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(10.05.2024.)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02.07.2026. 12:46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mērķa formulējumu. Projekta mērķim jābūt vērstam uz pozitīvām izmaiņām, ko paredzēts panākt Latvijā, nevis vienkārši nodrošināt Eiropas Savienības tieši piemērojamo aktu prasību ieviešanu. Lai gan regulas ieviešana var būt pamatojums projekta izstrādei, pašā mērķa formulējumā būtu jāatspoguļo, kādus konkrētus uzlabojumus vai ieguvumus tās ieviešana radīs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apakšpunktā precizēts mērķa formulējums.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sniegto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vispirms aprakstīt tiesību akta projekta radīto ietekmi uz attiecīgo sabiedrības grupu, norādot, kādas prasības vai pienākumi tai tiek noteikti vai mainīti, un tikai pēc tam sniegt izvērtējumu par administratīvā sloga un administratīvo izmaksu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sloga neesamība ir secinājums, kas izdarāms pēc projekta ietekmes apraksta un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anotācijas 2.1. apakšpunktā sniegtais ietekmes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5. sadaļu, nodrošinot pilnīgu projekta atbilstības Eiropas Savienības tiesību aktiem izvērtējumu un atspoguļojumu. Vēršam uzmanību, ka atbilstoši skaidrojumiem anotācijas 1.3. apakšsadaļā projekta 1. punkts saistīts ar Eiropas Parlamenta un Padomes 2018. gada 11. decembra Regulu 2019/6 par veterinārajām zālēm un ar ko atceļ Direktīvu 2001/82/EK.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lietot TAP portāla publiskās vides saiti, kas ir pieejama ikvienam interesentam.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6.2. apakšpunktā TAP portāla publiskās vides saite uz sabiedrības līdzdalību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Dienests, pamatojoties uz iesniegumā (ja attiecināms) un tam pievienotajos dokumentos norādītās un papildus iesniegtās informācijas pārbaudes rezultātiem un šo noteikumu </w:t>
            </w:r>
            <w:r w:rsidR="00000000" w:rsidRPr="00000000" w:rsidDel="00000000">
              <w:rPr>
                <w:rtl w:val="0"/>
              </w:rPr>
              <w:t xml:space="preserve">28.</w:t>
            </w:r>
            <w:r w:rsidR="00000000" w:rsidRPr="00000000" w:rsidDel="00000000">
              <w:rPr>
                <w:rtl w:val="0"/>
              </w:rPr>
              <w:t xml:space="preserve"> punktā minēto ziņojumu, pēc pārbaudes pabeigšanas pieņem vienu no šādiem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pilnīgus projekta skaidrojumus un izpratni tā adresātiem. Piemēram, skaidrot arī Ministru kabineta 2007. gada 15. maija noteikumu Nr. 319 "Noteikumi par veterināro zāļu ražošanu un kontroli, kārtību, kādā veterināro zāļu ražotājam izsniedz labas ražošanas prakses sertifikātu, un par veterināro zāļu ražošanu atbildīgās amatpersonas kvalifikācijas un profesionālās pieredzes prasībām" (turpmāk - Noteikumi) 29. punkta papildinājumu ar nosacījumu "(ja attiecināms)" un tā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skaidrojot grozījumus, kas saistīti ar atsauces uz Farmācijas likuma 51.</w:t>
            </w:r>
            <w:r w:rsidR="00000000" w:rsidRPr="00000000" w:rsidDel="00000000">
              <w:rPr>
                <w:vertAlign w:val="superscript"/>
                <w:rtl w:val="0"/>
              </w:rPr>
              <w:t xml:space="preserve">2</w:t>
            </w:r>
            <w:r w:rsidR="00000000" w:rsidRPr="00000000" w:rsidDel="00000000">
              <w:rPr>
                <w:rtl w:val="0"/>
              </w:rPr>
              <w:t xml:space="preserve"> pantu un Zāļu valsts aģentūras iesaisti veterināro zāļu ražotāju un importētāju atbilstības novērtēšanā svītrošanu, problēmas aprakstā nav norādīts uz nepieciešamību grozīt Noteikumu 33.</w:t>
            </w:r>
            <w:r w:rsidR="00000000" w:rsidRPr="00000000" w:rsidDel="00000000">
              <w:rPr>
                <w:vertAlign w:val="superscript"/>
                <w:rtl w:val="0"/>
              </w:rPr>
              <w:t xml:space="preserve">17</w:t>
            </w:r>
            <w:r w:rsidR="00000000" w:rsidRPr="00000000" w:rsidDel="00000000">
              <w:rPr>
                <w:rtl w:val="0"/>
              </w:rPr>
              <w:t xml:space="preserve">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ar skaidrojumiem par noteikumu 29. punkta un 33.</w:t>
            </w:r>
            <w:r w:rsidR="00000000" w:rsidRPr="00000000" w:rsidDel="00000000">
              <w:rPr>
                <w:vertAlign w:val="superscript"/>
                <w:rtl w:val="0"/>
              </w:rPr>
              <w:t xml:space="preserve">17</w:t>
            </w:r>
            <w:r w:rsidR="00000000" w:rsidRPr="00000000" w:rsidDel="00000000">
              <w:rPr>
                <w:rtl w:val="0"/>
              </w:rPr>
              <w:t xml:space="preserve"> punkta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Dienests, pamatojoties uz iesniegumā (ja attiecināms) un tam pievienotajos dokumentos norādītās un papildus iesniegtās informācijas pārbaudes rezultātiem un šo noteikumu </w:t>
            </w:r>
            <w:r w:rsidR="00000000" w:rsidRPr="00000000" w:rsidDel="00000000">
              <w:rPr>
                <w:rtl w:val="0"/>
              </w:rPr>
              <w:t xml:space="preserve">28.</w:t>
            </w:r>
            <w:r w:rsidR="00000000" w:rsidRPr="00000000" w:rsidDel="00000000">
              <w:rPr>
                <w:rtl w:val="0"/>
              </w:rPr>
              <w:t xml:space="preserve"> punktā minēto ziņojumu, pēc pārbaudes pabeigšanas pieņem vienu no šādiem lēmumiem, ko piecu darbdienu laikā rakstveidā paziņo veterināro zāļu ražotājam: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26-TA-980</w:t>
    </w:r>
    <w:r>
      <w:br/>
    </w:r>
    <w:r w:rsidR="00000000" w:rsidRPr="00000000" w:rsidDel="00000000">
      <w:rPr>
        <w:rtl w:val="0"/>
      </w:rPr>
      <w:t xml:space="preserve">23.07.2026. 09.57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26-TA-980</w:t>
    </w:r>
    <w:r>
      <w:br/>
    </w:r>
    <w:r w:rsidR="00000000" w:rsidRPr="00000000" w:rsidDel="00000000">
      <w:rPr>
        <w:rtl w:val="0"/>
      </w:rPr>
      <w:t xml:space="preserve">23.07.2026. 09.57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Izziņa_26-TA-980.docx</dc:title>
</cp:coreProperties>
</file>

<file path=docProps/custom.xml><?xml version="1.0" encoding="utf-8"?>
<Properties xmlns="http://schemas.openxmlformats.org/officeDocument/2006/custom-properties" xmlns:vt="http://schemas.openxmlformats.org/officeDocument/2006/docPropsVTypes"/>
</file>