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26-TA-604: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Lauksaimniecības garantiju fonda un Eiropas Lauksaimniecības fonda lauku attīstībai izdevumu sertifikācijas izmaksu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18:16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ministrijas priekšlikumu izmantot deponēto līdzekļu kontā esošo valsts budžeta iestāžu ieņēmumu par sniegtajiem maksas pakalpojumiem un citu pašu ieņēmumu atlikumu 877 469 euro apmērā, kas izveidojies, realizējot tirgus intervences produktus budžeta apakšprogrammas 64.08.00 "Izdevumi Eiropas Lauksaimniecības garantiju fonda (ELGF) projektu un pasākumu īstenošanai (2014–2020)" ietvaros, lai nodrošinātu Eiropas Lauksaimniecības garantiju fonda un Eiropas Lauksaimniecības fonda lauku attīstībai izdevumu sertifikāciju, paredzot konkrētos izdevumus Zemkopības ministrijas budžeta programmā 97.00.00 "Nozaru vadība un politikas plānošana" šādā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2.punktu, tā sākumu papildinot ar vārdu “Atbalstīt”.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priekšlikumu izmantot deponēto līdzekļu kontā esošo valsts budžeta iestāžu ieņēmumu par sniegtajiem maksas pakalpojumiem un citu pašu ieņēmumu atlikumu 877 469 euro apmērā, kas izveidojies, realizējot tirgus intervences produktus budžeta apakšprogrammas 64.08.00 "Izdevumi Eiropas Lauksaimniecības garantiju fonda (ELGF) projektu un pasākumu īstenošanai (2014–2020)" ietvaros, lai nodrošinātu Eiropas Lauksaimniecības garantiju fonda un Eiropas Lauksaimniecības fonda lauku attīstībai izdevumu sertifikāciju, paredzot konkrētos izdevumus Zemkopības ministrijas budžeta programmā 97.00.00 "Nozaru vadība un politikas plānošana" šādā apmērā:</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14:27</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vietu aprēķins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norāda, ka veiktais aprēķins par finansējumu amata vietām nav korekts, kā arī nav ievērotas iepriekš atzinumā norādītās vadlinijas par finansējuma aprēķināšanu amata vietām. Joprojām papildu atlīdzības elementu kopsumma pārsniedz 20% virs kopējās mēnešalgu summas konkrētā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vietu aprēķins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lūdzam korekti norādīt informāciju par mēnešalgas grupu. Vēršam uzmanību, ka saskaņā ar Ministru kabineta 2022.gada 26.aprīļa noteikumu Nr. 262 "Valsts un pašvaldību institūciju amatu katalogs, amatu klasifikācijas un amatu aprakstu izstrādāšanas kārtība" 1.pielikumu katram amatu saimes līmenim ir noteikta atbilstoša mēnešalgu grupa un nevis skala.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12.03.2026. 15:55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visiem nodarbinātajiem tiek plānots mēnešalgas apmērs algu skalas maksimālā apmērā.  Papildus norādāms, ka aprēķinā norādītie papildu atlīdzības elementi pārsniedz 20% virs mēnešalgu kopsummas, kas nav pieļaujami.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mēnešalgas konkurētspējas apmērs ir algu skalas viduspunkts, kas līdzinās 80% no līdzīgas vērtības darba privātajā sektorā.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FM sastāvā esošā Revīzijas iestāde nodrošina līdzīgu funkciju, tai skaitā arī atbildību, daudziem ES fondiem un finanšu instrumentiem. Vēršama uzmanību, ka FM gadījumā vidējais mēnešalgas apmērs Revīzijas iestādē ir 82% no attiecīgās mēnešalgu grupas skalas viduspunkta, kas nozīmē, ka tas pat nesasniedz vidēji visiem viduspunktu.  Kā aprēķināt atlīdzības izdevumus ir noteikts TAP vadlīnijās, kas pieejamas :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 nepieciešamo darbinieku prasmes un pieredze ir ļoti specifiskas un to piedāvājums darba tirgū ir ierobežots, tad ņemam vērā Jūsu iebildumu un atlīdzības aprēķins precizēts par pamatu ņemot skalas viduspunktu, taču lai būtu iespējams piesaistīt šādus darbiniekus, papildatlīdzības daļa aprēķinos ir iekļauta pilnā apmērā, lai vajadzības gadījumā ZM rīcībā būtu nepieciešamie resursi darbinieku piesaistīšanai un motivēšanai, kas protams nenozīmē, ka uzreiz darbiniekam tiks maksāts viss iespējamais motivācijas apjoms, kā arī ja valstī mainīsies kādi nosacījumi, jauno darbinieku atlīdzība tiks noteikta un izmaksāta pēc vienotas atlīdzības un motivācijas sistēmas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(vai tā pielikumu) ar norādi no kuras iestādes un kādas amata vietas tiks likvidētas lai izveidotu nepieciešamās amata vietas (norādot iestādi, amatu klasifikāciju un amata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Četras amata vietas </w:t>
            </w:r>
            <w:r w:rsidR="00000000" w:rsidRPr="00000000" w:rsidDel="00000000">
              <w:rPr>
                <w:b w:val="1"/>
                <w:u w:val="single"/>
                <w:rtl w:val="0"/>
              </w:rPr>
              <w:t xml:space="preserve">bez finansējuma</w:t>
            </w:r>
            <w:r w:rsidR="00000000" w:rsidRPr="00000000" w:rsidDel="00000000">
              <w:rPr>
                <w:rtl w:val="0"/>
              </w:rPr>
              <w:t xml:space="preserve"> plānots pārcelt no Lauku atbalsta dienesta jo tur Ziemeļkurzemes reģionālās lauksaimniecības pārvaldes Lauku reģistra daļā tiks likvidētas četras ģeogrāfiskās informācijas sistēmas speciālistu vietas (39.2. saime, 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Vienu amata vietu </w:t>
            </w:r>
            <w:r w:rsidR="00000000" w:rsidRPr="00000000" w:rsidDel="00000000">
              <w:rPr>
                <w:b w:val="1"/>
                <w:u w:val="single"/>
                <w:rtl w:val="0"/>
              </w:rPr>
              <w:t xml:space="preserve">bez finansējuma</w:t>
            </w:r>
            <w:r w:rsidR="00000000" w:rsidRPr="00000000" w:rsidDel="00000000">
              <w:rPr>
                <w:rtl w:val="0"/>
              </w:rPr>
              <w:t xml:space="preserve"> plānots pārcelt no Valsts meža dienesta budžetā plānotajām rezerves štata vietām, kuras ir paredzētas jaunās Atmežošanas regulas ieviešanas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ir pieņēmusi to, ka Atmežošanas regulu neuzsāks piemērot 2025.gada 30. decembrī, kā to paredzēja līdzšinējie nosacījumi, bet saskaņā ar jaunajiem grozījumiem, regulas piemērošana tiks uzsākta lielajiem uzņēmumiem no 2026. gada 30. decembra, bet mazajiem un mikrouzņēmumiem – no 2027. gada 30.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lai būtu iespējams izpildīt jaunās regulas funkcijas, VMD budžetā šobrīd tiek rezervē turētas sešas štata vietas, kas šobrīd nav iekļautas štatu sarakstā un vienu no šīm štata vietām VMD piekrīt pārcelt uz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iestādēs rīcībā esošo cilvēkresursu (tai skaitā arī amata vietu efektīvu un jēgpilnu izmantošanu) lūdzam izvērtēt vēl viena IKT auditora amata vietas izveidei (18.saime IVA līmenis, 12 MAG). Jau šobrīd šāda amata vieta ir Audita departaments Iekšējā audita nodaļā, pie kam tā ir vakanta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Audita departamenta Iekšējā audita nodaļā ir IKT auditora amata vieta un šis auditors saskaņā ar Ministru kabineta noteikumiem, IKT valsts prioritātēm un Iekšējās audita Padomes rekomendācijām veiks valsts noteiktu IKT auditora funkciju, nosedzot Zemkopības ministriju un tās padotības iestādes (Lauku atbalsta dienestu, Pārtikas veterināro dienestu, Valsts augu aizsardzības dienestu un Valsts meža dienestu). Šobrīd notiek aktīva IKT auditora meklēšana, tai skaitā izsludināts iekšējais konkurss ministrijā un tās resorā, lai vakance pēc iespējas drīzāk tiktu aizpildīta.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Audita departamenta plānotajā Sertifikācijas struktūras nodaļā tiek veidota IKT auditora amata vieta, kas ir tieši nepieciešama KLP ietvaros noteikto sertifikācijas funkciju nodrošināšanai attiecībā uz ELGF un ELFLA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Īstenošanas regulas (ES) 2022/127 I pielikumā noteiktajiem akreditācijas kritērijiem maksājumu aģentūrai, būtiska prasību daļa attiecas uz informācijas sistēmu, iekšējās kontroles mehānismu un ar tiem saistīto procedūru atbilstību, drošību un uzticamību. Līdz ar to Sertifikācijas struktūrai, sniedzot neatkarīgu atzinumu Eiropas Komisijai par izdevumu pareizību, pārvaldības un kontroles sistēmu darbību, ir pienākums izvērtēt arī informācijas tehnoloģiju vidi, uz kuras balstās maksājumu administrēšana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IKT auditora kapacitāte ir kritiska, lai nodrošinātu atbilstošu un profesionāli pamatotu informācijas sistēmu auditu, tostarp datu integritātes, piekļuves kontroles, sistēmu drošības un automatizēto kontroles mehānismu izvērtējumu. Bez specializēta IKT audita resursa nav iespējams pilnvērtīgi izpildīt regulējumā noteiktos akreditācijas kritērijus un sniegt Eiropas Komisijai ticamu un uz pierādījumiem balstītu sertifikācijas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IKT auditora amata vieta ir uzskatāma par obligātu priekšnosacījumu KLP Sertifikācijas struktūras funkciju kvalitatīvai un atbilstošai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2026.gadam norādīto izmaksu apmēru, jo saskaņā ar ziņojuma pielikumā sniegto informāciju, piemaksas aprēķinātas 30% apmērā, bet, ievērojot Ministru kabineta 13.01.2026. noteikumus Nr. 13 “Noteikumi par piemaksu noteikšanas kārtību un to apmēru valsts un pašvaldību institūcijās 2026. gadā”, 2026.gadam maksimālā piemaksa iespējama 20% apmērā. Attiecīgi lūdzam arī pārskatīt un precizēt protokollēmuma projekta 2.punktā un tā 2.1.apakšpunktā norādīto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precizēti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ka Eiropas Komisija atļauj iegūtos pašu ieņēmumus, kas izveidojušies no  intervences krājumu pārdošanas, izmantot citām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labad pielikumu ievietot kā TAP kā Informatīvā ziņojuma pielikumu un nevis kā Papilddokumentu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priekšlikumu izmantot deponēto līdzekļu kontā esošo valsts budžeta iestāžu par sniegtajiem maksas pakalpojumiem gūto ieņēmumu un citu pašu ieņēmumu atlikumu 868 142 </w:t>
            </w:r>
            <w:r w:rsidR="00000000" w:rsidRPr="00000000" w:rsidDel="00000000">
              <w:rPr>
                <w:i w:val="1"/>
                <w:rtl w:val="0"/>
              </w:rPr>
              <w:t xml:space="preserve">euro</w:t>
            </w:r>
            <w:r w:rsidR="00000000" w:rsidRPr="00000000" w:rsidDel="00000000">
              <w:rPr>
                <w:rtl w:val="0"/>
              </w:rPr>
              <w:t xml:space="preserve"> apmērā, kas izveidojies, realizējot tirgus intervences produktus saistībā ar budžeta apakšprogrammu 64.08.00 "Izdevumi Eiropas Lauksaimniecības garantiju fonda (ELGF) projektu un pasākumu īstenošanai (2014–2020)", lai nodrošinātu Eiropas Lauksaimniecības garantiju fonda un Eiropas Lauksaimniecības fonda lauku attīstībai izdevumu sertifikāciju, paredzot konkrētos izdevumus Zemkopības ministrijas budžeta programmā 97.00.00 "Nozaru vadība un politikas plānošana" šādā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2.punktā vārdus “valsts budžeta iestāžu par sniegtajiem maksas pakalpojumiem gūto ieņēmumu un citu pašu ieņēmumu” aizstāt ar vārdiem “valsts budžeta iestāžu ieņēmumu par sniegtajiem maksas pakalpojumiem un citu pašu ieņēmumu atlikumu”, kā arī vārdus “saistībā ar budžeta apakšprogrammu 64.08.00 "Izdevumi Eiropas Lauksaimniecības garantiju fonda (ELGF) projektu un pasākumu īstenošanai (2014–2020)"” un aizstāt ar vārdiem “budžeta apakšprogrammas 64.08.00 "Izdevumi Eiropas Lauksaimniecības garantiju fonda (ELGF) projektu un pasākumu īstenošanai (2014–2020)"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priekšlikumu izmantot deponēto līdzekļu kontā esošo valsts budžeta iestāžu ieņēmumu par sniegtajiem maksas pakalpojumiem un citu pašu ieņēmumu atlikumu 877 469 euro apmērā, kas izveidojies, realizējot tirgus intervences produktus budžeta apakšprogrammas 64.08.00 "Izdevumi Eiropas Lauksaimniecības garantiju fonda (ELGF) projektu un pasākumu īstenošanai (2014–2020)" ietvaros, lai nodrošinātu Eiropas Lauksaimniecības garantiju fonda un Eiropas Lauksaimniecības fonda lauku attīstībai izdevumu sertifikāciju, paredzot konkrētos izdevumus Zemkopības ministrijas budžeta programmā 97.00.00 "Nozaru vadība un politikas plānošana" šādā apmērā: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lai nodrošinātu valsts budžeta iestāžu par sniegtajiem maksas pakalpojumiem gūto ieņēmumu un citu pašu ieņēmumu atlikumu ieplānošanu Zemkopības ministrijas budžeta programmā 97.00.00 "Nozaru vadība un politikas plānošana", iesniegt Finanšu ministrijā: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3.punktā vārdus “valsts budžeta iestāžu par sniegtajiem maksas pakalpojumiem gūto ieņēmumu un citu pašu ieņēmumu” aizstāt ar vārdiem “valsts budžeta iestāžu ieņēmumu par sniegtajiem maksas pakalpojumiem un citu pašu ieņēmumu atlikumu”.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lai nodrošinātu valsts budžeta iestāžu ieņēmumu par sniegtajiem maksas pakalpojumiem un citu pašu ieņēmumu atlikumu ieplānošanu Zemkopības ministrijas budžeta programmā 97.00.00 "Nozaru vadība un politikas plānošana", iesniegt Finanšu ministrijā: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šī protokollēmuma 3.1. apakšpunktā minētajām apropriācijas izmaiņām un, ja Saeimas Budžeta un finanšu (nodokļu) komisija piecu darbdienu laikā pēc attiecīgās informācijas saņemšanas nav izteikusi iebildumus, izdarīt apropriācijas izmaiņas.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4.punktā vārdu “izdarīt” aizstāt ar vārdu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šī protokollēmuma 3.1. apakšpunktā minētajām apropriācijas izmaiņām un, ja Saeimas Budžeta un finanšu (nodokļu) komisija piecu darbdienu laikā pēc attiecīgās informācijas saņemšanas nav izteikusi iebildumus, veikt apropriācijas izmaiņas.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26-TA-604</w:t>
    </w:r>
    <w:r>
      <w:br/>
    </w:r>
    <w:r w:rsidR="00000000" w:rsidRPr="00000000" w:rsidDel="00000000">
      <w:rPr>
        <w:rtl w:val="0"/>
      </w:rPr>
      <w:t xml:space="preserve">09.04.2026. 10.43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26-TA-604</w:t>
    </w:r>
    <w:r>
      <w:br/>
    </w:r>
    <w:r w:rsidR="00000000" w:rsidRPr="00000000" w:rsidDel="00000000">
      <w:rPr>
        <w:rtl w:val="0"/>
      </w:rPr>
      <w:t xml:space="preserve">09.04.2026. 10.43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Izziņa_26-TA-604.docx</dc:title>
</cp:coreProperties>
</file>

<file path=docProps/custom.xml><?xml version="1.0" encoding="utf-8"?>
<Properties xmlns="http://schemas.openxmlformats.org/officeDocument/2006/custom-properties" xmlns:vt="http://schemas.openxmlformats.org/officeDocument/2006/docPropsVTypes"/>
</file>