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23-TA-3308: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Veselības darbaspēka attīstības stratēģija līdz 2029.gadam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DARBA VIDE un SNIEGUMS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atbalstāms, ka tiek noteikts konkrēts procents vidējās darba samaksas palielināšanai ārstniecības personām, t.i. informatīvā ziņojuma projekta 3.pielikuma“Darba vide un sniegums” tabulas Nr.2 2.1.apakšpunkta ailē “Uzdevums”, 15. un 32.punktā  norādītais procents vidēji par 13,3% ik gadu, jo jau šobrīd ir skaidrs, ka šī brīža prognozes liecina, ka no valsts budžeta nodrošināt informatīvā ziņojuma projektā norādīto finansējuma apmēru ārstniecības personu mēneša vidējās darba samaksas palielināšanai norādītajā apmērā, nav iespējams. Līdz ar to aicinām Veselības minsitriju pārskatīt informatīvā ziņojuma projektu un neparedzēt tajā mērķus, kurus jau šobrīd skaidri apzināmies, ka nebūs iespējams sasniegt.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Atalgojuma pieaugums ir viens no būtiskākajiem motivācijas elementiem darbinieku piesaistei un noturēšanai darbā veselības aprūpes sektorā. Arī OECD uzsver, ka lai uzlabotu veselības aprūpes sistēmas noturību, ir nepieciešami ieguldījumi veselības aprūpes darbinieku pieņemšanā un noturēšanā, jo veselības darbspēka nodrošinājums cieši korelē ar sabiedrības mirstības rādītājiem. Ja atalgojuma pieaugums veselības nozarē atpaliek no tā, ko saņem darbinieki citās nozarēs, var sagaidīt, ka tas stimulēs veselības aprūpes darbiniekus apsvērt iespēju pāriet uz citu, labāk apmaksātu nodarbinātības sektoru. Pašreizējā situācijā, kad veselības aprūpes sistēmā kritiski trūkst veselības aprūpes darbinieku, Veselības ministrija uztur pārliecību, ka projektā ir jāsaglabā mērķis, kas paredz pakāpenisku atalgojuma pieaugumu ārstniecības personālam ciktāl to pieļauj kārtējā gada budžeta iespējas.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DARBA VIDE un SNIEGUMS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Precizējams informatīvā ziņojuma projekta 3.pielikuma“Darba vide un sniegums” 32.punkts, kā pēdējo teikumu iekļaujot šādu nosacījumu: “Ja likumprojekta par valsts budžetu kārtējam gadam un vidēja termiņa budžeta ietvaru sagatavošanas procesā papildu valsts budžeta finansējums informatīvajā ziņojumā paredzēto pasākumu īstenošanai netiek piešķirts vai tiek piešķirts daļēji, tad atbildīgajām ministrijām nodrošināt, ka tiek īstenoti tie informatīvajā ziņojumā paredzētie pasākumi, kurus var nodrošināt piešķirto valsts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informatīvā ziņojuma projekta 3.pielikuma“Darba vide un sniegums” 32.punkts saskaņā ar iebildumu.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DARBA VIDE un SNIEGUMS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salāgot informatīvā ziņojuma projekta 3.pielikuma “Darba vide un sniegums” tabulas Nr.2 2.1.pasākumam, tabulā Nr.3 un 32.punktā norādīto informāciju ar VM 23.04.2024. elektroniski iesniegtajos aprēķinos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3.pielikums precizēts atbilstoši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DARBA VIDE un SNIEGUMS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3.pielikuma “Darba vide un sniegums” 1.3.uzdevumam norādīts, ka uzdevumi tiks nodrošināti esošā valsts budžeta finansējuma ietvaros (sasaistē ar 2.1.pasākumu), savukārt 2.1.uzdevumam ir norādīts, ka būs nepieciešams papildu valsts budžeta finansējums. Ņemot vērā, ka veidojas pretruna, nepieciešams salāgot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3.pielikuma 1.3.punkts atbilstoši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VIRZIENS: PLĀNOŠANA un FINANSĒŠANA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Precizējama informatīvā ziņojuma projekta 1.pielikumā “Plānošana un finansēšana” zem tabulas Nr.2 norādītā atsauce “*”, 3.pielikuma“Darba vide un sniegums” 32.punkts un zem tabulas Nr.2 norādītā atsauce “*”, kā pēdējo teikumu iekļaujot šādu nosacījumu: “Ja likumprojekta par valsts budžetu kārtējam gadam un vidēja termiņa budžeta ietvaru sagatavošanas procesā papildu valsts budžeta finansējums informatīvajā ziņojumā paredzēto pasākumu īstenošanai netiek piešķirts vai tiek piešķirts daļēji, tad atbildīgajām ministrijām nodrošināt, ka tiek īstenoti tie informatīvajā ziņojumā paredzētie pasākumi, kurus var nodrošināt piešķirto valsts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 un 3.pielikums precizēts atbilstoši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DARBA VIDE un SNIEGUMS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Precizējams informatīvā ziņojuma projekta 3.pielikuma “Darba vide un sniegums” 32.punkts, jo nav atbalstāms, ka informatīvā ziņojuma projektā tiek noteikts, ka tiek ik gadu palielināta darba samaksa, jo jautājums par papildu valsts budžeta līdzekļu piešķiršanu skatāms Ministru kabinetā likumprojekta par valsts budžetu kārtējam gadam un vidēja termiņa budžeta ietvaru sagatavošanas un izskatīšanas procesā kopā ar visu ministriju un centrālo valsts iestāžu iesniegtajiem prioritāro pasākumu pieteikumiem atbilstoši valsts budžeta finansiālajām iespējām.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3.pielikuma 32.punkta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DARBA VIDE un SNIEGUMS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Precizējams informatīvā ziņojuma projekta 3.pielikuma“Darba vide un sniegums” tabulas Nr.2 2.1.apakšpunkts, jo nav atbalstāms, ka informatīvā ziņojuma projektā jau tiek paredzēts, ka tiks nodrošināts ikgadējs ārstniecības personu atalgojuma pieaugums, jo jautājums par papildu valsts budžeta līdzekļu piešķiršanu skatāms Ministru kabinetā likumprojekta par valsts budžetu kārtējam gadam un vidēja termiņa budžeta ietvaru sagatavošanas un izskatīšanas procesā kopā ar visu ministriju un centrālo valsts iestāžu iesniegtajiem prioritāro pasākumu pieteikumiem atbilstoši valsts budžeta finansiālajām iespējām.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3.pielikuma 2.tabulas 2.1.pasākuma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DARBA VIDE un SNIEGUMS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informatīvā ziņojuma projekta 3.pielikuma “Darba vide un sniegums” 15.punktā, tabulas Nr.2 2.1.apakšpunktā, 32.punktā svītrot iekavas ar tekstu “(noteikta Ministru kabineta 2018.gada 28.augusta noteikumos Nr.555 "Veselības aprūpes pakalpojumu organizēšanas un samaksas kārtība")”, jo palielinātā ārstniecības personu valsts apmaksāto veselības aprūpes pakalpojumu tarifos iekļautā darba samaksa var tikt iekļauta minētajos noteikumos tikai tad, ja likumprojekta par valsts budžetu kārtējam gadam un vidēja termiņa budžeta ietvaru izskatīšanas procesā VM tiks piešķirts papildu valsts budžeta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3.pielikums precizēts atbilstoši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VIRZIENS: PLĀNOŠANA un FINANSĒŠANA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projekta 1.pielikuma “I. Plānošana un finansēšana” 16.lpp. un 3.pielikuma “III. Darba vide un sniegums” 12.lpp. ar šādu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norāda, ka līdz ar Eiropas Savienības (turpmāk – ES) vispārējās izņēmuma klauzulas, kas ļāva atkāpties no ES Līgumos noteiktajiem vispārējās valdības budžeta deficīta un parāda ierobežojumiem, atcelšanu, ir spēkā ES Stabilitātes un izaugsmes pakta (turpmāk – SIP) nosacījumi. Š. g. 30. aprīlī ir stājušies spēkā ES SIP reformas ietvaros pieņemtie tiesību akti (jaunie ES fiskālie noteikumi), kas līdz ar Fiskālās disciplīnas likuma nosacījumiem būs jāņem vērā sagatavojot likumprojektu “Par valsts budžetu 2025. gadam un budžeta ietvaru 2025., 2026. un 2027. gadam”. Iespējas piešķirt papildu finanšu resursus turpmākajos gados būs ierobežotas un attiecīgi visas nozaru ministrijas tiks aicinātas jaunas prioritātes nodrošināt, pamatā pārskatot jau piešķirto finansējumu, veicot bāzes izdevumu pārskatīšanu."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 un 3.pielikums papildināts atbilstoši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darbaspēka attīstības stratēģija līdz 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9.lpp. 23.punktu ar šādu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norāda, ka līdz ar Eiropas Savienības (turpmāk – ES) vispārējās izņēmuma klauzulas, kas ļāva atkāpties no ES Līgumos noteiktajiem vispārējās valdības budžeta deficīta un parāda ierobežojumiem, atcelšanu, ir spēkā ES Stabilitātes un izaugsmes pakta (turpmāk – SIP) nosacījumi. Š. g. 30. aprīlī ir stājušies spēkā ES SIP reformas ietvaros pieņemtie tiesību akti (jaunie ES fiskālie noteikumi), kas līdz ar Fiskālās disciplīnas likuma nosacījumiem būs jāņem vērā sagatavojot likumprojektu “Par valsts budžetu 2025. gadam un budžeta ietvaru 2025., 2026. un 2027. gadam”. Iespējas piešķirt papildu finanšu resursus turpmākajos gados būs ierobežotas un attiecīgi visas nozaru ministrijas tiks aicinātas jaunas prioritātes nodrošināt, pamatā pārskatot jau piešķirto finansējumu, veicot bāzes izdevumu pārskatīšanu.”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Stratēģijas projekts precizēts atbilstoši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DARBA VIDE un SNIEGUMS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3.pielikuma 1.1.uzdevumam norādīts, ka uzdevumi tiks nodrošināti esošā valsts budžeta finansējuma ietvaros (sasaistē ar 1.pielikuma 1.1.pasākumu), savukārt 1.pielikuma 1.1.uzdevumam ir norādīts, ka uzdevumi tiks nodrošināti ES Kohēzijas politikas programmas 2021.-2027.gadam 4.1.1.SAM “Nodrošināt vienlīdzīgu piekļuvi veselības aprūpei un stiprināt veselības sistēmu, tostarp primārās veselības aprūpes noturību” 4.1.1.4.pasākuma “Veselības aprūpes pārvaldības sistēmas stiprināšana un digitalizācija, attīstot digitālos risinājumus” ietvaros. Ņemot vērā, ka veidojas pretruna, nepieciešams salāgot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3.pielikuma 1.1.uzdevumam dzēsta atsauce uz 1.pielikuma 1.1.pasākumu.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DARBA VIDE un SNIEGUMS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3.pielikuma 1.3. un 2.2.uzdevumam norādīts, ka uzdevumi tiks nodrošināti esošā valsts budžeta finansējuma ietvaros (sasaistē ar 2.1.pasākumu), savukārt 2.1.uzdevumam ir norādīts, ka būs nepieciešams papildu valsts budžeta finansējums. Ņemot vērā, ka veidojas pretruna, nepieciešams salāgot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3.pielikuma 1.3. un 2.2.uzdevumam svītrota sasaiste ar 2.1.pasākumu.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DARBA VIDE un SNIEGUMS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3.pielikuma 2.1.uzdevumam ir norādīts, ka būs nepieciešams papildu valsts finansējums, savukārt nepieciešamā finansējuma apmērs nav norādīts, līdz ar to precizējams informatīvā ziņojuma projekts, norādot nepieciešamā finansējuma apmēru un tā aprēķinu.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3.pielikuma 2.1.uzdevuma īstenošanai papildus nepieciešamo finansējumu 2025.gadam un turpmāk ik gadu plānots izskatīt Ministru kabinetā gadskārtējā valsts budžeta likumprojekta un vidēja termiņa budžeta ietvara likumprojekta sagatavošanas un izskatīšanas procesā kopā ar visu ministriju un centrālo valsts iestāžu iesniegtajiem prioritāro pasākumu pieteikumiem atbilstoši valsts budžeta finansiālajām iespējām.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3.pielikuma 32.p. un 2.1.pasākums papildināts ar informāciju par papildus nepieciešamo finansējumu. Detalizētie indikatīvie aprēķini nosūtīti elektroniski Finanšu ministrijai. Ik gadu aktualizētie aprēķini (uz aktuālajām slodzēm) tiks pievienoti pie prioritārajiem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DARBA VIDE un SNIEGUMS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jautājums par papildu valsts budžeta finansējuma piešķiršanu skatāms Ministru kabinetā likumprojekta par valsts budžeta kārtējam gadam un vidēja termiņa budžeta ietvaru sagatavošanas un izskatīšanas procesā kopā ar visu ministriju iesniegtajiem prioritāro pasākumu pieteikumiem atbilstoši valsts budžeta finansiālajām iespējām, nepieciešams informatīvā ziņojuma projekta 3.pielikuma 32.punktā svītrot vārdus “valsts garantētā”.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apspriests starpministriju saskaņošanas sanāksmē 24.04.2024. Saskaņā ar starpministriju sanāksmes laikā pārrunāto, kā arī ņemot vērā LVSADA pausto nostāju, precizēta 3.pielikuma 15.punkta, 3.tabulas 1.2.uzdevuma un 32.punkta redakcija (t.sk., svītroti vārdi "valsts garantētā").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DARBA VIDE un SNIEGUMS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uztur iepriekš izteikto iebildumu par plānoto straujo darba samaksas pieaugumu ārstniecības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pie jau iepriekš minētā norādām, ka Saeima pieņemot likumu  Par valsts budžetu 2023. gadam un budžeta ietvaru 2023., 2024. un 2025. gadam nolēma “iesaldēt” atlīdzības pieaugumu, to noturot ne vairāk kā 6%  2024. un 2025.gadiem, lai kopumā nepalielinātu inflācijas vēl straujāku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FM mājas lapā nav publiskota makroekonomiskā prognoze 2029.gadam un šobrīd Veselības ministrija ir veidojusi pieņēmumu, ka vidējā darba samaksa tautsaimniecībā 2029.gadā salīdzinot ar 2028.gadu pieaugs par 5% (analoģiski kā tas tiek prognozēts 2027.gadam un 2028.gadam).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plānojot  papildu finansējumu konkrētam kalendārajam gadam, izmantojot tā paša kalendārā gada prognozi nav korekti, īpaši jau situācijā, ka minētie ir valsts budžeta 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Joprojām III sadaļas “Darba vide un sniegums” tabulā Nr.3 nav norādīts vai minētais vidējās darba samaksas apmērs ir par pilna laika slodzi.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minēto jautājumu būtisks ir FM kā par valsts budžeta sagatavošanu atbildīgās ministrijas viedoklis, īpaši ņemot vērā VM prognozēto ļoti straujo darba samaksas pieaugumu, kas savukārt netieši dos papildu fiskālo ietekmi arī citiem no valsts budžeta finansētajiem nodarbinātajiem, kas kopumā arī ietekmē vidējās darba samaksas tautsaimniecībā un valsts kopējo budžeta izdevumu pieaugumu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izvērtēts kontekstā ar FM kā par valsts budžeta sagatavošanu atbildīgās ministrijas pausto viedokli un saņemtajiem iebildumiem (izziņas 3., 4., 14. punkts) par informatīvā ziņojuma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DARBA VIDE un SNIEGUMS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 3. piel. 1.5. un 2.7. punktiem svītrot Ekonomikas ministriju no kolonnas “Atbildīgā institūcija” un ietvert kolonnā “Iesaistītās institūcijas”. Izskatot Stratēģiju un plānotos rīcības virzienus, Stratēģijas 23. punktā minētie finansēšanas avoti neiekļauj Ekonomikas ministrijas pārziņā esošās programmas (tostarp 4.1.2.7. pasākumu), līdz ar ko nevaram būt pilnībā atbildīgi par 1.5. un 2.7. punktos deleģētajiem uzdevumiem.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3.pielikuma 1.5.punktā  EM norādīta kā iesaistītā institūcija. Svītrots 3.pielikuma  2.7.punkts, ņemot vērā, ka VM kompetencē nav noteikt kopējās stratēģiskās prioritātes cilvēkkapitāla attīstībā valstī, kas ir 2.7.uzdevuma tvērums. Attiecīgi jautājums būtu risināms Cilvēkkapitāla attīstības stratēģijas ietvaros, kā arī ņemot vērā panākto konceptuālo atbalstu  28.02.2024. Cilvēkkapitāla attīstības padomē.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II.VIRZIENS: IZGLĪTĪBA &amp; NODARBINĀTĪBA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sadaļu "Koordinēta simulētās medicīna attīstība medicīnas izglītībā" papildināt ar konkrētu skaidrojumu, kā plānoto simulācijas infrastruktūru varēs pielietot Latvijas Universitātes studentu apmācībā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izvērtēts. Skaidrojam, ka iebildumā minētais jautājums tiks risināts 2.pielikuma 3.1.uzdevuma ”Definēt simulācijās balstītas ārstniecības personu pārvaldības modeli, nosakot iesaistīto institūciju lomas un atbildības (Memorands: Simulācijā balstītas izglītības attīstības stratēģijas izstrāde)” ietvaros, kur LU norādīta kā iesaistītā institūcija, tā kā ir parakstījusi arī uzdevumā minēto sadarbības Memorandu.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DARBA VIDE un SNIEGUMS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2.tabulas 3.punktā "Veikti uzlabojumi ārstniecības iestāžu infrastruktūrā" minēto pasākumu īstenošanā paredzēt pasākumus, kas būtu vērsti arī uz uzlabojumiem darba vidē samazinot ergonimiskos riskus, ņemot vērā, ka veselības aprūpes nozarē reģistrēto arodslimnieku skaits uz 100 000 nodarbināto jau kopš 2001.gada bijis augstāks nekā valstī vidēji. Visbiežāk reģistrētās arodslimības ir saistītas ar skeleta, muskuļu un saistaudu traucējumiem. Vienlaikus iesakām vārdus "Darba inspekcija" aizstāt ar "Valsts darba inspekcija".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ANM plāna  4.1.1.2.i. investīcijas “Atbalsts universitātes un reģionālo slimnīcu veselības aprūpes infrastruktūras stiprināšanai, lai nodrošinātu visaptverošu ilgtspējīgu integrētu veselības pakalpojumu, mazinātu infekciju slimību izplatību, epidemioloģisko prasību nodrošināšanā” piešķīrums un ERAF 2021.-2027.gada plānošanas perioda 4.1.1.specifiskā atbalsta mērķa “Nodrošināt vienlīdzīgu piekļuvi veselības aprūpei un stiprināt veselības sistēmu, tostarp primārās veselības aprūpes noturību” investīcijas paredz atbalstu ārstniecības iestāžu infrastruktūras attīstībai, tai skaitā paredzot uzlabojumus darba vidē. Attiecīgi papildināts informatīvā ziņojuma projekta 3.pielikuma 2.tabulas 3.punkta 3.1.uzdevums, precizēts 3.2.uzdevums, kā arī precizēta 3.pielikuma 14.punkta redakcija saskaņā ar iebildumu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darbaspēka attīstības stratēģija līdz 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Pētījumā „Darba apstākļi un riski Latvijā 2019.-2021.” (https://ppdb.mk.gov.lv/wp-content/uploads/2023/06/Petijums_DARL_Gala_zinojums_2019-2021.pdf )  aktualizēts jautājums par arodveselības un arodslimību ārstu trūkumu nākotnē, uz ko arī vēlamies vērst Veselības ministrijas uzmanību, kā aktuālu un risināmu jautājumu, ko saredzam arī kā aktualizējamu Veselības darbaspēka attīstības stratēģijā līdz 2029.gadam. Pētījumā kā viens no konstatētajiem nākotnes izaicinājumiem ir saistīts ar arodslimību ārstu skaitu. Pietiekams arodslimību ārstu skaits ir būtisks, lai visiem nodarbinātajiem, kam tas nepieciešams, būtu iespējams nodrošināt obligātās veselības pārbaudes, veikt nodarbināto veselības stāvokļa uzraudzību un savlaicīgi diagnosticēt agrīnas arodslimību pazīmes, nodrošināt ātrāku arodslimību diagnostiku un reģistrāciju. Attiecīgi lūdzam papildināt informatīvo ziņojumu ar minēto problemātiku un iespējamiem risinājumiem ilgtermiņā, iekļaujot tos arī 2.pielikumā: "VIRZIENS: IZGLĪTĪBA &amp; NODARBINĀTĪBA."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informatīvā ziņojuma projekta 2.pielikuma 24.punkts atbilstoši iebildumam un šādam VM skaidrojumam: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projekts izstrādāts, ņemot vērā Pētījuma[1] rezultātus. Pētījumā detalizēti analizēts veselības aprūpes profesiju un specialitāšu nodrošinājums, tajā skaitā arodveselības, arodslimību ārsta specialitātē.  Informatīvajā ziņojumā lietotas atsauces uz Pētījumu. Līdz ar to izvērsts  skaidrojums par atsevišķu specialitāšu nodrošinājumu un attīstības tendencēm stratēģijas projektā nav iekļauts, vienlaikus paredzēti pasākumi, kas kopumā aptver rezidentūras plānošanas, organizācijas un finansēšanas procesa pārskatīšanu (2.pielikuma 2.tabulas 2.1.p.), kā arī jaunas pieejas ieviešanu veselības aprūpes personāla plānošanā (1.pielikuma 1.1. un 2.1.p), tajā skaitā, atbilstošu IT risinājumu izstrādi un ieviešanu, kas ilgtermiņā ļaus plānot arī arodveselības un arodslimību ārsta atjaunotni. Ikgadēji arodveselības un arodslimību ārstu skaits tiek plānots ņemot vērā Ministru kabineta 2011. gada 30. augusta noteikumu Nr. 685 "Rezidentu uzņemšanas, sadales un rezidentūras finansēšanas kārtība” 3. un 4.p.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saskaņā ar grozījumiem Ministru kabineta 2009. gada 24. marta noteikumos Nr. 268 "Noteikumi par ārstniecības personu un studējošo, kuri apgūst pirmā vai otrā līmeņa profesionālās augstākās medicīniskās izglītības programmas, kompetenci ārstniecībā un šo personu teorētisko un praktisko zināšanu apjomu" (23-TA-1868) arodveselības un arodslimību ārsta specialitātes rezidentūras ilgums ir saīsināts par 1 gadu, kas veicinās straujāku jauno speciālistu ienākšanu darba tirgū.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Komisijas Strukturālo reformu atbalsta ģenerāldirektorāta atbalstītais projekts Nr.REFORM/SC2021/09 "Par veselības darbaspēka stratēģiju Latvijā" https://www.vm.gov.lv/lv/veselibas-darbaspeka-strategija-latvija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darbaspēka attīstības stratēģija līdz 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projektu ar informāciju par mēneša vidējo darba samaksu ārstniecības personām sadalījumā pa specialitātēm, norādot kā valsts sektorā, tā privātā sektorā nopelnīto atalgojumu, lai saprastu, kāda ir esošā situācija veselības aprūpes speciālistu atalgojuma adekvātumā un zemajā konkurētspējā, kā arī pamatotu apgalvojumus par darba samaksas neatbilstību. Tāpat lūdzam papildināt analīzi ar skaidrojumu, ievērojot analoģiju ar informāciju par problēmām un nepieciešamajiem risinājumiem vienotā slodžu uzskaitē, vai esošajā situācijā ir iespējams uzskaitīt un nodrošināt caurskatāmību un ticamus/ kvalitatīvus datus par veselības aprūpes speciālistu kopējo atalgojumu visās veselības aprūpes pakalpojumu sniegšanas vietās.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Atalgojuma analīze veselības aprūpes sektorā strādājošajiem, ciktāl to pieļauj VIS un reģistros pieejamie dati un ievērojot VDAR prasības, veikta Pētījuma ietvaros (2.nodevums 34.lpp.). Stratēģijas projekts papildināts  lietojot atsauces uz Pētījumu. Precizēts stratēģijas projekta 18.punkts, lietojot atsauci uz  Nacionālā veselības dienesta tīmekļa vietni, kurā publicēts pārskats par strādājošo faktisko vidējo atlīdzību, vidējo atalgojumu un vidējo mēneša amatalgu 2023.g. 6 mēnešos: https://www.vmnvd.gov.lv/lv/arstniecibas-iestazu-parskatu-apkopojums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darbaspēka attīstības stratēģija līdz 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projektu, ievērojot sadaļā "Ievads" 25.rindkopā minēto veselības aprūpes sistēmas virsmērķi, ar analīzi un atbilstošiem uzdevumiem III.rīcības virzienā par cieņpilnas attieksmes pret pacientiem un viņu tuviniekiem veidošanu, par atbildību par darba sniegumu un sniegtā pakalpojuma kvalitāti, tā novērtēšanas iespējām (piemēram, Ārstniecības riska fonda darbības rezultātu analīze, pacientu apmierinātības vērtējumi u.tml.). Tā kā starp iztrūkstošām vispārējām tālākizglītības prasmēm (sadaļa "II.rīcības virziens" 3.attēls) ir norādītas "Pacientu tiesības", "Komunikācija ar pacientu", "Pacientu un ārstniecības personu tiesiskā aizsardzība", bet pacienta interešu aspekts faktiski iztrūkst, uzskatām, ka tā iekļaušana ir nozīmīga arī no darbaspēka attīstības stratēģijas viedokļa.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informatīvā ziņojuma  projekta 26.punkts atbilstoši iebildumam.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informatīvā ziņojuma  projektā un tā pielikumos, īpaši 3. pielikumā minētie pasākumi ir vērstu uz to, lai ārstniecības personāls justos novērtēts savā darba vietā, tiktu mazināta profesionālā izdegšana, tiktu nodrošinātas komunikācijas mācības ikdienas saziņai ar pacientiem, tādējādi veicinot cieņpilnu attieksmi un saziņu starp pacientu un ārstniecības personālu veselības aprūpes pakalpojumu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darbaspēka attīstības stratēģija līdz 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sadaļā "Ievads" (5.rindkopa) un II.rīcības virziena aprakstā (31.rindkopā) ir norādīta pacientu aprūpē iesaistīto profesionāļu loka paplašināšanās. Taču nekur tekstā un piedāvātajos uzdevumos netiek izvērstāk analizēts un raksturots skatījums par to, kādā veidā tiek plānota sadarbības organizēšana ar visiem iesaistītajiem speciālistiem, kā to pieejamība ietekmē/ var ietekmēt veselības aprūpes pakalpojumu pieejamību un kvalitāti, cik sinerģiskai ir jābūt šo jomu speciālistu personāla piesaistes jautājumu risināšanai kontekstā ar Informatīvā ziņojuma projektā aprakstītajiem risinājumiem un uzdevumiem u.tml. Tāpat piedāvātajos risinājumos neatspoguļojas iesaistīto speciālistu plānošanas aspekts un iespējas to iekļaut piedāvātajos digitālajos rīkos un prognozēšanas modeļos.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izvērtēts un secināts, ka informatīvā ziņojuma  projekta 2. pielikuma 2.tabulas 1.punktā minētie pasākumi aptver rīcības atbilstoši iebildumam.   Skaidrojam, ka jaunu profesiju un lomu ieviešana ietver sadarbības mehānismu izveidi starp veselības aprūpes pakalpojumu sniegšanā iesaistītajiem speciālistiem.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1.pielikuma 21.punktā skaidrots, ka: “modelī izmantotie rādītāji (dati, koeficienti u.c.), turpinot darbu pie plānošanas modeļa aprobācijas regulāri ir jāaktualizē sadarbībā ar ārstniecības personu profesionālajām organizācijām un Metodiskajiem centriem, tādējādi nodrošinot saskaņotību ar reālo situāciju darba tirgū.” Tādējādi plānošanai paredzētos rīkus ir paredzēts papildināt ar jauniem aspektiem, specialitātēm, kritērijiem u.c. Informatīvā ziņojuma projekta 2. pielikuma 1.1.punkts papildināts ar līdzatbildīgo iestādi -LM.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darbaspēka attīstības stratēģija līdz 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"Veselības darbaspēka attīstības stratēģija līdz 2029.gadam" (turpmāk - Stratēģija) projektā norādīts, ka Stratēģijā ietvertie rīcības virzieni izriet un ir cieši saistīti ar Pasaules Veselības organizācijas (turpmāk - PVO) Eiropas veselības cilvēkresursu rīcības ietvarā definētajām 10 prioritārajām rīcībām, no kurām 2.uzskaitītā prioritāte ir: </w:t>
            </w:r>
            <w:r w:rsidR="00000000" w:rsidRPr="00000000" w:rsidDel="00000000">
              <w:rPr>
                <w:i w:val="1"/>
                <w:rtl w:val="0"/>
              </w:rPr>
              <w:t xml:space="preserve">2. rīcība. Nostipriniet nepārtrauktu profesionālo attīstību.</w:t>
            </w:r>
            <w:r w:rsidR="00000000" w:rsidRPr="00000000" w:rsidDel="00000000">
              <w:rPr>
                <w:rtl w:val="0"/>
              </w:rPr>
              <w:t xml:space="preserve">[16]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arī Stratēģijas 2.pielikumā ir norādīts, ka, lai sasniegtu mērķi, ir paredzēts attīstīt jaunas zināšanas un prasmes veselības aprūpes sistēmas strādājošajiem. Taču 2.pielikumā iekļautie uzdevumi neatspoguļo PVO Eiropas veselības cilvēkresursu 2.rīcības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un sniegt skaidrojumu par Stratēģijas 2.pielikuma sasaisti ar pasākumiem, kas jau nostiprināti citos politikas plānošanas dokumentos, lai nodrošinātu nepārtrauktu darbinieku profesionālo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Bērnu, jaunatnes un ģimenes attīstības pamatnostādņu 2022.-2027.gadam 1.1.rīcības virziena 6.uzdevums: “Darbā ar bērniem un jauniešiem iesaistīto speciālistu zināšanu un prasmju pilnveidošana jautājumos par bērnu un jauniešu attīstības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Bērnu, jaunatnes un ģimenes attīstības pamatnostādņu 2022.-2027.gadam 1.3.rīcības virziena 4.uzdevums: “Nodrošināt atkarību izplatības mazināšanas un profilakses jomā strādājošo speciālistu (piemēram, sabiedrības veselības speciālistu, u.c.). izglītošanu vai apmācību par atkarību izraisošo vielu lietošanas un atkarību izraisošo procesu praktizēšanas profilaksi”.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projektā iekļautie pasākumi nedubē citos politikas dokumentos paredzētās rīcības.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saskaņā ar Pētījumā secināto, ārstniecības personu izglītošana ir pastāvīgs, ikgadējs process, kas ir attīstāms un pilnveidojams sadarbībā ar darba devējiem un veselības nozares profesionālo organizāciju pārstāvjiem. Atbilstoši pētnieku ieteikumiem, informatīvā ziņojuma projekta 2.pielikumā ietverti pasākumi, kas paredz ārstniecības personu tālākizglītības organizatoriskās struktūras izveidi un aprobēšanu, ar mērķi nodrošināt profesionālo pilnveidi atbilstoši indivīda vajadzībām, kas atbilst PVO izvirzītajam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iebildumam precizēts 2.pielikuma 6.punkts un 2.tabulas 4.1.1. un 4.3.1.uzdevums.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DARBA VIDE un SNIEGUMS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informatīvā ziņojuma projekta 3.pielikuma 2.tabulas 2.1.uzdevuma īstenošanai papildu nepieciešamo finansējumu paredzēts iesniegt izskatīšanai Ministru kabinetā likumprojekta par valsts budžetu kārtējam gadam un vidēja termiņa budžeta ietvaru sagatavošanas un izskatīšanas procesā kopā ar visu ministriju un citu centrālo valsts iestāžu iesniegtajiem prioritāro pasākumu pieteikumiem atbilstoši valsts budžeta finansiālajām iespējām, precizējams informatīvā ziņojuma projekta 3.pielikuma 32.punkts.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informatīvā ziņojuma  3.pielikuma 32.punkts atbilstoši iebildumam.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Ārstniecības personu valsts garantētā mēneša vidējā darba samaksa tiek palielināta vidēji par 13,3% ik gadu, lai  ārstu un funkcionālo speciālistu vidējā darba samaksa 2029.gadā sasniegtu divkāršu tautsaimniecībā nodarbināto mēneša vidējo bruto darba samaksu, tai skaitā ņemot vērā arī ikgadēji plānoto tautsaimniecībā nodarbināto mēneša vidējās bruto darba samaksas pieaugumu. Jautājums par ārstniecības personu mēneša vidējās darba samaksas palielināšanu vidēji par 13,3% ik gadu tiks iesniegts izskatīšanai Ministru kabinetā likumprojekta par valsts budžetu kārtējam gadam un vidēja termiņa budžeta ietvaru sagatavošanas un izskatīšanas procesā kopā ar visu ministriju un centrālo valsts iestāžu iesniegtajiem prioritāro pasākumu pieteikumiem atbilstoši valsts budžeta finansiālajām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Latvijas Veselības un sociālās aprūpes darbinieku arodbiedrību (LVSADA).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DARBA VIDE un SNIEGUMS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informatīvā ziņojuma projekta 3.pielikuma 2.tabulā definētos 1.2., 2.1., 2.3. un 2.5.uzdevumus, Finanšu ministrija (turpmāk – FM) ir svītrojama no iesaistītajām institūcijām, jo tajos nesaskatām FM kompetenci.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iebildumam, FM svītrota no līdzatbildīgo iestāžu saraksta informatīvā ziņojuma projekta 3.pielikuma 2.tabulā definētajos 1.2., 2.1., 2.3. un 2.5.uzdevumos.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darbaspēka attīstības stratēģija līdz 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projektā ir izvirzīti vairāki uzdevumi, kam būs nepieciešams papildu finansējums, savukārt nepieciešamā finansējuma apmērs nav norādīts. Līdz ar to informatīvā ziņojuma projekts jāpapildina, norādot nepieciešamā finansējuma apmēru un tā aprēķinu, tai skaitā finansējuma apmēru, kuru plānots pārdalīt no budžeta resora “74.Gadskārtējā valsts budžeta izpildes procesā pārdalāmais finansējums” programmas 20.00.00 “Veselības aprūpes pasākumu īstenošana”, lai būtu skaidrs priekšstats par informatīvā ziņojuma projektā izvirzīto uzdevumu ietekmi uz valsts budžetu.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projekts papildināts ar protokollēma projektu, dodot uzdevumu Veselības ministrijai noteiktā termiņā izstrādāt atsevišķus informatīvos ziņojumus, norādot papildu nepieciešamā finansējuma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DARBA VIDE un SNIEGUMS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Sociālā fonda līdzfinansētā projekta “Darba tiesisko attiecību un darba drošības sistēmas uzraudzības pilnveidošana” ietvaros veikts pētījums „Darba apstākļi un riski Latvijā 2019.-2021.”, kur atsevišķā tematiskājā pielikumā veikta arī veselības un sociālās aprūpes jomas darba devēju un nodarbināto aptauja par darba vides riskiem un darba apstākļiem, nelaimes gadījumu un arodslimību analīze ( https://ppdb.mk.gov.lv/wp-content/uploads/2023/06/18_Veseliibas_un_sociaalaa_apruupe.pdf ). Uzskatām, ka minētā analīze palīdz izprast nozares aktuālo situāciju, kā arī dod ieskatu turpmāko uzlabojumu plānošanā, lai motivētu nozares cilvēkus turpināt strādāt nozarē sabiedrības labā.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situācijas analīzi kā arī to, ka informatīvais ziņojums ir vērsts uz veselības aprūpes jomas darbinieku veselības aizsardzību, veselības veicināšanu un labbūtību, lūgums pārskatīt ziņojumu un atbilstoši to precizēt, iekļaujot pasākumus ne tikai psihoemocionālās veselības un drošības aizsardzībai, bet arī muskuļu un skeleta sistēmas slimību profilaksei, aizsardzībai pret ķīmiskām vielām, bīstamām zālēm.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informatīvā ziņojuma projekta 3.pielikuma 14. punkts saskaņā ar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DARBA VIDE un SNIEGUMS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2.tabulas 30.punktu vēršam uzmanību, ka atbilstoši Darba likuma 96.panta pirmajai daļai darbiniekam, kurš, pārtraucot darbu, nosūtīts uz profesionālo apmācību vai paaugstināt kvalifikāciju, saglabā darba vietu. Vienlaikus darba devējam ir uzlikts pienākums segt izdevumus, kas saistīti ar profesionālo apmācību vai kvalifikācijas paaugstināšanu. Turklāt saskaņā ar Darba likuma 74.panta pirmās daļas 3.punktu darba devējam ir pienākums izmaksāt atlīdzību darbiniekam, ja viņš, pamatojoties uz attiecīgu darba devēja rīkojumu, darba laika ietvaros piedalās profesionālajā apmācībā vai kvalifikācijas paaugstināšanā. Savukārt attiecībā uz ceļa izdevumu segšanu būtu piemērojami Ministru kabineta 2010.gada 12.oktobra noteikumi Nr.969 “Kārtība, kādā atlīdzināmi ar komandējumiem saistītie izdevumi”. Līdz ar to var secināt, ka jau šobrīd ir izveidots nepieciešamais tiesiskais ietvars, kas darba devējam ir jāievēro, un nevar uzskatīt, ka tā būtu kāda jaunu motivācijas elementu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aizstāt “elastīgi nepilnas slodzes darba laiki” ar “elastīga nepilna darba laika organizēšana”, jo Darba likumā netiek izmantots jēdziens “slodze”. Lūdzam šo termina precizējumu veikt visā 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informatīvā ziņojuma projekts 3.pielikuma 30.punkts atbilstoši iebildumam.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informatīvā ziņojuma projektā lietotais saīsinājumu saraksts, skaidrojot termina “slodze” lietojumu stratēģijas projekta ietvarā.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darbaspēka attīstības stratēģija līdz 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24.punkta tekstu ar šādu informāciju "Ietekme uz vispārējās valdības budžeta bilanci atbilstoši Eiropas Kontu sistēmas metodoloģijas nosacījumiem tiks novērtēta izstrādājot konkrētus soļus Stratēģijas pasākumu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Stratēģijā rīcības virzienu ietvaros realizējamajām darbībām papildus valsts budžeta finansējuma nepieciešamība un tās apmērs tiks noteikts sadarbības rezultātā ar iesaistītajām pusēm izstrādājot konkrētus soļus Stratēģijas pasākumu īstenošanai. Ietekme uz vispārējās valdības budžeta bilanci atbilstoši Eiropas Kontu sistēmas metodoloģijas nosacījumiem tiks novērtēta izstrādājot konkrētus soļus Stratēģijas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informatīvā ziņojuma projekta 24.punkts atbilstoši FM piedāvātajai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DARBA VIDE un SNIEGUMS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ministrijas ieskatā 2.tabulas 2.4.uzdevums ir svītrojams, jo jau šobrīd ir normatīvais regulējums, kas paredz darba devēja pienākumus gadījumā, kad darbinieks, pārtraucot darbu, ir nosūtīts uz profesionālo apmācību vai kvalifikācijas paaugstināšanu. Ja Veselības ministrija uzskata, ka ir nepieciešams atšķirīgi regulēt šos jautājumus attiecībā uz ārstniecības personām (ietverot to ārstniecības jomu regulējošos normatīvajos aktos), tad atbildīgā par šī uzdevuma izpildi ir nosakāma Veselības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3. pielikuma 2.tabulas 2.4.pasākumam kā atbildīgā iestāde norādīta VM, LM – līdzatbildīgā iestāde.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DARBA VIDE un SNIEGUMS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2.tabulas 1.7.uzdevumu vēršam Jūsu uzmanību uz to, ka jau šobrīd Darba likums noteic maksimālās darba un atpūtas laika proporcijas, ņemot vērā Eiropas Parlamenta un Padomes 2003.gada 4.novembra direktīvas 2003/88/EK par konkrētiem darba laika organizēšanas aspektiem prasības. Tādēļ šis uzdevums būtu svītrojams. Savukārt, ja Veselības ministrijas ieskatā ir nepieciešams noteikt īpašus, salīdzinot ar Darba likuma regulējumu stingrākus, noteikumus par darba un atpūtas laika organizēšanu, tad tas būtu jāietver ārstniecības jomu regulējošos normatīvajos aktos. Turklāt šādā gadījumā par atbildīgo ir jānosaka Veselības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3. pielikuma 2.tabulas 1.7.pasākumam kā atbildīgā iestāde norādīta VM, LM – līdzatbildīgā iestāde.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DARBA VIDE un SNIEGUMS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likums jau šobrīd dod darba devējam visnotaļ plašas iespējas organizēt darba laiku uzņēmumā atbilstoši nepieciešamībai. Likums paredz gan normālo darba laiku, kuru t.sk. var organizēt arī summētā veidā, gan nepilno darba laiku. Vienlaikus likums neliedz elastīgi organizēt darba laiku, nodrošinot kopējo nolīgto darba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ņemot vērā spēkā esošo regulējumu, Labklājības ministrijas ieskatā tikai pats darba devējs, analizējot savu darbinieku vajadzības, var efektīvāk plānot darbu veikšanu un atbilstoša darba laika noteikšanu. Tādēļ, ja arī 2.tabulā 1.6.uzdevumu ir vēlme saglabāt, tad atbildīgajām par tā ieviešanu būtu jābūt ārstniecības iestādēm nevis Labklājības ministrijai, kuras kompetencē neietilpst attiecīgo ārstniecības iestāžu darba laika plānošanas jautājumi. Vienlaikus dažāda veida izglītojošie un informatīvie materiāli par darba vidi jau ir pieejami publiskos resursos, piemēram, www.stradavesels.lv. Turklāt šie ir ar ārstniecības jomas darba organizēšanu saistīti jautājumi, tādēļ, ja tiek gatavoti kādi tikai šai nozarei saistoši priekšraksti, kā atbildīgajai ir jābūt Veselības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3.pielikuma 2.tabulas 1.6.pasākumam kā atbildīgā iestāde norādīta VM, LM – līdzatbildīgā iestāde.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DARBA VIDE un SNIEGUMS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Tabulā Nr.2 attiecībā uz 1.3.uzdevumu nekur nav izskaidrots, ko nozīmē “mazināt virsstundu darba pievilcību”. Vēršam Jūsu uzmanību uz to, ka atbilstoši gan Latvijai saistošajam starptautiskajam regulējumam, gan arī Darba likumam virsstundas ir kompensējamas ar augstāku likmi vai arī darba devējam ir jāpiešķir atbilstoša apmaksāta atpūta. Līdz ar to lūdzam precizēt pielikumu, norādot to, kā tiek plānots šo uzdevumu izpildīt.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projektā redakcionāli precizēts 3.pielikuma 16.punkts un 2.tabulas 1.3.uzdevums atbilstoši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DARBA VIDE un SNIEGUMS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Tabulā Nr.2. attiecībā uz 1.2.1.uzdevumu norādām, ka jau šobrīd Darba likuma 139.pants noteic maiņu darba laika regulējumu. Līdz ar to jautājums par maiņu darba laika ieviešanu katrā konkrētajā iestādē ir risināms ar uzņēmuma iekšējo normatīvo aktu. Nepieciešamības gadījumā var būt īpaša diskusija par nepieciešamību specifiskus ar ārstniecības personu maiņu darba saistītos jautājumus ietvert ārstniecības jomu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projekta 3.pielikuma 28.punkta redakcija atbilstoši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VIRZIENS: PLĀNOŠANA un FINANSĒŠANA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Veselības ministrijas sagatavotais informatīvais ziņojums “Veselības darbaspēka attīstības stratēģija līdz 2029.gadam” (turpmāk – informatīvais ziņojums) un par to izsakām šādu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 pielikuma 2. tabulas 2.1. uzdevums paredz Datu valsts inspekciju kā iesaistīto institūciju minētā uzdevuma izpildē. Vēršam uzmanību, ka atbilstoši Fizisko personu datu apstrādes likuma 3. pantam Datu valsts inspekcija ir neatkarīga iestāde. Ievērojot minēto, piedāvājam informatīvo ziņojumu un tajā minēto uzdevumu saskaņot ar Datu valsts inspekciju.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Informatīvā ziņojuma projekta 1. pielikuma 2. tabulas 2.1. uzdevuma svītrotas līdzatbildīgās iestādes. Skaidrojam, ka plānošanas modeļa aprobācijas laikā tiks apzināts sadarbības iestāžu loks, tajā skaitā, nepieciešamības gadījumā piesaistot Datu valsts inspekciju.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darbaspēka attīstības stratēģija līdz 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Stratēģijas projektu ar aktuālo informāciju par vidējo darba samaksu ārstniecības personām un metodi, kas izmantota šādu datu ieguvei.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 2019.gada  14.jūnija revīzijas ziņojumā "Cilvēkresursi veselības aprūpē" norādījusi, ka Veselības ministrija cilvēkresursu plānošanā izmanto reģistra datus par pamatdarbā nodarbināto personu skaitu specialitātē vai profesijā, tomēr revidentu ieskatā reģistra datus nevar pilnīgi izmantot veselības aprūpes, tai skaitā cilvēkresursu attīstības politikas plānošanā un ieviešanā būtisku datu struktūras neprecizitāšu dēļ, kuru starpā minēts arī, ka reģistrā norādītais pamatdarbs ne vienmēr nozīmē darbu uz pilnu slodzi, jo revīzijas laikā netika saņemts pamatojums, kādiem kritērijiem jāatbilst darbam, lai to klasificētu kā pamatdarbu, kā arī ārstniecības persona var iegūt vairākas profesijas, specialitātes un metodes, tā var tikt nodarbināta vairākās ārstniecības iestādes kā pamatdarbā, tā blakusdarbā, līdz ar to nevar precīzi konstatēt, cik valstī ir noteiktu speciālistu, kuri veic noteiktas slodzes profesionālo darbību konkrētā specialitātē.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Stratēģijas 3.pielikuma [15] punktā norādīts, ka ".. ārstniecības personu valsts garantēto mēneša vidējo darba samaksu plānots palielināt vidēji par 13,3% ik gadu, lai ārstu un funkcionālo speciālistu vidējā darba samaksa 2029.gadā sasniegtu divkāršu tautsaimniecībā nodarbināto mēneša vidējo bruto darba samaksu, tai skaitā ņemot vērā arī ikgadēji plānoto tautsaimniecībā nodarbināto mēneša vidējās bruto darba samaksas pieaugumu (skatīt 3.tabulu)." Vienlaikus 3.tabulā minēts, ka tabula ataino indikatīvu aprēķinu vidējai darba samaksai mēnesī, kas tiek izmantota veselības aprūpes pakalpojumu tarifa aprēķinam.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Iztrūkstot pilnvērtīgam aprēķina metodes izklāstam, norādītais liek domāt, ka plānotais risinājums nav balstīts aktuālos datos par ārstniecības personu atalgojumu šobrīd, līdz ar ko nav iespējams objektīvi izvērtēt plānotā risinājuma atbilstību.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informatīvā ziņojuma 3.pielikums saskaņā ar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Jēdziens ārstniecības personu vidējā darba samaksa ir  ārstniecības personu vidējā darba samaksa valsts apmaksātajos veselības aprūpes pakalpojumu tarifos, kas tiek noteikta saskaņā ar Ministru kabineta 2018.gada 28.augusta noteikumu Nr. 555 “Veselības aprūpes pakalpojumu organizēšanas un samaksas kārtība” 153.punktu.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3.pielikuma 15.punkts un 3.pielikuma 3.tabula un 32.punkta redakcija ir saskaņota ar Latvijas Veselības un sociālās aprūpes darbinieku arodbiedrību (LVSADA).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darbaspēka attīstības stratēģija līdz 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atsevišķām identificētiem problēmjautājumiem norādīti datu avoti, [42], [43], [44], [46], [47], [48], [51] punktā uzskaitītajām problēmām nav norādītas atsauces, kas satur datos balstītas ziņas. Lai nodrošinātu jēgpilnu stratēģijas ieviešamu atbilstoši Stratēģijas projekta [57] punktā norādītajam principam - "pieņemt informētus lēmumus plānošanas un investīciju jomā", lūdzam norādīt datu avotu katrai no identificētām problēmām. Vēršam uzmanību, ka [51] problēma ietver apgalvojumu, ka "nepieciešams stiprināt veselības veicināšanas un slimību profilakses personāla kapacitāti un potenciālu (epidemiologi, sabiedrības veselības analītiķi, organizatori, inspektori u.c.), lai ļautu efektīvāk izmantot veselības darbaspēku kopumā. Šobrīd minēto speciālistu resursi nav pietiekami," tomēr nevienā dokumentā, kas norādīts Stratēģijas projekta pamatojumā nav izcelta problemātika attiecībā uz analītiķu, organizatoru un inspektoru trūkumu.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projektā precizēta sadaļa, kurā identificēti galvenie izaicinājumi cilvēkresursu attīstības jomā (“Problēmas”).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ikdienas darbā VM noteiktās kompetences ietvaros, sadarbībā ar nozares profesionāļiem un ekspertiem (sarakste, diskusijas darba grupās u.c. sadarbības formātos) ir apzināti galvenie izaicinājumi, kas akcentēti stratēģijas projektā un ir risināmi stratēģijas darbības laikā, vienlaikus tie nav izmantojami kā citējami informācijas avoti, jo balstīti nozares ekspertu viedoklī.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Identificēto problēmjautājumu loks tajā skaitā izriet no Pētījuma rezultātiem, kā arī LJĀA publikācijas žurnālā MedicusBonus. Attiecīgi informatīvā ziņojuma 15.punktā precizēta 9.atsauce.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Epidemiologu, sabiedrības veselības analītiķu, organizatoru un inspektoru nepietiekamais nodrošinājums apzināts Covid-19 pandēmijas apstākļos. Šobrīd minēto profesiju  loma veselības aprūpes sistēmā ir attīstāma pārskatot pienākumu pārdali ārstniecības iestāžu organizatoriskajās struktūrās, piemēram, lai atslogotu ārstniecības personu darbu (piemēram, tā kā māsu nodrošinājums ir kritisks, daļu māsai uzticēto pienākumu darba vietā var veikt, piemēram organizators).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darbaspēka attīstības stratēģija līdz 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Stratēģijas projekta [18] punktā akcentētā atalgojuma problemātika pamatota ar atsauci uz Ministru kabineta 18.05.2005. rīkojumu Nr. 326 “Par pamatnostādnēm “Cilvēkresursu attīstība veselības aprūpē” noteiktajā apmērā." Ņemot vērā, ka norādītais Ministru kabineta rīkojums ietver plānošanas periodu līdz 2010.gadam, lūdzam precizēt atsauci. Vēršam uzmanību, ka Valsts Kontroles 2019.gada 14.jūnija Revīzijas ziņojumā "Cilvēkresursi veselības aprūpē" tika identificēta problemātika "Viens no galvenajiem iemesliem, kāpēc Veselības ministrijai nav izdevies sasniegt izvirzīto cilvēkresursu attīstības politikas mērķi, ir fakts, ka atlīdzībai nepietiekamā finansējuma dēļ ministrijai nav izdevies panākt jau 2009.gadā iecerēto vidējās darba samaksas palielinājumu ārstniecības personām līdz 2,5 reizēm no tautsaimniecībā vidējās darba samaksas. Tikai no 2018.gada Veselības ministrija ir uzsākusi ārstniecības personu darba samaksas ievērojamu palielināšanu, solot līdz 2021.gadam nodrošināt, ka ārstu un funkcionālo speciālistu vidējā darba samaksa būs divkāršā apmērā no tautsaimniecībā nodarbināto vidējās darba samaksas."</w:t>
            </w:r>
            <w:r w:rsidR="00000000" w:rsidRPr="00000000" w:rsidDel="00000000">
              <w:rPr>
                <w:rtl w:val="0"/>
              </w:rPr>
              <w:t xml:space="preserve">Minētais liecina, ka Veselības ministrija ir veikusi mērķtiecīgus pasākumus veselības aprūpes sistēmā strādājošo atalgojuma palielināšanai pēdējos gados, tādēļ lūdzam papildināt ziņojumu ar datiem, kas liecinātu par veselības aprūpes sistēmā strādājošo atalgojuma līmeņiem 2023.gadā.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sasaistē ar 19.iebildumu.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Jēdziens ārstniecības personu vidējā darba samaksa ir domāta ārstniecības personu vidējā darba samaksa valsts apmaksātajos veselības aprūpes pakalpojumu tarifos, kas tiek noteikta saskaņā ar Ministru kabineta 2018.gada 28.augusta noteikumu Nr. 555 “Veselības aprūpes pakalpojumu organizēšanas un samaksas kārtība” 153.punktu.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stratēģijas projekta 18.punkts saskaņā ar iebildumu, vienlaikus papildinot ar atsauci uz Nacionālā veselības dienesta tīmekļa vietni, kurā publicēts pārskats par strādājošo faktisko vidējo atlīdzību, vidējo atalgojumu un vidējo mēneša amatalgu 2023.g. 6 mēnešos ir publicēts: https://www.vmnvd.gov.lv/lv/arstniecibas-iestazu-parskatu-apkopojums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darbaspēka attīstības stratēģija līdz 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Stratēģijas projekta [15] punktā norādīts, ka "Latvijas Jauno ārstu asociācijas (turpmāk – LJĀA) veiktajā aptaujā secināts, ka gandrīz puse jauno ārstu darba vietā ir saskārušies vai bijuši liecinieki vardarbībai darba vietā", kā piemēru minot vardarbību, uzmākšanos, diskrimināciju un mobingu darba vietā" , tomēr atsaucē norādīts Eiropas jauno ārstu asociācijas dokuments (European Junior Doctors Association, 12 November 2022,EJD 2022-077 “Policy on Health Workforce”). Lūdzam precizēt atsauci, nepieciešamības gadījumā pievienojot dokumentu paketei dokumentu, uz kuru izdarīta atsauce, ja tas nav publiski pieejams.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15.punktā lietotā 9.atsauce.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darbaspēka attīstības stratēģija līdz 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58.rindkopā norādīts "Ikgadēja atalgojuma palielināšana ārstniecības personām, maksimāli izmantojot  fiskālās telpas iespējas ar mērķi sasniegt, ka 2029.gadā  mēneša vidējā darba samaksa ārstam sasniedz koeficientu 2 pret mēneša vidējo darba samaksu valstī. ". Lūdzam sniegt papildu skaidrojumu, ko nozīmē  "maksimāli izmantojot  fiskālās telpas iespējas ar mērķi sasniegt, ka 2029.gadā  mēneša vidējā darba samaksa ārstam sasniedz koeficientu 2 pret mēneša vidējo darba samaksu valstī", jo savukārt Ziņojuma 3.pielikumā ir tabula Nr. 3, kas skaidri parāda vidējās darba samaksas apmēru mēnesī, kuru izmantos veselības aprūpes pakalpojumu tarifa aprēķinam.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skaidro, ka  jautājums par ikgadējo atalgojuma palielināšanu ārstniecības personām tiks iesniegts izskatīšanai Ministru kabinetā likumprojekta par valsts budžetu kārtējam gadam un vidēja termiņa budžeta ietvaru sagatavošanas un izskatīšanas procesā kopā ar visu ministriju un citu centrālo valsts iestāžu iesniegtajiem prioritāro pasākumu pieteikumiem atbilstoši valsts budžeta finansiālajām iespējām (fiskālās telpas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58. punkta redakcija saskaņota ar Latvijas Veselības un sociālās aprūpes darbinieku arodbiedrību (LVSADA).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DARBA VIDE un SNIEGUMS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3.pielikuma tabulā Nr.3, dots prognozējamais darba samaksas pieaugums ar norādi, ka "Ārstniecības personu valsts garantētā mēneša vidējā darba samaksa tiek palielināta vidēji par 13,3% ik gadu, lai  ārstu un funkcionālo speciālistu vidējā darba samaksa 2029.gadā sasniegtu divkāršu tautsaimniecībā nodarbināto mēneša vidējo bruto darba samaksu,". Lūdzam pievienot atsauci uz kādiem makroekonomiskiem rādītajiem tiek balstīta minētā prognoze.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Finanšu ministrijas tīmekļvietnē pieejamaijai informācijai (https://www.fm.gov.lv/lv/tautsaimniecibas-un-budzeta-izpildes-analize) makroekonomiskā prognoze ir līdz 2028.gadam ieskaitot.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arī precīzi norādīt katra gada mērķa soli, ņemot vērā publiski pieejamo makroekonomisko prognozi, kā arī norādīt precīzi vai tiešām tiek paredzēts pielīdzināt prognozējamo vidējās darba samaksas apmēru pie prognozējāmās tautsaimniecības vidējās mēnešalgas, kā arī norādīt, kas notiks situācijā ja faktiskā vidējā darba samaksa tautsaimniecībā būs zemāka.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vēlamies norādīt, ka jau vairākus gadus vidējā darba samaksa ārstiem un funkcionālajiem speciālistiem, kuri sniedz no valsts apmaksātus veselības aprūpes pakalpojumus un institūcijas, kuras ir noslēgušas līgumu par valsts apmaksāto veselības aprūpes pakalpojumu sniegšanu iedzīvotājiem sniedz datus atlīdzības uzskaites sistēmā (MK not. Nr. 662, 15.pielikums), vidējā darba samaksa par pilna laika darbu (pārrēķinot uz pilnu slodzes darbu) pārsniedz divkāršu vidējās darba samaksas apmēru tautsaimniecībā.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skaidrojumu pie izziņas 19., 21. un 23.iebilduma.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Veselības ministrijai, lai izvērtētu informatīvā ziņojuma 1.pielikuma 3.3. un 4.2.uzdevuma,  2.pielikuma 4.2. uzdevuma un 3.pielikuma 1.2., 1.6., 2.3. un 4.2. uzdevumu īstenošanai papildu nepieciešamo valsts budžeta finansējuma apjomu, izstrādāt un iesniegt  Ministru kabinetā  informatīvos ziņojumus šādos termiņos: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pārskatīt MK sēdes protokollēmuma projektā un informatīvā ziņojuma projekta pielikumos uzdevumiem plānotos termiņus, kuriem būs nepieciešams papildu valsts budžeta finansējums, lai neveidotos situācija, ka attiecīgie informatīvie ziņojumu projekti tiek virzīti izskatīšanai MK sēdē pēc prioritāro pasākumu pieteikumu iesniegšanas termiņiem, kā piemēram informatīvā ziņojuma projekta 1.pielikuma 3.3.uzdevumam un informatīvā ziņojuma projekta 3.pielikuma 4.2.uzdevumam.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informatīvā ziņojuma projekta MK sēdes protokollēmuma projekts atbilstoši iebildumam.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Veselības ministrijai, lai izvērtētu informatīvā ziņojuma 1.pielikuma 3.3. un 4.2.uzdevuma,  2.pielikuma 4.2. uzdevuma un 3.pielikuma 1.2., 1.6., 2.3. un 4.2. uzdevumu īstenošanai papildu nepieciešamo valsts budžeta finansējuma apjomu, izstrādāt un iesniegt  Ministru kabinetā  informatīvos ziņojumus šādos termiņos: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Jautājums par papildu valsts budžeta līdzekļu piešķiršanu 2025.gadam un turpmāk ik gadu skatāms Ministru kabinetā likumprojekta par valsts budžetu kārtējam gadam un vidēja termiņa budžeta ietvaru sagatavošanas un izskatīšanas procesā kopā ar visu ministriju un centrālo valsts iestāžu iesniegtajiem prioritāro pasākumu pieteikumiem atbilstoši valsts budžeta finansiālajām iespējām.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Precizējams MK sēdes protokollēmuma projekta 3.punkts, to papildinot ar jaunu teikumu šādā redakcijā: “Ja likumprojekta par valsts budžetu kārtējam gadam un vidēja termiņa budžeta ietvaru sagatavošanas procesā papildu valsts budžeta finansējums informatīvajā ziņojumā paredzēto pasākumu īstenošanai netiek piešķirts vai tiek piešķirts daļēji, tad atbildīgajām ministrijām nodrošināt, ka tiek īstenoti tie informatīvajā ziņojumā paredzētie pasākumi, kurus var nodrošināt piešķirto valsts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protokollēmuma 3.punkta redakcija atbilstoši iebildumama.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Jautājums par papildu valsts budžeta līdzekļu piešķiršanu 2025.gadam un turpmāk ik gadu skatāms Ministru kabinetā likumprojekta par valsts budžetu kārtējam gadam un vidēja termiņa budžeta ietvaru sagatavošanas un izskatīšanas procesā kopā ar visu ministriju un centrālo valsts iestāžu iesniegtajiem prioritāro pasākumu pieteikumiem atbilstoši valsts budžeta finansiālajām iespējām. Ja likumprojekta par valsts budžetu kārtējam gadam un vidēja termiņa budžeta ietvaru sagatavošanas procesā papildu valsts budžeta finansējums informatīvajā ziņojumā paredzēto pasākumu īstenošanai netiek piešķirts vai tiek piešķirts daļēji, tad atbildīgās ministrijas nodrošina, ka tiek īstenoti tie informatīvajā ziņojumā paredzētie pasākumi, kurus kārtējā gadā var nodrošināt piešķirto valsts budžeta līdzekļu ietvaros.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darbaspēka attīstības stratēģija līdz 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Veselības ministriju ņemt vērā 2024. gada 31. maijā saņemtos Eiropas Komisijas neoficiālos komentārus, par ziņojuma projektu "Veselības darbaspēka attīstības stratēģija līdz 2029.gadam".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attiecībā uz 2024. gada 31. maijā saņemtajiem Eiropas Komisijas komentāriem, iesniedzot precizēto cover note, tiks pievienoti attiecīgie pamatojošie dokumenti, kā minēts komentāros. Attiecībā uz komentāru par stratēģijas 1.virziena 2.2. un 2.3. uzdevumu - nepieciešamie resursi uzdevumu īstenošanai tiek piešķirti esošā valsts budžeta ietvaros atbilstoši spēkā esošajiem rezidentūras finansēšanas nosacījumiem kā norādīts stratēģijā un kas attiecīgi tiks arī norādīts precizētajā cover note, kas tiks sniegta Eiropas Komisijā pēc stratēģijas apstiprināšanas.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“Veselības darbaspēka attīstības stratēģija līdz 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- 28.03.2024.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paredzēt DAGR izmantošanu (ja paredzēta datu aprite ar citām iestādēm).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tiks vērtēts 1.pielikuma 1.1.pasākuma īstenošanas ietvaros, sadarbībā ar VARAM.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“Veselības darbaspēka attīstības stratēģija līdz 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- 28.03.2024.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saskaņā ar Ministru kabineta 2024. gada 6. februāra noteikumu Nr. 89 "Valsts informācijas resursu, sistēmu un sadarbspējas informācijas sistēmas noteikumi" noteikto, VIRSIS reģistrēt informācijas resursu par ārstniecības personu darba slodzēm.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tiks vērtēts 1.pielikuma 1.1.pasākuma īstenošanas ietvaros, sadarbībā ar VARAM.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VIRZIENS: PLĀNOŠANA un FINANSĒŠANA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[28] ar norādi vai parindeni, ka tiks ņemta vērā augstskolu institucionēlās finansēšanas modeļa ieviešana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formatīvā ziņojuma projekta 1.pielikums 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II.VIRZIENS: IZGLĪTĪBA &amp; NODARBINĀTĪBA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tabulas uzdevums "1. Pilnveidots pamatizglītības saturs un piedāvājums" nav īstenojams bez budžeta, un nav saprotams, kāpēc nav atsauces uz 2028.-2024.g. ESF+ finansējumu Veselības ministrijas cilvēkresursu programmām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 Secināts, ka informatīvā ziņojuma 2.pielikuma 2.tabulas 1.uzdevuma tvērumā ESF+ finansējuma piesaiste nav nepieciešama.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II.VIRZIENS: IZGLĪTĪBA &amp; NODARBINĀTĪBA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 "Izglītības saturs" lieto jēdzienu "tālākizglītība" paralēli divās nozīmēs: atbilstoši Ārstniecības likuma 17), un Profesionālās izglītības likuma izpratnē. 1. tabulas uzdevums "Aprobēts tālākizglītības koordinācijas modelis (plānošana, īstenošana, kvalitātes kontrole)" ir saprotams Ārstniecības likuma izpratnē, bet nav izprotams Prof. izglītības likuma izpratnē, jo programmas, kas piešķir kvalifikāciju LKI 8. līmenī (augstākās izglītības programmas), pārvalda Augstskolu likuma kārtībā (Prof. izgl. lik 25. panta (2)). Šāds uzdevums ir izpildāms tikai tad, ja tiek veiktas izmaiņas Augstskolu likumā, bet par to vispār nav bijusi diskusija.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 Skaidrojam, ka informatīvā ziņojuma 2.pielikuma 4.1.uzdevums paredz tālākizglītības koordinācijas modeļa aprobāciju, kas izstrādāts esošā normatīvā regulējuma ietvaros, tajā skaitā, saskaņā ar priekšlikumu. 2.pielikuma 4.1.uzdevums papildināts, norādot IZM kā līdzatbildīgo iestādi uzdevuma īstenošanā.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“Veselības darbaspēka attīstības stratēģija līdz 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Informatīvā ziņojuma 23.punkta 3.apakšpunktu izsakot to šadā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valsts budžeta finansējums, kas skatāms likumprojekta par valsts budžetu kārtējam gadam un vidēja termiņa budžeta ietvaru sagatavošanas un izskatīšanas procesā kopā ar visu ministriju un centrālo valsts iestāžu iesniegtajiem prioritāro pasākumu pieteikumiem atbilstoši valsts budžeta finansiālajām iespējām.”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informatīvā ziņojuma 23.punkta 3.apakšpunkts atbilstoši priekšlikumam.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darbaspēka attīstības stratēģija līdz 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ārsti strādā arī citās, ar veselibas aprūpi tieši nesaistītās nozarēs, pielietojot ārsta profesionālās zināšanas. Piemēram, sociālajā apdrošināšanas nozarē, iekšlietu sektorā (piem., Centrālās medicīniskās ekspertīzes komisijas (CMEK) ārsti) un Veselības un darbspēju ekspertīzes ārstu valsts komisijas (VDEAVK) ārsti, kas arī tieši nenodarbojas ar ārstniecību, bet pielieto ārsta profesionālās zināšanas. Līdz ar to Stratēģijā, iespējams, būtu jāpaplašina skatījums uz darbaspēku (ārstu) trūkumu un pasākumiem tā novēršanai (ieskaitot aprēķina pielietošanu – sk.1.pielikumu - pašreizējā redakcijā aprēķins attiecināms tikai uz ārstiem, kas strādā veselības aprūpes nozarē) ietverot (līdz ar to ari atbilstīgi aprakstot) ārsta profesijas pārstāvju trūkumu ne tikai kā veselības aprūpes nozares speciālistus, bet kopumā – kā ārstus, kas strādā dažādās nozarēs tieši pielietojot profesionālās zināšanas un prasmes.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pats attiecināms arī uz terminu – ārstniecības personas. Izprotot šo terminu, Stratēģijā, lai nodrošinātu arī VDEĀVK mērķu un uzdevumu sasniegšanu, iespējams būtu jāpaplašina šis termins arī uz ārstiem, kas strādā kā ārsti, tomēr tieši ar ārstniecību nenodarbojas.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skatās pētījumu (1.pielikums) uz kuru ir bāzēti secinājumi – tur arī ir ietverts eksperta slodžu aprēķins (pat līdz 2038.gadam).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 un pēc būtības iekļauts informatīvā ziņojuma  projektā (plānošanas modeļa aprobācija).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DARBA VIDE un SNIEGUMS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13.punktā precizēt, kas ir domāts ar vārdiem: "veicināt no dūmiem brīvu darba vidi", kas pašlaik var radīt pārpratumus pareizā teksta izpratnē.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precizēta 3.pielikuma 13.punkta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darbaspēka attīstības stratēģija līdz 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sadaļas "I.rīcības virziens"  26.rindkopu ar detalizētāku informāciju, kādu profesiju ārstniecības personas galvenokārt neturpina darbu savā specialitātē. Tas precīzāk raksturotu, kādās tieši profesijās ir neizmantotais ārstniecības personu potenciāls, kā arī ļautu piedāvāt daudz mērķētākus risinājumus šo profesiju pārstāvju noturēšanai vai atgriešanai darbam nozarē.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1.pielikuma 26.punktā pievienota atsauce uz Pētījuma 2.nodevumu, kur pieejama detalizētāka informācija par ārstniecības personu profesiju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DARBA VIDE un SNIEGUMS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31.punktu izteikt šādā redakcijā: "Veicināt personāla labbūtību atbalstošas vides un preventīvās kultūras veidošanu darba vietās;"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VIRZIENS: PLĀNOŠANA un FINANSĒŠANA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gan Stratēģijas tekstā, gan pielikuma I. VIRZIENS: PLĀNOŠANA un FINANSĒŠANA precizēt likumprojekta nosaukumu uz likumprojekts par valsts budžetu kārtējam gadam un vidēja termiņa budžeta ietvaru.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valsts budžeta finansējums, kas skatāms </w:t>
            </w:r>
            <w:r w:rsidR="00000000" w:rsidRPr="00000000" w:rsidDel="00000000">
              <w:rPr>
                <w:b w:val="1"/>
                <w:rtl w:val="0"/>
              </w:rPr>
              <w:t xml:space="preserve">likumprojekta par valsts budžetu kārtējam gadam un vidēja termiņa budžeta ietvaru</w:t>
            </w:r>
            <w:r w:rsidR="00000000" w:rsidRPr="00000000" w:rsidDel="00000000">
              <w:rPr>
                <w:rtl w:val="0"/>
              </w:rPr>
              <w:t xml:space="preserve"> sagatavošanas un izskatīšanas procesā kopā ar visu ministriju un centrālo valsts iestāžu iesniegtajiem prioritāro pasākumu pieteikumiem atbilstoši valsts budžeta finansiālajām iespējām.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VIRZIENS: PLĀNOŠANA un FINANSĒŠANA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gan Stratēģijas tekstā, gan pielikuma I. VIRZIENS: PLĀNOŠANA un FINANSĒŠANA precizēt tekstu norādot MK sēdes datumu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informatīvo ziņojumu “Par priekšlikumiem valsts budžeta prioritārajiem pasākumiem 2024.gadam un budžeta ietvaram 2024. - 2026.gadam”, ar kuru atbilstoši Ministru kabineta</w:t>
            </w:r>
            <w:r w:rsidR="00000000" w:rsidRPr="00000000" w:rsidDel="00000000">
              <w:rPr>
                <w:b w:val="1"/>
                <w:rtl w:val="0"/>
              </w:rPr>
              <w:t xml:space="preserve"> 2023. gada 26. septembra</w:t>
            </w:r>
            <w:r w:rsidR="00000000" w:rsidRPr="00000000" w:rsidDel="00000000">
              <w:rPr>
                <w:rtl w:val="0"/>
              </w:rPr>
              <w:t xml:space="preserve"> sēdes protokola Nr.47 43.§ 2. un 7.punktam veselības aprūpes pakalpojumu pieejamības un kvalitātes uzlabošanai budžeta resora “74.Gadskārtējā valsts budžeta izpildes procesā pārdalāmais finansējums” programmā 20.00.00 “Veselības aprūpes pasākumu īstenošana” rezervētais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DARBA VIDE un SNIEGUMS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16.punkta vēršam uzmanību uz to, ka jau šobrīd Darba likuma 139.pants noteic, ka maiņas ilgums nedrīkst pārsniegt attiecīgajai darbinieku kategorijai noteikto normālo dienas darba laiku (proti, 8 vai atsevišķos gadījumos 7 stundas dienā). Ja darbiniekam ir noteikts ilgāks darba laiks (12 vai 24 stundas), tad tas ir summētais darba laiks. Līdz ar to lūdzam aprakstu precizēt, iespējams, aizstājot šo terminu ar vārdiem “darba laika ilgums”, tādējādi nenonākot pretrunā ar normatīvajos aktos nostiprināto terminoloģiju.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Līdzīgs precizējums arī jāizdara 26. , 27. , 28. un 29.punktā.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informatīvā ziņojuma projektā lietoto saīsinājumu saraksts, kā arī redakcionāli precizēts 3.pielikuma 27., 29.punkts.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darbaspēka attīstības stratēģija līdz 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- 07.03.2024.)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izlabot 8. lpp. 20. punktā padomes nosaukumu uz "Cilvēkkapitāla attīstības padome" (atbilstošajā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 turpmāka VM un EM, Cilvēkkapitāla attīstības padomes sadarbība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projektā precizēta 20.punkta redakcija, lietojot korektu Cilvēkkapitāla attīstības padomes nosaukumu.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DARBA VIDE un SNIEGUMS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korekti norādīt pie ziņojuma projekta 3. pielikuma tabulas Nr. 2 “Uzdevumu kopsavilkums” 3.1. uzdevuma finansēšanas avotu, ņemot vērā, ka indikatīvais finansējums norādīts no ANM 4.1.1.2.i. investīcijas “Atbalsts universitātes un reģionālo slimnīcu veselības aprūpes infrastruktūras stiprināšanai, lai nodrošinātu visaptverošu ilgtspējīgu integrētu veselības pakalpojumu, mazinātu infekciju slimību izplatību, epidemioloģisko prasību nodrošināšanā”, taču finansējuma avots norādīts Eiropas Reģionālās attīstības fonds (ERAF). Norādām, ka šie ir dažādi ES atbalsta instrumenti.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projektā precizēta 3.pielikuma 2.tabulas 3.1.uzdevuma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DARBA VIDE un SNIEGUMS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pie ziņojuma projekta 3. pielikuma tabulas Nr. 2 “Uzdevumu kopsavilkums” 1.5., 2.6., 2.7., 4.1., 4.1. un 4.5. uzdevuma, kuru Eiropas Savienības kohēzijas politikas programmas 2021.–2027. gadam pasākumu ievaros plāno tos īstenot.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projektā precizēts 3.pielikums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II.VIRZIENS: IZGLĪTĪBA &amp; NODARBINĀTĪBA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pie ziņojuma projekta 2. pielikuma tabulas Nr.2 “Uzdevumu kopsavilkums” 3.3., 3.4., 3.5. un 4.1. uzdevuma, kuru Eiropas Savienības Atveseļošanas un noturības mehānisma plāna reformu vai investīciju ievaros plāno tos īstenot.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projektā precizēts 2.pielikuma 2.tabulas 3.3., 3.4., 3.5. un 4.1. uzdevums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II.VIRZIENS: IZGLĪTĪBA &amp; NODARBINĀTĪBA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pie ziņojuma projekta 2. pielikuma tabulas Nr.2 “Uzdevumu kopsavilkums” 1.1. un 5.2. uzdevuma, kuru Eiropas Savienības kohēzijas politikas programmas 2021.–2027. gadam pasākumu ievaros plāno tos īstenot.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projektā precizēts 2.pielikums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II.VIRZIENS: IZGLĪTĪBA &amp; NODARBINĀTĪBA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ziņojuma projekta 2.pielikuma 11.rindkopu ar ERAF projekta Nr. 8.1.1.0/17/I/010 "Latvijas Universitātes STEM studiju virzienu infrastruktūras modernizācija un resursu koncentrācija" numerāciju, lai pilnībā skaidrs, kas tas par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šajā rindkopā lietot Eiropas Reģionālā attīstības fonda saīsinājumu kā tas atrunāts ziņojuma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projektā precizēts 2.pielikums atbilstoši priekšlikumam  - 11.rindkopa papildināta ar ERAF projekta Nr., lietots ERAF saīsinājums.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VIRZIENS: PLĀNOŠANA un FINANSĒŠANA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1.pielikuma tabulā Nr. 2 "Uzdevumu kopsavilkums" pie 2.1. uzdevuma, ka to finansē no Atveseļošanas un noturības mehānisma plāna (ANM) 4.2.1.r. reformas “Cilvēkresursu nodrošinājums un prasmju pilnveide”.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projektā precizēts 1.pielikums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darbaspēka attīstības stratēģija līdz 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uzrakstīt konkrētāk ziņojuma projekta 23. rindkopā, kas par finansējumu ir domāts ar vārdiem "esošais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projektā precizēta 23.rindkopa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darbaspēka attīstības stratēģija līdz 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lietot ziņojuma projekta saīsinājumu sarakstā korektu saīsinājuma "ANM" atšifrējumu, t.i. Eiropas Savienības Atveseļošanas un noturības mehānisma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aizstāt ziņojuma projekta saīsinājumu sarakstā saīsinājumu "ESF" ar saīsinājumu "ESF+", ņemot vērā, ka ES fondu 2021. - 2027.gada plānošanas periodā ir Eiropas Sociālais fonds plus. Attiecīgi lūdzam precizēt šo saīsinājumu ziņojuma projektā un tā pielikumos.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projektā precizēts lietoto saīsinājumu saraksts atbilstoši priekšlikumam, attiecīgi precizējot “ESF+” lietojumu informatīvajā ziņojumā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darbaspēka attīstības stratēģija līdz 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Veselības ministriju ņemt vērā 2024. gada 20. februārī saņemtos Eiropas Komisijas neoficiālos komentārus, par ziņojuma projektu "Veselības darbaspēka attīstības stratēģija līdz 2029.gadam".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precizēts saskaņā ar Eiropas Komisijas neoficiālajiem komentāriem, par ziņojuma projektu "Veselības darbaspēka attīstības stratēģija līdz 2029.gadam".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darbaspēka attīstības stratēģija līdz 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Veselības darbaspēka attīstības stratēģija paredz priekšlikumus tādām rīcībām, kurām publisko līdzekļu piešķiršana potenciāli var kvalificēties kā komercdarbības atbalsts, lūdzam Veselības darbaspēka attīstības stratēģijā ietvert informāciju, ka, izstrādājot plānotos pasākumus, tie tiks ieviesti, ievērojot komercdarbības atbalsta kontroles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projektā precizēts 24.punkts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darbaspēka attīstības stratēģija līdz 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ziņojuma sākumā ir dots ziņojumā un pielikumos izmantoto saīsinājumu skaidrojums, lūdzam attiecīgi pārskatīt tekstu un piemērot vienotu pieeju, lietojot norādītos saīsinājumus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informatīvā ziņojuma projekts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23-TA-3308</w:t>
    </w:r>
    <w:r>
      <w:br/>
    </w:r>
    <w:r w:rsidR="00000000" w:rsidRPr="00000000" w:rsidDel="00000000">
      <w:rPr>
        <w:rtl w:val="0"/>
      </w:rPr>
      <w:t xml:space="preserve">12.06.2024. 12.41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23-TA-3308</w:t>
    </w:r>
    <w:r>
      <w:br/>
    </w:r>
    <w:r w:rsidR="00000000" w:rsidRPr="00000000" w:rsidDel="00000000">
      <w:rPr>
        <w:rtl w:val="0"/>
      </w:rPr>
      <w:t xml:space="preserve">12.06.2024. 12.41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Izziņa_23-TA-3308.docx</dc:title>
</cp:coreProperties>
</file>

<file path=docProps/custom.xml><?xml version="1.0" encoding="utf-8"?>
<Properties xmlns="http://schemas.openxmlformats.org/officeDocument/2006/custom-properties" xmlns:vt="http://schemas.openxmlformats.org/officeDocument/2006/docPropsVTypes"/>
</file>