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9C47FD" w14:textId="77777777" w:rsidR="00F35B8F" w:rsidRDefault="00F35B8F" w:rsidP="00F35B8F">
      <w:pPr>
        <w:outlineLvl w:val="0"/>
        <w:rPr>
          <w:lang w:val="en-US" w:eastAsia="lv-LV"/>
        </w:rPr>
      </w:pPr>
      <w:r>
        <w:rPr>
          <w:b/>
          <w:bCs/>
          <w:lang w:val="en-US" w:eastAsia="lv-LV"/>
        </w:rPr>
        <w:t>From:</w:t>
      </w:r>
      <w:r>
        <w:rPr>
          <w:lang w:val="en-US" w:eastAsia="lv-LV"/>
        </w:rPr>
        <w:t xml:space="preserve"> Zane </w:t>
      </w:r>
      <w:proofErr w:type="spellStart"/>
      <w:r>
        <w:rPr>
          <w:lang w:val="en-US" w:eastAsia="lv-LV"/>
        </w:rPr>
        <w:t>Zute</w:t>
      </w:r>
      <w:proofErr w:type="spellEnd"/>
      <w:r>
        <w:rPr>
          <w:lang w:val="en-US" w:eastAsia="lv-LV"/>
        </w:rPr>
        <w:t xml:space="preserve"> &lt;</w:t>
      </w:r>
      <w:hyperlink r:id="rId5" w:history="1">
        <w:r>
          <w:rPr>
            <w:rStyle w:val="Hyperlink"/>
            <w:lang w:val="en-US" w:eastAsia="lv-LV"/>
          </w:rPr>
          <w:t>zane.zute@fm.gov.lv</w:t>
        </w:r>
      </w:hyperlink>
      <w:r>
        <w:rPr>
          <w:lang w:val="en-US" w:eastAsia="lv-LV"/>
        </w:rPr>
        <w:t xml:space="preserve">&gt; </w:t>
      </w:r>
      <w:r>
        <w:rPr>
          <w:b/>
          <w:bCs/>
          <w:lang w:val="en-US" w:eastAsia="lv-LV"/>
        </w:rPr>
        <w:t xml:space="preserve">On Behalf Of </w:t>
      </w:r>
      <w:r>
        <w:rPr>
          <w:lang w:val="en-US" w:eastAsia="lv-LV"/>
        </w:rPr>
        <w:t>Pasts</w:t>
      </w:r>
      <w:r>
        <w:rPr>
          <w:lang w:val="en-US" w:eastAsia="lv-LV"/>
        </w:rPr>
        <w:br/>
      </w:r>
      <w:r>
        <w:rPr>
          <w:b/>
          <w:bCs/>
          <w:lang w:val="en-US" w:eastAsia="lv-LV"/>
        </w:rPr>
        <w:t>Sent:</w:t>
      </w:r>
      <w:r>
        <w:rPr>
          <w:lang w:val="en-US" w:eastAsia="lv-LV"/>
        </w:rPr>
        <w:t xml:space="preserve"> Tuesday, August 31, 2021 8:27 AM</w:t>
      </w:r>
      <w:r>
        <w:rPr>
          <w:lang w:val="en-US" w:eastAsia="lv-LV"/>
        </w:rPr>
        <w:br/>
      </w:r>
      <w:r>
        <w:rPr>
          <w:b/>
          <w:bCs/>
          <w:lang w:val="en-US" w:eastAsia="lv-LV"/>
        </w:rPr>
        <w:t>To:</w:t>
      </w:r>
      <w:r>
        <w:rPr>
          <w:lang w:val="en-US" w:eastAsia="lv-LV"/>
        </w:rPr>
        <w:t xml:space="preserve"> Pasts &lt;</w:t>
      </w:r>
      <w:hyperlink r:id="rId6" w:history="1">
        <w:r>
          <w:rPr>
            <w:rStyle w:val="Hyperlink"/>
            <w:lang w:val="en-US" w:eastAsia="lv-LV"/>
          </w:rPr>
          <w:t>Pasts@em.gov.lv</w:t>
        </w:r>
      </w:hyperlink>
      <w:r>
        <w:rPr>
          <w:lang w:val="en-US" w:eastAsia="lv-LV"/>
        </w:rPr>
        <w:t>&gt;</w:t>
      </w:r>
      <w:r>
        <w:rPr>
          <w:lang w:val="en-US" w:eastAsia="lv-LV"/>
        </w:rPr>
        <w:br/>
      </w:r>
      <w:r>
        <w:rPr>
          <w:b/>
          <w:bCs/>
          <w:lang w:val="en-US" w:eastAsia="lv-LV"/>
        </w:rPr>
        <w:t>Cc:</w:t>
      </w:r>
      <w:r>
        <w:rPr>
          <w:lang w:val="en-US" w:eastAsia="lv-LV"/>
        </w:rPr>
        <w:t xml:space="preserve"> </w:t>
      </w:r>
      <w:proofErr w:type="spellStart"/>
      <w:r>
        <w:rPr>
          <w:lang w:val="en-US" w:eastAsia="lv-LV"/>
        </w:rPr>
        <w:t>Karīna</w:t>
      </w:r>
      <w:proofErr w:type="spellEnd"/>
      <w:r>
        <w:rPr>
          <w:lang w:val="en-US" w:eastAsia="lv-LV"/>
        </w:rPr>
        <w:t xml:space="preserve"> </w:t>
      </w:r>
      <w:proofErr w:type="spellStart"/>
      <w:r>
        <w:rPr>
          <w:lang w:val="en-US" w:eastAsia="lv-LV"/>
        </w:rPr>
        <w:t>Kampāne</w:t>
      </w:r>
      <w:proofErr w:type="spellEnd"/>
      <w:r>
        <w:rPr>
          <w:lang w:val="en-US" w:eastAsia="lv-LV"/>
        </w:rPr>
        <w:t xml:space="preserve"> &lt;</w:t>
      </w:r>
      <w:hyperlink r:id="rId7" w:history="1">
        <w:r>
          <w:rPr>
            <w:rStyle w:val="Hyperlink"/>
            <w:lang w:val="en-US" w:eastAsia="lv-LV"/>
          </w:rPr>
          <w:t>Karina.Kampane@em.gov.lv</w:t>
        </w:r>
      </w:hyperlink>
      <w:r>
        <w:rPr>
          <w:lang w:val="en-US" w:eastAsia="lv-LV"/>
        </w:rPr>
        <w:t xml:space="preserve">&gt;; </w:t>
      </w:r>
      <w:proofErr w:type="spellStart"/>
      <w:r>
        <w:rPr>
          <w:lang w:val="en-US" w:eastAsia="lv-LV"/>
        </w:rPr>
        <w:t>Aija</w:t>
      </w:r>
      <w:proofErr w:type="spellEnd"/>
      <w:r>
        <w:rPr>
          <w:lang w:val="en-US" w:eastAsia="lv-LV"/>
        </w:rPr>
        <w:t xml:space="preserve"> </w:t>
      </w:r>
      <w:proofErr w:type="spellStart"/>
      <w:r>
        <w:rPr>
          <w:lang w:val="en-US" w:eastAsia="lv-LV"/>
        </w:rPr>
        <w:t>Zitcere</w:t>
      </w:r>
      <w:proofErr w:type="spellEnd"/>
      <w:r>
        <w:rPr>
          <w:lang w:val="en-US" w:eastAsia="lv-LV"/>
        </w:rPr>
        <w:t xml:space="preserve"> &lt;</w:t>
      </w:r>
      <w:hyperlink r:id="rId8" w:history="1">
        <w:r>
          <w:rPr>
            <w:rStyle w:val="Hyperlink"/>
            <w:lang w:val="en-US" w:eastAsia="lv-LV"/>
          </w:rPr>
          <w:t>aija.zitcere@fm.gov.lv</w:t>
        </w:r>
      </w:hyperlink>
      <w:r>
        <w:rPr>
          <w:lang w:val="en-US" w:eastAsia="lv-LV"/>
        </w:rPr>
        <w:t xml:space="preserve">&gt;; </w:t>
      </w:r>
      <w:proofErr w:type="spellStart"/>
      <w:r>
        <w:rPr>
          <w:lang w:val="en-US" w:eastAsia="lv-LV"/>
        </w:rPr>
        <w:t>Guntis</w:t>
      </w:r>
      <w:proofErr w:type="spellEnd"/>
      <w:r>
        <w:rPr>
          <w:lang w:val="en-US" w:eastAsia="lv-LV"/>
        </w:rPr>
        <w:t xml:space="preserve"> </w:t>
      </w:r>
      <w:proofErr w:type="spellStart"/>
      <w:r>
        <w:rPr>
          <w:lang w:val="en-US" w:eastAsia="lv-LV"/>
        </w:rPr>
        <w:t>Puķītis</w:t>
      </w:r>
      <w:proofErr w:type="spellEnd"/>
      <w:r>
        <w:rPr>
          <w:lang w:val="en-US" w:eastAsia="lv-LV"/>
        </w:rPr>
        <w:t xml:space="preserve"> &lt;</w:t>
      </w:r>
      <w:hyperlink r:id="rId9" w:history="1">
        <w:r>
          <w:rPr>
            <w:rStyle w:val="Hyperlink"/>
            <w:lang w:val="en-US" w:eastAsia="lv-LV"/>
          </w:rPr>
          <w:t>guntis.pukitis@fm.gov.lv</w:t>
        </w:r>
      </w:hyperlink>
      <w:r>
        <w:rPr>
          <w:lang w:val="en-US" w:eastAsia="lv-LV"/>
        </w:rPr>
        <w:t>&gt;</w:t>
      </w:r>
      <w:r>
        <w:rPr>
          <w:lang w:val="en-US" w:eastAsia="lv-LV"/>
        </w:rPr>
        <w:br/>
      </w:r>
      <w:r>
        <w:rPr>
          <w:b/>
          <w:bCs/>
          <w:lang w:val="en-US" w:eastAsia="lv-LV"/>
        </w:rPr>
        <w:t>Subject:</w:t>
      </w:r>
      <w:r>
        <w:rPr>
          <w:lang w:val="en-US" w:eastAsia="lv-LV"/>
        </w:rPr>
        <w:t xml:space="preserve"> Par MK </w:t>
      </w:r>
      <w:proofErr w:type="spellStart"/>
      <w:r>
        <w:rPr>
          <w:lang w:val="en-US" w:eastAsia="lv-LV"/>
        </w:rPr>
        <w:t>noteikumu</w:t>
      </w:r>
      <w:proofErr w:type="spellEnd"/>
      <w:r>
        <w:rPr>
          <w:lang w:val="en-US" w:eastAsia="lv-LV"/>
        </w:rPr>
        <w:t xml:space="preserve"> </w:t>
      </w:r>
      <w:proofErr w:type="spellStart"/>
      <w:r>
        <w:rPr>
          <w:lang w:val="en-US" w:eastAsia="lv-LV"/>
        </w:rPr>
        <w:t>projekta</w:t>
      </w:r>
      <w:proofErr w:type="spellEnd"/>
      <w:r>
        <w:rPr>
          <w:lang w:val="en-US" w:eastAsia="lv-LV"/>
        </w:rPr>
        <w:t xml:space="preserve"> </w:t>
      </w:r>
      <w:proofErr w:type="spellStart"/>
      <w:r>
        <w:rPr>
          <w:lang w:val="en-US" w:eastAsia="lv-LV"/>
        </w:rPr>
        <w:t>Grozījumi</w:t>
      </w:r>
      <w:proofErr w:type="spellEnd"/>
      <w:r>
        <w:rPr>
          <w:lang w:val="en-US" w:eastAsia="lv-LV"/>
        </w:rPr>
        <w:t xml:space="preserve"> </w:t>
      </w:r>
      <w:proofErr w:type="spellStart"/>
      <w:r>
        <w:rPr>
          <w:lang w:val="en-US" w:eastAsia="lv-LV"/>
        </w:rPr>
        <w:t>Ministru</w:t>
      </w:r>
      <w:proofErr w:type="spellEnd"/>
      <w:r>
        <w:rPr>
          <w:lang w:val="en-US" w:eastAsia="lv-LV"/>
        </w:rPr>
        <w:t xml:space="preserve"> </w:t>
      </w:r>
      <w:proofErr w:type="spellStart"/>
      <w:r>
        <w:rPr>
          <w:lang w:val="en-US" w:eastAsia="lv-LV"/>
        </w:rPr>
        <w:t>kabineta</w:t>
      </w:r>
      <w:proofErr w:type="spellEnd"/>
      <w:r>
        <w:rPr>
          <w:lang w:val="en-US" w:eastAsia="lv-LV"/>
        </w:rPr>
        <w:t xml:space="preserve"> 15.07.2016. </w:t>
      </w:r>
      <w:proofErr w:type="spellStart"/>
      <w:r>
        <w:rPr>
          <w:lang w:val="en-US" w:eastAsia="lv-LV"/>
        </w:rPr>
        <w:t>noteikumos</w:t>
      </w:r>
      <w:proofErr w:type="spellEnd"/>
      <w:r>
        <w:rPr>
          <w:lang w:val="en-US" w:eastAsia="lv-LV"/>
        </w:rPr>
        <w:t xml:space="preserve"> Nr. 469 </w:t>
      </w:r>
      <w:proofErr w:type="spellStart"/>
      <w:r>
        <w:rPr>
          <w:lang w:val="en-US" w:eastAsia="lv-LV"/>
        </w:rPr>
        <w:t>atkārtotu</w:t>
      </w:r>
      <w:proofErr w:type="spellEnd"/>
      <w:r>
        <w:rPr>
          <w:lang w:val="en-US" w:eastAsia="lv-LV"/>
        </w:rPr>
        <w:t xml:space="preserve"> </w:t>
      </w:r>
      <w:proofErr w:type="spellStart"/>
      <w:r>
        <w:rPr>
          <w:lang w:val="en-US" w:eastAsia="lv-LV"/>
        </w:rPr>
        <w:t>saskaņošanu</w:t>
      </w:r>
      <w:proofErr w:type="spellEnd"/>
      <w:r>
        <w:rPr>
          <w:lang w:val="en-US" w:eastAsia="lv-LV"/>
        </w:rPr>
        <w:t xml:space="preserve"> (VSS-151)</w:t>
      </w:r>
    </w:p>
    <w:p w14:paraId="1D825FB2" w14:textId="77777777" w:rsidR="00F35B8F" w:rsidRDefault="00F35B8F" w:rsidP="00F35B8F"/>
    <w:p w14:paraId="2D9DFEA4" w14:textId="77777777" w:rsidR="00F35B8F" w:rsidRDefault="00F35B8F" w:rsidP="00F35B8F">
      <w:pPr>
        <w:pStyle w:val="NormalWeb"/>
        <w:shd w:val="clear" w:color="auto" w:fill="D5EAFF"/>
        <w:spacing w:line="200" w:lineRule="atLeast"/>
        <w:rPr>
          <w:color w:val="000000"/>
          <w:sz w:val="24"/>
          <w:szCs w:val="24"/>
        </w:rPr>
      </w:pPr>
      <w:r>
        <w:rPr>
          <w:color w:val="000000"/>
          <w:sz w:val="24"/>
          <w:szCs w:val="24"/>
        </w:rPr>
        <w:t>INFORMĀCIJAI: E-pasta vēstules sūtītājs ir ārējais adresāts.</w:t>
      </w:r>
    </w:p>
    <w:p w14:paraId="213E9E4A" w14:textId="77777777" w:rsidR="00F35B8F" w:rsidRDefault="00F35B8F" w:rsidP="00F35B8F">
      <w:pPr>
        <w:jc w:val="both"/>
      </w:pPr>
    </w:p>
    <w:p w14:paraId="7A4B4602" w14:textId="77777777" w:rsidR="00F35B8F" w:rsidRDefault="00F35B8F" w:rsidP="00F35B8F">
      <w:pPr>
        <w:jc w:val="right"/>
      </w:pPr>
    </w:p>
    <w:p w14:paraId="34C9C5B8" w14:textId="77777777" w:rsidR="00F35B8F" w:rsidRDefault="00F35B8F" w:rsidP="00F35B8F">
      <w:pPr>
        <w:jc w:val="right"/>
      </w:pPr>
      <w:r>
        <w:t>Ekonomikas ministrijai</w:t>
      </w:r>
    </w:p>
    <w:p w14:paraId="3BB2FB96" w14:textId="77777777" w:rsidR="00F35B8F" w:rsidRDefault="00F35B8F" w:rsidP="00F35B8F">
      <w:pPr>
        <w:jc w:val="both"/>
      </w:pPr>
    </w:p>
    <w:p w14:paraId="5C6A77DE" w14:textId="77777777" w:rsidR="00F35B8F" w:rsidRDefault="00F35B8F" w:rsidP="00F35B8F">
      <w:pPr>
        <w:jc w:val="both"/>
      </w:pPr>
      <w:r>
        <w:t>Finanšu ministrija atbilstoši kompetencei ir izskatījusi Ekonomikas ministrijas precizēto Ministru kabineta noteikumu projektu ,,Grozījumi Ministru kabineta 2016. gada 15. jūlija noteikumos Nr. 469 "Noteikumi par paralēlajiem aizdevumiem saimnieciskās darbības veicējiem konkurētspējas uzlabošanai"” (turpmāk – MK noteikumu projekts), tā sākotnējās ietekmes novērtējuma ziņojumu (anotāciju), izziņu par atzinumos sniegtajiem iebildumiem un izsaka šādus iebildumus.</w:t>
      </w:r>
    </w:p>
    <w:p w14:paraId="7B855956" w14:textId="77777777" w:rsidR="00F35B8F" w:rsidRDefault="00F35B8F" w:rsidP="00F35B8F">
      <w:pPr>
        <w:jc w:val="both"/>
      </w:pPr>
    </w:p>
    <w:p w14:paraId="45C12257" w14:textId="77777777" w:rsidR="00F35B8F" w:rsidRDefault="00F35B8F" w:rsidP="00F35B8F">
      <w:pPr>
        <w:ind w:firstLine="720"/>
      </w:pPr>
    </w:p>
    <w:p w14:paraId="1D4F453D" w14:textId="77777777" w:rsidR="00F35B8F" w:rsidRDefault="00F35B8F" w:rsidP="00F35B8F">
      <w:pPr>
        <w:pStyle w:val="ListParagraph"/>
        <w:numPr>
          <w:ilvl w:val="0"/>
          <w:numId w:val="1"/>
        </w:numPr>
        <w:spacing w:after="0" w:line="240" w:lineRule="auto"/>
        <w:ind w:left="284"/>
        <w:jc w:val="both"/>
      </w:pPr>
      <w:r>
        <w:t xml:space="preserve">Vēršam uzmanību, ka MK noteikumu projekta 5.punktā (MK noteikumu Nr.469 19.1 punkts) ietvertais papildinājums: “vai gadījumos, kad piešķirtais aizdevums neatbilst reģionālā atbalsta nosacījumiem” jau ir aptverts ar minētajā normā sākotnēji ietverto nosacījumu: “Ja aizdevumu nav iespējams sniegt kā reģionālo atbalstu”, kas paredz gadījumus, kad atbalsts tiek piešķirts kā </w:t>
      </w:r>
      <w:proofErr w:type="spellStart"/>
      <w:r>
        <w:t>de</w:t>
      </w:r>
      <w:proofErr w:type="spellEnd"/>
      <w:r>
        <w:t xml:space="preserve"> </w:t>
      </w:r>
      <w:proofErr w:type="spellStart"/>
      <w:r>
        <w:t>minimis</w:t>
      </w:r>
      <w:proofErr w:type="spellEnd"/>
      <w:r>
        <w:t xml:space="preserve"> atbalsts. Attiecīgi aicinām no jauna ietverto papildinājumu dzēst. Vienlaikus lūdzam dzēst anotācijas I. sadaļas 2.punktā (3.lpp.) ietvertos skaidrojumus par </w:t>
      </w:r>
      <w:proofErr w:type="spellStart"/>
      <w:r>
        <w:t>de</w:t>
      </w:r>
      <w:proofErr w:type="spellEnd"/>
      <w:r>
        <w:t xml:space="preserve"> </w:t>
      </w:r>
      <w:proofErr w:type="spellStart"/>
      <w:r>
        <w:t>minimis</w:t>
      </w:r>
      <w:proofErr w:type="spellEnd"/>
      <w:r>
        <w:t xml:space="preserve"> atbalsta nosacījumu piemērošanu nelikumīga komercdarbības atbalsta gadījumā. Vēršam uzmanību, ka šāda skaidrojuma ietveršana rada priekšstatu, ka šīs atbalsta programmas ietvaros jau ir vai varētu tikt piešķirts nelikumīgs komercdarbības atbalsts. Papildus skaidrojam, ka nelikumīga komercdarbības atbalsta gadījumā nevar tikt uzskatīts, ka situācija automātiski var tikt sakārtota, piemērojot </w:t>
      </w:r>
      <w:proofErr w:type="spellStart"/>
      <w:r>
        <w:t>de</w:t>
      </w:r>
      <w:proofErr w:type="spellEnd"/>
      <w:r>
        <w:t xml:space="preserve"> </w:t>
      </w:r>
      <w:proofErr w:type="spellStart"/>
      <w:r>
        <w:t>minimis</w:t>
      </w:r>
      <w:proofErr w:type="spellEnd"/>
      <w:r>
        <w:t xml:space="preserve"> atbalsta regulējumu, jo arī </w:t>
      </w:r>
      <w:proofErr w:type="spellStart"/>
      <w:r>
        <w:t>de</w:t>
      </w:r>
      <w:proofErr w:type="spellEnd"/>
      <w:r>
        <w:t xml:space="preserve"> </w:t>
      </w:r>
      <w:proofErr w:type="spellStart"/>
      <w:r>
        <w:t>minimis</w:t>
      </w:r>
      <w:proofErr w:type="spellEnd"/>
      <w:r>
        <w:t xml:space="preserve"> atbalsta nosacījumu izpilde ir pārbaudāma katrā gadījumā individuāli uz atbalsta piešķiršanas brīdi. </w:t>
      </w:r>
    </w:p>
    <w:p w14:paraId="052002A4" w14:textId="77777777" w:rsidR="00F35B8F" w:rsidRDefault="00F35B8F" w:rsidP="00F35B8F">
      <w:pPr>
        <w:pStyle w:val="ListParagraph"/>
        <w:numPr>
          <w:ilvl w:val="0"/>
          <w:numId w:val="1"/>
        </w:numPr>
        <w:spacing w:after="0" w:line="240" w:lineRule="auto"/>
        <w:ind w:left="284"/>
        <w:jc w:val="both"/>
      </w:pPr>
      <w:r>
        <w:t>Ievērojot to, ka anotācijas I. sadaļas 2.punktā (9.lpp. un turpmāk) ir skaidrots, ka šīs atbalsta programmas ietvaros atbalsts varētu tikt piešķirts daudzdzīvokļu māju projektu attīstīšanas finansēšanai un, ņemot vērā, ka reģionālais atbalsts saskaņā ar Komisijas 2014. gada 17. jūnija Regulas (ES) Nr.651/2014, ar ko noteiktas atbalsta kategorijas atzīst par saderīgām ar iekšējo tirgu, piemērojot Līguma 107. un 108. pantu (turpmāk – Komisijas regula Nr.651/2014) 14.pantu var tikt piešķirts tikai sākotnējiem ieguldījumiem, kas atbilst Komisijas regulas Nr.651/2014 2.panta 49.punktā ietvertajai definīcijai, lūdzam papildināt anotāciju ar skaidrojumu, vai un kā plānotā atbalsta sniegšana daudzdzīvokļu māju projektu attīstīšanas finansēšanai atbilst sākotnējo ieguldījumu definīcijai. Vēršam uzmanību, ka gadījumā, ja šādu pamatojumu sniegt nav iespējams, reģionālo atbalstu minētajām plānotajām darbībām sniegt nevar un ir nepieciešams veikt atbilstošus precizējumus MK noteikumu 8. un 9.punktā un anotācijā.</w:t>
      </w:r>
    </w:p>
    <w:p w14:paraId="3811FA03" w14:textId="77777777" w:rsidR="00F35B8F" w:rsidRDefault="00F35B8F" w:rsidP="00F35B8F">
      <w:pPr>
        <w:pStyle w:val="ListParagraph"/>
        <w:numPr>
          <w:ilvl w:val="0"/>
          <w:numId w:val="1"/>
        </w:numPr>
        <w:spacing w:after="0" w:line="240" w:lineRule="auto"/>
        <w:ind w:left="284"/>
        <w:jc w:val="both"/>
      </w:pPr>
      <w:r>
        <w:t xml:space="preserve">Uzturam spēkā Finanšu ministrijas 2021. gada 23. aprīļa atzinuma, izziņas 5.punkts, 2021. gada 20. maija atzinuma, izziņas 39. punkts un 2021. gada 31. maija atzinuma, izziņas 41. punkts, 2021. gada 6. augusta atzinuma , izziņas 43. punkts iebildumus un neatbalstām </w:t>
      </w:r>
      <w:r>
        <w:lastRenderedPageBreak/>
        <w:t>MK noteikumu projekta 8. un 9. punktu, un papildus iepriekš paustajam par atbalstu nekustamā īpašuma attīstīšana to tālākai pārdošanai mājsaimniecībām, lai nesniegtu atbalstu prioritāri iespējamiem spekulatīviem darījumiem, bet risinātu tirgus nepilnības, tāpēc atkārtoti lūdzam papildināt anotāciju un Ministru kabineta noteikumu projektu, ar kādu pasākuma shēmu (piemēram, nosacījumi un kritēriji, kuri saimnieciskās darbības veicējiem jāievēro un jāsasniedz, lai saņemtu valsts atbalstu un nodotu visas finansiālās priekšrocības mājsaimniecībām)  tiks nodrošināts, ka neveidosies situācija, kas kropļo brīvo tirgu, t.i. neatbilst brīvā tirgus attiecībām un kropļo konkurenci.</w:t>
      </w:r>
    </w:p>
    <w:p w14:paraId="24B113EB" w14:textId="77777777" w:rsidR="00F35B8F" w:rsidRDefault="00F35B8F" w:rsidP="00F35B8F">
      <w:pPr>
        <w:pStyle w:val="ListParagraph"/>
        <w:numPr>
          <w:ilvl w:val="0"/>
          <w:numId w:val="1"/>
        </w:numPr>
        <w:spacing w:after="0" w:line="240" w:lineRule="auto"/>
        <w:ind w:left="284"/>
        <w:jc w:val="both"/>
      </w:pPr>
      <w:r>
        <w:t>Lai nodrošinātu, ka reģionālā atbalsta gadījumā tiek ievērots Komisijas regulas Nr.651/2014 58.panta 4.punktā noteiktais par reģionālā atbalsta shēmu spēkā esamību līdz apstiprinātās reģionālā atbalsta kartes termiņa beigām, kā arī ievērojot MK noteikumu projekta 29.punktā (MK noteikumu Nr.469 42.1 punkts) noteikto, lūdzam precizēt MK noteikumu projekta 32.punktu (MK noteikumu Nr.469 49. punkts), ietverot tajā atsauci uz jauno MK noteikumu Nr.469 42.1 punktu.</w:t>
      </w:r>
    </w:p>
    <w:p w14:paraId="3855D525" w14:textId="77777777" w:rsidR="00F35B8F" w:rsidRDefault="00F35B8F" w:rsidP="00F35B8F">
      <w:pPr>
        <w:pStyle w:val="ListParagraph"/>
        <w:numPr>
          <w:ilvl w:val="0"/>
          <w:numId w:val="1"/>
        </w:numPr>
        <w:spacing w:after="0" w:line="240" w:lineRule="auto"/>
        <w:ind w:left="284"/>
        <w:jc w:val="both"/>
      </w:pPr>
      <w:r>
        <w:t>Lūdzam anotācijas I. sadaļas 2.punktu papildināt ar skaidrojumu, ka, aprēķinot MK noteikumu projekta 25.punktā (MK noteikumu Nr.469 40.1 punkts) minēto bruto dotācijas ekvivalentu, tiks ņemts vērā  Komisijas paziņojums par atsauces likmes un diskonta likmes noteikšanas metodes pārskatīšanu (2008/C 14/02) (turpmāk – EK paziņojums par atsauces likmi) , t.sk., ka piemērojamajai bāzes likmei tiks pieskaitīti vismaz 100 bāzes punkti. Papildus par MK noteikumu projekta 25.punktā (MK noteikumu Nr.469 40.1 punkts) minēto bruto dotācijas ekvivalenta aprēķinu, kurā minēts, “ka riska likmes procentuālais apmērs tiek noteikts atbilstoši sabiedrības "</w:t>
      </w:r>
      <w:proofErr w:type="spellStart"/>
      <w:r>
        <w:t>Altum</w:t>
      </w:r>
      <w:proofErr w:type="spellEnd"/>
      <w:r>
        <w:t>" izsniegtajam aizdevuma saņēmēja reitingam un piedāvātajam nodrošinājumam, bet ne mazāk kā 650 bāzes punktu apmērā”, lūdzam skaidrot, vai minētā riska procentu likme un tās aprēķinam noteiktie bāzes punkti ir atbilstoši EK paziņojumam par atsauces likmi.</w:t>
      </w:r>
    </w:p>
    <w:p w14:paraId="4FDEBDD0" w14:textId="77777777" w:rsidR="00F35B8F" w:rsidRDefault="00F35B8F" w:rsidP="00F35B8F">
      <w:pPr>
        <w:pStyle w:val="ListParagraph"/>
        <w:numPr>
          <w:ilvl w:val="0"/>
          <w:numId w:val="1"/>
        </w:numPr>
        <w:spacing w:after="0" w:line="240" w:lineRule="auto"/>
        <w:ind w:left="284"/>
        <w:jc w:val="both"/>
      </w:pPr>
      <w:r>
        <w:t xml:space="preserve">Vēršam uzmanību, ka saskaņā ar Eiropas Parlamenta un Padomes 2013. gada 17. decembra regulas (ES) Nr. 1301/2013, par Eiropas Reģionālās attīstības fondu un īpašiem noteikumiem attiecībā uz mērķi “Investīcijas izaugsmei un nodarbinātībai” un ar ko atceļ Regulu (EK) Nr. 1080/2006, 3.panta 3.punkta d) apakšpunktu ERAF neatbalsta savienības valsts atbalsta noteikumos definētos grūtībās nonākušos uzņēmumus, izņemot atbalstu, kuru sniedz saskaņā ar pagaidu regulējumu valsts atbalsta pasākumiem, ar ko atbalsta ekonomiku pašreizējā Covid-19 uzliesmojuma situācijā, un kuru sniedz saskaņā ar </w:t>
      </w:r>
      <w:proofErr w:type="spellStart"/>
      <w:r>
        <w:t>de</w:t>
      </w:r>
      <w:proofErr w:type="spellEnd"/>
      <w:r>
        <w:t xml:space="preserve"> </w:t>
      </w:r>
      <w:proofErr w:type="spellStart"/>
      <w:r>
        <w:t>minimis</w:t>
      </w:r>
      <w:proofErr w:type="spellEnd"/>
      <w:r>
        <w:t xml:space="preserve"> regulējumu. Lūdzam precizēt šo noteikumu projektu, nosakot, ka atbalstu grūtībās nonākušiem uzņēmumiem var sniegt no atmaksu finansējuma vai ERAF, ja tas tiek sniegts kā </w:t>
      </w:r>
      <w:proofErr w:type="spellStart"/>
      <w:r>
        <w:t>de</w:t>
      </w:r>
      <w:proofErr w:type="spellEnd"/>
      <w:r>
        <w:t xml:space="preserve"> </w:t>
      </w:r>
      <w:proofErr w:type="spellStart"/>
      <w:r>
        <w:t>minimis</w:t>
      </w:r>
      <w:proofErr w:type="spellEnd"/>
      <w:r>
        <w:t xml:space="preserve"> atbalsts.</w:t>
      </w:r>
    </w:p>
    <w:p w14:paraId="2F24B871" w14:textId="77777777" w:rsidR="00F35B8F" w:rsidRDefault="00F35B8F" w:rsidP="00F35B8F">
      <w:pPr>
        <w:jc w:val="both"/>
      </w:pPr>
    </w:p>
    <w:p w14:paraId="2EC4A5C3" w14:textId="77777777" w:rsidR="00F35B8F" w:rsidRDefault="00F35B8F" w:rsidP="00F35B8F">
      <w:pPr>
        <w:jc w:val="both"/>
      </w:pPr>
    </w:p>
    <w:p w14:paraId="4917F418" w14:textId="77777777" w:rsidR="00F35B8F" w:rsidRDefault="00F35B8F" w:rsidP="00F35B8F">
      <w:pPr>
        <w:jc w:val="both"/>
      </w:pPr>
      <w:r>
        <w:t xml:space="preserve">Lai izpildītu Eiropas Parlamenta un Padomes 2013. gada 17. decembra regulas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37.panta 3.punkta nosacījumus, aicinām Ekonomikas ministriju </w:t>
      </w:r>
      <w:r>
        <w:rPr>
          <w:u w:val="single"/>
        </w:rPr>
        <w:t>pirms ieguldījumu veikšanas finanšu instrumentā</w:t>
      </w:r>
      <w:r>
        <w:t xml:space="preserve"> ES struktūrfondu un Kohēzijas fonda 2014.-2020.gada Uzraudzības komitejā informācijas nolūkos iesniegt informāciju tirgus nepilnību </w:t>
      </w:r>
      <w:proofErr w:type="spellStart"/>
      <w:r>
        <w:t>izvērtējuma</w:t>
      </w:r>
      <w:proofErr w:type="spellEnd"/>
      <w:r>
        <w:t xml:space="preserve"> finanšu instrumentu jomā aktualizēšanai.</w:t>
      </w:r>
    </w:p>
    <w:p w14:paraId="36FC16C9" w14:textId="77777777" w:rsidR="00F35B8F" w:rsidRDefault="00F35B8F" w:rsidP="00F35B8F">
      <w:pPr>
        <w:jc w:val="both"/>
      </w:pPr>
    </w:p>
    <w:p w14:paraId="0002DD3D" w14:textId="77777777" w:rsidR="00F35B8F" w:rsidRDefault="00F35B8F" w:rsidP="00F35B8F">
      <w:pPr>
        <w:rPr>
          <w:rFonts w:ascii="Franklin Gothic Book" w:hAnsi="Franklin Gothic Book"/>
          <w:b/>
          <w:bCs/>
          <w:color w:val="4C4B49"/>
          <w:sz w:val="20"/>
          <w:szCs w:val="20"/>
        </w:rPr>
      </w:pPr>
    </w:p>
    <w:p w14:paraId="08EE13D4" w14:textId="7D0BBB2F" w:rsidR="00F35B8F" w:rsidRDefault="00F35B8F" w:rsidP="00F35B8F">
      <w:pPr>
        <w:rPr>
          <w:rFonts w:ascii="Franklin Gothic Book" w:hAnsi="Franklin Gothic Book"/>
          <w:color w:val="767573"/>
          <w:sz w:val="16"/>
          <w:szCs w:val="16"/>
        </w:rPr>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Zane Liede</w:t>
      </w:r>
      <w:r>
        <w:rPr>
          <w:rFonts w:ascii="Franklin Gothic Book" w:hAnsi="Franklin Gothic Book"/>
          <w:color w:val="767573"/>
          <w:sz w:val="16"/>
          <w:szCs w:val="16"/>
        </w:rPr>
        <w:br/>
        <w:t>Komercdarbības atbalsta kontroles departamenta vecākā eksperte</w:t>
      </w:r>
      <w:r>
        <w:rPr>
          <w:rFonts w:ascii="Franklin Gothic Book" w:hAnsi="Franklin Gothic Book"/>
          <w:color w:val="767573"/>
          <w:sz w:val="16"/>
          <w:szCs w:val="16"/>
        </w:rPr>
        <w:br/>
        <w:t xml:space="preserve">E-pasts: </w:t>
      </w:r>
      <w:hyperlink r:id="rId10" w:history="1">
        <w:r>
          <w:rPr>
            <w:rStyle w:val="Hyperlink"/>
            <w:rFonts w:ascii="Franklin Gothic Book" w:hAnsi="Franklin Gothic Book"/>
            <w:color w:val="1F497D"/>
            <w:sz w:val="16"/>
            <w:szCs w:val="16"/>
          </w:rPr>
          <w:t>zane.liede@fm.gov.lv</w:t>
        </w:r>
      </w:hyperlink>
      <w:r>
        <w:rPr>
          <w:rFonts w:ascii="Franklin Gothic Book" w:hAnsi="Franklin Gothic Book"/>
          <w:color w:val="1F497D"/>
          <w:sz w:val="16"/>
          <w:szCs w:val="16"/>
        </w:rPr>
        <w:br/>
      </w:r>
      <w:r>
        <w:rPr>
          <w:rFonts w:ascii="Franklin Gothic Book" w:hAnsi="Franklin Gothic Book"/>
          <w:color w:val="767573"/>
          <w:sz w:val="16"/>
          <w:szCs w:val="16"/>
        </w:rPr>
        <w:lastRenderedPageBreak/>
        <w:t>Tālr.: 67095506</w:t>
      </w:r>
      <w:r>
        <w:rPr>
          <w:rFonts w:ascii="Franklin Gothic Book" w:hAnsi="Franklin Gothic Book"/>
          <w:color w:val="767573"/>
          <w:sz w:val="16"/>
          <w:szCs w:val="16"/>
        </w:rPr>
        <w:br/>
      </w:r>
      <w:r>
        <w:rPr>
          <w:rFonts w:ascii="Franklin Gothic Book" w:hAnsi="Franklin Gothic Book"/>
          <w:noProof/>
          <w:color w:val="767573"/>
          <w:sz w:val="16"/>
          <w:szCs w:val="16"/>
        </w:rPr>
        <w:drawing>
          <wp:inline distT="0" distB="0" distL="0" distR="0" wp14:anchorId="3A24C26A" wp14:editId="77FB4179">
            <wp:extent cx="154305" cy="1543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hyperlink r:id="rId13" w:history="1">
        <w:r>
          <w:rPr>
            <w:rStyle w:val="Hyperlink"/>
            <w:rFonts w:ascii="Franklin Gothic Book" w:hAnsi="Franklin Gothic Book"/>
            <w:color w:val="1F497D"/>
            <w:sz w:val="16"/>
            <w:szCs w:val="16"/>
          </w:rPr>
          <w:t xml:space="preserve">Sazinies MS </w:t>
        </w:r>
        <w:proofErr w:type="spellStart"/>
        <w:r>
          <w:rPr>
            <w:rStyle w:val="Hyperlink"/>
            <w:rFonts w:ascii="Franklin Gothic Book" w:hAnsi="Franklin Gothic Book"/>
            <w:color w:val="1F497D"/>
            <w:sz w:val="16"/>
            <w:szCs w:val="16"/>
          </w:rPr>
          <w:t>Teams</w:t>
        </w:r>
        <w:proofErr w:type="spellEnd"/>
      </w:hyperlink>
    </w:p>
    <w:p w14:paraId="307B5501" w14:textId="77777777" w:rsidR="00F35B8F" w:rsidRDefault="00F35B8F" w:rsidP="00F35B8F">
      <w:pPr>
        <w:rPr>
          <w:rFonts w:ascii="Franklin Gothic Book" w:hAnsi="Franklin Gothic Book"/>
          <w:b/>
          <w:bCs/>
          <w:color w:val="4C4B49"/>
          <w:sz w:val="20"/>
          <w:szCs w:val="20"/>
        </w:rPr>
      </w:pPr>
    </w:p>
    <w:p w14:paraId="0678D663" w14:textId="150B9BAE" w:rsidR="00F35B8F" w:rsidRDefault="00F35B8F" w:rsidP="00F35B8F">
      <w:pPr>
        <w:rPr>
          <w:rFonts w:ascii="Franklin Gothic Book" w:hAnsi="Franklin Gothic Book"/>
          <w:color w:val="767573"/>
          <w:sz w:val="16"/>
          <w:szCs w:val="16"/>
        </w:rPr>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 xml:space="preserve">Andrejs </w:t>
      </w:r>
      <w:proofErr w:type="spellStart"/>
      <w:r>
        <w:rPr>
          <w:rFonts w:ascii="Franklin Gothic Medium" w:hAnsi="Franklin Gothic Medium"/>
          <w:b/>
          <w:bCs/>
          <w:color w:val="1F497D"/>
          <w:sz w:val="20"/>
          <w:szCs w:val="20"/>
        </w:rPr>
        <w:t>Zambžetskis</w:t>
      </w:r>
      <w:proofErr w:type="spellEnd"/>
      <w:r>
        <w:rPr>
          <w:rFonts w:ascii="Franklin Gothic Book" w:hAnsi="Franklin Gothic Book"/>
          <w:color w:val="767573"/>
          <w:sz w:val="16"/>
          <w:szCs w:val="16"/>
        </w:rPr>
        <w:br/>
        <w:t xml:space="preserve">ES fondu stratēģijas departamenta </w:t>
      </w:r>
      <w:r>
        <w:rPr>
          <w:rFonts w:ascii="Franklin Gothic Book" w:hAnsi="Franklin Gothic Book"/>
          <w:color w:val="767573"/>
          <w:sz w:val="16"/>
          <w:szCs w:val="16"/>
        </w:rPr>
        <w:br/>
        <w:t>Uzņēmējdarbības un inovāciju attīstības nodaļas vecākais eksperts</w:t>
      </w:r>
      <w:r>
        <w:rPr>
          <w:rFonts w:ascii="Franklin Gothic Book" w:hAnsi="Franklin Gothic Book"/>
          <w:color w:val="767573"/>
          <w:sz w:val="16"/>
          <w:szCs w:val="16"/>
        </w:rPr>
        <w:br/>
        <w:t xml:space="preserve">E-pasts: </w:t>
      </w:r>
      <w:hyperlink r:id="rId14" w:history="1">
        <w:r>
          <w:rPr>
            <w:rStyle w:val="Hyperlink"/>
            <w:rFonts w:ascii="Franklin Gothic Book" w:hAnsi="Franklin Gothic Book"/>
            <w:color w:val="1F497D"/>
            <w:sz w:val="16"/>
            <w:szCs w:val="16"/>
          </w:rPr>
          <w:t>andrejs.zambzetskis@fm.gov.lv</w:t>
        </w:r>
      </w:hyperlink>
      <w:r>
        <w:rPr>
          <w:rFonts w:ascii="Franklin Gothic Book" w:hAnsi="Franklin Gothic Book"/>
          <w:color w:val="1F497D"/>
          <w:sz w:val="16"/>
          <w:szCs w:val="16"/>
        </w:rPr>
        <w:br/>
      </w:r>
      <w:r>
        <w:rPr>
          <w:rFonts w:ascii="Franklin Gothic Book" w:hAnsi="Franklin Gothic Book"/>
          <w:color w:val="767573"/>
          <w:sz w:val="16"/>
          <w:szCs w:val="16"/>
        </w:rPr>
        <w:t>Tālr.: 67083944</w:t>
      </w:r>
      <w:r>
        <w:rPr>
          <w:rFonts w:ascii="Franklin Gothic Book" w:hAnsi="Franklin Gothic Book"/>
          <w:color w:val="767573"/>
          <w:sz w:val="16"/>
          <w:szCs w:val="16"/>
        </w:rPr>
        <w:br/>
      </w:r>
      <w:r>
        <w:rPr>
          <w:rFonts w:ascii="Franklin Gothic Book" w:hAnsi="Franklin Gothic Book"/>
          <w:noProof/>
          <w:color w:val="767573"/>
          <w:sz w:val="16"/>
          <w:szCs w:val="16"/>
        </w:rPr>
        <w:drawing>
          <wp:inline distT="0" distB="0" distL="0" distR="0" wp14:anchorId="2F433227" wp14:editId="26E75DF1">
            <wp:extent cx="154305" cy="1543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hyperlink r:id="rId15" w:history="1">
        <w:r>
          <w:rPr>
            <w:rStyle w:val="Hyperlink"/>
            <w:rFonts w:ascii="Franklin Gothic Book" w:hAnsi="Franklin Gothic Book"/>
            <w:color w:val="1F497D"/>
            <w:sz w:val="16"/>
            <w:szCs w:val="16"/>
          </w:rPr>
          <w:t xml:space="preserve">Sazinies MS </w:t>
        </w:r>
        <w:proofErr w:type="spellStart"/>
        <w:r>
          <w:rPr>
            <w:rStyle w:val="Hyperlink"/>
            <w:rFonts w:ascii="Franklin Gothic Book" w:hAnsi="Franklin Gothic Book"/>
            <w:color w:val="1F497D"/>
            <w:sz w:val="16"/>
            <w:szCs w:val="16"/>
          </w:rPr>
          <w:t>Teams</w:t>
        </w:r>
        <w:proofErr w:type="spellEnd"/>
      </w:hyperlink>
    </w:p>
    <w:p w14:paraId="64C55839" w14:textId="77777777" w:rsidR="00F35B8F" w:rsidRDefault="00F35B8F" w:rsidP="00F35B8F">
      <w:pPr>
        <w:rPr>
          <w:rFonts w:ascii="Franklin Gothic Book" w:hAnsi="Franklin Gothic Book"/>
          <w:b/>
          <w:bCs/>
          <w:color w:val="4C4B49"/>
          <w:sz w:val="20"/>
          <w:szCs w:val="20"/>
        </w:rPr>
      </w:pPr>
    </w:p>
    <w:p w14:paraId="01D66EC2" w14:textId="5834818A" w:rsidR="00F35B8F" w:rsidRDefault="00F35B8F" w:rsidP="00F35B8F">
      <w:pPr>
        <w:rPr>
          <w:rFonts w:ascii="Franklin Gothic Book" w:hAnsi="Franklin Gothic Book"/>
          <w:color w:val="767573"/>
          <w:sz w:val="16"/>
          <w:szCs w:val="16"/>
        </w:rPr>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Guntis Puķītis</w:t>
      </w:r>
      <w:r>
        <w:rPr>
          <w:rFonts w:ascii="Franklin Gothic Book" w:hAnsi="Franklin Gothic Book"/>
          <w:color w:val="767573"/>
          <w:sz w:val="16"/>
          <w:szCs w:val="16"/>
        </w:rPr>
        <w:br/>
        <w:t xml:space="preserve">Finanšu tirgus politikas departamenta </w:t>
      </w:r>
      <w:r>
        <w:rPr>
          <w:rFonts w:ascii="Franklin Gothic Book" w:hAnsi="Franklin Gothic Book"/>
          <w:color w:val="767573"/>
          <w:sz w:val="16"/>
          <w:szCs w:val="16"/>
        </w:rPr>
        <w:br/>
        <w:t>Starptautisko finanšu institūciju nodaļas finanšu analītiķis</w:t>
      </w:r>
      <w:r>
        <w:rPr>
          <w:rFonts w:ascii="Franklin Gothic Book" w:hAnsi="Franklin Gothic Book"/>
          <w:color w:val="767573"/>
          <w:sz w:val="16"/>
          <w:szCs w:val="16"/>
        </w:rPr>
        <w:br/>
        <w:t xml:space="preserve">E-pasts: </w:t>
      </w:r>
      <w:hyperlink r:id="rId16" w:history="1">
        <w:r>
          <w:rPr>
            <w:rStyle w:val="Hyperlink"/>
            <w:rFonts w:ascii="Franklin Gothic Book" w:hAnsi="Franklin Gothic Book"/>
            <w:color w:val="1F497D"/>
            <w:sz w:val="16"/>
            <w:szCs w:val="16"/>
          </w:rPr>
          <w:t>guntis.pukitis@fm.gov.lv</w:t>
        </w:r>
      </w:hyperlink>
      <w:r>
        <w:rPr>
          <w:rFonts w:ascii="Franklin Gothic Book" w:hAnsi="Franklin Gothic Book"/>
          <w:color w:val="1F497D"/>
          <w:sz w:val="16"/>
          <w:szCs w:val="16"/>
        </w:rPr>
        <w:br/>
      </w:r>
      <w:r>
        <w:rPr>
          <w:rFonts w:ascii="Franklin Gothic Book" w:hAnsi="Franklin Gothic Book"/>
          <w:color w:val="767573"/>
          <w:sz w:val="16"/>
          <w:szCs w:val="16"/>
        </w:rPr>
        <w:t>Tālr.: 67095561</w:t>
      </w:r>
      <w:r>
        <w:rPr>
          <w:rFonts w:ascii="Franklin Gothic Book" w:hAnsi="Franklin Gothic Book"/>
          <w:color w:val="767573"/>
          <w:sz w:val="16"/>
          <w:szCs w:val="16"/>
        </w:rPr>
        <w:br/>
      </w:r>
      <w:r>
        <w:rPr>
          <w:rFonts w:ascii="Franklin Gothic Book" w:hAnsi="Franklin Gothic Book"/>
          <w:noProof/>
          <w:color w:val="767573"/>
          <w:sz w:val="16"/>
          <w:szCs w:val="16"/>
        </w:rPr>
        <w:drawing>
          <wp:inline distT="0" distB="0" distL="0" distR="0" wp14:anchorId="3FE7CD3F" wp14:editId="6845C8C8">
            <wp:extent cx="154305" cy="1543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hyperlink r:id="rId17" w:history="1">
        <w:r>
          <w:rPr>
            <w:rStyle w:val="Hyperlink"/>
            <w:rFonts w:ascii="Franklin Gothic Book" w:hAnsi="Franklin Gothic Book"/>
            <w:color w:val="1F497D"/>
            <w:sz w:val="16"/>
            <w:szCs w:val="16"/>
          </w:rPr>
          <w:t xml:space="preserve">Sazinies MS </w:t>
        </w:r>
        <w:proofErr w:type="spellStart"/>
        <w:r>
          <w:rPr>
            <w:rStyle w:val="Hyperlink"/>
            <w:rFonts w:ascii="Franklin Gothic Book" w:hAnsi="Franklin Gothic Book"/>
            <w:color w:val="1F497D"/>
            <w:sz w:val="16"/>
            <w:szCs w:val="16"/>
          </w:rPr>
          <w:t>Teams</w:t>
        </w:r>
        <w:proofErr w:type="spellEnd"/>
      </w:hyperlink>
    </w:p>
    <w:p w14:paraId="1A63B91C" w14:textId="77777777" w:rsidR="00F35B8F" w:rsidRDefault="00F35B8F" w:rsidP="00F35B8F"/>
    <w:p w14:paraId="7EC1163A" w14:textId="77777777" w:rsidR="00F35B8F" w:rsidRPr="00F35B8F" w:rsidRDefault="00F35B8F" w:rsidP="00F35B8F">
      <w:pPr>
        <w:outlineLvl w:val="0"/>
        <w:rPr>
          <w:lang w:eastAsia="lv-LV"/>
        </w:rPr>
      </w:pPr>
      <w:r w:rsidRPr="00F35B8F">
        <w:rPr>
          <w:b/>
          <w:bCs/>
          <w:lang w:eastAsia="lv-LV"/>
        </w:rPr>
        <w:t>From:</w:t>
      </w:r>
      <w:r w:rsidRPr="00F35B8F">
        <w:rPr>
          <w:lang w:eastAsia="lv-LV"/>
        </w:rPr>
        <w:t xml:space="preserve"> Pasts &lt;</w:t>
      </w:r>
      <w:hyperlink r:id="rId18" w:history="1">
        <w:r w:rsidRPr="00F35B8F">
          <w:rPr>
            <w:rStyle w:val="Hyperlink"/>
            <w:lang w:eastAsia="lv-LV"/>
          </w:rPr>
          <w:t>Pasts@em.gov.lv</w:t>
        </w:r>
      </w:hyperlink>
      <w:r w:rsidRPr="00F35B8F">
        <w:rPr>
          <w:lang w:eastAsia="lv-LV"/>
        </w:rPr>
        <w:t xml:space="preserve">&gt; </w:t>
      </w:r>
      <w:r w:rsidRPr="00F35B8F">
        <w:rPr>
          <w:lang w:eastAsia="lv-LV"/>
        </w:rPr>
        <w:br/>
      </w:r>
      <w:r w:rsidRPr="00F35B8F">
        <w:rPr>
          <w:b/>
          <w:bCs/>
          <w:lang w:eastAsia="lv-LV"/>
        </w:rPr>
        <w:t>Sent:</w:t>
      </w:r>
      <w:r w:rsidRPr="00F35B8F">
        <w:rPr>
          <w:lang w:eastAsia="lv-LV"/>
        </w:rPr>
        <w:t xml:space="preserve"> pirmdiena, 2021. gada 23. augusts 08:49</w:t>
      </w:r>
      <w:r w:rsidRPr="00F35B8F">
        <w:rPr>
          <w:lang w:eastAsia="lv-LV"/>
        </w:rPr>
        <w:br/>
      </w:r>
      <w:r w:rsidRPr="00F35B8F">
        <w:rPr>
          <w:b/>
          <w:bCs/>
          <w:lang w:eastAsia="lv-LV"/>
        </w:rPr>
        <w:t>To:</w:t>
      </w:r>
      <w:r w:rsidRPr="00F35B8F">
        <w:rPr>
          <w:lang w:eastAsia="lv-LV"/>
        </w:rPr>
        <w:t xml:space="preserve"> Pasts &lt;</w:t>
      </w:r>
      <w:hyperlink r:id="rId19" w:history="1">
        <w:r w:rsidRPr="00F35B8F">
          <w:rPr>
            <w:rStyle w:val="Hyperlink"/>
            <w:lang w:eastAsia="lv-LV"/>
          </w:rPr>
          <w:t>Pasts@fm.gov.lv</w:t>
        </w:r>
      </w:hyperlink>
      <w:r w:rsidRPr="00F35B8F">
        <w:rPr>
          <w:lang w:eastAsia="lv-LV"/>
        </w:rPr>
        <w:t xml:space="preserve">&gt;; </w:t>
      </w:r>
      <w:hyperlink r:id="rId20" w:history="1">
        <w:r w:rsidRPr="00F35B8F">
          <w:rPr>
            <w:rStyle w:val="Hyperlink"/>
            <w:lang w:eastAsia="lv-LV"/>
          </w:rPr>
          <w:t>lddk@lddk.lv</w:t>
        </w:r>
      </w:hyperlink>
      <w:r w:rsidRPr="00F35B8F">
        <w:rPr>
          <w:lang w:eastAsia="lv-LV"/>
        </w:rPr>
        <w:t>; Ieva Alhasova &lt;</w:t>
      </w:r>
      <w:hyperlink r:id="rId21" w:history="1">
        <w:r w:rsidRPr="00F35B8F">
          <w:rPr>
            <w:rStyle w:val="Hyperlink"/>
            <w:lang w:eastAsia="lv-LV"/>
          </w:rPr>
          <w:t>ieva.alhasova@financelatvia.eu</w:t>
        </w:r>
      </w:hyperlink>
      <w:r w:rsidRPr="00F35B8F">
        <w:rPr>
          <w:lang w:eastAsia="lv-LV"/>
        </w:rPr>
        <w:t>&gt;; LTRK &lt;</w:t>
      </w:r>
      <w:hyperlink r:id="rId22" w:history="1">
        <w:r w:rsidRPr="00F35B8F">
          <w:rPr>
            <w:rStyle w:val="Hyperlink"/>
            <w:lang w:eastAsia="lv-LV"/>
          </w:rPr>
          <w:t>info@chamber.lv</w:t>
        </w:r>
      </w:hyperlink>
      <w:r w:rsidRPr="00F35B8F">
        <w:rPr>
          <w:lang w:eastAsia="lv-LV"/>
        </w:rPr>
        <w:t xml:space="preserve">&gt;; </w:t>
      </w:r>
      <w:hyperlink r:id="rId23" w:history="1">
        <w:r w:rsidRPr="00F35B8F">
          <w:rPr>
            <w:rStyle w:val="Hyperlink"/>
            <w:lang w:eastAsia="lv-LV"/>
          </w:rPr>
          <w:t>tm.kanceleja@tm.gov.lv</w:t>
        </w:r>
      </w:hyperlink>
      <w:r w:rsidRPr="00F35B8F">
        <w:rPr>
          <w:lang w:eastAsia="lv-LV"/>
        </w:rPr>
        <w:br/>
      </w:r>
      <w:r w:rsidRPr="00F35B8F">
        <w:rPr>
          <w:b/>
          <w:bCs/>
          <w:lang w:eastAsia="lv-LV"/>
        </w:rPr>
        <w:t>Cc:</w:t>
      </w:r>
      <w:r w:rsidRPr="00F35B8F">
        <w:rPr>
          <w:lang w:eastAsia="lv-LV"/>
        </w:rPr>
        <w:t xml:space="preserve"> Zane Liede &lt;</w:t>
      </w:r>
      <w:hyperlink r:id="rId24" w:history="1">
        <w:r w:rsidRPr="00F35B8F">
          <w:rPr>
            <w:rStyle w:val="Hyperlink"/>
            <w:lang w:eastAsia="lv-LV"/>
          </w:rPr>
          <w:t>zane.liede@fm.gov.lv</w:t>
        </w:r>
      </w:hyperlink>
      <w:r w:rsidRPr="00F35B8F">
        <w:rPr>
          <w:lang w:eastAsia="lv-LV"/>
        </w:rPr>
        <w:t>&gt;; Andrejs Zambžetskis &lt;</w:t>
      </w:r>
      <w:hyperlink r:id="rId25" w:history="1">
        <w:r w:rsidRPr="00F35B8F">
          <w:rPr>
            <w:rStyle w:val="Hyperlink"/>
            <w:lang w:eastAsia="lv-LV"/>
          </w:rPr>
          <w:t>andrejs.zambzetskis@fm.gov.lv</w:t>
        </w:r>
      </w:hyperlink>
      <w:r w:rsidRPr="00F35B8F">
        <w:rPr>
          <w:lang w:eastAsia="lv-LV"/>
        </w:rPr>
        <w:t>&gt;; Guntis Puķītis &lt;</w:t>
      </w:r>
      <w:hyperlink r:id="rId26" w:history="1">
        <w:r w:rsidRPr="00F35B8F">
          <w:rPr>
            <w:rStyle w:val="Hyperlink"/>
            <w:lang w:eastAsia="lv-LV"/>
          </w:rPr>
          <w:t>guntis.pukitis@fm.gov.lv</w:t>
        </w:r>
      </w:hyperlink>
      <w:r w:rsidRPr="00F35B8F">
        <w:rPr>
          <w:lang w:eastAsia="lv-LV"/>
        </w:rPr>
        <w:t>&gt;; Jānis Hermanis &lt;</w:t>
      </w:r>
      <w:hyperlink r:id="rId27" w:history="1">
        <w:r w:rsidRPr="00F35B8F">
          <w:rPr>
            <w:rStyle w:val="Hyperlink"/>
            <w:lang w:eastAsia="lv-LV"/>
          </w:rPr>
          <w:t>Janis.Hermanis@lddk.lv</w:t>
        </w:r>
      </w:hyperlink>
      <w:r w:rsidRPr="00F35B8F">
        <w:rPr>
          <w:lang w:eastAsia="lv-LV"/>
        </w:rPr>
        <w:t xml:space="preserve">&gt;; </w:t>
      </w:r>
      <w:hyperlink r:id="rId28" w:history="1">
        <w:r w:rsidRPr="00F35B8F">
          <w:rPr>
            <w:rStyle w:val="Hyperlink"/>
            <w:lang w:eastAsia="lv-LV"/>
          </w:rPr>
          <w:t>amanda.murniece@tm.gov.lv</w:t>
        </w:r>
      </w:hyperlink>
      <w:r w:rsidRPr="00F35B8F">
        <w:rPr>
          <w:lang w:eastAsia="lv-LV"/>
        </w:rPr>
        <w:t xml:space="preserve">; </w:t>
      </w:r>
      <w:hyperlink r:id="rId29" w:history="1">
        <w:r w:rsidRPr="00F35B8F">
          <w:rPr>
            <w:rStyle w:val="Hyperlink"/>
            <w:lang w:eastAsia="lv-LV"/>
          </w:rPr>
          <w:t>janis.berzins@tm.gov.lv</w:t>
        </w:r>
      </w:hyperlink>
      <w:r w:rsidRPr="00F35B8F">
        <w:rPr>
          <w:lang w:eastAsia="lv-LV"/>
        </w:rPr>
        <w:t>; Ieva Mažuika &lt;</w:t>
      </w:r>
      <w:hyperlink r:id="rId30" w:history="1">
        <w:r w:rsidRPr="00F35B8F">
          <w:rPr>
            <w:rStyle w:val="Hyperlink"/>
            <w:lang w:eastAsia="lv-LV"/>
          </w:rPr>
          <w:t>ieva.mazuika@fm.gov.lv</w:t>
        </w:r>
      </w:hyperlink>
      <w:r w:rsidRPr="00F35B8F">
        <w:rPr>
          <w:lang w:eastAsia="lv-LV"/>
        </w:rPr>
        <w:t>&gt;</w:t>
      </w:r>
      <w:r w:rsidRPr="00F35B8F">
        <w:rPr>
          <w:lang w:eastAsia="lv-LV"/>
        </w:rPr>
        <w:br/>
      </w:r>
      <w:r w:rsidRPr="00F35B8F">
        <w:rPr>
          <w:b/>
          <w:bCs/>
          <w:lang w:eastAsia="lv-LV"/>
        </w:rPr>
        <w:t>Subject:</w:t>
      </w:r>
      <w:r w:rsidRPr="00F35B8F">
        <w:rPr>
          <w:lang w:eastAsia="lv-LV"/>
        </w:rPr>
        <w:t xml:space="preserve"> Par MK noteikumu projekta Grozījumi Ministru kabineta 15.07.2016. noteikumos Nr. 469 atkārtotu saskaņošanu (VSS-151)</w:t>
      </w:r>
    </w:p>
    <w:p w14:paraId="507EA29C" w14:textId="77777777" w:rsidR="00F35B8F" w:rsidRDefault="00F35B8F" w:rsidP="00F35B8F"/>
    <w:p w14:paraId="2531181C" w14:textId="77777777" w:rsidR="00F35B8F" w:rsidRDefault="00F35B8F" w:rsidP="00F35B8F">
      <w:pPr>
        <w:pStyle w:val="NormalWeb"/>
        <w:shd w:val="clear" w:color="auto" w:fill="FFFFFF"/>
        <w:rPr>
          <w:color w:val="201F1E"/>
        </w:rPr>
      </w:pPr>
      <w:r>
        <w:rPr>
          <w:color w:val="201F1E"/>
        </w:rPr>
        <w:t>20.08.2021. Nr. 3.3-4/2021/6222N</w:t>
      </w:r>
    </w:p>
    <w:p w14:paraId="6776B10D" w14:textId="77777777" w:rsidR="00F35B8F" w:rsidRDefault="00F35B8F" w:rsidP="00F35B8F">
      <w:pPr>
        <w:pStyle w:val="NormalWeb"/>
        <w:shd w:val="clear" w:color="auto" w:fill="FFFFFF"/>
        <w:rPr>
          <w:color w:val="201F1E"/>
        </w:rPr>
      </w:pPr>
    </w:p>
    <w:p w14:paraId="4F73397B" w14:textId="77777777" w:rsidR="00F35B8F" w:rsidRDefault="00F35B8F" w:rsidP="00F35B8F">
      <w:pPr>
        <w:pStyle w:val="NormalWeb"/>
        <w:shd w:val="clear" w:color="auto" w:fill="FFFFFF"/>
        <w:rPr>
          <w:color w:val="201F1E"/>
        </w:rPr>
      </w:pPr>
      <w:r>
        <w:rPr>
          <w:color w:val="201F1E"/>
        </w:rPr>
        <w:t>Labdien!</w:t>
      </w:r>
    </w:p>
    <w:p w14:paraId="127103E5" w14:textId="77777777" w:rsidR="00F35B8F" w:rsidRDefault="00F35B8F" w:rsidP="00F35B8F">
      <w:pPr>
        <w:shd w:val="clear" w:color="auto" w:fill="FFFFFF"/>
        <w:rPr>
          <w:color w:val="000000"/>
        </w:rPr>
      </w:pPr>
      <w:r>
        <w:rPr>
          <w:color w:val="000000"/>
        </w:rPr>
        <w:t xml:space="preserve">Ekonomikas ministrija ir precizējusi un </w:t>
      </w:r>
      <w:proofErr w:type="spellStart"/>
      <w:r>
        <w:rPr>
          <w:color w:val="000000"/>
        </w:rPr>
        <w:t>nosūta</w:t>
      </w:r>
      <w:proofErr w:type="spellEnd"/>
      <w:r>
        <w:rPr>
          <w:color w:val="000000"/>
        </w:rPr>
        <w:t xml:space="preserve"> steidzamai atkārtotai saskaņošanai Ministru kabineta noteikumu projektu ,,</w:t>
      </w:r>
      <w:bookmarkStart w:id="0" w:name="OLE_LINK8"/>
      <w:bookmarkStart w:id="1" w:name="OLE_LINK7"/>
      <w:bookmarkStart w:id="2" w:name="_Hlk62028583"/>
      <w:r>
        <w:rPr>
          <w:color w:val="000000"/>
        </w:rPr>
        <w:t>Grozījumi Ministru kabineta 2016. gada 15. jūlija noteikumos Nr. 469 "Noteikumi par paralēlajiem aizdevumiem saimnieciskās darbības veicējiem konkurētspējas uzlabošanai"</w:t>
      </w:r>
      <w:bookmarkEnd w:id="0"/>
      <w:bookmarkEnd w:id="1"/>
      <w:bookmarkEnd w:id="2"/>
      <w:r>
        <w:rPr>
          <w:color w:val="000000"/>
        </w:rPr>
        <w:t xml:space="preserve">”, to sākotnējās ietekmes novērtējuma ziņojumu (anotāciju) un Izziņu par atzinumos sniegtajiem iebildumiem. </w:t>
      </w:r>
    </w:p>
    <w:p w14:paraId="14AF245D" w14:textId="77777777" w:rsidR="00F35B8F" w:rsidRDefault="00F35B8F" w:rsidP="00F35B8F">
      <w:pPr>
        <w:shd w:val="clear" w:color="auto" w:fill="FFFFFF"/>
        <w:rPr>
          <w:color w:val="000000"/>
        </w:rPr>
      </w:pPr>
    </w:p>
    <w:p w14:paraId="1E12B1CB" w14:textId="77777777" w:rsidR="00F35B8F" w:rsidRDefault="00F35B8F" w:rsidP="00F35B8F">
      <w:r>
        <w:rPr>
          <w:color w:val="201F1E"/>
        </w:rPr>
        <w:t xml:space="preserve">Lūdzam jums rast iespēju sniegt saskaņojumu noteikumu projektam, līdz </w:t>
      </w:r>
      <w:r>
        <w:rPr>
          <w:b/>
          <w:bCs/>
          <w:color w:val="201F1E"/>
        </w:rPr>
        <w:t>2021.gada 25.augustam.</w:t>
      </w:r>
    </w:p>
    <w:p w14:paraId="4E3B8074" w14:textId="77777777" w:rsidR="00F35B8F" w:rsidRDefault="00F35B8F" w:rsidP="00F35B8F"/>
    <w:tbl>
      <w:tblPr>
        <w:tblW w:w="7655" w:type="dxa"/>
        <w:shd w:val="clear" w:color="auto" w:fill="FFFFFF"/>
        <w:tblCellMar>
          <w:left w:w="0" w:type="dxa"/>
          <w:right w:w="0" w:type="dxa"/>
        </w:tblCellMar>
        <w:tblLook w:val="04A0" w:firstRow="1" w:lastRow="0" w:firstColumn="1" w:lastColumn="0" w:noHBand="0" w:noVBand="1"/>
      </w:tblPr>
      <w:tblGrid>
        <w:gridCol w:w="3000"/>
        <w:gridCol w:w="4655"/>
      </w:tblGrid>
      <w:tr w:rsidR="00F35B8F" w14:paraId="6B1CBE7E" w14:textId="77777777" w:rsidTr="00F35B8F">
        <w:tc>
          <w:tcPr>
            <w:tcW w:w="3000" w:type="dxa"/>
            <w:shd w:val="clear" w:color="auto" w:fill="FFFFFF"/>
            <w:tcMar>
              <w:top w:w="45" w:type="dxa"/>
              <w:left w:w="75" w:type="dxa"/>
              <w:bottom w:w="45" w:type="dxa"/>
              <w:right w:w="75" w:type="dxa"/>
            </w:tcMar>
            <w:hideMark/>
          </w:tcPr>
          <w:p w14:paraId="5BBBB576" w14:textId="5209D494" w:rsidR="00F35B8F" w:rsidRDefault="00F35B8F">
            <w:pPr>
              <w:spacing w:line="252" w:lineRule="auto"/>
              <w:rPr>
                <w:rFonts w:ascii="open sans" w:hAnsi="open sans"/>
                <w:color w:val="383838"/>
                <w:spacing w:val="6"/>
                <w:sz w:val="20"/>
                <w:szCs w:val="20"/>
                <w:lang w:eastAsia="lv-LV"/>
              </w:rPr>
            </w:pPr>
            <w:r>
              <w:rPr>
                <w:rFonts w:ascii="open sans" w:hAnsi="open sans"/>
                <w:noProof/>
                <w:color w:val="383838"/>
                <w:spacing w:val="6"/>
                <w:sz w:val="20"/>
                <w:szCs w:val="20"/>
                <w:lang w:eastAsia="lv-LV"/>
              </w:rPr>
              <w:drawing>
                <wp:inline distT="0" distB="0" distL="0" distR="0" wp14:anchorId="3AB9C3E0" wp14:editId="328C78FA">
                  <wp:extent cx="1318260" cy="9975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r:link="rId32">
                            <a:extLst>
                              <a:ext uri="{28A0092B-C50C-407E-A947-70E740481C1C}">
                                <a14:useLocalDpi xmlns:a14="http://schemas.microsoft.com/office/drawing/2010/main" val="0"/>
                              </a:ext>
                            </a:extLst>
                          </a:blip>
                          <a:srcRect/>
                          <a:stretch>
                            <a:fillRect/>
                          </a:stretch>
                        </pic:blipFill>
                        <pic:spPr bwMode="auto">
                          <a:xfrm>
                            <a:off x="0" y="0"/>
                            <a:ext cx="1318260" cy="997585"/>
                          </a:xfrm>
                          <a:prstGeom prst="rect">
                            <a:avLst/>
                          </a:prstGeom>
                          <a:noFill/>
                          <a:ln>
                            <a:noFill/>
                          </a:ln>
                        </pic:spPr>
                      </pic:pic>
                    </a:graphicData>
                  </a:graphic>
                </wp:inline>
              </w:drawing>
            </w:r>
          </w:p>
        </w:tc>
        <w:tc>
          <w:tcPr>
            <w:tcW w:w="4655" w:type="dxa"/>
            <w:shd w:val="clear" w:color="auto" w:fill="FFFFFF"/>
            <w:tcMar>
              <w:top w:w="45" w:type="dxa"/>
              <w:left w:w="75" w:type="dxa"/>
              <w:bottom w:w="45" w:type="dxa"/>
              <w:right w:w="75" w:type="dxa"/>
            </w:tcMar>
          </w:tcPr>
          <w:p w14:paraId="4B2D491B" w14:textId="77777777" w:rsidR="00F35B8F" w:rsidRDefault="00F35B8F">
            <w:pPr>
              <w:spacing w:line="252" w:lineRule="auto"/>
              <w:ind w:left="-110"/>
              <w:rPr>
                <w:rFonts w:ascii="Verdana" w:hAnsi="Verdana"/>
                <w:b/>
                <w:bCs/>
                <w:color w:val="00859B"/>
                <w:sz w:val="18"/>
                <w:szCs w:val="18"/>
                <w:lang w:eastAsia="lv-LV"/>
              </w:rPr>
            </w:pPr>
          </w:p>
          <w:p w14:paraId="235A7776" w14:textId="77777777" w:rsidR="00F35B8F" w:rsidRDefault="00F35B8F">
            <w:pPr>
              <w:spacing w:line="252" w:lineRule="auto"/>
              <w:ind w:left="-110"/>
              <w:rPr>
                <w:rFonts w:ascii="Verdana" w:hAnsi="Verdana"/>
                <w:b/>
                <w:bCs/>
                <w:color w:val="00859B"/>
                <w:sz w:val="18"/>
                <w:szCs w:val="18"/>
                <w:lang w:eastAsia="lv-LV"/>
              </w:rPr>
            </w:pPr>
            <w:r>
              <w:rPr>
                <w:rFonts w:ascii="Verdana" w:hAnsi="Verdana"/>
                <w:b/>
                <w:bCs/>
                <w:color w:val="00859B"/>
                <w:sz w:val="18"/>
                <w:szCs w:val="18"/>
                <w:lang w:eastAsia="lv-LV"/>
              </w:rPr>
              <w:t>KARĪNA KAMPĀNE</w:t>
            </w:r>
          </w:p>
          <w:p w14:paraId="60A5BDDC" w14:textId="77777777" w:rsidR="00F35B8F" w:rsidRDefault="00F35B8F">
            <w:pPr>
              <w:spacing w:line="252" w:lineRule="auto"/>
              <w:ind w:left="-110"/>
              <w:rPr>
                <w:rFonts w:ascii="Tahoma" w:hAnsi="Tahoma" w:cs="Tahoma"/>
                <w:sz w:val="20"/>
                <w:szCs w:val="20"/>
                <w:lang w:eastAsia="lv-LV"/>
              </w:rPr>
            </w:pPr>
            <w:r>
              <w:rPr>
                <w:rFonts w:ascii="Tahoma" w:hAnsi="Tahoma" w:cs="Tahoma"/>
                <w:color w:val="000000"/>
                <w:sz w:val="20"/>
                <w:szCs w:val="20"/>
                <w:lang w:eastAsia="lv-LV"/>
              </w:rPr>
              <w:t xml:space="preserve">Ekonomikas ministrijas </w:t>
            </w:r>
          </w:p>
          <w:p w14:paraId="51719283" w14:textId="77777777" w:rsidR="00F35B8F" w:rsidRDefault="00F35B8F">
            <w:pPr>
              <w:spacing w:line="252" w:lineRule="auto"/>
              <w:ind w:left="-110"/>
              <w:rPr>
                <w:rFonts w:ascii="Tahoma" w:hAnsi="Tahoma" w:cs="Tahoma"/>
                <w:sz w:val="20"/>
                <w:szCs w:val="20"/>
                <w:lang w:eastAsia="lv-LV"/>
              </w:rPr>
            </w:pPr>
            <w:r>
              <w:rPr>
                <w:rFonts w:ascii="Tahoma" w:hAnsi="Tahoma" w:cs="Tahoma"/>
                <w:color w:val="000000"/>
                <w:sz w:val="20"/>
                <w:szCs w:val="20"/>
                <w:lang w:eastAsia="lv-LV"/>
              </w:rPr>
              <w:t>Uzņēmējdarbības konkurētspējas departamenta</w:t>
            </w:r>
          </w:p>
          <w:p w14:paraId="0D0E9385" w14:textId="77777777" w:rsidR="00F35B8F" w:rsidRDefault="00F35B8F">
            <w:pPr>
              <w:spacing w:line="252" w:lineRule="auto"/>
              <w:ind w:left="-110"/>
              <w:rPr>
                <w:rFonts w:ascii="Tahoma" w:hAnsi="Tahoma" w:cs="Tahoma"/>
                <w:sz w:val="20"/>
                <w:szCs w:val="20"/>
                <w:lang w:eastAsia="lv-LV"/>
              </w:rPr>
            </w:pPr>
            <w:r>
              <w:rPr>
                <w:rFonts w:ascii="Tahoma" w:hAnsi="Tahoma" w:cs="Tahoma"/>
                <w:color w:val="000000"/>
                <w:sz w:val="20"/>
                <w:szCs w:val="20"/>
                <w:lang w:eastAsia="lv-LV"/>
              </w:rPr>
              <w:t>Vecākā eksperte</w:t>
            </w:r>
          </w:p>
          <w:p w14:paraId="033E0653" w14:textId="77777777" w:rsidR="00F35B8F" w:rsidRDefault="00F35B8F">
            <w:pPr>
              <w:spacing w:line="252" w:lineRule="auto"/>
              <w:ind w:left="-110"/>
              <w:rPr>
                <w:rFonts w:ascii="Tahoma" w:hAnsi="Tahoma" w:cs="Tahoma"/>
                <w:sz w:val="20"/>
                <w:szCs w:val="20"/>
                <w:lang w:eastAsia="lv-LV"/>
              </w:rPr>
            </w:pPr>
            <w:r>
              <w:rPr>
                <w:rFonts w:ascii="Tahoma" w:hAnsi="Tahoma" w:cs="Tahoma"/>
                <w:color w:val="000000"/>
                <w:sz w:val="20"/>
                <w:szCs w:val="20"/>
                <w:lang w:eastAsia="lv-LV"/>
              </w:rPr>
              <w:t xml:space="preserve">tālrunis </w:t>
            </w:r>
            <w:r>
              <w:rPr>
                <w:rFonts w:ascii="Tahoma" w:hAnsi="Tahoma" w:cs="Tahoma"/>
                <w:color w:val="000000"/>
                <w:sz w:val="20"/>
                <w:szCs w:val="20"/>
                <w:bdr w:val="none" w:sz="0" w:space="0" w:color="auto" w:frame="1"/>
                <w:lang w:eastAsia="lv-LV"/>
              </w:rPr>
              <w:t>67013034</w:t>
            </w:r>
          </w:p>
          <w:p w14:paraId="7D8549AF" w14:textId="77777777" w:rsidR="00F35B8F" w:rsidRDefault="00F35B8F">
            <w:pPr>
              <w:spacing w:line="252" w:lineRule="auto"/>
              <w:ind w:left="-110"/>
              <w:rPr>
                <w:rFonts w:ascii="Tahoma" w:hAnsi="Tahoma" w:cs="Tahoma"/>
                <w:sz w:val="20"/>
                <w:szCs w:val="20"/>
              </w:rPr>
            </w:pPr>
            <w:hyperlink r:id="rId33" w:history="1">
              <w:r>
                <w:rPr>
                  <w:rStyle w:val="Hyperlink"/>
                  <w:rFonts w:ascii="Tahoma" w:hAnsi="Tahoma" w:cs="Tahoma"/>
                  <w:sz w:val="20"/>
                  <w:szCs w:val="20"/>
                  <w:lang w:eastAsia="lv-LV"/>
                </w:rPr>
                <w:t>Karina.Kampane@em.gov.lv</w:t>
              </w:r>
            </w:hyperlink>
          </w:p>
          <w:p w14:paraId="7D68ACDE" w14:textId="77777777" w:rsidR="00F35B8F" w:rsidRDefault="00F35B8F">
            <w:pPr>
              <w:spacing w:line="252" w:lineRule="auto"/>
              <w:ind w:left="-110"/>
              <w:rPr>
                <w:rFonts w:ascii="Tahoma" w:hAnsi="Tahoma" w:cs="Tahoma"/>
                <w:sz w:val="20"/>
                <w:szCs w:val="20"/>
                <w:lang w:eastAsia="lv-LV"/>
              </w:rPr>
            </w:pPr>
            <w:r>
              <w:rPr>
                <w:rFonts w:ascii="Tahoma" w:hAnsi="Tahoma" w:cs="Tahoma"/>
                <w:color w:val="000000"/>
                <w:sz w:val="20"/>
                <w:szCs w:val="20"/>
                <w:lang w:eastAsia="lv-LV"/>
              </w:rPr>
              <w:t>Brīvības iela 55, Rīga, LV-1519, Latvija</w:t>
            </w:r>
          </w:p>
          <w:p w14:paraId="33BCBFF4" w14:textId="77777777" w:rsidR="00F35B8F" w:rsidRDefault="00F35B8F">
            <w:pPr>
              <w:spacing w:line="252" w:lineRule="auto"/>
              <w:ind w:left="-110"/>
              <w:rPr>
                <w:rFonts w:ascii="Verdana" w:hAnsi="Verdana"/>
                <w:sz w:val="18"/>
                <w:szCs w:val="18"/>
                <w:lang w:eastAsia="lv-LV"/>
              </w:rPr>
            </w:pPr>
            <w:hyperlink r:id="rId34" w:history="1">
              <w:r>
                <w:rPr>
                  <w:rStyle w:val="Hyperlink"/>
                  <w:rFonts w:ascii="Tahoma" w:hAnsi="Tahoma" w:cs="Tahoma"/>
                  <w:sz w:val="20"/>
                  <w:szCs w:val="20"/>
                  <w:lang w:eastAsia="lv-LV"/>
                </w:rPr>
                <w:t>pasts@em.gov.lv</w:t>
              </w:r>
            </w:hyperlink>
            <w:r>
              <w:rPr>
                <w:rFonts w:ascii="Tahoma" w:hAnsi="Tahoma" w:cs="Tahoma"/>
                <w:color w:val="000000"/>
                <w:sz w:val="20"/>
                <w:szCs w:val="20"/>
                <w:lang w:eastAsia="lv-LV"/>
              </w:rPr>
              <w:t>,  </w:t>
            </w:r>
            <w:hyperlink r:id="rId35" w:history="1">
              <w:r>
                <w:rPr>
                  <w:rStyle w:val="Hyperlink"/>
                  <w:rFonts w:ascii="Tahoma" w:hAnsi="Tahoma" w:cs="Tahoma"/>
                  <w:sz w:val="20"/>
                  <w:szCs w:val="20"/>
                  <w:lang w:eastAsia="lv-LV"/>
                </w:rPr>
                <w:t>www.em.gov.lv</w:t>
              </w:r>
            </w:hyperlink>
          </w:p>
        </w:tc>
      </w:tr>
    </w:tbl>
    <w:p w14:paraId="48C4D338" w14:textId="77777777" w:rsidR="00F35B8F" w:rsidRDefault="00F35B8F" w:rsidP="00F35B8F">
      <w:pPr>
        <w:rPr>
          <w:lang w:eastAsia="lv-LV"/>
        </w:rPr>
      </w:pPr>
    </w:p>
    <w:p w14:paraId="41E7F777" w14:textId="77777777" w:rsidR="00F35B8F" w:rsidRDefault="00F35B8F" w:rsidP="00F35B8F"/>
    <w:p w14:paraId="1A09B41B" w14:textId="77777777" w:rsidR="00CF15AA" w:rsidRDefault="00CF15AA"/>
    <w:sectPr w:rsidR="00CF15A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Franklin Gothic Book">
    <w:panose1 w:val="020B0503020102020204"/>
    <w:charset w:val="BA"/>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open sans">
    <w:altName w:val="Segoe UI"/>
    <w:charset w:val="00"/>
    <w:family w:val="auto"/>
    <w:pitch w:val="default"/>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3277C56"/>
    <w:multiLevelType w:val="hybridMultilevel"/>
    <w:tmpl w:val="640A6CA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B8F"/>
    <w:rsid w:val="00CF15AA"/>
    <w:rsid w:val="00F35B8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5EB48"/>
  <w15:chartTrackingRefBased/>
  <w15:docId w15:val="{C5079127-6BFE-4496-AB21-ABA37475E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B8F"/>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35B8F"/>
    <w:rPr>
      <w:color w:val="0563C1"/>
      <w:u w:val="single"/>
    </w:rPr>
  </w:style>
  <w:style w:type="paragraph" w:styleId="NormalWeb">
    <w:name w:val="Normal (Web)"/>
    <w:basedOn w:val="Normal"/>
    <w:uiPriority w:val="99"/>
    <w:semiHidden/>
    <w:unhideWhenUsed/>
    <w:rsid w:val="00F35B8F"/>
    <w:pPr>
      <w:spacing w:before="100" w:beforeAutospacing="1" w:after="100" w:afterAutospacing="1"/>
    </w:pPr>
    <w:rPr>
      <w:lang w:eastAsia="lv-LV"/>
    </w:rPr>
  </w:style>
  <w:style w:type="paragraph" w:styleId="ListParagraph">
    <w:name w:val="List Paragraph"/>
    <w:basedOn w:val="Normal"/>
    <w:uiPriority w:val="34"/>
    <w:qFormat/>
    <w:rsid w:val="00F35B8F"/>
    <w:pPr>
      <w:spacing w:after="160" w:line="252"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57901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sip:zane.liede@fm.gov.lv" TargetMode="External"/><Relationship Id="rId18" Type="http://schemas.openxmlformats.org/officeDocument/2006/relationships/hyperlink" Target="mailto:Pasts@em.gov.lv" TargetMode="External"/><Relationship Id="rId26" Type="http://schemas.openxmlformats.org/officeDocument/2006/relationships/hyperlink" Target="mailto:guntis.pukitis@fm.gov.lv" TargetMode="External"/><Relationship Id="rId21" Type="http://schemas.openxmlformats.org/officeDocument/2006/relationships/hyperlink" Target="mailto:ieva.alhasova@financelatvia.eu" TargetMode="External"/><Relationship Id="rId34" Type="http://schemas.openxmlformats.org/officeDocument/2006/relationships/hyperlink" Target="mailto:pasts@em.gov.lv" TargetMode="External"/><Relationship Id="rId7" Type="http://schemas.openxmlformats.org/officeDocument/2006/relationships/hyperlink" Target="mailto:Karina.Kampane@em.gov.lv" TargetMode="External"/><Relationship Id="rId12" Type="http://schemas.openxmlformats.org/officeDocument/2006/relationships/image" Target="cid:image001.png@01D79DE0.F12D6C40" TargetMode="External"/><Relationship Id="rId17" Type="http://schemas.openxmlformats.org/officeDocument/2006/relationships/hyperlink" Target="sip:guntis.pukitis@fm.gov.lv" TargetMode="External"/><Relationship Id="rId25" Type="http://schemas.openxmlformats.org/officeDocument/2006/relationships/hyperlink" Target="mailto:andrejs.zambzetskis@fm.gov.lv" TargetMode="External"/><Relationship Id="rId33" Type="http://schemas.openxmlformats.org/officeDocument/2006/relationships/hyperlink" Target="mailto:Karina.Kampane@em.gov.lv" TargetMode="External"/><Relationship Id="rId2" Type="http://schemas.openxmlformats.org/officeDocument/2006/relationships/styles" Target="styles.xml"/><Relationship Id="rId16" Type="http://schemas.openxmlformats.org/officeDocument/2006/relationships/hyperlink" Target="mailto:%20guntis.pukitis@fm.gov.lv" TargetMode="External"/><Relationship Id="rId20" Type="http://schemas.openxmlformats.org/officeDocument/2006/relationships/hyperlink" Target="mailto:lddk@lddk.lv" TargetMode="External"/><Relationship Id="rId29" Type="http://schemas.openxmlformats.org/officeDocument/2006/relationships/hyperlink" Target="mailto:janis.berzins@tm.gov.lv" TargetMode="External"/><Relationship Id="rId1" Type="http://schemas.openxmlformats.org/officeDocument/2006/relationships/numbering" Target="numbering.xml"/><Relationship Id="rId6" Type="http://schemas.openxmlformats.org/officeDocument/2006/relationships/hyperlink" Target="mailto:Pasts@em.gov.lv" TargetMode="External"/><Relationship Id="rId11" Type="http://schemas.openxmlformats.org/officeDocument/2006/relationships/image" Target="media/image1.png"/><Relationship Id="rId24" Type="http://schemas.openxmlformats.org/officeDocument/2006/relationships/hyperlink" Target="mailto:zane.liede@fm.gov.lv" TargetMode="External"/><Relationship Id="rId32" Type="http://schemas.openxmlformats.org/officeDocument/2006/relationships/image" Target="cid:image003.jpg@01D795DC.9F9F25F0" TargetMode="External"/><Relationship Id="rId37" Type="http://schemas.openxmlformats.org/officeDocument/2006/relationships/theme" Target="theme/theme1.xml"/><Relationship Id="rId5" Type="http://schemas.openxmlformats.org/officeDocument/2006/relationships/hyperlink" Target="mailto:zane.zute@fm.gov.lv" TargetMode="External"/><Relationship Id="rId15" Type="http://schemas.openxmlformats.org/officeDocument/2006/relationships/hyperlink" Target="sip:andrejs.zambzetskis@fm.gov.lv" TargetMode="External"/><Relationship Id="rId23" Type="http://schemas.openxmlformats.org/officeDocument/2006/relationships/hyperlink" Target="mailto:tm.kanceleja@tm.gov.lv" TargetMode="External"/><Relationship Id="rId28" Type="http://schemas.openxmlformats.org/officeDocument/2006/relationships/hyperlink" Target="mailto:amanda.murniece@tm.gov.lv" TargetMode="External"/><Relationship Id="rId36" Type="http://schemas.openxmlformats.org/officeDocument/2006/relationships/fontTable" Target="fontTable.xml"/><Relationship Id="rId10" Type="http://schemas.openxmlformats.org/officeDocument/2006/relationships/hyperlink" Target="mailto:%20zane.liede@fm.gov.lv" TargetMode="External"/><Relationship Id="rId19" Type="http://schemas.openxmlformats.org/officeDocument/2006/relationships/hyperlink" Target="mailto:Pasts@fm.gov.lv" TargetMode="External"/><Relationship Id="rId31"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mailto:guntis.pukitis@fm.gov.lv" TargetMode="External"/><Relationship Id="rId14" Type="http://schemas.openxmlformats.org/officeDocument/2006/relationships/hyperlink" Target="mailto:%20andrejs.zambzetskis@fm.gov.lv" TargetMode="External"/><Relationship Id="rId22" Type="http://schemas.openxmlformats.org/officeDocument/2006/relationships/hyperlink" Target="mailto:info@chamber.lv" TargetMode="External"/><Relationship Id="rId27" Type="http://schemas.openxmlformats.org/officeDocument/2006/relationships/hyperlink" Target="mailto:Janis.Hermanis@lddk.lv" TargetMode="External"/><Relationship Id="rId30" Type="http://schemas.openxmlformats.org/officeDocument/2006/relationships/hyperlink" Target="mailto:ieva.mazuika@fm.gov.lv" TargetMode="External"/><Relationship Id="rId35" Type="http://schemas.openxmlformats.org/officeDocument/2006/relationships/hyperlink" Target="http://www.em.gov.lv/" TargetMode="External"/><Relationship Id="rId8" Type="http://schemas.openxmlformats.org/officeDocument/2006/relationships/hyperlink" Target="mailto:aija.zitcere@fm.gov.lv"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6422</Words>
  <Characters>3661</Characters>
  <Application>Microsoft Office Word</Application>
  <DocSecurity>0</DocSecurity>
  <Lines>30</Lines>
  <Paragraphs>20</Paragraphs>
  <ScaleCrop>false</ScaleCrop>
  <Company/>
  <LinksUpToDate>false</LinksUpToDate>
  <CharactersWithSpaces>10063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Signija Zandere</dc:creator>
  <cp:keywords/>
  <dc:description/>
  <cp:lastModifiedBy>Signija Zandere</cp:lastModifiedBy>
  <cp:revision>1</cp:revision>
  <dcterms:created xsi:type="dcterms:W3CDTF">2021-09-07T06:58:00Z</dcterms:created>
  <dcterms:modified xsi:type="dcterms:W3CDTF">2021-09-07T06:58:00Z</dcterms:modified>
</cp:coreProperties>
</file>