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24-TA-2683: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"Cauņu masīvs" Baldones pagastā, Ķekavas novadā, daļas nodošanu Satiksmes ministrijas valdījumā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likuma "Par valsts un pašvaldību zemes īpašuma tiesībām un to nostiprināšanu zemesgrāmatās" 8. panta trešo daļu</w:t>
            </w:r>
            <w:r w:rsidR="00000000" w:rsidRPr="00000000" w:rsidDel="00000000">
              <w:rPr>
                <w:rtl w:val="0"/>
              </w:rPr>
              <w:t xml:space="preserve"> Zemkopības ministrijai nodot Satiksmes ministrijas valdījumā zemesgrāmatā uz valsts vārda Zemkopības ministrijas personā ierakstītā valsts nekustamā īpašuma "Cauņu masīvs" (nekustamā īpašuma kadastra Nr. 8025 007 0173) daļu – zemes vienību (zemes vienības kadastra apzīmējums 8025 011 0699) 0,05 ha platībā un zemes vienību (zemes vienības kadastra apzīmējums 8025 011 0701) 0,49 ha platībā – Baldones pagastā, Ķekavas novadā.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konkrētais priekšlikums neskar tieši rīkojuma projektu par valdītāja maiņu attiecībā uz zemes vienības, kadastra apzīmējums 8025 011 0701, plānoto rīcību pēc valdītāja maiņas, proti, pārvirzīt upes gultni, aicinām izvērtēt, vai šādu darbību veikšanai nav nepieciešams ietekmes uz vidi izvērtējums vai kāda cita atļauja.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paredzētajai darbībai – Misas gultnes izmaiņām – ir veikts ietekmes uz vidi sākotnējais izvērtējums un Valsts vides dienests 2023. gada 6. oktobrī pieņēmis lēmumu Nr. AP23SI0385 nepiemērot ietekmes uz vidi novērtējumu. Paredzētajai darbībai Valsts vides dienests 2023. gada 15. novembrī ir izdevis vides aizsardzības tehniskos noteikumus Nr.AP23TN1680.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likuma "Par valsts un pašvaldību zemes īpašuma tiesībām un to nostiprināšanu zemesgrāmatās" 8. panta trešo daļu</w:t>
            </w:r>
            <w:r w:rsidR="00000000" w:rsidRPr="00000000" w:rsidDel="00000000">
              <w:rPr>
                <w:rtl w:val="0"/>
              </w:rPr>
              <w:t xml:space="preserve"> Zemkopības ministrijai nodot Satiksmes ministrijas valdījumā zemesgrāmatā uz valsts vārda Zemkopības ministrijas personā ierakstītā valsts nekustamā īpašuma "Cauņu masīvs" (nekustamā īpašuma kadastra Nr. 8025 007 0173) daļu – zemes vienību (zemes vienības kadastra apzīmējums 8025 011 0699) 0,05 ha platībā un zemes vienību (zemes vienības kadastra apzīmējums 8025 011 0701) 0,49 ha platībā – Baldones pagastā, Ķekavas novadā.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Zemesgrāmatā Nekustamajam īpašumam reģistrēti ceļa servitūti par labu kalpojošā nekustamā īpašuma “Upmalnieki” Baldones pagastā, Ķekavas novadā, zemes vienībai ar kadastra apzīmējumu 8025 007 0105 un zemes vienībai ar kadastra apzīmējumu 8025 007 0158, tie attiecas uz Nekustamā īpašuma sastāvā esošo zemes vienību ar kadastra apzīmējumu 8025 007 0173 un neskar atsavināmās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Zemesgrāmatā Nekustamajam īpašumam veikta atzīme – īpašnieks aprobežots ar likuma "Par valsts un pašvaldību zemes īpašuma tiesībām un to nostiprināšanu zemesgrāmatās" 16. panta pirmajā daļā minētiem nosacījumiem – īpašumu piecus gadus nedrīkst atsavināt, ieķīlāt, nodibināt uz to personālservitūtu vai iznomāt to ar tiesībām būvēt ēku (būvi) kā patstāvīgu īpašuma objektu.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norādot zemesgrāmatas nodalījuma daļas un iedaļas numuru, kā arī zemesgrāmatas tiesneša lēmuma pieņemšanas datumu attiecībā uz 1. un 2. punktā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izteiktos priekšlikumus, attiecīgi ir papildināta anotācijas sadaļas “1.3. Pašreizējā situācija, problēmas un risinājumi” apakšsadaļas “Problēmas apraksts” 2. un 3. rindkopa.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- 01.11.2024.)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valsts meži" (turpmāk - LVM) rosina precizēt anotācijas sadaļas "1.3. Pašreizējā situācija, problēmas un risinājumi" - "Problēmas apraksts" 3. rindkopas otro un trešo teikumu, tos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"Pamats: likuma "Par valsts un pašvaldību zemes īpašuma tiesībām un to nostiprināšanu zemesgrāmatās" 16. panta pirmā un otrā daļa </w:t>
            </w:r>
            <w:r w:rsidR="00000000" w:rsidRPr="00000000" w:rsidDel="00000000">
              <w:rPr>
                <w:u w:val="single"/>
                <w:rtl w:val="0"/>
              </w:rPr>
              <w:t xml:space="preserve">(Zemesgrāmatas tiesneša lēmuma datums 06.11.2014.)</w:t>
            </w:r>
            <w:r w:rsidR="00000000" w:rsidRPr="00000000" w:rsidDel="00000000">
              <w:rPr>
                <w:rtl w:val="0"/>
              </w:rPr>
              <w:t xml:space="preserve">. Ir norādāms, ka </w:t>
            </w:r>
            <w:r w:rsidR="00000000" w:rsidRPr="00000000" w:rsidDel="00000000">
              <w:rPr>
                <w:u w:val="single"/>
                <w:rtl w:val="0"/>
              </w:rPr>
              <w:t xml:space="preserve">ir pagājis ierakstā norādītais ierobežojuma termiņš un</w:t>
            </w:r>
            <w:r w:rsidR="00000000" w:rsidRPr="00000000" w:rsidDel="00000000">
              <w:rPr>
                <w:rtl w:val="0"/>
              </w:rPr>
              <w:t xml:space="preserve"> likuma "Par valsts un pašvaldību zemes īpašuma tiesībām un to nostiprināšanu zemesgrāmatās" 16. panta pirmā daļa ir izslēgta ar 2018. gada 21. jūnija likuma grozījumiem. Vienlaikus ir norādāms, ka Zemes vienības ir kadastrāli uzmērītas.".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izteiktos priekšlikumus, attiecīgi ir papildināta anotācijas sadaļas “1.3. Pašreizējā situācija, problēmas un risinājumi” apakšsadaļas “Problēmas apraksts” 3. rindkopas otrais un trešais teikums.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- 01.11.2024.)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rosina precizēt anotācijas sadaļas "1.3. Pašreizējā situācija, problēmas un risinājumi" - "Problēmas apraksts" 2. rindkopu, to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"Zemesgrāmatā Nekustamajam īpašumam reģistrēti ceļa servitūti, </w:t>
            </w:r>
            <w:r w:rsidR="00000000" w:rsidRPr="00000000" w:rsidDel="00000000">
              <w:rPr>
                <w:u w:val="single"/>
                <w:rtl w:val="0"/>
              </w:rPr>
              <w:t xml:space="preserve">kur norādīts, ka kalpojošais nekustamais īpašums ir</w:t>
            </w:r>
            <w:r w:rsidR="00000000" w:rsidRPr="00000000" w:rsidDel="00000000">
              <w:rPr>
                <w:rtl w:val="0"/>
              </w:rPr>
              <w:t xml:space="preserve"> “Upmalnieki” Baldones pagastā, Ķekavas novadā, zemes vienībai ar kadastra apzīmējumu 8025 007 0105 un zemes vienībai ar kadastra apzīmējumu 8025 007 0158, tie attiecas uz Nekustamā īpašuma sastāvā esošo zemes vienību ar kadastra apzīmējumu 8025 007 0173 un neskar atsavināmās Zemes 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izteiktos priekšlikumus, attiecīgi ir papildināta anotācijas sadaļas “1.3. Pašreizējā situācija, problēmas un risinājumi” apakšsadaļas “Problēmas apraksts” 2. rindkopa.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24-TA-2683</w:t>
    </w:r>
    <w:r>
      <w:br/>
    </w:r>
    <w:r w:rsidR="00000000" w:rsidRPr="00000000" w:rsidDel="00000000">
      <w:rPr>
        <w:rtl w:val="0"/>
      </w:rPr>
      <w:t xml:space="preserve">19.11.2024. 09.46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24-TA-2683</w:t>
    </w:r>
    <w:r>
      <w:br/>
    </w:r>
    <w:r w:rsidR="00000000" w:rsidRPr="00000000" w:rsidDel="00000000">
      <w:rPr>
        <w:rtl w:val="0"/>
      </w:rPr>
      <w:t xml:space="preserve">19.11.2024. 09.46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Izziņa_24-TA-2683.docx</dc:title>
</cp:coreProperties>
</file>

<file path=docProps/custom.xml><?xml version="1.0" encoding="utf-8"?>
<Properties xmlns="http://schemas.openxmlformats.org/officeDocument/2006/custom-properties" xmlns:vt="http://schemas.openxmlformats.org/officeDocument/2006/docPropsVTypes"/>
</file>