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22-TA-1961: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28. augusta noteikumos Nr. 555 "Veselības aprūpes pakalpojumu organizēšanas un samaksas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noteikumu projekts, iekļaujot tajā tikai tādus pasākumus, kuru īstenošanu Veselības ministrija var nodrošināt tai piešķirto valsts budžeta līdzekļu ietvaros un 74.resora 12.00.00 programmā “Finansējums veselības jomas pasākumiem Covid-19 infekcijas izplatības ierobežošanai” rezervēto līdzekļu ietvaros, attiecīgi precizējot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atkārtoti izvērtējusi Noteikumu projektā plānotos pasākumus, kas saistīti ar Covid-19 infekcijas izplatību - atsevišķu pasākumu īstenošanai nav ietekmes uz valsts un pašvaldību budžetu, savukārt pārējo pasākumu īstenošanai nepieciešams papildu finansējums, lai nodrošinātu gatavību Covid-19 izplatībai 2022.gada rudenī/ziemā atbilstoši informatīvā ziņojuma projektā “Par veselības aprūpes nozares iziešanu no Covid-19 izraisītās krīzes 2021/22. gada rudens/ziemas periodā un gatavošanos 2022/23.gada rudens/ziemas scenārijiem” (tiesību akta lietas ID: 22-TA-1806 (IP)) ietvertajām pamata aktivitātēm.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28. augusta noteikumos Nr. 555 "Veselības aprūpes pakalpojumu organizēšanas un samaksas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noteikumu projekts, iekļaujot tajā tikai tādus pasākumus, kuru īstenošanu Veselības ministrija var nodrošināt tai piešķirto valsts budžeta līdzekļu ietvaros un 74.resora 12.00.00 programmā “Finansējums veselības jomas pasākumiem Covid-19 infekcijas izplatības ierobežošanai” rezervēto līdzekļu ietvaros, attiecīgi precizējot anotāciju un MK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izteikt 7.1.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punktu 1.2., kurš paredz izteikt 7.1. apakšpunktu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piedāvātā redakcija, kas paredz atcelt regulējumu par konkrētu manipulāciju skaitu, var nelabvēlīgi ietekmēt atlases procedūras, atlases procedūru interpretācijās, un izvēles kritērijos, kurus nosaka Nacionālais veselības dienas atlases procedūrā, līdz ar to, rekomendējams papildināt šo punktu ar skaidru kritēriju definējumu, pēc kuriem Nacionālais veselības dienests vadoties (ņemot vērā arī ES starptautisko pieredzi) definē atlases nosacījumus, tādejādi nepastāvot riskam, ka pakalpojuma saņēmējs pacients varētu tikt apdraudēts saņemot nekvalitatīvus vēža skrīninga izmeklējumus.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dzemdes kakla vēža skrīninga izmeklējumiem – ar primārās veselības aprūpes pakalpojumu sniedzējiem, ar sekundārās ambulatorās veselības aprūpes pakalpojumu sniedzējiem, kuriem līgumā ir iekļauts pakalpojuma veids "Ginekoloģija", kā arī ar laboratorijas pakalpojumu sniedzējiem, kas izvēlēti, pamatojoties uz dienesta izstrādātu veselības aprūpes pakalpojumu sniedzēju atlases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pārrunāts Veselības ministrijas un Latvijas Darba devēju konfederācijas 2022.gada 8.jūlija sanāksmē, papildināta anotācija. LDDK atzinums projekta precizētajai redakcijai, saskaņojot to bez iebildumiem un priekšlikumiem, pieejams sadaļā "Papildu dokumenti".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izteikt 154.7.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punktu 1.11., kurš paredz izteikt 154.7. apakšpunktu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VM piedāvāto redakciju netiek skaidri definēti dienesta manipulāciju apmaksas nosacījumu saskaņošanai nepieciešamie iesniedzamie kritēriji, uz kuriem tiek balstīts lēmums par izmaiņu nepieciešamību. Jo nepastāvot šādiem kritērijiem, pastāv risks, ka cenu izmaiņas manipulācijās, tiek koriģētas neņemot vēra visas nozares vai nozarē lielāko veselības aprūpes organizāciju faktiskā situācija, sniedzot konkrētos pakalpojumus, kā arī tirgus situācija kopumā valstī starp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izteikt 154.7.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"154.7. manipulāciju sarakstā minētās veselības aprūpes pakalpojumu manipulācijas un šo manipulāciju apmaksas nosacījumus. Izmaiņas veselības aprūpes pakalpojumu manipulācijās un šo manipulāciju apmaksas nosacījumos dienests saskaņo ar Veselības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pārrunāts Veselības ministrijas un Latvijas Darba devēju konfederācijas 2022.gada 8.jūlija sanāksmē, papildināta anotācija. LDDK atzinums projekta precizētajai redakcijai, saskaņojot to bez iebildumiem un priekšlikumiem, pieejams sadaļā "Papildu dokumenti".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izteikt 244.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punktu 1.15., kurš paredz izteikt 224.punktu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nākotnes izmaiņas laboratorisko izmeklējumu sistēmā un sasaistē ar e-veselību, kā arī jaunas maksāšanas sistēmas izveidi ar 2023. gadu, LDDK ieskatā ir vēlams, izslēgt šo koeficientu no ierobežojošiem mērlielumiem.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“1.15. izteikt 244.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"244. Līdz 2022. gada 31. decembrim dienests samaksu par laboratoriskajiem pakalpojumiem Covid-19 noteikšanai veic atbilstoši faktiski sniegto pakalpojumu apjomam, nepiemērojot šo noteikumu 200. punktā minēto koeficientu un šo noteikumu 16. pielikumā minēto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pārrunāts Veselības ministrijas un Latvijas Darba devēju konfederācijas 2022.gada 8.jūlija sanāksmē, panākta vienošanās. LDDK atzinums projekta precizētajai redakcijai, saskaņojot to bez iebildumiem un priekšlikumiem, pieejams sadaļā "Papildu dokumenti".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piemērojami ar 2022. gada 1. jūliju.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7.panta otrā daļa paredz, ka Ministru kabineta noteikumi, instrukcijas vai ieteikumi stājas spēkā nākamajā dienā pēc to izsludināšanas, ja pašā tiesību aktā nav noteikts cits tā spēkā stāšanās termiņš. Savukārt minētā likuma 9. panta ceturtā daļa noteic, ka normatīvajam aktam vai tā daļai nav atpakaļejoša spēka, izņemot likumā īpaši paredzētus gadījumus. Līdz ar to lūdzam precizēt tiesību akta projekta "Grozījumi Ministru kabineta 2018. gada 28. augusta noteikumos Nr. 555 "Veselības aprūpes pakalpojumu organizēšanas un samaksas kārtība"" (turpmāk - projekts) 2. punktu attiecībā uz projekta spēkā stāšanos, vienlaikus precizējama arī sākotnējās ietekmes (ex-ante) novērtējuma ziņojuma (turpmāk - anotācija) 1.2. apakšsadaļa "Spēkā stāšanās termiņš", ņemot vērā ka projektam nevar būt atpakaļejoša spēka. Lai projekta normas būtu piemērojamas no 2022. gada 1. jūlija, tas jāpamato, aizpildot anotāciju, jo pašlaik anotācijas tekstā nav iekļauts šāds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daļa no projektā iekļautajām normām ir redakcionāla rakstura, piemēram, grozījumi projektā saistībā ar to, ka 2021. gada 28. jūnijā stājās spēkā Fizisko personu reģistra likums un šādām normām būtu jāstājas spēkā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1.2.apakšsadaļa ar atbilstošu skaidrojumu. Tieslietu ministrijas atzinums projekta precizētajai redakcijai, saskaņojot to bez iebildumiem un priekšlikumiem, pieejams sadaļā "Papildu dokumenti"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1.1.sadaļas “Pamatojums ” apakšsadaļā “Apraksts” svītrot 2.-5.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Svītrotas atsauces attiecībā uz likumu “Par valsts budžetu 2022.gadam” un likumu “Par vidēja termiņa budžeta ietvaru 2022., 2023. un 2024.gadam”, savukārt atsauces uz informatīvā ziņojuma projektu “Par veselības aprūpes nozares iziešanu no Covid-19 izraisītās krīzes 2021/22. gada rudens/ziemas periodā un gatavošanos 2022/23.gada rudens/ziemas scenārijiem” (tiesību akta lietas ID: 22-TA-1806 (IP)) un informatīvā ziņojuma projektu “Par izdevumu pārstrukturizēšanu ilglaicīgas negatīvas ietekmes mazināšanai uz pusaudžu psihisko veselību, ko veicinājusi Covid-19 pandēmija” (tiesību akta lietas ID: 22-TA-1738) saglabātas, jo Noteikumu projektā ietvertās tiesību normas pamatojas ar minētajos informatīvajos ziņojumos ietvertajiem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“Pašreizējā situācija, problēmas un risinājumi” apakšsadaļas “Risinājuma apraksts” 4.punktu, cipara “157,7” vietā norādot ciparu “154,7”. Attiecīgi precizējama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“Tiesību akta projekta ietekme uz valsts budžetu un pašvaldību budžetiem” (turpmāk – 3.sadaļa) 6.punktu, norādot, ka finansējums 2023. un 2024.gadam 225 558 </w:t>
            </w:r>
            <w:r w:rsidR="00000000" w:rsidRPr="00000000" w:rsidDel="00000000">
              <w:rPr>
                <w:i w:val="1"/>
                <w:rtl w:val="0"/>
              </w:rPr>
              <w:t xml:space="preserve">euro</w:t>
            </w:r>
            <w:r w:rsidR="00000000" w:rsidRPr="00000000" w:rsidDel="00000000">
              <w:rPr>
                <w:rtl w:val="0"/>
              </w:rPr>
              <w:t xml:space="preserve"> apmērā ir paredzēts prioritārā pasākuma “Veselības aprūpes pakalpojumu onkoloģijas jomā uzlabošana, tai skaitā aprīkojums BKUS, RAKUS, PSKUS”  ietvaros un tas ir ieplānots Veselības ministrijas budžetā atbilstoši likumam “Par vidēja termiņa budžeta ietvaru  2022., 2023. un 2024.gadam”, savukārt attiecībā par papildu nepieciešamo finansējumu 2023.gadam 152 910 </w:t>
            </w:r>
            <w:r w:rsidR="00000000" w:rsidRPr="00000000" w:rsidDel="00000000">
              <w:rPr>
                <w:i w:val="1"/>
                <w:rtl w:val="0"/>
              </w:rPr>
              <w:t xml:space="preserve">euro</w:t>
            </w:r>
            <w:r w:rsidR="00000000" w:rsidRPr="00000000" w:rsidDel="00000000">
              <w:rPr>
                <w:rtl w:val="0"/>
              </w:rPr>
              <w:t xml:space="preserve"> apmērā nepieciešams norādīt finansēšanas avotu, ņemot vērā, ka noteikumu projektā nav atbalstāma tādu pasākumu iekļaušana, kuru īstenošanai nepieciešams papildu valsts budžeta finansējums. Attiecīgi precizējams anotācija 3.sadaļas tabulā norādītais finansējums. Vienlaikus vēršam uzmanību, ka jautājums par papildu finansējuma piešķiršanu skatāms Ministru kabinetā likumprojekta “Par valsts budžetu 2023.gadam” un likumprojekta “Par vidēja termiņa budžeta ietvaru  2023., 2024. un 2025. gadam” sagatavošanas procesā kopā ar visu ministriju un citu centrālo valsts iestāžu prioritāro pasākumu pieteikumiem, izvērtējot valsts budžeta finansiālās iespējas, un pasākumi iekļaujami noteikumos MK 2018.gada 28.augusta noteikumu Nr. 555 “Veselības aprūpes pakalpojumu organizēšanas un samaksas kārtība” tikai tādā gadījumā, ja to īstenošanai ir atbalstīta papildu finansējuma piešķiršana.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1.13.apakšpunkts paredz, ka MK 2018.gada 28.augusta noteikumu Nr. 555 “Veselības aprūpes pakalpojumu organizēšanas un samaksas kārtība” 243.6.apakšpunktā paredzētajam pasākumam </w:t>
            </w:r>
            <w:r w:rsidR="00000000" w:rsidRPr="00000000" w:rsidDel="00000000">
              <w:rPr>
                <w:u w:val="single"/>
                <w:rtl w:val="0"/>
              </w:rPr>
              <w:t xml:space="preserve">tiks pagarināts periods</w:t>
            </w:r>
            <w:r w:rsidR="00000000" w:rsidRPr="00000000" w:rsidDel="00000000">
              <w:rPr>
                <w:rtl w:val="0"/>
              </w:rPr>
              <w:t xml:space="preserve">, t.i. līdz 2022.gada 31.decembrim. Ņemot vērā minēto, precizējama informācija anotācijas 3.sadaļas “Tiesību akta projekta ietekme uz valsts budžetu un pašvaldību budžetiem” (turpmāk – 3.sadaļa) 6.punktā, finansējuma 131 245 007 </w:t>
            </w:r>
            <w:r w:rsidR="00000000" w:rsidRPr="00000000" w:rsidDel="00000000">
              <w:rPr>
                <w:i w:val="1"/>
                <w:rtl w:val="0"/>
              </w:rPr>
              <w:t xml:space="preserve">euro</w:t>
            </w:r>
            <w:r w:rsidR="00000000" w:rsidRPr="00000000" w:rsidDel="00000000">
              <w:rPr>
                <w:rtl w:val="0"/>
              </w:rPr>
              <w:t xml:space="preserve">  vietā norādot </w:t>
            </w:r>
            <w:r w:rsidR="00000000" w:rsidRPr="00000000" w:rsidDel="00000000">
              <w:rPr>
                <w:u w:val="single"/>
                <w:rtl w:val="0"/>
              </w:rPr>
              <w:t xml:space="preserve">plānoto finansiālo ietekmi minētā pasākuma īstenošanai</w:t>
            </w:r>
            <w:r w:rsidR="00000000" w:rsidRPr="00000000" w:rsidDel="00000000">
              <w:rPr>
                <w:rtl w:val="0"/>
              </w:rPr>
              <w:t xml:space="preserve">, pievienojot detalizētus aprēķinus. Attiecīgi precizējams anotācija 3.sadaļas tabulā norādītais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“Tiesību akta projekta ietekme uz valsts budžetu un pašvaldību budžetiem” 6.punktā norādīto informāciju attiecībā par finansējumu Veselības ministrijas  budžeta programmā 99.00.00 “Līdzekļi neparedzētiem gadījumiem izlietojums”, kas pārdalīts Veselības ministrijai atbilstoši Finanšu ministrijas rīkojumiem uz 6.06.2022., norādot tikai to finansējuma daļu, kas saistās ar noteikumu projektā skartajiem pasākumiem un kuriem pārdalīts finansējums ar FM rīkojumiem. Attiecīgi precizējams anotācija 3.sadaļas tabulā norādītais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1.pielikumu, jo patreizējā redakcijā nav korekti aprēķināts kopējais finansējums COVID -19 infekcijas testēšanas nodrošināšanai. Attiecīgi precizējama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4.pielikumu, jo patreizējā redakcijā nav saprotams, kā aprēķināts ailē “t.s. 15% pieaugums, </w:t>
            </w:r>
            <w:r w:rsidR="00000000" w:rsidRPr="00000000" w:rsidDel="00000000">
              <w:rPr>
                <w:i w:val="1"/>
                <w:rtl w:val="0"/>
              </w:rPr>
              <w:t xml:space="preserve">euro</w:t>
            </w:r>
            <w:r w:rsidR="00000000" w:rsidRPr="00000000" w:rsidDel="00000000">
              <w:rPr>
                <w:rtl w:val="0"/>
              </w:rPr>
              <w:t xml:space="preserve">” norādītais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8.pielikumu, jo patreizējā redakcijā nav korekti aprēķināts ailē “Faktiskā pacientu plūsma OG 12 mēnešos” norādītais finansējums. Vienlaikus nav saprotams, kā aprēķināts ailē “Gultas dienu skaits gadā” un ailē “Nepieciešamais gultu skaits pie 107% noslodzes” norādītais gultas dienu skaits, kā arī ailē “Observējamo gadījumu skaits diennaktī” norādītais observējamo gadījumu skaits. Attiecīgi precizējama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16.pielikumu, jo patreizējā redakcijā nav saprotams, kā ārstniecības iestādēm noteikts piemaksu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1.1.sadaļas “Pamatojums” apakšsadaļā “Apraksts” nepieciešams svītrot 2. un 3. teikumu, jo kā noteikumu projekta izstrādes pamatojums nevar tikt norādīts informatīvā ziņojuma </w:t>
            </w:r>
            <w:r w:rsidR="00000000" w:rsidRPr="00000000" w:rsidDel="00000000">
              <w:rPr>
                <w:u w:val="single"/>
                <w:rtl w:val="0"/>
              </w:rPr>
              <w:t xml:space="preserve">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anotāciju ar detalizētu skaidrojumu par visām izmaiņām un papildinājumiem 2022.gada otrajā pusgadā attiecībā pret 2022.gada pirmajā pusgadā sniegtajiem pakalpojumiem saistībā ar pasākumiem Covid-19 infekcijas izplatības ierobežošanai, kā piemēram par apmaksas atbilstoši faktiskajām izmaksām nosacījuma svītrošanu, ilgtermiņa rehabilitācijas, veselības stāvokļa dinamiskās novērošanas pacientiem pēc Covid-19 infekcijas pārslimošanas, gultas dienas tarifā iekļautajam atalgojumam intensitātes koeficienta piemērošanas nepieciešamību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6.punktā norādīto informāciju attiecībā par finansējumu Veselības ministrijas  budžeta programmā 99.00.00 “Līdzekļu neparedzētiem gadījumiem izlietojums”, kas pārdalīts Veselības ministrijai atbilstoši Finanšu ministrijas rīkojumiem uz 6.06.2022., skaitļa “16 114 759” vietā lietojot skaitli “16 114 804”, attiecīgi precizējot anotācijas 3.sadaļas 2.ailes 1., 2.punktu un 1.1., 2.1.apakšpunktu.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“Tiesību akta projekta ietekme uz valsts budžetu un pašvaldību budžetiem” 6.punktā norādīto (16.lpp.), ka noteikumu projekta 1.26.apakšpunktā paredzēto pasākumu plānots īstenot VM budžeta apakšprogrammā 33.14.00 “Primārās veselības aprūpes pakalpojumu nodrošināšana” papildu piešķirtā finansējuma 520 000 </w:t>
            </w:r>
            <w:r w:rsidR="00000000" w:rsidRPr="00000000" w:rsidDel="00000000">
              <w:rPr>
                <w:i w:val="1"/>
                <w:rtl w:val="0"/>
              </w:rPr>
              <w:t xml:space="preserve">euro</w:t>
            </w:r>
            <w:r w:rsidR="00000000" w:rsidRPr="00000000" w:rsidDel="00000000">
              <w:rPr>
                <w:rtl w:val="0"/>
              </w:rPr>
              <w:t xml:space="preserve"> ietvaros 2022.gadam un turpmāk ik gadu, attiecīgi precizējams anotācijas 3.sadaļas 2., 4. un 6.ailes 1., 2.punkts un 1.1., 2.1.apakšpunkts.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anotācijas 3.sadaļa “Tiesību akta projekta ietekme uz valsts budžetu un pašvaldību budžetiem”, 3., 5., 7. un 8.ailē norādot finansējumu, kuru paredzēts nodrošināt no valsts budžeta programmas 02.00.00 “Līdzekļi neparedzētiem gadījumiem” un 12.00.00 “Finansējums veselības jomas pasākumiem Covid-19 infekcijas izplatības ierobežošanai”, savukārt anotācijas 3.sadaļas 6.punktā (15.-16.lpp.) saglabājot norādīto informāciju par noteikumu projektā paredzēto pasākumu īstenošanai kopējo finansējumu, t.sk. finansējumu, kuru paredzēts nodrošināt VM budžetā  piešķirtā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6.punktu (13.-14.lpp), apakšpunkta “254.2.” vietā lietojot apakšpunktu “254.1.” un apakšpunkta “254.3.” vietā lietojot apakšpunktu “254.2.”.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6.punktā (14.lpp.) sniegto informāciju par VM kopējo indikatīvi aprēķināto finansējuma apmēru un finansējuma apmēru, kuru paredzēts nodrošināt no valsts budžeta programmas 02.00.00 “Līdzekļi neparedzētiem gadījumiem”, jo, saskaitot anotācijas 3.sadaļas 6.punktā un anotācijas pielikumos norādīto informāciju, tas attiecīgi veidojas 20 310 253</w:t>
            </w:r>
            <w:r w:rsidR="00000000" w:rsidRPr="00000000" w:rsidDel="00000000">
              <w:rPr>
                <w:i w:val="1"/>
                <w:rtl w:val="0"/>
              </w:rPr>
              <w:t xml:space="preserve"> euro</w:t>
            </w:r>
            <w:r w:rsidR="00000000" w:rsidRPr="00000000" w:rsidDel="00000000">
              <w:rPr>
                <w:rtl w:val="0"/>
              </w:rPr>
              <w:t xml:space="preserve"> un 20 045 515 </w:t>
            </w:r>
            <w:r w:rsidR="00000000" w:rsidRPr="00000000" w:rsidDel="00000000">
              <w:rPr>
                <w:i w:val="1"/>
                <w:rtl w:val="0"/>
              </w:rPr>
              <w:t xml:space="preserve">euro</w:t>
            </w:r>
            <w:r w:rsidR="00000000" w:rsidRPr="00000000" w:rsidDel="00000000">
              <w:rPr>
                <w:rtl w:val="0"/>
              </w:rPr>
              <w:t xml:space="preserve">. Attiecīgi precizējams 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3.sadaļas “Tiesību akta projekta ietekme uz valsts budžetu un pašvaldību budžetiem” 6.punktu (15.lpp.), norādot finansējuma apmēru mākslas terapeita sniegto pakalpojumu nodrošināšanai 2023.gadā, kā arī sniedzot informāciju par turpmākajos gados plānoto finansējumu un finansēšanas avotu minētā pasākuma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6.punktu (16.lpp.), norādot VM budžeta apakšprogrammas, kuru piešķirto valsts budžeta līdzekļu ietvaros paredzēts nodrošināt noteikumu projektā paredzēto pasākumu īstenošanu 2022.gadā, 2023.gadā, 2024.gadā un turpmāk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8.pielikums papildināms ar nepieciešamā finansējuma sadalījumu pa periodiem atbilstoši MK sēdes protokollēmuma projektā paredzētajam.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243.1., 243.2., 243.4., 243.5. apakšpunktā un 243.</w:t>
            </w:r>
            <w:r w:rsidR="00000000" w:rsidRPr="00000000" w:rsidDel="00000000">
              <w:rPr>
                <w:vertAlign w:val="superscript"/>
                <w:rtl w:val="0"/>
              </w:rPr>
              <w:t xml:space="preserve">1</w:t>
            </w:r>
            <w:r w:rsidR="00000000" w:rsidRPr="00000000" w:rsidDel="00000000">
              <w:rPr>
                <w:rtl w:val="0"/>
              </w:rPr>
              <w:t xml:space="preserve">, 245., 245.</w:t>
            </w:r>
            <w:r w:rsidR="00000000" w:rsidRPr="00000000" w:rsidDel="00000000">
              <w:rPr>
                <w:vertAlign w:val="superscript"/>
                <w:rtl w:val="0"/>
              </w:rPr>
              <w:t xml:space="preserve">6</w:t>
            </w:r>
            <w:r w:rsidR="00000000" w:rsidRPr="00000000" w:rsidDel="00000000">
              <w:rPr>
                <w:rtl w:val="0"/>
              </w:rPr>
              <w:t xml:space="preserve">, 246. un 254. punktā iekļautajiem pasākumiem, kas ir  radušies saistībā ar Covid - 19 uzliesmojumu un seku novēršanu, nepieciešamos izdevumus ne vairāk kā 29 059 101 </w:t>
            </w:r>
            <w:r w:rsidR="00000000" w:rsidRPr="00000000" w:rsidDel="00000000">
              <w:rPr>
                <w:i w:val="1"/>
                <w:rtl w:val="0"/>
              </w:rPr>
              <w:t xml:space="preserve">euro</w:t>
            </w:r>
            <w:r w:rsidR="00000000" w:rsidRPr="00000000" w:rsidDel="00000000">
              <w:rPr>
                <w:rtl w:val="0"/>
              </w:rPr>
              <w:t xml:space="preserve"> apmērā segt no valsts budžeta programmas 02.00.00 “Līdzekļi neparedzētiem gadījumiem”.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projekta 3.punkts paredz MK 2018.gada 28.augusta noteikumu Nr. 555 “Veselības aprūpes pakalpojumu organizēšanas un samaksas kārtība”” (turpmāk – MKN 555) 243.1., 243.2., 243.4., 243.5. apakšpunktā un 243.1, 245., 245.6, 246. un 254. punktā iekļautajiem pasākumiem, kas ir  radušies saistībā ar Covid - 19 uzliesmojumu un seku novēršanu, nepieciešamos izdevumus ne vairāk kā 29 059 101 </w:t>
            </w:r>
            <w:r w:rsidR="00000000" w:rsidRPr="00000000" w:rsidDel="00000000">
              <w:rPr>
                <w:i w:val="1"/>
                <w:rtl w:val="0"/>
              </w:rPr>
              <w:t xml:space="preserve">euro</w:t>
            </w:r>
            <w:r w:rsidR="00000000" w:rsidRPr="00000000" w:rsidDel="00000000">
              <w:rPr>
                <w:rtl w:val="0"/>
              </w:rPr>
              <w:t xml:space="preserve"> apmērā segt no valsts budžeta programmas 02.00.00 “Līdzekļi neparedzētiem gadījumiem”. Precizējams MK sēdes protokollēmuma projekts, anotācija, attiecīgie anotācijas pielikumi, ņemot vērā, ka 3.punktā iekļautos pasākumus Veselības ministrijai (turpmāk – VM) jānodrošina tai piešķirto valsts budžeta līdzekļu ietvaros, nepieciešamības gadījumā samazinot to apjomus un tiem paredzēto finansējuma apjomu, kā arī nozares iekšienē pārstrukturizējot sniedzamos veselības aprūpes pakalpojumus un nepieciešamības gadījumā veicot attiecīgas apropriācijas pārdales VM budžeta ietvaros. Savukārt, ja noteikumu projektā tiek saglabāti 1.13., 1.14., 1.19. un 1.21.apakšpunktos iekļautie pasākumi un VM to īstenošanu nodrošinās tai piešķirto valsts budžeta līdzekļu ietvaros, papildināma anotācija ar detalizētu skaidrojumu par visām izmaiņām un papildinājumiem 2022.gada otrajā pusgadā attiecībā pret 2022.gada pirmajā pusgadā sniegtajiem pakalpojumiem saistībā ar pasākumiem Covid-19 infekcijas izplatības ierobežošanai, kā piemēram par apmaksas atbilstoši faktiskajām izmaksām nosacījuma svītrošanu, ilgtermiņa rehabilitācijas, veselības stāvokļa dinamiskās novērošanas pacientiem pēc Covid-19 infekcijas pārslimošanas, gultas dienas tarifā iekļautajam atalgojumam intensitātes koeficienta piemērošanas nepieciešamību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243.1., 243.4., 243.5. apakšpunktā un 243.</w:t>
            </w:r>
            <w:r w:rsidR="00000000" w:rsidRPr="00000000" w:rsidDel="00000000">
              <w:rPr>
                <w:vertAlign w:val="superscript"/>
                <w:rtl w:val="0"/>
              </w:rPr>
              <w:t xml:space="preserve">1</w:t>
            </w:r>
            <w:r w:rsidR="00000000" w:rsidRPr="00000000" w:rsidDel="00000000">
              <w:rPr>
                <w:rtl w:val="0"/>
              </w:rPr>
              <w:t xml:space="preserve">, 245., 245.</w:t>
            </w:r>
            <w:r w:rsidR="00000000" w:rsidRPr="00000000" w:rsidDel="00000000">
              <w:rPr>
                <w:vertAlign w:val="superscript"/>
                <w:rtl w:val="0"/>
              </w:rPr>
              <w:t xml:space="preserve">6</w:t>
            </w:r>
            <w:r w:rsidR="00000000" w:rsidRPr="00000000" w:rsidDel="00000000">
              <w:rPr>
                <w:rtl w:val="0"/>
              </w:rPr>
              <w:t xml:space="preserve">, 246. un 254. punktā  iekļautajiem pasākumiem, kas ir  radušies saistībā ar Covid - 19 uzliesmojumu un seku novēršanu 2022. gada jūlijā, augustā un septembrī, nepieciešamos izdevumus ne vairāk kā 10 006 084 euro apmērā segt no  likumā "Par valsts budžetu 2022. gadam” 74.resora programmā 12.00.00 "Finansējums veselības jomas pasākumiem Covid-19 infekcijas izplatības ierobežošanai" rezervētā finansējuma un, ņemot vērā faktisko līdzekļu izpildi, no atbilstoši Ministru kabineta rīkojumiem 2022.gadā no valsts budžeta programmas 02.00.00 “Līdzekļi neparedzētiem gadījumiem” jau piešķirtā finansējuma atlikumiem.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pakalpojumu organizēšanas un samaksas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55.2. apakšpunktam 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konkrētajam projektam trūkst steidzamības pamatojuma pēc būtības. Tādēļ neatbalstām projekta tālāku virzību un lūdzam to virzīt saskaņošanai vispārējā kārtībā atbilstoši Ministru kabineta 2021. gada 7. septembra noteikumu Nr. 606 "Ministru kabineta kārtības rullis" 55.1.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Tiklīdz to tas tehniski būs iespējams, ņemot vērā TAP funkcionalitāti, noteikumu projekta steidzamības pamatojums tiks precizēts un papildināts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virzīts steidzamības kārtībā,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1)nodrošinātu pasākumus, kas saistīti ar Covid – 19 infekcijas izplatības ierobežošanu un seku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28.augusta noteikumi Nr.555 “Veselības aprūpes pakalpojumu organizēšanas un samaksas kārtība” paredz līdz 2022.gada 30.jūnijam samaksu ārstniecības iestādēm par sniegtajiem pakalpojumiem Covid-19 izplatības ierobežošanai un seku novēršanai, kā arī epidemioloģisko prasību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pasākumus, kas saistīti ar Covid – 19 infekcijas izplatības ierobežošanu un seku novēršanu no 2022.gada 1.jūlija, Veselības ministrija ir izstrādājusi informatīvā ziņojuma projektu “Par veselības aprūpes nozares iziešanu no Covid-19 izraisītās krīzes 2021/22. gada rudens/ziemas periodā un gatavošanos 2022/23.gada rudens/ziemas scenārijiem” (22-TA-1806). Noteikumu projektā ietvertās normas paredz pasākumus atbilstoši informatīvajā  ziņojumā ietvertajām Covid-19 izplatības pamata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Laikus nepieņemot Noteikumu projektu, ārstniecības iestādēm no 2022.gada 1.jūlija netiks nodrošināta samaksa par sniegtajiem pakalpojumiem Covid-19 izplatības ierobežošanai un seku novēršanai, tai skaitā par Covid-19 pacientu diagnostiku un ārstēšanu, par laboratorisko izmeklējumu veikšanu Covid-19 infekcijas noteikšanai, par vakcināciju pret Covid-19, par subakūto rehabilitāciju pacientiem pēc Covid-19 infekcijas pārslimošanas, par ģimenes ārstu attālināti sniegtajām konsultācijām, par papildu darbinieka nodrošināšanu ģimenes ārsta praksē, kas nodrošina vakcināciju pret Covid-19, par epidemioloģisko prasību nodrošināšanu, par stacionārās ārstniecības iestādes personāla psihoemocionālā atbalsta nodrošināšanu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mazinātu Covid – 19 infekcijas izplatības ilglaicīgo negatīvo ietekmi uz pusaudžu psihisko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psihiskās veselības aprūpes pakalpojumu pieejamību pusaudžiem, sevišķi Latvijas reģionos, Ministru kabinets 2022.gada 5.jūlijā ir pieņēmis Veselības ministrijas izstrādāto informatīvo ziņojumu “Par izdevumu pārstrukturizēšanu ilglaicīgas negatīvas ietekmes mazināšanai uz pusaudžu psihisko veselību, ko veicinājusi Covid-19 pandēmija” (prot. Nr. 35 63. §). Informatīvā ziņojumu projektā paredzētās finanšu līdzekļu pārdales ietvaros plānotie pasākumi iekļauti Noteikumu projektā un paredz no 2022.gada 1.jūlija paplašināt speciālistu loku, kas sniedz palīdzību bērniem un pusaudžiem garstāvokļa traucējumu kabinetā bērniem, kā arī turpināt nodrošināt konsultatīvo tālruni pusaudžiem psihoemocionālā atbalsta saņemšanai (šobrīd tālruņa darbības nodrošināšana no valsts budžeta līdzekļiem paredzēta līdz 2022.gada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3)ieviestu pasākumus, kas saistīti ar onkoloģisko saslimšanu diagnostiku.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plāna 2022.–2024. gadam ietvaros (pieņemts Ministru kabineta 2022.gada 5.jūlija sēdē) ir piešķirts finansējums izmaiņām dzemdes kakla vēža skrīninga kārtībā, atbrīvojumam no pacientu līdzmaksājuma par pēcskrīninga izmeklējumiem, kā arī ģimenes ārstu prakšu motivēšanai iesaistīties zarnu vēža skrīninga vai prostatas vēža skrīninga nodrošināšanā. Minētie pasākumi ir iekļauti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pakalpojumu organizēšanas un samaksas kārtība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22-TA-1961</w:t>
    </w:r>
    <w:r>
      <w:br/>
    </w:r>
    <w:r w:rsidR="00000000" w:rsidRPr="00000000" w:rsidDel="00000000">
      <w:rPr>
        <w:rtl w:val="0"/>
      </w:rPr>
      <w:t xml:space="preserve">14.07.2022. 09.19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22-TA-1961</w:t>
    </w:r>
    <w:r>
      <w:br/>
    </w:r>
    <w:r w:rsidR="00000000" w:rsidRPr="00000000" w:rsidDel="00000000">
      <w:rPr>
        <w:rtl w:val="0"/>
      </w:rPr>
      <w:t xml:space="preserve">14.07.2022. 09.19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Izziņa_22-TA-1961.docx</dc:title>
</cp:coreProperties>
</file>

<file path=docProps/custom.xml><?xml version="1.0" encoding="utf-8"?>
<Properties xmlns="http://schemas.openxmlformats.org/officeDocument/2006/custom-properties" xmlns:vt="http://schemas.openxmlformats.org/officeDocument/2006/docPropsVTypes"/>
</file>