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23-TA-1376: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Pacientu tiesību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līdz 2024. gada 1. janvārim izdod šā likuma 17.</w:t>
            </w:r>
            <w:r w:rsidR="00000000" w:rsidRPr="00000000" w:rsidDel="00000000">
              <w:rPr>
                <w:vertAlign w:val="superscript"/>
                <w:rtl w:val="0"/>
              </w:rPr>
              <w:t xml:space="preserve">1</w:t>
            </w:r>
            <w:r w:rsidR="00000000" w:rsidRPr="00000000" w:rsidDel="00000000">
              <w:rPr>
                <w:rtl w:val="0"/>
              </w:rPr>
              <w:t xml:space="preserve"> panta pirmajā daļā paredzētos noteikumus. Līdz attiecīgo Ministru kabineta noteikumu spēkā stāšanās dienai, bet ne ilgāk kā līdz 2023. gada 31. decembrim piemērojami Ministru kabineta 2022. gada 3. maija noteikumi Nr. 272 "Noteikumi par kompensāciju par vakcīnas pret Covid-19 infekciju blakusparādību izraisīto smagu vai vidēji smagu kaitējumu pacienta veselībai vai dzīvībai”, ciktāl tie nav pretrunā ar šo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projektā paredzēto Ministru kabineta 2022. gada 3. maija noteikumu Nr. 272 "Noteikumi par kompensāciju par vakcīnas pret Covid-19 infekciju blakusparādību izraisīto smagu vai vidēji smagu kaitējumu pacienta veselībai vai dzīvībai” piemērošanas (spēkā esamības) termiņu, lūdzam Ministru kabinetam paredzētajam uzdevumam  - izdot likuma 17.</w:t>
            </w:r>
            <w:r w:rsidR="00000000" w:rsidRPr="00000000" w:rsidDel="00000000">
              <w:rPr>
                <w:vertAlign w:val="superscript"/>
                <w:rtl w:val="0"/>
              </w:rPr>
              <w:t xml:space="preserve">1</w:t>
            </w:r>
            <w:r w:rsidR="00000000" w:rsidRPr="00000000" w:rsidDel="00000000">
              <w:rPr>
                <w:rtl w:val="0"/>
              </w:rPr>
              <w:t xml:space="preserve"> panta pirmajā daļā paredzētos noteikumus, noteikt termiņu līdz 2023.gada 31.decembrim. Vienlaikus, ievērojot juridiskās tehnikas prasības, aicinām pārejas noteikumu 8.punktā aizstāt vārdu "piemērojami" ar vārdiem "ir spēkā" (https://tai.mk.gov.lv/book/1/chapter/101).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kabinets līdz 2023. gada 31. decembrim izdod šā likuma 17.</w:t>
            </w:r>
            <w:r w:rsidR="00000000" w:rsidRPr="00000000" w:rsidDel="00000000">
              <w:rPr>
                <w:vertAlign w:val="superscript"/>
                <w:rtl w:val="0"/>
              </w:rPr>
              <w:t xml:space="preserve">1</w:t>
            </w:r>
            <w:r w:rsidR="00000000" w:rsidRPr="00000000" w:rsidDel="00000000">
              <w:rPr>
                <w:rtl w:val="0"/>
              </w:rPr>
              <w:t xml:space="preserve"> panta pirmajā daļā paredzētos noteikumus. Līdz attiecīgo Ministru kabineta noteikumu spēkā stāšanās dienai, bet ne ilgāk kā līdz 2023. gada 31. decembrim ir spēkā Ministru kabineta 2022. gada 3. maija noteikumi Nr. 272 "Noteikumi par kompensāciju par vakcīnas pret Covid-19 infekciju blakusparādību izraisīto smagu vai vidēji smagu kaitējumu pacienta veselībai vai dzīvībai”, ciktāl tie nav pretrunā ar šo 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attiecībā uz Covid-19 infekcijas izplatības pārvaldības likuma (turpmāk - Likums) atzīšanu par spēku zaudējušu terminu "atcelt" attiecīgā locījumā aizstāt ar terminu "atzīt par spēku zaudējušu" attiecīgā locījumā. Tāpat lūdzam precizēt informāciju par Likuma spēka zaudēšanu, proti, šobrīd nav paredzēts, ka Likums zaudēs spēku tikai no 2024.gada 1.janvāra.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23-TA-1376</w:t>
    </w:r>
    <w:r>
      <w:br/>
    </w:r>
    <w:r w:rsidR="00000000" w:rsidRPr="00000000" w:rsidDel="00000000">
      <w:rPr>
        <w:rtl w:val="0"/>
      </w:rPr>
      <w:t xml:space="preserve">07.07.2023. 15.36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23-TA-1376</w:t>
    </w:r>
    <w:r>
      <w:br/>
    </w:r>
    <w:r w:rsidR="00000000" w:rsidRPr="00000000" w:rsidDel="00000000">
      <w:rPr>
        <w:rtl w:val="0"/>
      </w:rPr>
      <w:t xml:space="preserve">07.07.2023. 15.36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Izziņa_23-TA-1376.docx</dc:title>
</cp:coreProperties>
</file>

<file path=docProps/custom.xml><?xml version="1.0" encoding="utf-8"?>
<Properties xmlns="http://schemas.openxmlformats.org/officeDocument/2006/custom-properties" xmlns:vt="http://schemas.openxmlformats.org/officeDocument/2006/docPropsVTypes"/>
</file>