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4 -->
  <w:body>
    <w:p w:rsidR="0036698B" w:rsidRPr="008715A5" w:rsidP="00BB03F7" w14:paraId="752ABBE9" w14:textId="77777777">
      <w:pPr>
        <w:framePr w:w="4083" w:h="1004" w:hRule="atLeast" w:hSpace="181" w:wrap="notBeside" w:vAnchor="page" w:hAnchor="page" w:x="6675" w:y="4231"/>
        <w:pBdr>
          <w:top w:val="single" w:sz="6" w:space="4" w:color="FFFFFF"/>
          <w:left w:val="single" w:sz="6" w:space="7" w:color="FFFFFF"/>
          <w:bottom w:val="single" w:sz="6" w:space="4" w:color="FFFFFF"/>
          <w:right w:val="single" w:sz="6" w:space="7" w:color="FFFFFF"/>
        </w:pBdr>
        <w:shd w:val="solid" w:color="FFFFFF" w:fill="FFFFFF"/>
        <w:jc w:val="right"/>
        <w:rPr>
          <w:sz w:val="28"/>
          <w:szCs w:val="28"/>
          <w:lang w:val="lv-LV"/>
        </w:rPr>
      </w:pPr>
    </w:p>
    <w:p w:rsidR="0036698B" w:rsidRPr="008715A5" w:rsidP="00BB03F7" w14:paraId="0377D92D" w14:textId="77777777">
      <w:pPr>
        <w:framePr w:w="4083" w:h="1004" w:hRule="atLeast" w:hSpace="181" w:wrap="notBeside" w:vAnchor="page" w:hAnchor="page" w:x="6675" w:y="4231"/>
        <w:pBdr>
          <w:top w:val="single" w:sz="6" w:space="4" w:color="FFFFFF"/>
          <w:left w:val="single" w:sz="6" w:space="7" w:color="FFFFFF"/>
          <w:bottom w:val="single" w:sz="6" w:space="4" w:color="FFFFFF"/>
          <w:right w:val="single" w:sz="6" w:space="7" w:color="FFFFFF"/>
        </w:pBdr>
        <w:shd w:val="solid" w:color="FFFFFF" w:fill="FFFFFF"/>
        <w:jc w:val="right"/>
        <w:rPr>
          <w:sz w:val="28"/>
          <w:szCs w:val="28"/>
          <w:lang w:val="lv-LV"/>
        </w:rPr>
      </w:pPr>
    </w:p>
    <w:p w:rsidR="00757B43" w:rsidRPr="00EA46E0" w:rsidP="00BB03F7" w14:paraId="07619EDC" w14:textId="2DF07FFA">
      <w:pPr>
        <w:framePr w:w="4083" w:h="1004" w:hRule="atLeast" w:hSpace="181" w:wrap="notBeside" w:vAnchor="page" w:hAnchor="page" w:x="6675" w:y="4231"/>
        <w:pBdr>
          <w:top w:val="single" w:sz="6" w:space="4" w:color="FFFFFF"/>
          <w:left w:val="single" w:sz="6" w:space="7" w:color="FFFFFF"/>
          <w:bottom w:val="single" w:sz="6" w:space="4" w:color="FFFFFF"/>
          <w:right w:val="single" w:sz="6" w:space="7" w:color="FFFFFF"/>
        </w:pBdr>
        <w:jc w:val="right"/>
        <w:rPr>
          <w:b/>
          <w:bCs/>
          <w:szCs w:val="24"/>
          <w:lang w:val="lv-LV"/>
        </w:rPr>
      </w:pPr>
      <w:r w:rsidRPr="00EA46E0">
        <w:rPr>
          <w:b/>
          <w:bCs/>
          <w:szCs w:val="24"/>
          <w:lang w:val="lv-LV"/>
        </w:rPr>
        <w:t>Pārresoru</w:t>
      </w:r>
      <w:r w:rsidRPr="00EA46E0">
        <w:rPr>
          <w:b/>
          <w:bCs/>
          <w:szCs w:val="24"/>
          <w:lang w:val="lv-LV"/>
        </w:rPr>
        <w:t xml:space="preserve"> koordinācijas centram</w:t>
      </w:r>
    </w:p>
    <w:p w:rsidR="005C0079" w:rsidRPr="00EA46E0" w:rsidP="00BB03F7" w14:paraId="7E6A577C" w14:textId="50AB1CB1">
      <w:pPr>
        <w:framePr w:w="4083" w:h="1004" w:hRule="atLeast" w:hSpace="181" w:wrap="notBeside" w:vAnchor="page" w:hAnchor="page" w:x="6675" w:y="4231"/>
        <w:pBdr>
          <w:top w:val="single" w:sz="6" w:space="4" w:color="FFFFFF"/>
          <w:left w:val="single" w:sz="6" w:space="7" w:color="FFFFFF"/>
          <w:bottom w:val="single" w:sz="6" w:space="4" w:color="FFFFFF"/>
          <w:right w:val="single" w:sz="6" w:space="7" w:color="FFFFFF"/>
        </w:pBdr>
        <w:jc w:val="right"/>
        <w:rPr>
          <w:b/>
          <w:bCs/>
          <w:szCs w:val="24"/>
          <w:lang w:val="lv-LV"/>
        </w:rPr>
      </w:pPr>
    </w:p>
    <w:p w:rsidR="005C0079" w:rsidRPr="00EA46E0" w:rsidP="00BB03F7" w14:paraId="4F789AD3" w14:textId="24E9A7DD">
      <w:pPr>
        <w:framePr w:w="4083" w:h="1004" w:hRule="atLeast" w:hSpace="181" w:wrap="notBeside" w:vAnchor="page" w:hAnchor="page" w:x="6675" w:y="4231"/>
        <w:pBdr>
          <w:top w:val="single" w:sz="6" w:space="4" w:color="FFFFFF"/>
          <w:left w:val="single" w:sz="6" w:space="7" w:color="FFFFFF"/>
          <w:bottom w:val="single" w:sz="6" w:space="4" w:color="FFFFFF"/>
          <w:right w:val="single" w:sz="6" w:space="7" w:color="FFFFFF"/>
        </w:pBdr>
        <w:jc w:val="right"/>
        <w:rPr>
          <w:szCs w:val="24"/>
          <w:lang w:val="lv-LV"/>
        </w:rPr>
      </w:pPr>
      <w:r w:rsidRPr="00EA46E0">
        <w:rPr>
          <w:szCs w:val="24"/>
          <w:lang w:val="lv-LV"/>
        </w:rPr>
        <w:t>Informācijai:</w:t>
      </w:r>
      <w:r w:rsidRPr="00EA46E0">
        <w:rPr>
          <w:b/>
          <w:bCs/>
          <w:szCs w:val="24"/>
          <w:lang w:val="lv-LV"/>
        </w:rPr>
        <w:t xml:space="preserve"> Ekonomikas ministrijai</w:t>
      </w:r>
    </w:p>
    <w:p w:rsidR="00522D4F" w:rsidRPr="008715A5" w:rsidP="0036698B" w14:paraId="7036D3FA" w14:textId="49D04290">
      <w:pPr>
        <w:jc w:val="center"/>
        <w:rPr>
          <w:szCs w:val="24"/>
          <w:lang w:val="lv-LV"/>
        </w:rPr>
      </w:pPr>
      <w:r w:rsidRPr="008715A5">
        <w:rPr>
          <w:szCs w:val="24"/>
          <w:lang w:val="lv-LV"/>
        </w:rPr>
        <w:t>Rīgā</w:t>
      </w:r>
    </w:p>
    <w:p w:rsidR="00EA3495" w:rsidP="00EA3495" w14:paraId="18A5DF27" w14:textId="77777777">
      <w:pPr>
        <w:framePr w:w="5012" w:h="931" w:hRule="exact" w:hSpace="181" w:wrap="notBeside" w:vAnchor="page" w:hAnchor="margin" w:y="4254"/>
        <w:pBdr>
          <w:top w:val="single" w:sz="6" w:space="4" w:color="FFFFFF"/>
          <w:left w:val="single" w:sz="6" w:space="7" w:color="FFFFFF"/>
          <w:bottom w:val="single" w:sz="6" w:space="4" w:color="FFFFFF"/>
          <w:right w:val="single" w:sz="6" w:space="7" w:color="FFFFFF"/>
        </w:pBdr>
        <w:shd w:val="solid" w:color="FFFFFF" w:fill="FFFFFF"/>
        <w:rPr>
          <w:lang w:val="lv-LV"/>
        </w:rPr>
      </w:pPr>
      <w:r w:rsidRPr="008715A5">
        <w:rPr>
          <w:noProof/>
          <w:lang w:val="lv-LV"/>
        </w:rPr>
        <w:t>Datums skatāms laika zīmogā</w:t>
      </w:r>
      <w:r w:rsidRPr="008715A5">
        <w:rPr>
          <w:lang w:val="lv-LV"/>
        </w:rPr>
        <w:t xml:space="preserve">. Nr. </w:t>
      </w:r>
      <w:r w:rsidRPr="008715A5">
        <w:rPr>
          <w:noProof/>
          <w:lang w:val="lv-LV"/>
        </w:rPr>
        <w:t>1.8-2/868</w:t>
      </w:r>
    </w:p>
    <w:p w:rsidR="00726839" w:rsidP="00EA3495" w14:paraId="51589231" w14:textId="106B85AD">
      <w:pPr>
        <w:framePr w:w="5012" w:h="931" w:hRule="exact" w:hSpace="181" w:wrap="notBeside" w:vAnchor="page" w:hAnchor="margin" w:y="4254"/>
        <w:pBdr>
          <w:top w:val="single" w:sz="6" w:space="4" w:color="FFFFFF"/>
          <w:left w:val="single" w:sz="6" w:space="7" w:color="FFFFFF"/>
          <w:bottom w:val="single" w:sz="6" w:space="4" w:color="FFFFFF"/>
          <w:right w:val="single" w:sz="6" w:space="7" w:color="FFFFFF"/>
        </w:pBdr>
        <w:shd w:val="solid" w:color="FFFFFF" w:fill="FFFFFF"/>
        <w:rPr>
          <w:color w:val="000000" w:themeColor="text1"/>
        </w:rPr>
      </w:pPr>
      <w:r>
        <w:rPr>
          <w:color w:val="000000" w:themeColor="text1"/>
        </w:rPr>
        <w:t>Uz</w:t>
      </w:r>
      <w:r>
        <w:rPr>
          <w:color w:val="000000" w:themeColor="text1"/>
        </w:rPr>
        <w:t xml:space="preserve">: VSS </w:t>
      </w:r>
      <w:r w:rsidR="0001512B">
        <w:rPr>
          <w:color w:val="000000" w:themeColor="text1"/>
        </w:rPr>
        <w:t>03</w:t>
      </w:r>
      <w:r>
        <w:rPr>
          <w:color w:val="000000" w:themeColor="text1"/>
        </w:rPr>
        <w:t>.0</w:t>
      </w:r>
      <w:r w:rsidR="0001512B">
        <w:rPr>
          <w:color w:val="000000" w:themeColor="text1"/>
        </w:rPr>
        <w:t>6</w:t>
      </w:r>
      <w:r>
        <w:rPr>
          <w:color w:val="000000" w:themeColor="text1"/>
        </w:rPr>
        <w:t>.2021. Prot.Nr.</w:t>
      </w:r>
      <w:r w:rsidR="003F2453">
        <w:rPr>
          <w:color w:val="000000" w:themeColor="text1"/>
        </w:rPr>
        <w:t>22</w:t>
      </w:r>
      <w:r>
        <w:rPr>
          <w:color w:val="000000" w:themeColor="text1"/>
        </w:rPr>
        <w:t xml:space="preserve">, </w:t>
      </w:r>
      <w:r w:rsidR="003F2453">
        <w:rPr>
          <w:color w:val="000000" w:themeColor="text1"/>
        </w:rPr>
        <w:t>28</w:t>
      </w:r>
      <w:r w:rsidRPr="00450BD6">
        <w:rPr>
          <w:color w:val="000000" w:themeColor="text1"/>
        </w:rPr>
        <w:t>.§</w:t>
      </w:r>
    </w:p>
    <w:p w:rsidR="00726839" w:rsidRPr="008715A5" w:rsidP="008820B4" w14:paraId="7F8D0FAC" w14:textId="77777777">
      <w:pPr>
        <w:framePr w:w="5012" w:h="931" w:hRule="exact" w:hSpace="181" w:wrap="notBeside" w:vAnchor="page" w:hAnchor="margin" w:y="4254"/>
        <w:pBdr>
          <w:top w:val="single" w:sz="6" w:space="4" w:color="FFFFFF"/>
          <w:left w:val="single" w:sz="6" w:space="7" w:color="FFFFFF"/>
          <w:bottom w:val="single" w:sz="6" w:space="4" w:color="FFFFFF"/>
          <w:right w:val="single" w:sz="6" w:space="7" w:color="FFFFFF"/>
        </w:pBdr>
        <w:shd w:val="solid" w:color="FFFFFF" w:fill="FFFFFF"/>
        <w:rPr>
          <w:lang w:val="lv-LV"/>
        </w:rPr>
      </w:pPr>
    </w:p>
    <w:p w:rsidR="00522D4F" w:rsidRPr="008715A5" w:rsidP="008820B4" w14:paraId="78648604" w14:textId="77777777">
      <w:pPr>
        <w:framePr w:w="5012" w:h="931" w:hRule="exact" w:hSpace="181" w:wrap="notBeside" w:vAnchor="page" w:hAnchor="margin" w:y="4254"/>
        <w:pBdr>
          <w:top w:val="single" w:sz="6" w:space="4" w:color="FFFFFF"/>
          <w:left w:val="single" w:sz="6" w:space="7" w:color="FFFFFF"/>
          <w:bottom w:val="single" w:sz="6" w:space="4" w:color="FFFFFF"/>
          <w:right w:val="single" w:sz="6" w:space="7" w:color="FFFFFF"/>
        </w:pBdr>
        <w:shd w:val="solid" w:color="FFFFFF" w:fill="FFFFFF"/>
        <w:rPr>
          <w:szCs w:val="24"/>
          <w:lang w:val="lv-LV"/>
        </w:rPr>
      </w:pPr>
    </w:p>
    <w:p w:rsidR="0036698B" w:rsidRPr="008715A5" w:rsidP="00287F7F" w14:paraId="4376335A" w14:textId="77777777">
      <w:pPr>
        <w:rPr>
          <w:i/>
          <w:szCs w:val="24"/>
          <w:lang w:val="lv-LV"/>
        </w:rPr>
      </w:pPr>
    </w:p>
    <w:p w:rsidR="0026624F" w:rsidRPr="008715A5" w:rsidP="00287F7F" w14:paraId="25DD1794" w14:textId="77777777">
      <w:pPr>
        <w:rPr>
          <w:szCs w:val="24"/>
          <w:lang w:val="lv-LV"/>
        </w:rPr>
      </w:pPr>
    </w:p>
    <w:p w:rsidR="0001512B" w:rsidRPr="00A46E6B" w:rsidP="0001512B" w14:paraId="4939745C" w14:textId="77777777">
      <w:pPr>
        <w:rPr>
          <w:i/>
          <w:iCs/>
          <w:noProof/>
          <w:szCs w:val="24"/>
          <w:lang w:val="lv-LV"/>
        </w:rPr>
      </w:pPr>
      <w:r w:rsidRPr="00503898">
        <w:rPr>
          <w:i/>
          <w:iCs/>
          <w:noProof/>
          <w:szCs w:val="24"/>
          <w:lang w:val="lv-LV"/>
        </w:rPr>
        <w:t xml:space="preserve">Par </w:t>
      </w:r>
      <w:r>
        <w:rPr>
          <w:i/>
          <w:iCs/>
          <w:noProof/>
          <w:szCs w:val="24"/>
          <w:lang w:val="lv-LV"/>
        </w:rPr>
        <w:t>informatīvo ziņojumu</w:t>
      </w:r>
      <w:r w:rsidR="004843E7">
        <w:rPr>
          <w:i/>
          <w:iCs/>
          <w:noProof/>
          <w:szCs w:val="24"/>
          <w:lang w:val="lv-LV"/>
        </w:rPr>
        <w:t xml:space="preserve"> </w:t>
      </w:r>
      <w:r w:rsidRPr="0001512B" w:rsidR="00726839">
        <w:rPr>
          <w:i/>
          <w:iCs/>
          <w:noProof/>
          <w:szCs w:val="24"/>
          <w:lang w:val="lv-LV"/>
        </w:rPr>
        <w:t>“</w:t>
      </w:r>
      <w:bookmarkStart w:id="0" w:name="_Hlk74038479"/>
      <w:r w:rsidRPr="00A46E6B">
        <w:rPr>
          <w:i/>
          <w:iCs/>
          <w:noProof/>
          <w:szCs w:val="24"/>
          <w:lang w:val="lv-LV"/>
        </w:rPr>
        <w:t xml:space="preserve">Par inovāciju </w:t>
      </w:r>
    </w:p>
    <w:p w:rsidR="0001512B" w:rsidRPr="00A46E6B" w:rsidP="0001512B" w14:paraId="00758C73" w14:textId="77777777">
      <w:pPr>
        <w:rPr>
          <w:i/>
          <w:iCs/>
          <w:noProof/>
          <w:szCs w:val="24"/>
          <w:lang w:val="lv-LV"/>
        </w:rPr>
      </w:pPr>
      <w:r w:rsidRPr="00A46E6B">
        <w:rPr>
          <w:i/>
          <w:iCs/>
          <w:noProof/>
          <w:szCs w:val="24"/>
          <w:lang w:val="lv-LV"/>
        </w:rPr>
        <w:t xml:space="preserve">veicināšanu un pētniecības un attīstības </w:t>
      </w:r>
    </w:p>
    <w:p w:rsidR="00726839" w:rsidRPr="00A46E6B" w:rsidP="0001512B" w14:paraId="30F6B1AC" w14:textId="7D772D68">
      <w:pPr>
        <w:rPr>
          <w:b/>
          <w:bCs/>
          <w:i/>
          <w:iCs/>
          <w:noProof/>
          <w:szCs w:val="24"/>
          <w:lang w:val="lv-LV"/>
        </w:rPr>
      </w:pPr>
      <w:r w:rsidRPr="00A46E6B">
        <w:rPr>
          <w:i/>
          <w:iCs/>
          <w:noProof/>
          <w:szCs w:val="24"/>
          <w:lang w:val="lv-LV"/>
        </w:rPr>
        <w:t>mērķu noteikšanu valsts kapitālsabiedrībās</w:t>
      </w:r>
      <w:bookmarkEnd w:id="0"/>
      <w:r>
        <w:rPr>
          <w:i/>
          <w:iCs/>
          <w:noProof/>
          <w:szCs w:val="24"/>
          <w:lang w:val="lv-LV"/>
        </w:rPr>
        <w:t>”(VSS-</w:t>
      </w:r>
      <w:r>
        <w:rPr>
          <w:i/>
          <w:iCs/>
          <w:noProof/>
          <w:szCs w:val="24"/>
          <w:lang w:val="lv-LV"/>
        </w:rPr>
        <w:t>538</w:t>
      </w:r>
      <w:r>
        <w:rPr>
          <w:i/>
          <w:iCs/>
          <w:noProof/>
          <w:szCs w:val="24"/>
          <w:lang w:val="lv-LV"/>
        </w:rPr>
        <w:t>)</w:t>
      </w:r>
    </w:p>
    <w:p w:rsidR="00503898" w:rsidP="00503898" w14:paraId="3E3EC1A5" w14:textId="77777777">
      <w:pPr>
        <w:ind w:firstLine="720"/>
        <w:jc w:val="both"/>
        <w:rPr>
          <w:szCs w:val="24"/>
          <w:lang w:val="lv-LV"/>
        </w:rPr>
      </w:pPr>
    </w:p>
    <w:p w:rsidR="003F2453" w:rsidP="001D4527" w14:paraId="7D7E2B48" w14:textId="6C1E1CAD">
      <w:pPr>
        <w:ind w:firstLine="720"/>
        <w:jc w:val="both"/>
        <w:rPr>
          <w:szCs w:val="24"/>
          <w:lang w:val="lv-LV"/>
        </w:rPr>
      </w:pPr>
      <w:r w:rsidRPr="008715A5">
        <w:rPr>
          <w:szCs w:val="24"/>
          <w:lang w:val="lv-LV"/>
        </w:rPr>
        <w:t xml:space="preserve">Konkurences </w:t>
      </w:r>
      <w:r w:rsidR="005335C3">
        <w:rPr>
          <w:szCs w:val="24"/>
          <w:lang w:val="lv-LV"/>
        </w:rPr>
        <w:t>p</w:t>
      </w:r>
      <w:r w:rsidRPr="008715A5">
        <w:rPr>
          <w:szCs w:val="24"/>
          <w:lang w:val="lv-LV"/>
        </w:rPr>
        <w:t>adome</w:t>
      </w:r>
      <w:r w:rsidR="005D51BC">
        <w:rPr>
          <w:szCs w:val="24"/>
          <w:lang w:val="lv-LV"/>
        </w:rPr>
        <w:t xml:space="preserve"> </w:t>
      </w:r>
      <w:r w:rsidR="00F644BE">
        <w:rPr>
          <w:szCs w:val="24"/>
          <w:lang w:val="lv-LV"/>
        </w:rPr>
        <w:t xml:space="preserve">(turpmāk – KP) </w:t>
      </w:r>
      <w:r w:rsidR="005D51BC">
        <w:rPr>
          <w:szCs w:val="24"/>
          <w:lang w:val="lv-LV"/>
        </w:rPr>
        <w:t>atbilstoši kompetencei</w:t>
      </w:r>
      <w:r w:rsidR="00AB67D2">
        <w:rPr>
          <w:szCs w:val="24"/>
          <w:lang w:val="lv-LV"/>
        </w:rPr>
        <w:t xml:space="preserve"> </w:t>
      </w:r>
      <w:r w:rsidRPr="008715A5">
        <w:rPr>
          <w:szCs w:val="24"/>
          <w:lang w:val="lv-LV"/>
        </w:rPr>
        <w:t xml:space="preserve">ir izskatījusi </w:t>
      </w:r>
      <w:r w:rsidR="00CE7A95">
        <w:rPr>
          <w:szCs w:val="24"/>
          <w:lang w:val="lv-LV"/>
        </w:rPr>
        <w:t>Valsts sekretāru 2021.</w:t>
      </w:r>
      <w:r w:rsidR="000747D1">
        <w:rPr>
          <w:szCs w:val="24"/>
          <w:lang w:val="lv-LV"/>
        </w:rPr>
        <w:t> </w:t>
      </w:r>
      <w:r w:rsidR="00CE7A95">
        <w:rPr>
          <w:szCs w:val="24"/>
          <w:lang w:val="lv-LV"/>
        </w:rPr>
        <w:t xml:space="preserve">gada </w:t>
      </w:r>
      <w:r>
        <w:rPr>
          <w:szCs w:val="24"/>
          <w:lang w:val="lv-LV"/>
        </w:rPr>
        <w:t>3</w:t>
      </w:r>
      <w:r w:rsidR="00CE7A95">
        <w:rPr>
          <w:szCs w:val="24"/>
          <w:lang w:val="lv-LV"/>
        </w:rPr>
        <w:t>.</w:t>
      </w:r>
      <w:r w:rsidR="000747D1">
        <w:rPr>
          <w:szCs w:val="24"/>
          <w:lang w:val="lv-LV"/>
        </w:rPr>
        <w:t> </w:t>
      </w:r>
      <w:r>
        <w:rPr>
          <w:szCs w:val="24"/>
          <w:lang w:val="lv-LV"/>
        </w:rPr>
        <w:t>jūnija</w:t>
      </w:r>
      <w:r w:rsidR="00CE7A95">
        <w:rPr>
          <w:szCs w:val="24"/>
          <w:lang w:val="lv-LV"/>
        </w:rPr>
        <w:t xml:space="preserve"> sanāksmē izsludināto </w:t>
      </w:r>
      <w:r>
        <w:rPr>
          <w:szCs w:val="24"/>
          <w:lang w:val="lv-LV"/>
        </w:rPr>
        <w:t>Pārresoru</w:t>
      </w:r>
      <w:r>
        <w:rPr>
          <w:szCs w:val="24"/>
          <w:lang w:val="lv-LV"/>
        </w:rPr>
        <w:t xml:space="preserve"> </w:t>
      </w:r>
      <w:r w:rsidRPr="001D4527">
        <w:rPr>
          <w:szCs w:val="24"/>
          <w:lang w:val="lv-LV"/>
        </w:rPr>
        <w:t>koordinācijas centa</w:t>
      </w:r>
      <w:r w:rsidRPr="001D4527" w:rsidR="00CE7A95">
        <w:rPr>
          <w:szCs w:val="24"/>
          <w:lang w:val="lv-LV"/>
        </w:rPr>
        <w:t xml:space="preserve"> </w:t>
      </w:r>
      <w:r w:rsidRPr="001D4527">
        <w:rPr>
          <w:szCs w:val="24"/>
          <w:lang w:val="lv-LV"/>
        </w:rPr>
        <w:t>informatīvo ziņojumu</w:t>
      </w:r>
      <w:r w:rsidRPr="001D4527" w:rsidR="00CE7A95">
        <w:rPr>
          <w:szCs w:val="24"/>
          <w:lang w:val="lv-LV"/>
        </w:rPr>
        <w:t xml:space="preserve"> “</w:t>
      </w:r>
      <w:r w:rsidRPr="001D4527">
        <w:rPr>
          <w:szCs w:val="24"/>
          <w:lang w:val="lv-LV"/>
        </w:rPr>
        <w:t xml:space="preserve">Par inovāciju veicināšanu un pētniecības un attīstības </w:t>
      </w:r>
      <w:r w:rsidRPr="00A46E6B" w:rsidR="001D4527">
        <w:rPr>
          <w:noProof/>
          <w:szCs w:val="24"/>
          <w:lang w:val="lv-LV"/>
        </w:rPr>
        <w:t>mērķu noteikšanu valsts kapitālsabiedrībās</w:t>
      </w:r>
      <w:r w:rsidRPr="001D4527" w:rsidR="001D4527">
        <w:rPr>
          <w:noProof/>
          <w:szCs w:val="24"/>
          <w:lang w:val="lv-LV"/>
        </w:rPr>
        <w:t>”</w:t>
      </w:r>
      <w:r w:rsidR="001D4527">
        <w:rPr>
          <w:noProof/>
          <w:szCs w:val="24"/>
          <w:lang w:val="lv-LV"/>
        </w:rPr>
        <w:t xml:space="preserve"> </w:t>
      </w:r>
      <w:r>
        <w:rPr>
          <w:szCs w:val="24"/>
          <w:lang w:val="lv-LV"/>
        </w:rPr>
        <w:t xml:space="preserve">un </w:t>
      </w:r>
      <w:r>
        <w:rPr>
          <w:szCs w:val="24"/>
          <w:lang w:val="lv-LV"/>
        </w:rPr>
        <w:t>protokollēmuma</w:t>
      </w:r>
      <w:r>
        <w:rPr>
          <w:szCs w:val="24"/>
          <w:lang w:val="lv-LV"/>
        </w:rPr>
        <w:t xml:space="preserve"> projektu un izsaka šādu</w:t>
      </w:r>
      <w:r w:rsidR="00A46E6B">
        <w:rPr>
          <w:szCs w:val="24"/>
          <w:lang w:val="lv-LV"/>
        </w:rPr>
        <w:t>s</w:t>
      </w:r>
      <w:r>
        <w:rPr>
          <w:szCs w:val="24"/>
          <w:lang w:val="lv-LV"/>
        </w:rPr>
        <w:t xml:space="preserve"> iebildumu</w:t>
      </w:r>
      <w:r w:rsidR="00A46E6B">
        <w:rPr>
          <w:szCs w:val="24"/>
          <w:lang w:val="lv-LV"/>
        </w:rPr>
        <w:t>s</w:t>
      </w:r>
      <w:r>
        <w:rPr>
          <w:szCs w:val="24"/>
          <w:lang w:val="lv-LV"/>
        </w:rPr>
        <w:t>.</w:t>
      </w:r>
    </w:p>
    <w:p w:rsidR="004C0C00" w:rsidP="004C0C00" w14:paraId="775FF012" w14:textId="6F3B2303">
      <w:pPr>
        <w:pStyle w:val="ListParagraph"/>
        <w:numPr>
          <w:ilvl w:val="0"/>
          <w:numId w:val="13"/>
        </w:numPr>
        <w:tabs>
          <w:tab w:val="left" w:pos="993"/>
        </w:tabs>
        <w:ind w:left="0" w:firstLine="709"/>
        <w:jc w:val="both"/>
        <w:rPr>
          <w:szCs w:val="24"/>
          <w:lang w:val="lv-LV"/>
        </w:rPr>
      </w:pPr>
      <w:r>
        <w:rPr>
          <w:szCs w:val="24"/>
          <w:lang w:val="lv-LV"/>
        </w:rPr>
        <w:t>Lū</w:t>
      </w:r>
      <w:r w:rsidR="00EA46E0">
        <w:rPr>
          <w:szCs w:val="24"/>
          <w:lang w:val="lv-LV"/>
        </w:rPr>
        <w:t xml:space="preserve">gums </w:t>
      </w:r>
      <w:r>
        <w:rPr>
          <w:szCs w:val="24"/>
          <w:lang w:val="lv-LV"/>
        </w:rPr>
        <w:t>precizēt</w:t>
      </w:r>
      <w:r w:rsidR="00EA46E0">
        <w:rPr>
          <w:szCs w:val="24"/>
          <w:lang w:val="lv-LV"/>
        </w:rPr>
        <w:t>,</w:t>
      </w:r>
      <w:r>
        <w:rPr>
          <w:szCs w:val="24"/>
          <w:lang w:val="lv-LV"/>
        </w:rPr>
        <w:t xml:space="preserve"> </w:t>
      </w:r>
      <w:r w:rsidR="009A483F">
        <w:rPr>
          <w:szCs w:val="24"/>
          <w:lang w:val="lv-LV"/>
        </w:rPr>
        <w:t xml:space="preserve">vai izslēgt </w:t>
      </w:r>
      <w:r>
        <w:rPr>
          <w:szCs w:val="24"/>
          <w:lang w:val="lv-LV"/>
        </w:rPr>
        <w:t xml:space="preserve">Attēlu Nr.7 “LE piemērs”, jo no dotās informācijas var secināt, ka KP ir sniegusi rakstveida atzinumu, lai gan ir bijusi </w:t>
      </w:r>
      <w:r w:rsidR="000214D6">
        <w:rPr>
          <w:szCs w:val="24"/>
          <w:lang w:val="lv-LV"/>
        </w:rPr>
        <w:t xml:space="preserve">tikai </w:t>
      </w:r>
      <w:r w:rsidR="009C6274">
        <w:rPr>
          <w:szCs w:val="24"/>
          <w:lang w:val="lv-LV"/>
        </w:rPr>
        <w:t xml:space="preserve">viena </w:t>
      </w:r>
      <w:r>
        <w:rPr>
          <w:szCs w:val="24"/>
          <w:lang w:val="lv-LV"/>
        </w:rPr>
        <w:t xml:space="preserve">tikšanās, kuras laikā tika lūgts KP iespējamais viedoklis par </w:t>
      </w:r>
      <w:r w:rsidR="009C6274">
        <w:rPr>
          <w:szCs w:val="24"/>
          <w:lang w:val="lv-LV"/>
        </w:rPr>
        <w:t xml:space="preserve">ļoti </w:t>
      </w:r>
      <w:r>
        <w:rPr>
          <w:szCs w:val="24"/>
          <w:lang w:val="lv-LV"/>
        </w:rPr>
        <w:t xml:space="preserve">vispārīgi aprakstītu </w:t>
      </w:r>
      <w:r w:rsidR="009C6274">
        <w:rPr>
          <w:szCs w:val="24"/>
          <w:lang w:val="lv-LV"/>
        </w:rPr>
        <w:t xml:space="preserve">sākotnējā stadijā esošu </w:t>
      </w:r>
      <w:r>
        <w:rPr>
          <w:szCs w:val="24"/>
          <w:lang w:val="lv-LV"/>
        </w:rPr>
        <w:t>ideju</w:t>
      </w:r>
      <w:r w:rsidR="009A483F">
        <w:rPr>
          <w:szCs w:val="24"/>
          <w:lang w:val="lv-LV"/>
        </w:rPr>
        <w:t xml:space="preserve">. KP </w:t>
      </w:r>
      <w:r>
        <w:rPr>
          <w:szCs w:val="24"/>
          <w:lang w:val="lv-LV"/>
        </w:rPr>
        <w:t xml:space="preserve"> </w:t>
      </w:r>
      <w:r w:rsidR="009C6274">
        <w:rPr>
          <w:szCs w:val="24"/>
          <w:lang w:val="lv-LV"/>
        </w:rPr>
        <w:t xml:space="preserve">saistībā ar to </w:t>
      </w:r>
      <w:r w:rsidR="0034676E">
        <w:rPr>
          <w:szCs w:val="24"/>
          <w:lang w:val="lv-LV"/>
        </w:rPr>
        <w:t>konsultācijā</w:t>
      </w:r>
      <w:r w:rsidR="009A483F">
        <w:rPr>
          <w:szCs w:val="24"/>
          <w:lang w:val="lv-LV"/>
        </w:rPr>
        <w:t xml:space="preserve"> </w:t>
      </w:r>
      <w:r w:rsidR="000214D6">
        <w:rPr>
          <w:szCs w:val="24"/>
          <w:lang w:val="lv-LV"/>
        </w:rPr>
        <w:t>norād</w:t>
      </w:r>
      <w:r w:rsidR="009A483F">
        <w:rPr>
          <w:szCs w:val="24"/>
          <w:lang w:val="lv-LV"/>
        </w:rPr>
        <w:t>īja</w:t>
      </w:r>
      <w:r w:rsidR="000214D6">
        <w:rPr>
          <w:szCs w:val="24"/>
          <w:lang w:val="lv-LV"/>
        </w:rPr>
        <w:t xml:space="preserve"> uz vērtējamiem </w:t>
      </w:r>
      <w:r w:rsidR="000214D6">
        <w:rPr>
          <w:szCs w:val="24"/>
          <w:lang w:val="lv-LV"/>
        </w:rPr>
        <w:t>problēmjautājumiem</w:t>
      </w:r>
      <w:r w:rsidR="009A483F">
        <w:rPr>
          <w:szCs w:val="24"/>
          <w:lang w:val="lv-LV"/>
        </w:rPr>
        <w:t>, kas tika pārrunāti</w:t>
      </w:r>
      <w:r w:rsidR="000214D6">
        <w:rPr>
          <w:szCs w:val="24"/>
          <w:lang w:val="lv-LV"/>
        </w:rPr>
        <w:t>.</w:t>
      </w:r>
      <w:r w:rsidR="009C6274">
        <w:rPr>
          <w:szCs w:val="24"/>
          <w:lang w:val="lv-LV"/>
        </w:rPr>
        <w:t xml:space="preserve"> Līdz ar to sniegtais konsultācijas atreferējums nepilnvērtīgi atspoguļo tikšanās laikā pārrunāto.</w:t>
      </w:r>
    </w:p>
    <w:p w:rsidR="00302E8D" w:rsidRPr="00302E8D" w:rsidP="00785FAB" w14:paraId="0000A11E" w14:textId="4ABB12D7">
      <w:pPr>
        <w:pStyle w:val="ListParagraph"/>
        <w:numPr>
          <w:ilvl w:val="0"/>
          <w:numId w:val="13"/>
        </w:numPr>
        <w:tabs>
          <w:tab w:val="left" w:pos="993"/>
        </w:tabs>
        <w:ind w:left="0" w:firstLine="720"/>
        <w:jc w:val="both"/>
        <w:rPr>
          <w:color w:val="000000" w:themeColor="text1"/>
          <w:szCs w:val="24"/>
          <w:lang w:val="lv-LV"/>
        </w:rPr>
      </w:pPr>
      <w:r w:rsidRPr="00BD11BD">
        <w:rPr>
          <w:szCs w:val="24"/>
          <w:lang w:val="lv-LV"/>
        </w:rPr>
        <w:t>KP</w:t>
      </w:r>
      <w:r w:rsidRPr="00BD11BD" w:rsidR="00B10632">
        <w:rPr>
          <w:szCs w:val="24"/>
          <w:lang w:val="lv-LV"/>
        </w:rPr>
        <w:t xml:space="preserve"> ieskatā informatīvā ziņojuma 3.4.1. nodaļā minētā Valsts pārvaldes iekārtas likuma (turpmāk – VPIL)  88.</w:t>
      </w:r>
      <w:r w:rsidR="00EA46E0">
        <w:rPr>
          <w:szCs w:val="24"/>
          <w:lang w:val="lv-LV"/>
        </w:rPr>
        <w:t> </w:t>
      </w:r>
      <w:r w:rsidRPr="00BD11BD" w:rsidR="00B10632">
        <w:rPr>
          <w:szCs w:val="24"/>
          <w:lang w:val="lv-LV"/>
        </w:rPr>
        <w:t xml:space="preserve">panta interpretācija jau izriet no </w:t>
      </w:r>
      <w:r w:rsidRPr="00BD11BD" w:rsidR="00BD11BD">
        <w:rPr>
          <w:szCs w:val="24"/>
          <w:lang w:val="lv-LV"/>
        </w:rPr>
        <w:t>spēkā esošajām</w:t>
      </w:r>
      <w:r w:rsidRPr="00BD11BD" w:rsidR="00B10632">
        <w:rPr>
          <w:szCs w:val="24"/>
          <w:lang w:val="lv-LV"/>
        </w:rPr>
        <w:t xml:space="preserve"> tiesību normām un KP </w:t>
      </w:r>
      <w:r w:rsidRPr="00BD11BD">
        <w:rPr>
          <w:szCs w:val="24"/>
          <w:lang w:val="lv-LV"/>
        </w:rPr>
        <w:t xml:space="preserve">nesaskata normatīvā akta kolīziju starp esošo tirgus dalībnieku un valsts ekonomiskajām interesēm, kur no viens puses valsts uzdevums ir nodrošināt brīvu konkurenci tirgū, bet no otras – rast efektīvu risinājumu Nacionālā attīstības plāna norādītajiem mērķiem – inovāciju attīstībai. KP norāda, ka </w:t>
      </w:r>
      <w:r w:rsidRPr="00BD11BD" w:rsidR="004C0C00">
        <w:rPr>
          <w:szCs w:val="24"/>
          <w:lang w:val="lv-LV"/>
        </w:rPr>
        <w:t>VPIL</w:t>
      </w:r>
      <w:r w:rsidRPr="00302E8D">
        <w:rPr>
          <w:color w:val="000000" w:themeColor="text1"/>
          <w:szCs w:val="24"/>
          <w:lang w:val="lv-LV"/>
        </w:rPr>
        <w:t xml:space="preserve"> 88. pants neliedz publiskas personas kapitālsabiedrībām savā darbībā ieviest vai veicināt inovācijas.</w:t>
      </w:r>
      <w:r w:rsidRPr="00302E8D">
        <w:rPr>
          <w:color w:val="000000" w:themeColor="text1"/>
          <w:szCs w:val="24"/>
          <w:lang w:val="lv-LV"/>
        </w:rPr>
        <w:t xml:space="preserve"> Vēl jo vairāk, KP ieskatā inovācijas ir būtiska konkurences komponente, kas mudina tirgu attīstīties, un pozitīvi vērtējama publisko personu iesaiste inovāciju izstrādē un ieviešanā, ja privātajiem tirgus dalībniekiem nav vēlmes darboties attiecīgajā inovāciju segmentā. </w:t>
      </w:r>
    </w:p>
    <w:p w:rsidR="00302E8D" w:rsidP="00302E8D" w14:paraId="71E01EDE" w14:textId="05CE998D">
      <w:pPr>
        <w:tabs>
          <w:tab w:val="left" w:pos="993"/>
        </w:tabs>
        <w:jc w:val="both"/>
        <w:rPr>
          <w:szCs w:val="24"/>
          <w:lang w:val="lv-LV"/>
        </w:rPr>
      </w:pPr>
      <w:r w:rsidRPr="00302E8D">
        <w:rPr>
          <w:color w:val="000000" w:themeColor="text1"/>
          <w:szCs w:val="24"/>
          <w:lang w:val="lv-LV"/>
        </w:rPr>
        <w:tab/>
      </w:r>
      <w:r w:rsidRPr="00302E8D" w:rsidR="00BD11BD">
        <w:rPr>
          <w:color w:val="000000" w:themeColor="text1"/>
          <w:szCs w:val="24"/>
          <w:lang w:val="lv-LV"/>
        </w:rPr>
        <w:t xml:space="preserve">KP </w:t>
      </w:r>
      <w:r w:rsidRPr="00302E8D" w:rsidR="00D36018">
        <w:rPr>
          <w:color w:val="000000" w:themeColor="text1"/>
          <w:szCs w:val="24"/>
          <w:lang w:val="lv-LV"/>
        </w:rPr>
        <w:t>norāda, ka līdzdalība kapitālsabiedrībā</w:t>
      </w:r>
      <w:r w:rsidRPr="00302E8D" w:rsidR="00BD11BD">
        <w:rPr>
          <w:color w:val="000000" w:themeColor="text1"/>
          <w:szCs w:val="24"/>
          <w:lang w:val="lv-LV"/>
        </w:rPr>
        <w:t xml:space="preserve"> vai darbība konkrētajā jomā (inovācijas radīšanas jomā)</w:t>
      </w:r>
      <w:r w:rsidRPr="00302E8D" w:rsidR="00D36018">
        <w:rPr>
          <w:color w:val="000000" w:themeColor="text1"/>
          <w:szCs w:val="24"/>
          <w:lang w:val="lv-LV"/>
        </w:rPr>
        <w:t xml:space="preserve"> pati par sevi </w:t>
      </w:r>
      <w:r w:rsidRPr="00302E8D" w:rsidR="00D36018">
        <w:rPr>
          <w:szCs w:val="24"/>
          <w:lang w:val="lv-LV"/>
        </w:rPr>
        <w:t>nerada</w:t>
      </w:r>
      <w:r w:rsidRPr="00302E8D" w:rsidR="00785FAB">
        <w:rPr>
          <w:szCs w:val="24"/>
          <w:lang w:val="lv-LV"/>
        </w:rPr>
        <w:t xml:space="preserve"> arī automātisku</w:t>
      </w:r>
      <w:r w:rsidRPr="00302E8D" w:rsidR="00D36018">
        <w:rPr>
          <w:szCs w:val="24"/>
          <w:lang w:val="lv-LV"/>
        </w:rPr>
        <w:t xml:space="preserve"> Konkurences likuma 14.</w:t>
      </w:r>
      <w:r w:rsidRPr="00302E8D" w:rsidR="00D36018">
        <w:rPr>
          <w:szCs w:val="24"/>
          <w:vertAlign w:val="superscript"/>
          <w:lang w:val="lv-LV"/>
        </w:rPr>
        <w:t>1</w:t>
      </w:r>
      <w:r w:rsidRPr="00302E8D" w:rsidR="00B10632">
        <w:rPr>
          <w:szCs w:val="24"/>
          <w:lang w:val="lv-LV"/>
        </w:rPr>
        <w:t> </w:t>
      </w:r>
      <w:r w:rsidRPr="00302E8D" w:rsidR="00D36018">
        <w:rPr>
          <w:szCs w:val="24"/>
          <w:lang w:val="lv-LV"/>
        </w:rPr>
        <w:t>panta pārkāpumu</w:t>
      </w:r>
      <w:r>
        <w:rPr>
          <w:rStyle w:val="FootnoteReference"/>
          <w:szCs w:val="24"/>
          <w:lang w:val="lv-LV"/>
        </w:rPr>
        <w:footnoteReference w:id="2"/>
      </w:r>
      <w:r w:rsidRPr="00302E8D" w:rsidR="00D36018">
        <w:rPr>
          <w:szCs w:val="24"/>
          <w:lang w:val="lv-LV"/>
        </w:rPr>
        <w:t>.</w:t>
      </w:r>
      <w:r w:rsidRPr="00302E8D" w:rsidR="00785FAB">
        <w:rPr>
          <w:szCs w:val="24"/>
          <w:lang w:val="lv-LV"/>
        </w:rPr>
        <w:t xml:space="preserve"> </w:t>
      </w:r>
      <w:r w:rsidRPr="00302E8D" w:rsidR="00B10632">
        <w:rPr>
          <w:szCs w:val="24"/>
          <w:lang w:val="lv-LV"/>
        </w:rPr>
        <w:t>KP vērš uzmanību,</w:t>
      </w:r>
      <w:r w:rsidRPr="00302E8D" w:rsidR="00BD11BD">
        <w:rPr>
          <w:szCs w:val="24"/>
          <w:lang w:val="lv-LV"/>
        </w:rPr>
        <w:t xml:space="preserve"> ka</w:t>
      </w:r>
      <w:r w:rsidRPr="00302E8D" w:rsidR="00785FAB">
        <w:rPr>
          <w:szCs w:val="24"/>
          <w:lang w:val="lv-LV"/>
        </w:rPr>
        <w:t xml:space="preserve"> publiskas personas kapitālsabiedrībai</w:t>
      </w:r>
      <w:r>
        <w:rPr>
          <w:szCs w:val="24"/>
          <w:lang w:val="lv-LV"/>
        </w:rPr>
        <w:t>,</w:t>
      </w:r>
      <w:r w:rsidRPr="00302E8D" w:rsidR="00785FAB">
        <w:rPr>
          <w:szCs w:val="24"/>
          <w:lang w:val="lv-LV"/>
        </w:rPr>
        <w:t xml:space="preserve"> darbojoties </w:t>
      </w:r>
      <w:r w:rsidRPr="00302E8D" w:rsidR="00785FAB">
        <w:rPr>
          <w:szCs w:val="24"/>
          <w:lang w:val="lv-LV"/>
        </w:rPr>
        <w:t xml:space="preserve">inovācijas </w:t>
      </w:r>
      <w:r>
        <w:rPr>
          <w:szCs w:val="24"/>
          <w:lang w:val="lv-LV"/>
        </w:rPr>
        <w:t xml:space="preserve">radīšanas </w:t>
      </w:r>
      <w:r w:rsidRPr="00302E8D" w:rsidR="00785FAB">
        <w:rPr>
          <w:szCs w:val="24"/>
          <w:lang w:val="lv-LV"/>
        </w:rPr>
        <w:t>jomā</w:t>
      </w:r>
      <w:r>
        <w:rPr>
          <w:szCs w:val="24"/>
          <w:lang w:val="lv-LV"/>
        </w:rPr>
        <w:t>,</w:t>
      </w:r>
      <w:r w:rsidRPr="00302E8D" w:rsidR="00BD11BD">
        <w:rPr>
          <w:szCs w:val="24"/>
          <w:lang w:val="lv-LV"/>
        </w:rPr>
        <w:t xml:space="preserve"> </w:t>
      </w:r>
      <w:r w:rsidRPr="00302E8D" w:rsidR="00785FAB">
        <w:rPr>
          <w:szCs w:val="24"/>
          <w:lang w:val="lv-LV"/>
        </w:rPr>
        <w:t>ir jāievēro arī</w:t>
      </w:r>
      <w:r w:rsidRPr="00302E8D" w:rsidR="00B10632">
        <w:rPr>
          <w:szCs w:val="24"/>
          <w:lang w:val="lv-LV"/>
        </w:rPr>
        <w:t xml:space="preserve"> konkurences neitralitātes princips</w:t>
      </w:r>
      <w:r>
        <w:rPr>
          <w:szCs w:val="24"/>
          <w:lang w:val="lv-LV"/>
        </w:rPr>
        <w:t>.</w:t>
      </w:r>
      <w:r w:rsidRPr="00302E8D" w:rsidR="00B10632">
        <w:rPr>
          <w:szCs w:val="24"/>
          <w:lang w:val="lv-LV"/>
        </w:rPr>
        <w:t xml:space="preserve"> </w:t>
      </w:r>
      <w:r>
        <w:rPr>
          <w:szCs w:val="24"/>
          <w:lang w:val="lv-LV"/>
        </w:rPr>
        <w:t>P</w:t>
      </w:r>
      <w:r w:rsidRPr="00302E8D" w:rsidR="00B10632">
        <w:rPr>
          <w:szCs w:val="24"/>
          <w:lang w:val="lv-LV"/>
        </w:rPr>
        <w:t>ublisk</w:t>
      </w:r>
      <w:r w:rsidRPr="00302E8D" w:rsidR="00C01FA9">
        <w:rPr>
          <w:szCs w:val="24"/>
          <w:lang w:val="lv-LV"/>
        </w:rPr>
        <w:t>as</w:t>
      </w:r>
      <w:r w:rsidRPr="00302E8D" w:rsidR="00B10632">
        <w:rPr>
          <w:szCs w:val="24"/>
          <w:lang w:val="lv-LV"/>
        </w:rPr>
        <w:t xml:space="preserve"> persona</w:t>
      </w:r>
      <w:r w:rsidRPr="00302E8D" w:rsidR="00C01FA9">
        <w:rPr>
          <w:szCs w:val="24"/>
          <w:lang w:val="lv-LV"/>
        </w:rPr>
        <w:t>s kapitālsabiedrība</w:t>
      </w:r>
      <w:r w:rsidRPr="00302E8D" w:rsidR="00B10632">
        <w:rPr>
          <w:szCs w:val="24"/>
          <w:lang w:val="lv-LV"/>
        </w:rPr>
        <w:t xml:space="preserve"> nedrīkst izmantot inovāciju diskriminējošā veidā sākotnējā vai produkta stadijā, piemēra</w:t>
      </w:r>
      <w:r w:rsidRPr="00302E8D" w:rsidR="00BD11BD">
        <w:rPr>
          <w:szCs w:val="24"/>
          <w:lang w:val="lv-LV"/>
        </w:rPr>
        <w:t>m,</w:t>
      </w:r>
      <w:r w:rsidRPr="00302E8D" w:rsidR="00B10632">
        <w:rPr>
          <w:szCs w:val="24"/>
          <w:lang w:val="lv-LV"/>
        </w:rPr>
        <w:t xml:space="preserve"> tirgojot </w:t>
      </w:r>
      <w:r w:rsidRPr="00302E8D" w:rsidR="00BD11BD">
        <w:rPr>
          <w:szCs w:val="24"/>
          <w:lang w:val="lv-LV"/>
        </w:rPr>
        <w:t>inovatīvo produktu</w:t>
      </w:r>
      <w:r w:rsidRPr="00302E8D" w:rsidR="00B10632">
        <w:rPr>
          <w:szCs w:val="24"/>
          <w:lang w:val="lv-LV"/>
        </w:rPr>
        <w:t xml:space="preserve"> par zemāku cenu nekā pašizmaksa, tādējādi deformējot </w:t>
      </w:r>
      <w:r w:rsidRPr="00302E8D" w:rsidR="00BD11BD">
        <w:rPr>
          <w:szCs w:val="24"/>
          <w:lang w:val="lv-LV"/>
        </w:rPr>
        <w:t>un neļaujot ienākt jauniem tirgus dalībniekiem tirgū</w:t>
      </w:r>
      <w:r w:rsidRPr="00302E8D" w:rsidR="00B10632">
        <w:rPr>
          <w:szCs w:val="24"/>
          <w:lang w:val="lv-LV"/>
        </w:rPr>
        <w:t>.</w:t>
      </w:r>
    </w:p>
    <w:p w:rsidR="00D36018" w:rsidRPr="00302E8D" w:rsidP="00302E8D" w14:paraId="141D993D" w14:textId="68956930">
      <w:pPr>
        <w:ind w:firstLine="720"/>
        <w:jc w:val="both"/>
        <w:rPr>
          <w:szCs w:val="24"/>
          <w:lang w:val="lv-LV"/>
        </w:rPr>
      </w:pPr>
      <w:r>
        <w:rPr>
          <w:szCs w:val="24"/>
          <w:lang w:val="lv-LV"/>
        </w:rPr>
        <w:t>Vienlaikus KP ieskatā būtu izvērtējami arī citi alternatīvi mehānismi inovatīvu produktu un pakalpojumu ražošanā, iesaistot arī privātos tirgus dalībniekus. Attiecīgi būtu vērtējams</w:t>
      </w:r>
      <w:r w:rsidR="001B5B09">
        <w:rPr>
          <w:szCs w:val="24"/>
          <w:lang w:val="lv-LV"/>
        </w:rPr>
        <w:t xml:space="preserve"> arī</w:t>
      </w:r>
      <w:r w:rsidR="007A5DD4">
        <w:rPr>
          <w:szCs w:val="24"/>
          <w:lang w:val="lv-LV"/>
        </w:rPr>
        <w:t>,</w:t>
      </w:r>
      <w:r>
        <w:rPr>
          <w:szCs w:val="24"/>
          <w:lang w:val="lv-LV"/>
        </w:rPr>
        <w:t xml:space="preserve"> vai attiecīgo pakalpojumu ir iespējams </w:t>
      </w:r>
      <w:r w:rsidRPr="001D4527">
        <w:rPr>
          <w:szCs w:val="24"/>
          <w:lang w:val="lv-LV"/>
        </w:rPr>
        <w:t>iepirkt caur publisko iepirkum</w:t>
      </w:r>
      <w:r w:rsidR="007A5DD4">
        <w:rPr>
          <w:szCs w:val="24"/>
          <w:lang w:val="lv-LV"/>
        </w:rPr>
        <w:t>u</w:t>
      </w:r>
      <w:r w:rsidRPr="001D4527">
        <w:rPr>
          <w:szCs w:val="24"/>
          <w:lang w:val="lv-LV"/>
        </w:rPr>
        <w:t xml:space="preserve"> tvērumu</w:t>
      </w:r>
      <w:r>
        <w:rPr>
          <w:rStyle w:val="FootnoteReference"/>
          <w:szCs w:val="24"/>
          <w:lang w:val="lv-LV"/>
        </w:rPr>
        <w:footnoteReference w:id="3"/>
      </w:r>
      <w:r>
        <w:rPr>
          <w:szCs w:val="24"/>
          <w:lang w:val="lv-LV"/>
        </w:rPr>
        <w:t xml:space="preserve"> un vai pastāv kādi šķērši</w:t>
      </w:r>
      <w:r w:rsidRPr="001D4527">
        <w:rPr>
          <w:szCs w:val="24"/>
          <w:lang w:val="lv-LV"/>
        </w:rPr>
        <w:t xml:space="preserve">, </w:t>
      </w:r>
      <w:r>
        <w:rPr>
          <w:szCs w:val="24"/>
          <w:lang w:val="lv-LV"/>
        </w:rPr>
        <w:t>rīkojot publisko</w:t>
      </w:r>
      <w:r w:rsidRPr="001D4527">
        <w:rPr>
          <w:szCs w:val="24"/>
          <w:lang w:val="lv-LV"/>
        </w:rPr>
        <w:t xml:space="preserve"> iepirkumu</w:t>
      </w:r>
      <w:r>
        <w:rPr>
          <w:szCs w:val="24"/>
          <w:lang w:val="lv-LV"/>
        </w:rPr>
        <w:t>, kas</w:t>
      </w:r>
      <w:r w:rsidRPr="001D4527">
        <w:rPr>
          <w:szCs w:val="24"/>
          <w:lang w:val="lv-LV"/>
        </w:rPr>
        <w:t xml:space="preserve"> </w:t>
      </w:r>
      <w:r>
        <w:rPr>
          <w:szCs w:val="24"/>
          <w:lang w:val="lv-LV"/>
        </w:rPr>
        <w:t>nodrošinātu</w:t>
      </w:r>
      <w:r w:rsidRPr="001D4527">
        <w:rPr>
          <w:szCs w:val="24"/>
          <w:lang w:val="lv-LV"/>
        </w:rPr>
        <w:t xml:space="preserve"> pienācīgu konkurenci starp tirgus dalībniekiem</w:t>
      </w:r>
      <w:r>
        <w:rPr>
          <w:szCs w:val="24"/>
          <w:lang w:val="lv-LV"/>
        </w:rPr>
        <w:t xml:space="preserve">. </w:t>
      </w:r>
    </w:p>
    <w:p w:rsidR="00F10C29" w:rsidRPr="00785FAB" w:rsidP="00F10C29" w14:paraId="5B164E98" w14:textId="61E568B9">
      <w:pPr>
        <w:ind w:firstLine="720"/>
        <w:jc w:val="both"/>
        <w:rPr>
          <w:szCs w:val="24"/>
          <w:lang w:val="lv-LV"/>
        </w:rPr>
      </w:pPr>
      <w:r>
        <w:rPr>
          <w:szCs w:val="24"/>
          <w:lang w:val="lv-LV"/>
        </w:rPr>
        <w:t>Ņemot vērā iepriekš minēto</w:t>
      </w:r>
      <w:r w:rsidR="00EA46E0">
        <w:rPr>
          <w:szCs w:val="24"/>
          <w:lang w:val="lv-LV"/>
        </w:rPr>
        <w:t>,</w:t>
      </w:r>
      <w:r>
        <w:rPr>
          <w:szCs w:val="24"/>
          <w:lang w:val="lv-LV"/>
        </w:rPr>
        <w:t xml:space="preserve"> KP lūdz izvērtēt nepieciešamību </w:t>
      </w:r>
      <w:r w:rsidR="00C01FA9">
        <w:rPr>
          <w:szCs w:val="24"/>
          <w:lang w:val="lv-LV"/>
        </w:rPr>
        <w:t xml:space="preserve">informatīva ziņojuma </w:t>
      </w:r>
      <w:r w:rsidRPr="00BD11BD" w:rsidR="00C01FA9">
        <w:rPr>
          <w:szCs w:val="24"/>
          <w:lang w:val="lv-LV"/>
        </w:rPr>
        <w:t>3.4.1. nodaļā</w:t>
      </w:r>
      <w:r>
        <w:rPr>
          <w:szCs w:val="24"/>
          <w:lang w:val="lv-LV"/>
        </w:rPr>
        <w:t xml:space="preserve"> atr</w:t>
      </w:r>
      <w:r w:rsidRPr="001E3E28">
        <w:rPr>
          <w:szCs w:val="24"/>
          <w:lang w:val="lv-LV"/>
        </w:rPr>
        <w:t xml:space="preserve">unāt </w:t>
      </w:r>
      <w:r w:rsidRPr="0034676E">
        <w:rPr>
          <w:color w:val="000000" w:themeColor="text1"/>
          <w:szCs w:val="24"/>
          <w:lang w:val="lv-LV"/>
        </w:rPr>
        <w:t xml:space="preserve">interpretācijas problemātiku </w:t>
      </w:r>
      <w:r w:rsidRPr="004C0C00">
        <w:rPr>
          <w:color w:val="000000" w:themeColor="text1"/>
          <w:szCs w:val="24"/>
          <w:lang w:val="lv-LV"/>
        </w:rPr>
        <w:t>pētniecības un attīstības un inovāciju īstenošanas kontekstā</w:t>
      </w:r>
      <w:r w:rsidR="00C01FA9">
        <w:rPr>
          <w:color w:val="000000" w:themeColor="text1"/>
          <w:szCs w:val="24"/>
          <w:lang w:val="lv-LV"/>
        </w:rPr>
        <w:t>, jo līdz šim šāda problemātika netika identificēta</w:t>
      </w:r>
      <w:r w:rsidRPr="004C0C00">
        <w:rPr>
          <w:szCs w:val="24"/>
          <w:lang w:val="lv-LV"/>
        </w:rPr>
        <w:t>.</w:t>
      </w:r>
    </w:p>
    <w:p w:rsidR="004C0C00" w:rsidRPr="004C0C00" w:rsidP="0034676E" w14:paraId="5B9F25D9" w14:textId="15D6DDF0">
      <w:pPr>
        <w:pStyle w:val="ListParagraph"/>
        <w:numPr>
          <w:ilvl w:val="0"/>
          <w:numId w:val="13"/>
        </w:numPr>
        <w:tabs>
          <w:tab w:val="left" w:pos="993"/>
        </w:tabs>
        <w:ind w:left="0" w:firstLine="709"/>
        <w:jc w:val="both"/>
        <w:rPr>
          <w:szCs w:val="24"/>
          <w:lang w:val="lv-LV"/>
        </w:rPr>
      </w:pPr>
      <w:r w:rsidRPr="004C0C00">
        <w:rPr>
          <w:szCs w:val="24"/>
          <w:lang w:val="lv-LV"/>
        </w:rPr>
        <w:t>Lū</w:t>
      </w:r>
      <w:r w:rsidR="00EA46E0">
        <w:rPr>
          <w:szCs w:val="24"/>
          <w:lang w:val="lv-LV"/>
        </w:rPr>
        <w:t>gums</w:t>
      </w:r>
      <w:r w:rsidRPr="004C0C00">
        <w:rPr>
          <w:szCs w:val="24"/>
          <w:lang w:val="lv-LV"/>
        </w:rPr>
        <w:t xml:space="preserve"> izslēgt </w:t>
      </w:r>
      <w:r w:rsidRPr="004C0C00" w:rsidR="001E3E28">
        <w:rPr>
          <w:szCs w:val="24"/>
          <w:lang w:val="lv-LV"/>
        </w:rPr>
        <w:t xml:space="preserve">no </w:t>
      </w:r>
      <w:r w:rsidRPr="004C0C00">
        <w:rPr>
          <w:szCs w:val="24"/>
          <w:lang w:val="lv-LV"/>
        </w:rPr>
        <w:t xml:space="preserve">informatīvā ziņojuma 3.4.2. nodaļu, jo tajā </w:t>
      </w:r>
      <w:r w:rsidRPr="004C0C00" w:rsidR="00676EC2">
        <w:rPr>
          <w:szCs w:val="24"/>
          <w:lang w:val="lv-LV"/>
        </w:rPr>
        <w:t xml:space="preserve">nepamatoti tiek jaukta KP kompetence, sniedzot viedokli publiskai personai, </w:t>
      </w:r>
      <w:r w:rsidRPr="004C0C00" w:rsidR="00D73699">
        <w:rPr>
          <w:szCs w:val="24"/>
          <w:lang w:val="lv-LV"/>
        </w:rPr>
        <w:t xml:space="preserve">tai </w:t>
      </w:r>
      <w:r w:rsidRPr="004C0C00" w:rsidR="00676EC2">
        <w:rPr>
          <w:szCs w:val="24"/>
          <w:lang w:val="lv-LV"/>
        </w:rPr>
        <w:t>vērtējot līdzdalību kapitālsabiedrībā</w:t>
      </w:r>
      <w:r w:rsidRPr="004C0C00" w:rsidR="00D73699">
        <w:rPr>
          <w:szCs w:val="24"/>
          <w:lang w:val="lv-LV"/>
        </w:rPr>
        <w:t>, un KP kompetence piemērojot Konkurences likuma 14.</w:t>
      </w:r>
      <w:r w:rsidRPr="004C0C00" w:rsidR="00D73699">
        <w:rPr>
          <w:szCs w:val="24"/>
          <w:vertAlign w:val="superscript"/>
          <w:lang w:val="lv-LV"/>
        </w:rPr>
        <w:t>1</w:t>
      </w:r>
      <w:r w:rsidRPr="004C0C00" w:rsidR="00D73699">
        <w:rPr>
          <w:szCs w:val="24"/>
          <w:lang w:val="lv-LV"/>
        </w:rPr>
        <w:t xml:space="preserve">pantu. </w:t>
      </w:r>
    </w:p>
    <w:p w:rsidR="00095429" w:rsidRPr="004C0C00" w:rsidP="004C0C00" w14:paraId="4CC46216" w14:textId="6F0D08B7">
      <w:pPr>
        <w:ind w:firstLine="720"/>
        <w:jc w:val="both"/>
        <w:rPr>
          <w:szCs w:val="24"/>
          <w:lang w:val="lv-LV"/>
        </w:rPr>
      </w:pPr>
      <w:r w:rsidRPr="004C0C00">
        <w:rPr>
          <w:szCs w:val="24"/>
          <w:lang w:val="lv-LV"/>
        </w:rPr>
        <w:t>KP viedoklim, kas tiek sniegts publiskai personai</w:t>
      </w:r>
      <w:r w:rsidRPr="004C0C00" w:rsidR="001E3E28">
        <w:rPr>
          <w:szCs w:val="24"/>
          <w:lang w:val="lv-LV"/>
        </w:rPr>
        <w:t>,</w:t>
      </w:r>
      <w:r w:rsidRPr="004C0C00">
        <w:rPr>
          <w:szCs w:val="24"/>
          <w:lang w:val="lv-LV"/>
        </w:rPr>
        <w:t xml:space="preserve"> vērtējot līdzdalību kapitālsabiedrībā, nepiemīt juridiski saistošs raksturs, kas tieši izriet no </w:t>
      </w:r>
      <w:r w:rsidRPr="004C0C00" w:rsidR="004C0C00">
        <w:rPr>
          <w:szCs w:val="24"/>
          <w:lang w:val="lv-LV"/>
        </w:rPr>
        <w:t>VPIL</w:t>
      </w:r>
      <w:r w:rsidRPr="004C0C00">
        <w:rPr>
          <w:szCs w:val="24"/>
          <w:lang w:val="lv-LV"/>
        </w:rPr>
        <w:t xml:space="preserve"> 88.</w:t>
      </w:r>
      <w:r w:rsidR="00EA46E0">
        <w:rPr>
          <w:szCs w:val="24"/>
          <w:lang w:val="lv-LV"/>
        </w:rPr>
        <w:t> </w:t>
      </w:r>
      <w:r w:rsidRPr="004C0C00">
        <w:rPr>
          <w:szCs w:val="24"/>
          <w:lang w:val="lv-LV"/>
        </w:rPr>
        <w:t xml:space="preserve">panta otrajā daļā lietotā vārda “konsultējas”. Attiecīgi galīgo lēmumu par līdzdalību </w:t>
      </w:r>
      <w:r w:rsidR="004C0C00">
        <w:rPr>
          <w:szCs w:val="24"/>
          <w:lang w:val="lv-LV"/>
        </w:rPr>
        <w:t>pieņem publiska persona</w:t>
      </w:r>
      <w:r w:rsidRPr="004C0C00">
        <w:rPr>
          <w:szCs w:val="24"/>
          <w:lang w:val="lv-LV"/>
        </w:rPr>
        <w:t xml:space="preserve"> (līdz ar to nav </w:t>
      </w:r>
      <w:r w:rsidRPr="004C0C00" w:rsidR="00943A2D">
        <w:rPr>
          <w:szCs w:val="24"/>
          <w:lang w:val="lv-LV"/>
        </w:rPr>
        <w:t>pamatota</w:t>
      </w:r>
      <w:r w:rsidRPr="004C0C00">
        <w:rPr>
          <w:szCs w:val="24"/>
          <w:lang w:val="lv-LV"/>
        </w:rPr>
        <w:t xml:space="preserve"> </w:t>
      </w:r>
      <w:r w:rsidRPr="004C0C00" w:rsidR="00943A2D">
        <w:rPr>
          <w:szCs w:val="24"/>
          <w:lang w:val="lv-LV"/>
        </w:rPr>
        <w:t xml:space="preserve">informatīvajā ziņojumā </w:t>
      </w:r>
      <w:r w:rsidRPr="004C0C00">
        <w:rPr>
          <w:szCs w:val="24"/>
          <w:lang w:val="lv-LV"/>
        </w:rPr>
        <w:t xml:space="preserve">KP piedēvētā </w:t>
      </w:r>
      <w:r w:rsidRPr="004C0C00">
        <w:rPr>
          <w:szCs w:val="24"/>
          <w:lang w:val="lv-LV"/>
        </w:rPr>
        <w:t>kvazi</w:t>
      </w:r>
      <w:r w:rsidRPr="004C0C00">
        <w:rPr>
          <w:szCs w:val="24"/>
          <w:lang w:val="lv-LV"/>
        </w:rPr>
        <w:t xml:space="preserve"> “pēdējās instances”</w:t>
      </w:r>
      <w:r w:rsidRPr="004C0C00" w:rsidR="001E3E28">
        <w:rPr>
          <w:szCs w:val="24"/>
          <w:lang w:val="lv-LV"/>
        </w:rPr>
        <w:t xml:space="preserve"> </w:t>
      </w:r>
      <w:r w:rsidRPr="004C0C00">
        <w:rPr>
          <w:szCs w:val="24"/>
          <w:lang w:val="lv-LV"/>
        </w:rPr>
        <w:t>kompetenc</w:t>
      </w:r>
      <w:r w:rsidRPr="004C0C00" w:rsidR="001E3E28">
        <w:rPr>
          <w:szCs w:val="24"/>
          <w:lang w:val="lv-LV"/>
        </w:rPr>
        <w:t>i</w:t>
      </w:r>
      <w:r w:rsidRPr="004C0C00">
        <w:rPr>
          <w:szCs w:val="24"/>
          <w:lang w:val="lv-LV"/>
        </w:rPr>
        <w:t>)</w:t>
      </w:r>
      <w:r w:rsidRPr="004C0C00">
        <w:rPr>
          <w:szCs w:val="24"/>
          <w:lang w:val="lv-LV"/>
        </w:rPr>
        <w:t>.</w:t>
      </w:r>
      <w:r w:rsidRPr="004C0C00">
        <w:rPr>
          <w:szCs w:val="24"/>
          <w:lang w:val="lv-LV"/>
        </w:rPr>
        <w:t xml:space="preserve"> </w:t>
      </w:r>
    </w:p>
    <w:p w:rsidR="003F2453" w:rsidRPr="004C0C00" w:rsidP="004C0C00" w14:paraId="763FA82E" w14:textId="37F14F8E">
      <w:pPr>
        <w:ind w:firstLine="720"/>
        <w:jc w:val="both"/>
        <w:rPr>
          <w:lang w:val="lv-LV"/>
        </w:rPr>
      </w:pPr>
      <w:r>
        <w:rPr>
          <w:szCs w:val="24"/>
          <w:lang w:val="lv-LV"/>
        </w:rPr>
        <w:t>KP v</w:t>
      </w:r>
      <w:r w:rsidRPr="004C0C00" w:rsidR="00095429">
        <w:rPr>
          <w:szCs w:val="24"/>
          <w:lang w:val="lv-LV"/>
        </w:rPr>
        <w:t xml:space="preserve">ērš uzmanību, ka </w:t>
      </w:r>
      <w:r w:rsidRPr="004C0C00" w:rsidR="00095429">
        <w:rPr>
          <w:lang w:val="lv-LV"/>
        </w:rPr>
        <w:t>Konkurences neitralitātes izvērtēšanas vadlīnij</w:t>
      </w:r>
      <w:r w:rsidRPr="004C0C00" w:rsidR="00D73699">
        <w:rPr>
          <w:lang w:val="lv-LV"/>
        </w:rPr>
        <w:t>u 20.punkts</w:t>
      </w:r>
      <w:r>
        <w:rPr>
          <w:rStyle w:val="FootnoteReference"/>
          <w:lang w:val="lv-LV"/>
        </w:rPr>
        <w:footnoteReference w:id="4"/>
      </w:r>
      <w:r w:rsidRPr="004C0C00" w:rsidR="00D73699">
        <w:rPr>
          <w:lang w:val="lv-LV"/>
        </w:rPr>
        <w:t>, kas nepilnīgi citēts informatīvajā ziņojumā</w:t>
      </w:r>
      <w:r w:rsidRPr="004C0C00" w:rsidR="006A3AFF">
        <w:rPr>
          <w:lang w:val="lv-LV"/>
        </w:rPr>
        <w:t>, tieši norāda uz KP kompetenču VPIL un K</w:t>
      </w:r>
      <w:r w:rsidRPr="004C0C00" w:rsidR="004C0C00">
        <w:rPr>
          <w:lang w:val="lv-LV"/>
        </w:rPr>
        <w:t>onkurences likuma</w:t>
      </w:r>
      <w:r w:rsidRPr="004C0C00" w:rsidR="006A3AFF">
        <w:rPr>
          <w:lang w:val="lv-LV"/>
        </w:rPr>
        <w:t xml:space="preserve"> atšķirību, uzsverot KP tiesības VPIL ietvaros sniegt savu viedokli, bet ne uzlikt par pienākumu </w:t>
      </w:r>
      <w:r w:rsidRPr="004C0C00" w:rsidR="004C0C00">
        <w:rPr>
          <w:lang w:val="lv-LV"/>
        </w:rPr>
        <w:t>publiskas personas kapitālsabiedrībai</w:t>
      </w:r>
      <w:r w:rsidRPr="004C0C00" w:rsidR="006A3AFF">
        <w:rPr>
          <w:lang w:val="lv-LV"/>
        </w:rPr>
        <w:t xml:space="preserve"> pārtraukt savu darbību. Pienākumu koriģēt </w:t>
      </w:r>
      <w:r w:rsidRPr="004C0C00" w:rsidR="004C0C00">
        <w:rPr>
          <w:lang w:val="lv-LV"/>
        </w:rPr>
        <w:t>publiskas personas kapitālsabiedrī</w:t>
      </w:r>
      <w:r w:rsidR="004C0C00">
        <w:rPr>
          <w:lang w:val="lv-LV"/>
        </w:rPr>
        <w:t>b</w:t>
      </w:r>
      <w:r w:rsidRPr="004C0C00" w:rsidR="004C0C00">
        <w:rPr>
          <w:lang w:val="lv-LV"/>
        </w:rPr>
        <w:t>as</w:t>
      </w:r>
      <w:r w:rsidRPr="004C0C00" w:rsidR="006A3AFF">
        <w:rPr>
          <w:lang w:val="lv-LV"/>
        </w:rPr>
        <w:t xml:space="preserve"> darbību KP var uzlikt tikai, ja konstatēta neatbilstība K</w:t>
      </w:r>
      <w:r w:rsidRPr="004C0C00" w:rsidR="004C0C00">
        <w:rPr>
          <w:lang w:val="lv-LV"/>
        </w:rPr>
        <w:t>onkurences likuma</w:t>
      </w:r>
      <w:r w:rsidRPr="004C0C00" w:rsidR="006A3AFF">
        <w:rPr>
          <w:lang w:val="lv-LV"/>
        </w:rPr>
        <w:t xml:space="preserve"> 14.</w:t>
      </w:r>
      <w:r w:rsidRPr="004C0C00" w:rsidR="006A3AFF">
        <w:rPr>
          <w:vertAlign w:val="superscript"/>
          <w:lang w:val="lv-LV"/>
        </w:rPr>
        <w:t>1</w:t>
      </w:r>
      <w:r w:rsidRPr="004C0C00" w:rsidR="004C0C00">
        <w:rPr>
          <w:lang w:val="lv-LV"/>
        </w:rPr>
        <w:t> </w:t>
      </w:r>
      <w:r w:rsidRPr="004C0C00" w:rsidR="006A3AFF">
        <w:rPr>
          <w:lang w:val="lv-LV"/>
        </w:rPr>
        <w:t xml:space="preserve">panta prasībām, attiecīgi </w:t>
      </w:r>
      <w:r w:rsidRPr="004C0C00" w:rsidR="004C0C00">
        <w:rPr>
          <w:lang w:val="lv-LV"/>
        </w:rPr>
        <w:t>publiskas personas kapitālsabiedrība</w:t>
      </w:r>
      <w:r w:rsidRPr="004C0C00" w:rsidR="006A3AFF">
        <w:rPr>
          <w:lang w:val="lv-LV"/>
        </w:rPr>
        <w:t xml:space="preserve"> savā darbībā nav nodrošinājusi konkurences neitralitātes prasības, kā arī neatbilstību nav izdevies novērst pārrunu ceļā. </w:t>
      </w:r>
      <w:r w:rsidRPr="004C0C00" w:rsidR="00CD3357">
        <w:rPr>
          <w:lang w:val="lv-LV"/>
        </w:rPr>
        <w:t>Līdz ar to</w:t>
      </w:r>
      <w:r w:rsidRPr="004C0C00" w:rsidR="006A3AFF">
        <w:rPr>
          <w:lang w:val="lv-LV"/>
        </w:rPr>
        <w:t xml:space="preserve"> KP nav tiesības uzlikt par pienākumu </w:t>
      </w:r>
      <w:r w:rsidRPr="004C0C00" w:rsidR="004C0C00">
        <w:rPr>
          <w:lang w:val="lv-LV"/>
        </w:rPr>
        <w:t>publiskas personas kapit</w:t>
      </w:r>
      <w:r w:rsidR="004C0C00">
        <w:rPr>
          <w:lang w:val="lv-LV"/>
        </w:rPr>
        <w:t>ā</w:t>
      </w:r>
      <w:r w:rsidRPr="004C0C00" w:rsidR="004C0C00">
        <w:rPr>
          <w:lang w:val="lv-LV"/>
        </w:rPr>
        <w:t>lsabiedrībai</w:t>
      </w:r>
      <w:r w:rsidRPr="004C0C00" w:rsidR="006A3AFF">
        <w:rPr>
          <w:lang w:val="lv-LV"/>
        </w:rPr>
        <w:t xml:space="preserve"> pārtraukt</w:t>
      </w:r>
      <w:r w:rsidRPr="004C0C00" w:rsidR="00943A2D">
        <w:rPr>
          <w:lang w:val="lv-LV"/>
        </w:rPr>
        <w:t>, piemēram,</w:t>
      </w:r>
      <w:r w:rsidRPr="004C0C00" w:rsidR="006A3AFF">
        <w:rPr>
          <w:lang w:val="lv-LV"/>
        </w:rPr>
        <w:t xml:space="preserve"> </w:t>
      </w:r>
      <w:r w:rsidRPr="004C0C00" w:rsidR="00943A2D">
        <w:rPr>
          <w:lang w:val="lv-LV"/>
        </w:rPr>
        <w:t xml:space="preserve">pakalpojumu sniegšanu, ja </w:t>
      </w:r>
      <w:r w:rsidRPr="004C0C00" w:rsidR="00CD3357">
        <w:rPr>
          <w:lang w:val="lv-LV"/>
        </w:rPr>
        <w:t xml:space="preserve">pastāv </w:t>
      </w:r>
      <w:r w:rsidRPr="004C0C00" w:rsidR="00943A2D">
        <w:rPr>
          <w:lang w:val="lv-LV"/>
        </w:rPr>
        <w:t>viedokļ</w:t>
      </w:r>
      <w:r w:rsidRPr="004C0C00" w:rsidR="00CD3357">
        <w:rPr>
          <w:lang w:val="lv-LV"/>
        </w:rPr>
        <w:t xml:space="preserve">u atšķirība starp </w:t>
      </w:r>
      <w:r w:rsidRPr="004C0C00" w:rsidR="00943A2D">
        <w:rPr>
          <w:lang w:val="lv-LV"/>
        </w:rPr>
        <w:t xml:space="preserve">KP un </w:t>
      </w:r>
      <w:r w:rsidRPr="004C0C00" w:rsidR="004C0C00">
        <w:rPr>
          <w:lang w:val="lv-LV"/>
        </w:rPr>
        <w:t>publiskas personas kapitālsabiedrību</w:t>
      </w:r>
      <w:r w:rsidRPr="004C0C00" w:rsidR="00943A2D">
        <w:rPr>
          <w:lang w:val="lv-LV"/>
        </w:rPr>
        <w:t xml:space="preserve"> par tās sniegto pakalpojumu atbilstību VPIL 88.</w:t>
      </w:r>
      <w:r>
        <w:rPr>
          <w:lang w:val="lv-LV"/>
        </w:rPr>
        <w:t> </w:t>
      </w:r>
      <w:r w:rsidRPr="004C0C00" w:rsidR="00943A2D">
        <w:rPr>
          <w:lang w:val="lv-LV"/>
        </w:rPr>
        <w:t xml:space="preserve">panta prasībām. Šādu KP kompetences skaidrojumu attiecībā uz publiskām personām un to kapitālsabiedrībām KP ir sniegusi daudzās prezentācijās dažādām auditorijām un </w:t>
      </w:r>
      <w:r w:rsidRPr="004C0C00" w:rsidR="00CD3357">
        <w:rPr>
          <w:lang w:val="lv-LV"/>
        </w:rPr>
        <w:t>ir</w:t>
      </w:r>
      <w:r w:rsidRPr="004C0C00" w:rsidR="00943A2D">
        <w:rPr>
          <w:lang w:val="lv-LV"/>
        </w:rPr>
        <w:t xml:space="preserve"> gatav</w:t>
      </w:r>
      <w:r w:rsidR="004F5DEC">
        <w:rPr>
          <w:lang w:val="lv-LV"/>
        </w:rPr>
        <w:t>a</w:t>
      </w:r>
      <w:r w:rsidRPr="004C0C00" w:rsidR="00943A2D">
        <w:rPr>
          <w:lang w:val="lv-LV"/>
        </w:rPr>
        <w:t>, ja nepieciešams</w:t>
      </w:r>
      <w:r w:rsidRPr="004C0C00" w:rsidR="00CD3357">
        <w:rPr>
          <w:lang w:val="lv-LV"/>
        </w:rPr>
        <w:t>,</w:t>
      </w:r>
      <w:r w:rsidRPr="004C0C00" w:rsidR="00943A2D">
        <w:rPr>
          <w:lang w:val="lv-LV"/>
        </w:rPr>
        <w:t xml:space="preserve"> ar KP kompetenci saistītos jautājumus pārspriest atsevišķi arī ar </w:t>
      </w:r>
      <w:r w:rsidRPr="004C0C00" w:rsidR="004C0C00">
        <w:rPr>
          <w:lang w:val="lv-LV"/>
        </w:rPr>
        <w:t>Pārresoru</w:t>
      </w:r>
      <w:r w:rsidRPr="004C0C00" w:rsidR="004C0C00">
        <w:rPr>
          <w:lang w:val="lv-LV"/>
        </w:rPr>
        <w:t xml:space="preserve"> koordinācijas centu</w:t>
      </w:r>
      <w:r w:rsidRPr="004C0C00" w:rsidR="00943A2D">
        <w:rPr>
          <w:lang w:val="lv-LV"/>
        </w:rPr>
        <w:t xml:space="preserve">. </w:t>
      </w:r>
    </w:p>
    <w:p w:rsidR="000A33B4" w:rsidP="00287F7F" w14:paraId="49ECAABD" w14:textId="0D0A1889">
      <w:pPr>
        <w:rPr>
          <w:szCs w:val="24"/>
          <w:lang w:val="lv-LV"/>
        </w:rPr>
      </w:pPr>
    </w:p>
    <w:p w:rsidR="00DB08B0" w:rsidP="004843E7" w14:paraId="177F298C" w14:textId="77777777">
      <w:pPr>
        <w:rPr>
          <w:szCs w:val="24"/>
          <w:lang w:val="lv-LV"/>
        </w:rPr>
      </w:pPr>
    </w:p>
    <w:p w:rsidR="002D3C3A" w:rsidRPr="004843E7" w:rsidP="004843E7" w14:paraId="4F1CB9F2" w14:textId="7D5741AB">
      <w:pPr>
        <w:rPr>
          <w:szCs w:val="24"/>
          <w:lang w:val="lv-LV"/>
        </w:rPr>
      </w:pPr>
      <w:r w:rsidRPr="00A46E6B">
        <w:rPr>
          <w:szCs w:val="24"/>
          <w:lang w:val="lv-LV"/>
        </w:rPr>
        <w:t>Priekšsēdētāj</w:t>
      </w:r>
      <w:r w:rsidRPr="00A46E6B" w:rsidR="0090489B">
        <w:rPr>
          <w:szCs w:val="24"/>
          <w:lang w:val="lv-LV"/>
        </w:rPr>
        <w:t>a</w:t>
      </w:r>
      <w:r w:rsidRPr="00A46E6B">
        <w:rPr>
          <w:szCs w:val="24"/>
          <w:lang w:val="lv-LV"/>
        </w:rPr>
        <w:tab/>
      </w:r>
      <w:r w:rsidRPr="00A46E6B" w:rsidR="006F797B">
        <w:rPr>
          <w:szCs w:val="24"/>
          <w:lang w:val="lv-LV"/>
        </w:rPr>
        <w:t>p.i</w:t>
      </w:r>
      <w:r w:rsidRPr="00A46E6B" w:rsidR="006F797B">
        <w:rPr>
          <w:szCs w:val="24"/>
          <w:lang w:val="lv-LV"/>
        </w:rPr>
        <w:t>.</w:t>
      </w:r>
      <w:r w:rsidRPr="00A46E6B">
        <w:rPr>
          <w:szCs w:val="24"/>
          <w:lang w:val="lv-LV"/>
        </w:rPr>
        <w:tab/>
      </w:r>
      <w:r w:rsidRPr="00A46E6B">
        <w:rPr>
          <w:szCs w:val="24"/>
          <w:lang w:val="lv-LV"/>
        </w:rPr>
        <w:tab/>
      </w:r>
      <w:r w:rsidRPr="00A46E6B">
        <w:rPr>
          <w:szCs w:val="24"/>
          <w:lang w:val="lv-LV"/>
        </w:rPr>
        <w:tab/>
      </w:r>
      <w:r w:rsidRPr="00A46E6B">
        <w:rPr>
          <w:szCs w:val="24"/>
          <w:lang w:val="lv-LV"/>
        </w:rPr>
        <w:tab/>
      </w:r>
      <w:r w:rsidRPr="00A46E6B">
        <w:rPr>
          <w:szCs w:val="24"/>
          <w:lang w:val="lv-LV"/>
        </w:rPr>
        <w:tab/>
      </w:r>
      <w:r w:rsidRPr="00A46E6B">
        <w:rPr>
          <w:szCs w:val="24"/>
          <w:lang w:val="lv-LV"/>
        </w:rPr>
        <w:tab/>
      </w:r>
      <w:r w:rsidRPr="00A46E6B">
        <w:rPr>
          <w:szCs w:val="24"/>
          <w:lang w:val="lv-LV"/>
        </w:rPr>
        <w:tab/>
      </w:r>
      <w:r w:rsidRPr="00A46E6B">
        <w:rPr>
          <w:szCs w:val="24"/>
          <w:lang w:val="lv-LV"/>
        </w:rPr>
        <w:tab/>
      </w:r>
      <w:r w:rsidRPr="00A46E6B">
        <w:rPr>
          <w:szCs w:val="24"/>
          <w:lang w:val="lv-LV"/>
        </w:rPr>
        <w:tab/>
        <w:t xml:space="preserve">    J. </w:t>
      </w:r>
      <w:r w:rsidRPr="00A46E6B" w:rsidR="006F797B">
        <w:rPr>
          <w:szCs w:val="24"/>
          <w:lang w:val="lv-LV"/>
        </w:rPr>
        <w:t>Račko</w:t>
      </w:r>
    </w:p>
    <w:p w:rsidR="004843E7" w:rsidP="00287F7F" w14:paraId="4EE253DF" w14:textId="3E8C856C">
      <w:pPr>
        <w:widowControl/>
        <w:rPr>
          <w:sz w:val="28"/>
          <w:szCs w:val="28"/>
          <w:lang w:val="lv-LV"/>
        </w:rPr>
      </w:pPr>
    </w:p>
    <w:p w:rsidR="004843E7" w:rsidP="00287F7F" w14:paraId="1A79509A" w14:textId="77777777">
      <w:pPr>
        <w:rPr>
          <w:sz w:val="20"/>
          <w:szCs w:val="20"/>
          <w:lang w:val="lv-LV"/>
        </w:rPr>
      </w:pPr>
    </w:p>
    <w:p w:rsidR="00287F7F" w:rsidRPr="008715A5" w:rsidP="00287F7F" w14:paraId="3399ABAB" w14:textId="640E7A5E">
      <w:pPr>
        <w:rPr>
          <w:sz w:val="20"/>
          <w:szCs w:val="20"/>
          <w:lang w:val="lv-LV"/>
        </w:rPr>
      </w:pPr>
      <w:r w:rsidRPr="008715A5">
        <w:rPr>
          <w:sz w:val="20"/>
          <w:szCs w:val="20"/>
          <w:lang w:val="lv-LV"/>
        </w:rPr>
        <w:t>Matulis, 67</w:t>
      </w:r>
      <w:r w:rsidR="00074B5E">
        <w:rPr>
          <w:sz w:val="20"/>
          <w:szCs w:val="20"/>
          <w:lang w:val="lv-LV"/>
        </w:rPr>
        <w:t>287144</w:t>
      </w:r>
    </w:p>
    <w:p w:rsidR="00110FCF" w:rsidRPr="00110FCF" w:rsidP="00110FCF" w14:paraId="6A27F4D6" w14:textId="15D64EC8">
      <w:pPr>
        <w:rPr>
          <w:lang w:val="lv-LV"/>
        </w:rPr>
      </w:pPr>
      <w:hyperlink r:id="rId6" w:history="1">
        <w:r w:rsidRPr="000F7488">
          <w:rPr>
            <w:rStyle w:val="Hyperlink"/>
            <w:sz w:val="20"/>
            <w:szCs w:val="20"/>
            <w:lang w:val="lv-LV"/>
          </w:rPr>
          <w:t>Edgars.Matulis@kp.gov.lv</w:t>
        </w:r>
      </w:hyperlink>
    </w:p>
    <w:sectPr w:rsidSect="004843E7">
      <w:footerReference w:type="default" r:id="rId7"/>
      <w:headerReference w:type="first" r:id="rId8"/>
      <w:footerReference w:type="first" r:id="rId9"/>
      <w:type w:val="continuous"/>
      <w:pgSz w:w="11907" w:h="16840" w:code="9"/>
      <w:pgMar w:top="1134" w:right="1134" w:bottom="1134" w:left="1701" w:header="3118" w:footer="1134"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2D4F" w:rsidP="00522D4F" w14:paraId="451B9499" w14:textId="672B526D">
    <w:pPr>
      <w:pStyle w:val="Footer"/>
      <w:jc w:val="center"/>
      <w:rPr>
        <w:noProof/>
      </w:rPr>
    </w:pPr>
    <w:r>
      <w:fldChar w:fldCharType="begin"/>
    </w:r>
    <w:r>
      <w:instrText xml:space="preserve"> PAGE   \* MERGEFORMAT </w:instrText>
    </w:r>
    <w:r>
      <w:fldChar w:fldCharType="separate"/>
    </w:r>
    <w:r w:rsidR="0026624F">
      <w:rPr>
        <w:noProof/>
      </w:rPr>
      <w:t>2</w:t>
    </w:r>
    <w:r>
      <w:rPr>
        <w:noProof/>
      </w:rPr>
      <w:fldChar w:fldCharType="end"/>
    </w:r>
  </w:p>
  <w:p w:rsidR="008820B4" w:rsidRPr="00CB2D65" w:rsidP="008820B4" w14:paraId="793B55EF" w14:textId="77777777">
    <w:pPr>
      <w:pStyle w:val="Footer"/>
      <w:jc w:val="center"/>
      <w:rPr>
        <w:sz w:val="20"/>
        <w:szCs w:val="20"/>
        <w:lang w:val="lv-LV"/>
      </w:rPr>
    </w:pPr>
    <w:r w:rsidRPr="0040700F">
      <w:rPr>
        <w:sz w:val="20"/>
        <w:szCs w:val="20"/>
        <w:lang w:val="lv-LV"/>
      </w:rPr>
      <w:t>DOKUMENTS PARAKSTĪTS AR DROŠU ELEKTRONISKO PARAKSTU UN SATUR LAIKA ZĪMOGU.</w:t>
    </w:r>
  </w:p>
  <w:p w:rsidR="008820B4" w:rsidP="00522D4F" w14:paraId="04061AB5"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4264" w:rsidRPr="00CB2D65" w:rsidP="00E44264" w14:paraId="0994A556" w14:textId="77777777">
    <w:pPr>
      <w:pStyle w:val="Footer"/>
      <w:jc w:val="center"/>
      <w:rPr>
        <w:sz w:val="20"/>
        <w:szCs w:val="20"/>
        <w:lang w:val="lv-LV"/>
      </w:rPr>
    </w:pPr>
    <w:r w:rsidRPr="0040700F">
      <w:rPr>
        <w:sz w:val="20"/>
        <w:szCs w:val="20"/>
        <w:lang w:val="lv-LV"/>
      </w:rPr>
      <w:t>DOKUMENTS PARAKSTĪTS AR DROŠU ELEKTRONISKO PARAKSTU UN SATUR LAIKA ZĪMOGU.</w:t>
    </w:r>
  </w:p>
  <w:p w:rsidR="00E44264" w14:paraId="26978CE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E1BEF" w14:paraId="677AEE1E" w14:textId="77777777">
      <w:r>
        <w:separator/>
      </w:r>
    </w:p>
  </w:footnote>
  <w:footnote w:type="continuationSeparator" w:id="1">
    <w:p w:rsidR="00BE1BEF" w14:paraId="181CCAB0" w14:textId="77777777">
      <w:r>
        <w:continuationSeparator/>
      </w:r>
    </w:p>
  </w:footnote>
  <w:footnote w:id="2">
    <w:p w:rsidR="00D36018" w:rsidRPr="00D36018" w:rsidP="00B10632" w14:paraId="1D4513AF" w14:textId="4CC53F3C">
      <w:pPr>
        <w:pStyle w:val="FootnoteText"/>
        <w:jc w:val="both"/>
        <w:rPr>
          <w:lang w:val="lv-LV"/>
        </w:rPr>
      </w:pPr>
      <w:r>
        <w:rPr>
          <w:rStyle w:val="FootnoteReference"/>
        </w:rPr>
        <w:footnoteRef/>
      </w:r>
      <w:r>
        <w:t xml:space="preserve"> </w:t>
      </w:r>
      <w:r w:rsidRPr="00D36018">
        <w:rPr>
          <w:lang w:val="lv-LV"/>
        </w:rPr>
        <w:t xml:space="preserve">VPIL 88.pants noteic tiesisko pamatu </w:t>
      </w:r>
      <w:r w:rsidR="00B10632">
        <w:rPr>
          <w:lang w:val="lv-LV"/>
        </w:rPr>
        <w:t>publiskas personas kapitālsabiedrības</w:t>
      </w:r>
      <w:r w:rsidRPr="00D36018">
        <w:rPr>
          <w:lang w:val="lv-LV"/>
        </w:rPr>
        <w:t xml:space="preserve"> dibināšanai vai publiskas personas līdzdalībai jau esošā kapitālsabiedrībā. Savukārt </w:t>
      </w:r>
      <w:r w:rsidR="00174A9E">
        <w:rPr>
          <w:lang w:val="lv-LV"/>
        </w:rPr>
        <w:t>Konkurences likuma</w:t>
      </w:r>
      <w:r w:rsidRPr="00D36018">
        <w:rPr>
          <w:lang w:val="lv-LV"/>
        </w:rPr>
        <w:t xml:space="preserve"> 14.</w:t>
      </w:r>
      <w:r w:rsidRPr="00B10632">
        <w:rPr>
          <w:vertAlign w:val="superscript"/>
          <w:lang w:val="lv-LV"/>
        </w:rPr>
        <w:t>1</w:t>
      </w:r>
      <w:r w:rsidRPr="00D36018">
        <w:rPr>
          <w:lang w:val="lv-LV"/>
        </w:rPr>
        <w:t>pantā ir noteikts pienākums tiešās pārvaldes vai pastarpinātās pārvaldes iestādei, kā arī kapitālsabiedrībai, kurā publiskai personai ir izšķiroša ietekme, savā darbībā nodrošināt brīvu un godīgu konkurenci, t.sk., aizliedzot diskriminēt tirgus dalībniekus, tādējādi radot tiem atšķirīgus konkurences apstākļus, radīt priekšrocības kapitālsabiedrībai, kurā publiskai personai ir tieša vai netieša līdzdalība, kā arī veikt darbības, kuru dēļ cits tirgus dalībnieks ir spiests atstāt kādu konkrēto tirgu vai tiek apgrūtināta potenciāla tirgus dalībnieka iekļūšana vai darbība tirgū.</w:t>
      </w:r>
    </w:p>
  </w:footnote>
  <w:footnote w:id="3">
    <w:p w:rsidR="00302E8D" w:rsidRPr="00302E8D" w:rsidP="00BB03F7" w14:paraId="626E2B46" w14:textId="77777777">
      <w:pPr>
        <w:pStyle w:val="FootnoteText"/>
        <w:jc w:val="both"/>
        <w:rPr>
          <w:lang w:val="lv-LV"/>
        </w:rPr>
      </w:pPr>
      <w:r>
        <w:rPr>
          <w:rStyle w:val="FootnoteReference"/>
        </w:rPr>
        <w:footnoteRef/>
      </w:r>
      <w:r>
        <w:t xml:space="preserve"> </w:t>
      </w:r>
      <w:r w:rsidRPr="001D4527">
        <w:rPr>
          <w:szCs w:val="24"/>
          <w:lang w:val="lv-LV"/>
        </w:rPr>
        <w:t>Atbilstoši Publisko iepirkumu likuma 8. panta pirmās daļās 5. punktam, publiskas personas kapitālsabiedrības var izmantot inovācijas partnerības procedūru, lai iepirktu inovatīvus produktus vai pakalpojumus, tādējādi veicinot un attīstot</w:t>
      </w:r>
      <w:r>
        <w:rPr>
          <w:szCs w:val="24"/>
          <w:lang w:val="lv-LV"/>
        </w:rPr>
        <w:t xml:space="preserve"> arī privātajā</w:t>
      </w:r>
      <w:r w:rsidRPr="001D4527">
        <w:rPr>
          <w:szCs w:val="24"/>
          <w:lang w:val="lv-LV"/>
        </w:rPr>
        <w:t xml:space="preserve"> tirgū jaunus un inovatīvus produktus</w:t>
      </w:r>
    </w:p>
  </w:footnote>
  <w:footnote w:id="4">
    <w:p w:rsidR="006A3AFF" w:rsidRPr="004C0C00" w:rsidP="00B10632" w14:paraId="37CDD6DE" w14:textId="75A9A839">
      <w:pPr>
        <w:pStyle w:val="FootnoteText"/>
        <w:jc w:val="both"/>
        <w:rPr>
          <w:lang w:val="lv-LV"/>
        </w:rPr>
      </w:pPr>
      <w:r>
        <w:rPr>
          <w:rStyle w:val="FootnoteReference"/>
        </w:rPr>
        <w:footnoteRef/>
      </w:r>
      <w:r w:rsidRPr="004C0C00">
        <w:rPr>
          <w:lang w:val="lv-LV"/>
        </w:rPr>
        <w:t xml:space="preserve"> KP kompetenci saistībā ar </w:t>
      </w:r>
      <w:r w:rsidR="00B10632">
        <w:rPr>
          <w:lang w:val="lv-LV"/>
        </w:rPr>
        <w:t>publiskas personas kapitālsabiedrības</w:t>
      </w:r>
      <w:r w:rsidRPr="004C0C00">
        <w:rPr>
          <w:lang w:val="lv-LV"/>
        </w:rPr>
        <w:t xml:space="preserve"> dibināšanu nosaka VPIL 88. pants, kas paredz tiesības KP sniegt savu viedokli. Attiecīgi, KP atbilstoši savai kompetencei var uzlikt pienākumu koriģēt </w:t>
      </w:r>
      <w:r w:rsidR="00B10632">
        <w:rPr>
          <w:lang w:val="lv-LV"/>
        </w:rPr>
        <w:t xml:space="preserve">publiskas personas kapitālsabiedrības </w:t>
      </w:r>
      <w:r w:rsidRPr="004C0C00">
        <w:rPr>
          <w:lang w:val="lv-LV"/>
        </w:rPr>
        <w:t xml:space="preserve">darbības, lai nodrošinātu </w:t>
      </w:r>
      <w:r w:rsidR="00B10632">
        <w:rPr>
          <w:lang w:val="lv-LV"/>
        </w:rPr>
        <w:t>Konkurences likuma</w:t>
      </w:r>
      <w:r w:rsidRPr="004C0C00">
        <w:rPr>
          <w:lang w:val="lv-LV"/>
        </w:rPr>
        <w:t xml:space="preserve"> prasību ievērošanu, </w:t>
      </w:r>
      <w:r w:rsidRPr="004529D8">
        <w:rPr>
          <w:lang w:val="lv-LV"/>
        </w:rPr>
        <w:t>bet ne uzlikt ar pienākumu kapitālsabiedrībai izbeigt savu darbību.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560A" w:rsidP="0026560A" w14:paraId="4F4CDA08" w14:textId="77777777">
    <w:pPr>
      <w:pStyle w:val="Header"/>
    </w:pPr>
  </w:p>
  <w:p w:rsidR="0026560A" w:rsidP="00334CAB" w14:paraId="525532C2" w14:textId="77777777">
    <w:pPr>
      <w:pStyle w:val="Header"/>
      <w:tabs>
        <w:tab w:val="left" w:pos="142"/>
        <w:tab w:val="left" w:pos="9072"/>
      </w:tabs>
    </w:pPr>
    <w:r>
      <w:rPr>
        <w:noProof/>
        <w:lang w:val="lv-LV" w:eastAsia="lv-LV"/>
      </w:rPr>
      <w:drawing>
        <wp:anchor distT="0" distB="0" distL="114300" distR="114300" simplePos="0" relativeHeight="251658240" behindDoc="0" locked="0" layoutInCell="1" allowOverlap="1">
          <wp:simplePos x="0" y="0"/>
          <wp:positionH relativeFrom="column">
            <wp:posOffset>-13335</wp:posOffset>
          </wp:positionH>
          <wp:positionV relativeFrom="page">
            <wp:posOffset>709295</wp:posOffset>
          </wp:positionV>
          <wp:extent cx="5772150" cy="1066800"/>
          <wp:effectExtent l="0" t="0" r="0" b="0"/>
          <wp:wrapSquare wrapText="bothSides"/>
          <wp:docPr id="6" name="Picture 6" descr="vienkrasu_header_veidlapa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49694" name="Picture 9" descr="vienkrasu_header_veidlapa_18"/>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72150" cy="1066800"/>
                  </a:xfrm>
                  <a:prstGeom prst="rect">
                    <a:avLst/>
                  </a:prstGeom>
                  <a:noFill/>
                </pic:spPr>
              </pic:pic>
            </a:graphicData>
          </a:graphic>
          <wp14:sizeRelH relativeFrom="page">
            <wp14:pctWidth>0</wp14:pctWidth>
          </wp14:sizeRelH>
          <wp14:sizeRelV relativeFrom="page">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6560A" w:rsidP="0026560A" w14:textId="77777777">
                          <w:pPr>
                            <w:spacing w:line="194" w:lineRule="exact"/>
                            <w:ind w:left="20" w:right="-45"/>
                            <w:jc w:val="center"/>
                            <w:rPr>
                              <w:rFonts w:eastAsia="Times New Roman"/>
                              <w:sz w:val="17"/>
                              <w:szCs w:val="17"/>
                            </w:rPr>
                          </w:pPr>
                          <w:r w:rsidRPr="008D6B0D">
                            <w:rPr>
                              <w:rFonts w:eastAsia="Times New Roman"/>
                              <w:color w:val="231F20"/>
                              <w:sz w:val="17"/>
                              <w:szCs w:val="17"/>
                            </w:rPr>
                            <w:t>Brīvības</w:t>
                          </w:r>
                          <w:r w:rsidRPr="008D6B0D">
                            <w:rPr>
                              <w:rFonts w:eastAsia="Times New Roman"/>
                              <w:color w:val="231F20"/>
                              <w:sz w:val="17"/>
                              <w:szCs w:val="17"/>
                            </w:rPr>
                            <w:t xml:space="preserve"> </w:t>
                          </w:r>
                          <w:r w:rsidRPr="008D6B0D">
                            <w:rPr>
                              <w:rFonts w:eastAsia="Times New Roman"/>
                              <w:color w:val="231F20"/>
                              <w:sz w:val="17"/>
                              <w:szCs w:val="17"/>
                            </w:rPr>
                            <w:t>iela</w:t>
                          </w:r>
                          <w:r w:rsidRPr="008D6B0D">
                            <w:rPr>
                              <w:rFonts w:eastAsia="Times New Roman"/>
                              <w:color w:val="231F20"/>
                              <w:sz w:val="17"/>
                              <w:szCs w:val="17"/>
                            </w:rPr>
                            <w:t xml:space="preserve"> 55, </w:t>
                          </w:r>
                          <w:smartTag w:uri="urn:schemas-microsoft-com:office:smarttags" w:element="place">
                            <w:smartTag w:uri="urn:schemas-microsoft-com:office:smarttags" w:element="City">
                              <w:r w:rsidRPr="008D6B0D">
                                <w:rPr>
                                  <w:rFonts w:eastAsia="Times New Roman"/>
                                  <w:color w:val="231F20"/>
                                  <w:sz w:val="17"/>
                                  <w:szCs w:val="17"/>
                                </w:rPr>
                                <w:t>Rīga</w:t>
                              </w:r>
                            </w:smartTag>
                          </w:smartTag>
                          <w:r w:rsidRPr="008D6B0D">
                            <w:rPr>
                              <w:rFonts w:eastAsia="Times New Roman"/>
                              <w:color w:val="231F20"/>
                              <w:sz w:val="17"/>
                              <w:szCs w:val="17"/>
                            </w:rPr>
                            <w:t xml:space="preserve">, LV-1010, </w:t>
                          </w:r>
                          <w:r w:rsidRPr="008D6B0D">
                            <w:rPr>
                              <w:rFonts w:eastAsia="Times New Roman"/>
                              <w:color w:val="231F20"/>
                              <w:sz w:val="17"/>
                              <w:szCs w:val="17"/>
                            </w:rPr>
                            <w:t>tālr</w:t>
                          </w:r>
                          <w:r w:rsidRPr="008D6B0D">
                            <w:rPr>
                              <w:rFonts w:eastAsia="Times New Roman"/>
                              <w:color w:val="231F20"/>
                              <w:sz w:val="17"/>
                              <w:szCs w:val="17"/>
                            </w:rPr>
                            <w:t xml:space="preserve">. 67282865, </w:t>
                          </w:r>
                          <w:r w:rsidRPr="008D6B0D">
                            <w:rPr>
                              <w:rFonts w:eastAsia="Times New Roman"/>
                              <w:color w:val="231F20"/>
                              <w:sz w:val="17"/>
                              <w:szCs w:val="17"/>
                            </w:rPr>
                            <w:t>fakss</w:t>
                          </w:r>
                          <w:r w:rsidRPr="008D6B0D">
                            <w:rPr>
                              <w:rFonts w:eastAsia="Times New Roman"/>
                              <w:color w:val="231F20"/>
                              <w:sz w:val="17"/>
                              <w:szCs w:val="17"/>
                            </w:rPr>
                            <w:t xml:space="preserve"> 67242141, e-pasts </w:t>
                          </w:r>
                          <w:r w:rsidR="00B10EE3">
                            <w:rPr>
                              <w:rFonts w:eastAsia="Times New Roman"/>
                              <w:color w:val="231F20"/>
                              <w:sz w:val="17"/>
                              <w:szCs w:val="17"/>
                            </w:rPr>
                            <w:t>pasts</w:t>
                          </w:r>
                          <w:r w:rsidRPr="008D6B0D">
                            <w:rPr>
                              <w:rFonts w:eastAsia="Times New Roman"/>
                              <w:color w:val="231F20"/>
                              <w:sz w:val="17"/>
                              <w:szCs w:val="17"/>
                            </w:rPr>
                            <w:t>@kp.gov.lv, www.kp.gov.lv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26560A" w:rsidP="0026560A" w14:paraId="43234687" w14:textId="77777777">
                    <w:pPr>
                      <w:spacing w:line="194" w:lineRule="exact"/>
                      <w:ind w:left="20" w:right="-45"/>
                      <w:jc w:val="center"/>
                      <w:rPr>
                        <w:rFonts w:eastAsia="Times New Roman"/>
                        <w:sz w:val="17"/>
                        <w:szCs w:val="17"/>
                      </w:rPr>
                    </w:pPr>
                    <w:r w:rsidRPr="008D6B0D">
                      <w:rPr>
                        <w:rFonts w:eastAsia="Times New Roman"/>
                        <w:color w:val="231F20"/>
                        <w:sz w:val="17"/>
                        <w:szCs w:val="17"/>
                      </w:rPr>
                      <w:t>Brīvības</w:t>
                    </w:r>
                    <w:r w:rsidRPr="008D6B0D">
                      <w:rPr>
                        <w:rFonts w:eastAsia="Times New Roman"/>
                        <w:color w:val="231F20"/>
                        <w:sz w:val="17"/>
                        <w:szCs w:val="17"/>
                      </w:rPr>
                      <w:t xml:space="preserve"> </w:t>
                    </w:r>
                    <w:r w:rsidRPr="008D6B0D">
                      <w:rPr>
                        <w:rFonts w:eastAsia="Times New Roman"/>
                        <w:color w:val="231F20"/>
                        <w:sz w:val="17"/>
                        <w:szCs w:val="17"/>
                      </w:rPr>
                      <w:t>iela</w:t>
                    </w:r>
                    <w:r w:rsidRPr="008D6B0D">
                      <w:rPr>
                        <w:rFonts w:eastAsia="Times New Roman"/>
                        <w:color w:val="231F20"/>
                        <w:sz w:val="17"/>
                        <w:szCs w:val="17"/>
                      </w:rPr>
                      <w:t xml:space="preserve"> 55, </w:t>
                    </w:r>
                    <w:smartTag w:uri="urn:schemas-microsoft-com:office:smarttags" w:element="place">
                      <w:smartTag w:uri="urn:schemas-microsoft-com:office:smarttags" w:element="City">
                        <w:r w:rsidRPr="008D6B0D">
                          <w:rPr>
                            <w:rFonts w:eastAsia="Times New Roman"/>
                            <w:color w:val="231F20"/>
                            <w:sz w:val="17"/>
                            <w:szCs w:val="17"/>
                          </w:rPr>
                          <w:t>Rīga</w:t>
                        </w:r>
                      </w:smartTag>
                    </w:smartTag>
                    <w:r w:rsidRPr="008D6B0D">
                      <w:rPr>
                        <w:rFonts w:eastAsia="Times New Roman"/>
                        <w:color w:val="231F20"/>
                        <w:sz w:val="17"/>
                        <w:szCs w:val="17"/>
                      </w:rPr>
                      <w:t xml:space="preserve">, LV-1010, </w:t>
                    </w:r>
                    <w:r w:rsidRPr="008D6B0D">
                      <w:rPr>
                        <w:rFonts w:eastAsia="Times New Roman"/>
                        <w:color w:val="231F20"/>
                        <w:sz w:val="17"/>
                        <w:szCs w:val="17"/>
                      </w:rPr>
                      <w:t>tālr</w:t>
                    </w:r>
                    <w:r w:rsidRPr="008D6B0D">
                      <w:rPr>
                        <w:rFonts w:eastAsia="Times New Roman"/>
                        <w:color w:val="231F20"/>
                        <w:sz w:val="17"/>
                        <w:szCs w:val="17"/>
                      </w:rPr>
                      <w:t xml:space="preserve">. 67282865, </w:t>
                    </w:r>
                    <w:r w:rsidRPr="008D6B0D">
                      <w:rPr>
                        <w:rFonts w:eastAsia="Times New Roman"/>
                        <w:color w:val="231F20"/>
                        <w:sz w:val="17"/>
                        <w:szCs w:val="17"/>
                      </w:rPr>
                      <w:t>fakss</w:t>
                    </w:r>
                    <w:r w:rsidRPr="008D6B0D">
                      <w:rPr>
                        <w:rFonts w:eastAsia="Times New Roman"/>
                        <w:color w:val="231F20"/>
                        <w:sz w:val="17"/>
                        <w:szCs w:val="17"/>
                      </w:rPr>
                      <w:t xml:space="preserve"> 67242141, e-pasts </w:t>
                    </w:r>
                    <w:r w:rsidR="00B10EE3">
                      <w:rPr>
                        <w:rFonts w:eastAsia="Times New Roman"/>
                        <w:color w:val="231F20"/>
                        <w:sz w:val="17"/>
                        <w:szCs w:val="17"/>
                      </w:rPr>
                      <w:t>pasts</w:t>
                    </w:r>
                    <w:r w:rsidRPr="008D6B0D">
                      <w:rPr>
                        <w:rFonts w:eastAsia="Times New Roman"/>
                        <w:color w:val="231F20"/>
                        <w:sz w:val="17"/>
                        <w:szCs w:val="17"/>
                      </w:rPr>
                      <w:t>@kp.gov.lv, www.kp.gov.lv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3217DAE"/>
    <w:multiLevelType w:val="hybridMultilevel"/>
    <w:tmpl w:val="A7E488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1">
    <w:nsid w:val="56CA3F0E"/>
    <w:multiLevelType w:val="hybridMultilevel"/>
    <w:tmpl w:val="92AA20DC"/>
    <w:lvl w:ilvl="0">
      <w:start w:val="1"/>
      <w:numFmt w:val="decimal"/>
      <w:lvlText w:val="%1."/>
      <w:lvlJc w:val="left"/>
      <w:pPr>
        <w:ind w:left="1080" w:hanging="360"/>
      </w:pPr>
      <w:rPr>
        <w:rFonts w:ascii="Times New Roman" w:eastAsia="Calibri"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98B"/>
    <w:rsid w:val="00006384"/>
    <w:rsid w:val="00013C46"/>
    <w:rsid w:val="0001512B"/>
    <w:rsid w:val="000214D6"/>
    <w:rsid w:val="00030349"/>
    <w:rsid w:val="00042C73"/>
    <w:rsid w:val="00073ED6"/>
    <w:rsid w:val="000747D1"/>
    <w:rsid w:val="00074B5E"/>
    <w:rsid w:val="0008693D"/>
    <w:rsid w:val="000875EF"/>
    <w:rsid w:val="00095429"/>
    <w:rsid w:val="000A249B"/>
    <w:rsid w:val="000A33B4"/>
    <w:rsid w:val="000C2B21"/>
    <w:rsid w:val="000D2505"/>
    <w:rsid w:val="000D6F8A"/>
    <w:rsid w:val="000D765C"/>
    <w:rsid w:val="000F5D39"/>
    <w:rsid w:val="000F7488"/>
    <w:rsid w:val="00110FCF"/>
    <w:rsid w:val="00116743"/>
    <w:rsid w:val="00124173"/>
    <w:rsid w:val="00135A8E"/>
    <w:rsid w:val="00136CD0"/>
    <w:rsid w:val="00143D53"/>
    <w:rsid w:val="00145956"/>
    <w:rsid w:val="00173EDC"/>
    <w:rsid w:val="00174A9E"/>
    <w:rsid w:val="001947EB"/>
    <w:rsid w:val="001B3C63"/>
    <w:rsid w:val="001B5B09"/>
    <w:rsid w:val="001C3B3D"/>
    <w:rsid w:val="001D4527"/>
    <w:rsid w:val="001E3E28"/>
    <w:rsid w:val="001E4FFD"/>
    <w:rsid w:val="001F2FC6"/>
    <w:rsid w:val="00202480"/>
    <w:rsid w:val="0020587C"/>
    <w:rsid w:val="00207F3A"/>
    <w:rsid w:val="002160B6"/>
    <w:rsid w:val="00220992"/>
    <w:rsid w:val="00225CB8"/>
    <w:rsid w:val="00231894"/>
    <w:rsid w:val="00245331"/>
    <w:rsid w:val="00247770"/>
    <w:rsid w:val="00260FCE"/>
    <w:rsid w:val="0026560A"/>
    <w:rsid w:val="0026624F"/>
    <w:rsid w:val="002662AE"/>
    <w:rsid w:val="00275B9E"/>
    <w:rsid w:val="00284368"/>
    <w:rsid w:val="00287F7F"/>
    <w:rsid w:val="00291482"/>
    <w:rsid w:val="002D0608"/>
    <w:rsid w:val="002D3C3A"/>
    <w:rsid w:val="002E1474"/>
    <w:rsid w:val="002E2B0E"/>
    <w:rsid w:val="002F6E7C"/>
    <w:rsid w:val="002F7689"/>
    <w:rsid w:val="00302E8D"/>
    <w:rsid w:val="00305140"/>
    <w:rsid w:val="00331F02"/>
    <w:rsid w:val="00334CAB"/>
    <w:rsid w:val="0034676E"/>
    <w:rsid w:val="00360E49"/>
    <w:rsid w:val="0036698B"/>
    <w:rsid w:val="003B7719"/>
    <w:rsid w:val="003D6E90"/>
    <w:rsid w:val="003D7A9D"/>
    <w:rsid w:val="003D7B60"/>
    <w:rsid w:val="003E2D56"/>
    <w:rsid w:val="003F2453"/>
    <w:rsid w:val="0040700F"/>
    <w:rsid w:val="004414CE"/>
    <w:rsid w:val="004443AC"/>
    <w:rsid w:val="00446F9D"/>
    <w:rsid w:val="00450BD6"/>
    <w:rsid w:val="004529D8"/>
    <w:rsid w:val="0047447C"/>
    <w:rsid w:val="00480B6B"/>
    <w:rsid w:val="004843E7"/>
    <w:rsid w:val="00484E74"/>
    <w:rsid w:val="004A3D12"/>
    <w:rsid w:val="004B7445"/>
    <w:rsid w:val="004C0C00"/>
    <w:rsid w:val="004C3038"/>
    <w:rsid w:val="004D6769"/>
    <w:rsid w:val="004F5DEC"/>
    <w:rsid w:val="00503898"/>
    <w:rsid w:val="005070D5"/>
    <w:rsid w:val="00511C08"/>
    <w:rsid w:val="0052013F"/>
    <w:rsid w:val="00522D4F"/>
    <w:rsid w:val="005308B3"/>
    <w:rsid w:val="005335C3"/>
    <w:rsid w:val="00535564"/>
    <w:rsid w:val="005518DF"/>
    <w:rsid w:val="00553EAF"/>
    <w:rsid w:val="0055468D"/>
    <w:rsid w:val="00563B85"/>
    <w:rsid w:val="00582E31"/>
    <w:rsid w:val="00585133"/>
    <w:rsid w:val="005A1D83"/>
    <w:rsid w:val="005A667A"/>
    <w:rsid w:val="005C0079"/>
    <w:rsid w:val="005D51BC"/>
    <w:rsid w:val="005D6FFA"/>
    <w:rsid w:val="005F2554"/>
    <w:rsid w:val="005F63A8"/>
    <w:rsid w:val="00600192"/>
    <w:rsid w:val="0060132C"/>
    <w:rsid w:val="006052D9"/>
    <w:rsid w:val="0062787E"/>
    <w:rsid w:val="00652B7D"/>
    <w:rsid w:val="00663C3A"/>
    <w:rsid w:val="00665546"/>
    <w:rsid w:val="00665848"/>
    <w:rsid w:val="0066612B"/>
    <w:rsid w:val="00672922"/>
    <w:rsid w:val="00676EC2"/>
    <w:rsid w:val="00684DA4"/>
    <w:rsid w:val="006A3AFF"/>
    <w:rsid w:val="006A6B8B"/>
    <w:rsid w:val="006B5495"/>
    <w:rsid w:val="006B7CFD"/>
    <w:rsid w:val="006C3337"/>
    <w:rsid w:val="006C5DC7"/>
    <w:rsid w:val="006F4B69"/>
    <w:rsid w:val="006F797B"/>
    <w:rsid w:val="00703C31"/>
    <w:rsid w:val="00720A91"/>
    <w:rsid w:val="00726839"/>
    <w:rsid w:val="00732C2E"/>
    <w:rsid w:val="00757B43"/>
    <w:rsid w:val="00771DE0"/>
    <w:rsid w:val="0077205A"/>
    <w:rsid w:val="00774A4D"/>
    <w:rsid w:val="00785FAB"/>
    <w:rsid w:val="007A5DD4"/>
    <w:rsid w:val="007B0EF4"/>
    <w:rsid w:val="007B3BA5"/>
    <w:rsid w:val="007B4898"/>
    <w:rsid w:val="007B7088"/>
    <w:rsid w:val="007B765F"/>
    <w:rsid w:val="007E4D1F"/>
    <w:rsid w:val="007E6BBC"/>
    <w:rsid w:val="007F0F02"/>
    <w:rsid w:val="00815277"/>
    <w:rsid w:val="00815D08"/>
    <w:rsid w:val="0085287C"/>
    <w:rsid w:val="00852A90"/>
    <w:rsid w:val="00856A5E"/>
    <w:rsid w:val="00863611"/>
    <w:rsid w:val="00863FD8"/>
    <w:rsid w:val="008715A5"/>
    <w:rsid w:val="00876C21"/>
    <w:rsid w:val="008820B4"/>
    <w:rsid w:val="008B685F"/>
    <w:rsid w:val="008D6B0D"/>
    <w:rsid w:val="0090489B"/>
    <w:rsid w:val="00943A2D"/>
    <w:rsid w:val="009519A1"/>
    <w:rsid w:val="00955FFD"/>
    <w:rsid w:val="00980209"/>
    <w:rsid w:val="00983655"/>
    <w:rsid w:val="00991990"/>
    <w:rsid w:val="0099374B"/>
    <w:rsid w:val="00996EE6"/>
    <w:rsid w:val="009A483F"/>
    <w:rsid w:val="009B207B"/>
    <w:rsid w:val="009C6274"/>
    <w:rsid w:val="009D11B9"/>
    <w:rsid w:val="009D6392"/>
    <w:rsid w:val="00A21928"/>
    <w:rsid w:val="00A26B56"/>
    <w:rsid w:val="00A419E9"/>
    <w:rsid w:val="00A46E6B"/>
    <w:rsid w:val="00A47085"/>
    <w:rsid w:val="00A93508"/>
    <w:rsid w:val="00A9389D"/>
    <w:rsid w:val="00A95BEA"/>
    <w:rsid w:val="00AA1296"/>
    <w:rsid w:val="00AB142A"/>
    <w:rsid w:val="00AB15FC"/>
    <w:rsid w:val="00AB67D2"/>
    <w:rsid w:val="00AC34DA"/>
    <w:rsid w:val="00AC6685"/>
    <w:rsid w:val="00AE34E7"/>
    <w:rsid w:val="00AE722F"/>
    <w:rsid w:val="00AF2120"/>
    <w:rsid w:val="00AF50E4"/>
    <w:rsid w:val="00B10632"/>
    <w:rsid w:val="00B10EE3"/>
    <w:rsid w:val="00B240C0"/>
    <w:rsid w:val="00B559A7"/>
    <w:rsid w:val="00B5718F"/>
    <w:rsid w:val="00B8477F"/>
    <w:rsid w:val="00B8609A"/>
    <w:rsid w:val="00BB03F7"/>
    <w:rsid w:val="00BD11BD"/>
    <w:rsid w:val="00BE1BEF"/>
    <w:rsid w:val="00BE35C3"/>
    <w:rsid w:val="00BE7C98"/>
    <w:rsid w:val="00C01FA9"/>
    <w:rsid w:val="00C07732"/>
    <w:rsid w:val="00C26E06"/>
    <w:rsid w:val="00C312FC"/>
    <w:rsid w:val="00C331A6"/>
    <w:rsid w:val="00C47F57"/>
    <w:rsid w:val="00C7162C"/>
    <w:rsid w:val="00C82E62"/>
    <w:rsid w:val="00C84AB3"/>
    <w:rsid w:val="00CB2D65"/>
    <w:rsid w:val="00CC084C"/>
    <w:rsid w:val="00CD3357"/>
    <w:rsid w:val="00CD5F88"/>
    <w:rsid w:val="00CE7A95"/>
    <w:rsid w:val="00D013D3"/>
    <w:rsid w:val="00D210FE"/>
    <w:rsid w:val="00D21FA6"/>
    <w:rsid w:val="00D36018"/>
    <w:rsid w:val="00D43855"/>
    <w:rsid w:val="00D73699"/>
    <w:rsid w:val="00D945AD"/>
    <w:rsid w:val="00D975A0"/>
    <w:rsid w:val="00DB08B0"/>
    <w:rsid w:val="00DB4F7E"/>
    <w:rsid w:val="00E31AA8"/>
    <w:rsid w:val="00E365CE"/>
    <w:rsid w:val="00E425C7"/>
    <w:rsid w:val="00E44264"/>
    <w:rsid w:val="00E50466"/>
    <w:rsid w:val="00E52DFF"/>
    <w:rsid w:val="00E63A08"/>
    <w:rsid w:val="00E6786E"/>
    <w:rsid w:val="00E7353C"/>
    <w:rsid w:val="00E7460A"/>
    <w:rsid w:val="00E86223"/>
    <w:rsid w:val="00E868FA"/>
    <w:rsid w:val="00EA3495"/>
    <w:rsid w:val="00EA4469"/>
    <w:rsid w:val="00EA46E0"/>
    <w:rsid w:val="00EB4299"/>
    <w:rsid w:val="00EC682F"/>
    <w:rsid w:val="00ED2C05"/>
    <w:rsid w:val="00ED7634"/>
    <w:rsid w:val="00EE5D73"/>
    <w:rsid w:val="00EE6C86"/>
    <w:rsid w:val="00EE7E0C"/>
    <w:rsid w:val="00F10C29"/>
    <w:rsid w:val="00F113E9"/>
    <w:rsid w:val="00F146B6"/>
    <w:rsid w:val="00F24FE2"/>
    <w:rsid w:val="00F4515E"/>
    <w:rsid w:val="00F4714C"/>
    <w:rsid w:val="00F559CF"/>
    <w:rsid w:val="00F63C6F"/>
    <w:rsid w:val="00F644BE"/>
    <w:rsid w:val="00FB0BEA"/>
    <w:rsid w:val="00FB228A"/>
    <w:rsid w:val="00FB2725"/>
    <w:rsid w:val="00FC14E5"/>
    <w:rsid w:val="00FF01C8"/>
    <w:rsid w:val="00FF2BFB"/>
    <w:rsid w:val="00FF628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85BE10AD-D1A8-4FCB-A210-0ADA072E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C73"/>
    <w:pPr>
      <w:widowControl w:val="0"/>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basedOn w:val="Normal"/>
    <w:link w:val="FootnoteTextChar"/>
    <w:uiPriority w:val="99"/>
    <w:semiHidden/>
    <w:unhideWhenUsed/>
    <w:rsid w:val="008820B4"/>
    <w:rPr>
      <w:sz w:val="20"/>
      <w:szCs w:val="20"/>
    </w:rPr>
  </w:style>
  <w:style w:type="character" w:customStyle="1" w:styleId="FootnoteTextChar">
    <w:name w:val="Footnote Text Char"/>
    <w:basedOn w:val="DefaultParagraphFont"/>
    <w:link w:val="FootnoteText"/>
    <w:uiPriority w:val="99"/>
    <w:semiHidden/>
    <w:rsid w:val="008820B4"/>
    <w:rPr>
      <w:rFonts w:ascii="Times New Roman" w:hAnsi="Times New Roman"/>
      <w:lang w:val="en-US" w:eastAsia="en-US"/>
    </w:rPr>
  </w:style>
  <w:style w:type="character" w:styleId="FootnoteReference">
    <w:name w:val="footnote reference"/>
    <w:basedOn w:val="DefaultParagraphFont"/>
    <w:uiPriority w:val="99"/>
    <w:semiHidden/>
    <w:unhideWhenUsed/>
    <w:rsid w:val="008820B4"/>
    <w:rPr>
      <w:vertAlign w:val="superscript"/>
    </w:rPr>
  </w:style>
  <w:style w:type="paragraph" w:styleId="ListParagraph">
    <w:name w:val="List Paragraph"/>
    <w:basedOn w:val="Normal"/>
    <w:uiPriority w:val="34"/>
    <w:qFormat/>
    <w:rsid w:val="008820B4"/>
    <w:pPr>
      <w:ind w:left="720"/>
      <w:contextualSpacing/>
    </w:pPr>
  </w:style>
  <w:style w:type="character" w:styleId="CommentReference">
    <w:name w:val="annotation reference"/>
    <w:basedOn w:val="DefaultParagraphFont"/>
    <w:uiPriority w:val="99"/>
    <w:semiHidden/>
    <w:unhideWhenUsed/>
    <w:rsid w:val="008715A5"/>
    <w:rPr>
      <w:sz w:val="16"/>
      <w:szCs w:val="16"/>
    </w:rPr>
  </w:style>
  <w:style w:type="paragraph" w:styleId="CommentText">
    <w:name w:val="annotation text"/>
    <w:basedOn w:val="Normal"/>
    <w:link w:val="CommentTextChar"/>
    <w:uiPriority w:val="99"/>
    <w:semiHidden/>
    <w:unhideWhenUsed/>
    <w:rsid w:val="008715A5"/>
    <w:pPr>
      <w:widowControl/>
      <w:spacing w:after="160"/>
    </w:pPr>
    <w:rPr>
      <w:rFonts w:asciiTheme="minorHAnsi" w:eastAsiaTheme="minorHAnsi" w:hAnsiTheme="minorHAnsi" w:cstheme="minorBidi"/>
      <w:sz w:val="20"/>
      <w:szCs w:val="20"/>
      <w:lang w:val="lv-LV"/>
    </w:rPr>
  </w:style>
  <w:style w:type="character" w:customStyle="1" w:styleId="CommentTextChar">
    <w:name w:val="Comment Text Char"/>
    <w:basedOn w:val="DefaultParagraphFont"/>
    <w:link w:val="CommentText"/>
    <w:uiPriority w:val="99"/>
    <w:semiHidden/>
    <w:rsid w:val="008715A5"/>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A9389D"/>
    <w:pPr>
      <w:widowControl w:val="0"/>
      <w:spacing w:after="0"/>
    </w:pPr>
    <w:rPr>
      <w:rFonts w:ascii="Times New Roman" w:eastAsia="Calibri" w:hAnsi="Times New Roman" w:cs="Times New Roman"/>
      <w:b/>
      <w:bCs/>
      <w:lang w:val="en-US"/>
    </w:rPr>
  </w:style>
  <w:style w:type="character" w:customStyle="1" w:styleId="CommentSubjectChar">
    <w:name w:val="Comment Subject Char"/>
    <w:basedOn w:val="CommentTextChar"/>
    <w:link w:val="CommentSubject"/>
    <w:uiPriority w:val="99"/>
    <w:semiHidden/>
    <w:rsid w:val="00A9389D"/>
    <w:rPr>
      <w:rFonts w:ascii="Times New Roman" w:hAnsi="Times New Roman" w:eastAsiaTheme="minorHAnsi" w:cstheme="minorBidi"/>
      <w:b/>
      <w:bCs/>
      <w:lang w:val="en-US" w:eastAsia="en-US"/>
    </w:rPr>
  </w:style>
  <w:style w:type="table" w:styleId="TableGrid">
    <w:name w:val="Table Grid"/>
    <w:basedOn w:val="TableNormal"/>
    <w:uiPriority w:val="59"/>
    <w:rsid w:val="000D2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2160B6"/>
    <w:pPr>
      <w:ind w:left="143" w:firstLine="441"/>
    </w:pPr>
    <w:rPr>
      <w:rFonts w:ascii="Arial" w:eastAsia="Arial" w:hAnsi="Arial" w:cstheme="minorBidi"/>
      <w:sz w:val="21"/>
      <w:szCs w:val="21"/>
      <w:lang w:val="lv-LV"/>
    </w:rPr>
  </w:style>
  <w:style w:type="character" w:customStyle="1" w:styleId="BodyTextChar">
    <w:name w:val="Body Text Char"/>
    <w:basedOn w:val="DefaultParagraphFont"/>
    <w:link w:val="BodyText"/>
    <w:uiPriority w:val="1"/>
    <w:semiHidden/>
    <w:rsid w:val="002160B6"/>
    <w:rPr>
      <w:rFonts w:ascii="Arial" w:eastAsia="Arial" w:hAnsi="Arial" w:cstheme="minorBidi"/>
      <w:sz w:val="21"/>
      <w:szCs w:val="21"/>
      <w:lang w:eastAsia="en-US"/>
    </w:rPr>
  </w:style>
  <w:style w:type="character" w:customStyle="1" w:styleId="UnresolvedMention">
    <w:name w:val="Unresolved Mention"/>
    <w:basedOn w:val="DefaultParagraphFont"/>
    <w:uiPriority w:val="99"/>
    <w:rsid w:val="00207F3A"/>
    <w:rPr>
      <w:color w:val="605E5C"/>
      <w:shd w:val="clear" w:color="auto" w:fill="E1DFDD"/>
    </w:rPr>
  </w:style>
  <w:style w:type="paragraph" w:customStyle="1" w:styleId="doc-ti">
    <w:name w:val="doc-ti"/>
    <w:basedOn w:val="Normal"/>
    <w:rsid w:val="007E6BBC"/>
    <w:pPr>
      <w:widowControl/>
      <w:spacing w:before="100" w:beforeAutospacing="1" w:after="100" w:afterAutospacing="1"/>
    </w:pPr>
    <w:rPr>
      <w:rFonts w:eastAsia="Times New Roman"/>
      <w:szCs w:val="24"/>
      <w:lang w:val="lv-LV" w:eastAsia="lv-LV"/>
    </w:rPr>
  </w:style>
  <w:style w:type="character" w:customStyle="1" w:styleId="NoSpacingChar">
    <w:name w:val="No Spacing Char"/>
    <w:basedOn w:val="DefaultParagraphFont"/>
    <w:link w:val="NoSpacing"/>
    <w:uiPriority w:val="1"/>
    <w:locked/>
    <w:rsid w:val="005D6FFA"/>
    <w:rPr>
      <w:rFonts w:ascii="Times New Roman" w:hAnsi="Times New Roman"/>
      <w:sz w:val="28"/>
      <w:szCs w:val="28"/>
    </w:rPr>
  </w:style>
  <w:style w:type="paragraph" w:styleId="NoSpacing">
    <w:name w:val="No Spacing"/>
    <w:link w:val="NoSpacingChar"/>
    <w:uiPriority w:val="1"/>
    <w:qFormat/>
    <w:rsid w:val="005D6FFA"/>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Edgars.Matulis@kp.gov.lv" TargetMode="Externa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RungeD\Desktop\lietvedibaKP\veidlapas\2_Vestule_atbild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547CD-3D21-4A51-9C0E-257A7AD03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2_Vestule_atbilde.dotx</Template>
  <TotalTime>79</TotalTime>
  <Pages>2</Pages>
  <Words>3269</Words>
  <Characters>1864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Atzinums</vt:lpstr>
    </vt:vector>
  </TitlesOfParts>
  <Company>Konkurences padome</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dc:title>
  <dc:subject>Atzinums</dc:subject>
  <dc:creator>Edgars Matulis</dc:creator>
  <dc:description>Edgars.Matulis@kp.go.lv_x000D_
67287144</dc:description>
  <cp:lastModifiedBy>Dace Ruņģe</cp:lastModifiedBy>
  <cp:revision>14</cp:revision>
  <cp:lastPrinted>2015-03-03T07:19:00Z</cp:lastPrinted>
  <dcterms:created xsi:type="dcterms:W3CDTF">2021-06-21T21:16:00Z</dcterms:created>
  <dcterms:modified xsi:type="dcterms:W3CDTF">2021-06-22T10:31:00Z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