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A0" w:firstRow="1" w:lastRow="0" w:firstColumn="1" w:lastColumn="0" w:noHBand="0" w:noVBand="0"/>
      </w:tblPr>
      <w:tblGrid>
        <w:gridCol w:w="10188"/>
      </w:tblGrid>
      <w:tr w:rsidR="00BD6FD2" w:rsidRPr="00473E3F" w14:paraId="4D61FD41" w14:textId="77777777" w:rsidTr="00F43A16">
        <w:trPr>
          <w:jc w:val="center"/>
        </w:trPr>
        <w:tc>
          <w:tcPr>
            <w:tcW w:w="10188" w:type="dxa"/>
            <w:tcBorders>
              <w:bottom w:val="single" w:sz="6" w:space="0" w:color="000000"/>
            </w:tcBorders>
          </w:tcPr>
          <w:p w14:paraId="4CE3A860" w14:textId="6AD13CEC" w:rsidR="00BD6FD2" w:rsidRPr="00473E3F" w:rsidRDefault="000C3947" w:rsidP="00DD4A16">
            <w:pPr>
              <w:pStyle w:val="Heading1"/>
            </w:pPr>
            <w:bookmarkStart w:id="0" w:name="OLE_LINK1"/>
            <w:bookmarkStart w:id="1" w:name="OLE_LINK2"/>
            <w:r w:rsidRPr="00473E3F">
              <w:t>Izziņa par atzinumos sniegtajiem iebildumiem</w:t>
            </w:r>
          </w:p>
          <w:p w14:paraId="4B0657C5" w14:textId="14631944" w:rsidR="00BD6FD2" w:rsidRPr="00473E3F" w:rsidRDefault="00F043C9" w:rsidP="00442904">
            <w:pPr>
              <w:spacing w:before="120" w:after="120"/>
              <w:jc w:val="center"/>
              <w:rPr>
                <w:b/>
                <w:sz w:val="22"/>
                <w:szCs w:val="22"/>
              </w:rPr>
            </w:pPr>
            <w:r w:rsidRPr="00473E3F">
              <w:rPr>
                <w:b/>
                <w:sz w:val="22"/>
                <w:szCs w:val="22"/>
              </w:rPr>
              <w:t>Ministru kabineta noteikumu projekts</w:t>
            </w:r>
            <w:bookmarkEnd w:id="0"/>
            <w:bookmarkEnd w:id="1"/>
            <w:r w:rsidR="00872632" w:rsidRPr="00473E3F">
              <w:rPr>
                <w:b/>
                <w:sz w:val="22"/>
                <w:szCs w:val="22"/>
              </w:rPr>
              <w:t xml:space="preserve"> </w:t>
            </w:r>
            <w:r w:rsidR="00442904" w:rsidRPr="00473E3F">
              <w:rPr>
                <w:b/>
                <w:bCs/>
                <w:sz w:val="22"/>
                <w:szCs w:val="22"/>
              </w:rPr>
              <w:t>“Grozījumi Ministru kabineta 2020.gada 2.septembra noteikumos Nr.560 “</w:t>
            </w:r>
            <w:r w:rsidR="00442904" w:rsidRPr="00473E3F">
              <w:rPr>
                <w:b/>
                <w:bCs/>
                <w:sz w:val="22"/>
                <w:szCs w:val="22"/>
                <w:shd w:val="clear" w:color="auto" w:fill="FFFFFF"/>
              </w:rPr>
              <w:t>Noteikumi par elektroenerģijas ražošanu, izmantojot atjaunojamos energoresursus, kā arī par cenu noteikšanas kārtību un uzraudzību”</w:t>
            </w:r>
            <w:r w:rsidR="00442904" w:rsidRPr="00473E3F">
              <w:rPr>
                <w:b/>
                <w:bCs/>
                <w:sz w:val="22"/>
                <w:szCs w:val="22"/>
              </w:rPr>
              <w:t>”</w:t>
            </w:r>
          </w:p>
        </w:tc>
      </w:tr>
    </w:tbl>
    <w:p w14:paraId="433D748A" w14:textId="77777777" w:rsidR="00BD6FD2" w:rsidRPr="00473E3F" w:rsidRDefault="00BD6FD2" w:rsidP="00442904">
      <w:pPr>
        <w:pStyle w:val="naisf"/>
        <w:spacing w:before="0" w:after="0"/>
        <w:ind w:firstLine="0"/>
        <w:rPr>
          <w:b/>
          <w:sz w:val="22"/>
          <w:szCs w:val="22"/>
        </w:rPr>
      </w:pPr>
    </w:p>
    <w:p w14:paraId="27ACA861" w14:textId="7FD34C40" w:rsidR="00BD6FD2" w:rsidRPr="00473E3F" w:rsidRDefault="00BD6FD2" w:rsidP="00442904">
      <w:pPr>
        <w:pStyle w:val="naisf"/>
        <w:spacing w:before="0" w:after="0"/>
        <w:ind w:firstLine="0"/>
        <w:jc w:val="center"/>
        <w:rPr>
          <w:b/>
          <w:sz w:val="22"/>
          <w:szCs w:val="22"/>
        </w:rPr>
      </w:pPr>
      <w:r w:rsidRPr="00473E3F">
        <w:rPr>
          <w:b/>
          <w:sz w:val="22"/>
          <w:szCs w:val="22"/>
        </w:rPr>
        <w:t>Jautājumi, par kuriem saskaņošanā vienošanās nav panākta</w:t>
      </w:r>
      <w:r w:rsidR="006B7D52" w:rsidRPr="00473E3F">
        <w:rPr>
          <w:b/>
          <w:sz w:val="22"/>
          <w:szCs w:val="22"/>
        </w:rPr>
        <w:t xml:space="preserve"> ar saskaņošanas dalībniekiem</w:t>
      </w:r>
    </w:p>
    <w:p w14:paraId="25C44757" w14:textId="77777777" w:rsidR="00BD6FD2" w:rsidRPr="00473E3F" w:rsidRDefault="00BD6FD2" w:rsidP="00442904">
      <w:pPr>
        <w:pStyle w:val="naisf"/>
        <w:spacing w:before="0" w:after="0"/>
        <w:ind w:firstLine="720"/>
        <w:rPr>
          <w:sz w:val="22"/>
          <w:szCs w:val="22"/>
        </w:rPr>
      </w:pPr>
    </w:p>
    <w:tbl>
      <w:tblPr>
        <w:tblW w:w="141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71"/>
      </w:tblGrid>
      <w:tr w:rsidR="006616DC" w:rsidRPr="00473E3F" w14:paraId="71E5CD98" w14:textId="77777777" w:rsidTr="00741760">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5F18D9F" w14:textId="77777777" w:rsidR="00BD6FD2" w:rsidRPr="00473E3F" w:rsidRDefault="00BD6FD2" w:rsidP="00391762">
            <w:pPr>
              <w:pStyle w:val="naisc"/>
              <w:spacing w:before="0" w:after="0" w:line="240" w:lineRule="auto"/>
              <w:rPr>
                <w:sz w:val="22"/>
                <w:szCs w:val="22"/>
              </w:rPr>
            </w:pPr>
            <w:r w:rsidRPr="00473E3F">
              <w:rPr>
                <w:sz w:val="22"/>
                <w:szCs w:val="22"/>
              </w:rPr>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ED315BB" w14:textId="77777777" w:rsidR="00BD6FD2" w:rsidRPr="00473E3F" w:rsidRDefault="00BD6FD2" w:rsidP="00391762">
            <w:pPr>
              <w:pStyle w:val="naisc"/>
              <w:spacing w:before="0" w:after="0" w:line="240" w:lineRule="auto"/>
              <w:ind w:firstLine="12"/>
              <w:rPr>
                <w:sz w:val="22"/>
                <w:szCs w:val="22"/>
              </w:rPr>
            </w:pPr>
            <w:r w:rsidRPr="00473E3F">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F58246" w14:textId="77777777" w:rsidR="00BD6FD2" w:rsidRPr="00473E3F" w:rsidRDefault="00BD6FD2" w:rsidP="00391762">
            <w:pPr>
              <w:pStyle w:val="naisc"/>
              <w:spacing w:before="0" w:after="0" w:line="240" w:lineRule="auto"/>
              <w:ind w:right="3"/>
              <w:rPr>
                <w:sz w:val="22"/>
                <w:szCs w:val="22"/>
              </w:rPr>
            </w:pPr>
            <w:r w:rsidRPr="00473E3F">
              <w:rPr>
                <w:sz w:val="22"/>
                <w:szCs w:val="22"/>
              </w:rPr>
              <w:t>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F937B03" w14:textId="77777777" w:rsidR="00BD6FD2" w:rsidRPr="00473E3F" w:rsidRDefault="00BD6FD2" w:rsidP="00391762">
            <w:pPr>
              <w:pStyle w:val="naisc"/>
              <w:spacing w:before="0" w:after="0" w:line="240" w:lineRule="auto"/>
              <w:ind w:firstLine="21"/>
              <w:rPr>
                <w:sz w:val="22"/>
                <w:szCs w:val="22"/>
              </w:rPr>
            </w:pPr>
            <w:r w:rsidRPr="00473E3F">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7E31C27" w14:textId="77777777" w:rsidR="00BD6FD2" w:rsidRPr="00473E3F" w:rsidRDefault="00BD6FD2" w:rsidP="00391762">
            <w:pPr>
              <w:spacing w:line="240" w:lineRule="auto"/>
              <w:jc w:val="center"/>
              <w:rPr>
                <w:sz w:val="22"/>
                <w:szCs w:val="22"/>
              </w:rPr>
            </w:pPr>
            <w:r w:rsidRPr="00473E3F">
              <w:rPr>
                <w:sz w:val="22"/>
                <w:szCs w:val="22"/>
              </w:rPr>
              <w:t>Atzinuma sniedzēja uzturētais iebildums, ja tas atšķiras no atzinumā norādītā iebilduma pamatojuma</w:t>
            </w:r>
          </w:p>
        </w:tc>
        <w:tc>
          <w:tcPr>
            <w:tcW w:w="2271" w:type="dxa"/>
            <w:tcBorders>
              <w:top w:val="single" w:sz="4" w:space="0" w:color="auto"/>
              <w:left w:val="single" w:sz="4" w:space="0" w:color="auto"/>
              <w:bottom w:val="single" w:sz="4" w:space="0" w:color="auto"/>
            </w:tcBorders>
            <w:shd w:val="clear" w:color="auto" w:fill="D9D9D9"/>
            <w:vAlign w:val="center"/>
          </w:tcPr>
          <w:p w14:paraId="2EBBB399" w14:textId="77777777" w:rsidR="00BD6FD2" w:rsidRPr="00473E3F" w:rsidRDefault="00BD6FD2" w:rsidP="00391762">
            <w:pPr>
              <w:spacing w:line="240" w:lineRule="auto"/>
              <w:jc w:val="center"/>
              <w:rPr>
                <w:sz w:val="22"/>
                <w:szCs w:val="22"/>
              </w:rPr>
            </w:pPr>
            <w:r w:rsidRPr="00473E3F">
              <w:rPr>
                <w:sz w:val="22"/>
                <w:szCs w:val="22"/>
              </w:rPr>
              <w:t>Projekta attiecīgā punkta (panta) galīgā redakcija</w:t>
            </w:r>
          </w:p>
        </w:tc>
      </w:tr>
      <w:tr w:rsidR="006616DC" w:rsidRPr="00473E3F" w14:paraId="2D374505" w14:textId="77777777" w:rsidTr="00741760">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180D3855" w14:textId="77777777" w:rsidR="00BD6FD2" w:rsidRPr="00473E3F" w:rsidRDefault="00BD6FD2" w:rsidP="00391762">
            <w:pPr>
              <w:pStyle w:val="naisc"/>
              <w:spacing w:before="0" w:after="0" w:line="240" w:lineRule="auto"/>
              <w:rPr>
                <w:sz w:val="22"/>
                <w:szCs w:val="22"/>
              </w:rPr>
            </w:pPr>
            <w:r w:rsidRPr="00473E3F">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4E36CEF3" w14:textId="77777777" w:rsidR="00BD6FD2" w:rsidRPr="00473E3F" w:rsidRDefault="00BD6FD2" w:rsidP="00391762">
            <w:pPr>
              <w:pStyle w:val="naisc"/>
              <w:spacing w:before="0" w:after="0" w:line="240" w:lineRule="auto"/>
              <w:ind w:firstLine="720"/>
              <w:rPr>
                <w:sz w:val="22"/>
                <w:szCs w:val="22"/>
              </w:rPr>
            </w:pPr>
            <w:r w:rsidRPr="00473E3F">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27AE115A" w14:textId="77777777" w:rsidR="00BD6FD2" w:rsidRPr="00473E3F" w:rsidRDefault="00BD6FD2" w:rsidP="00391762">
            <w:pPr>
              <w:pStyle w:val="naisc"/>
              <w:spacing w:before="0" w:after="0" w:line="240" w:lineRule="auto"/>
              <w:ind w:firstLine="720"/>
              <w:rPr>
                <w:sz w:val="22"/>
                <w:szCs w:val="22"/>
              </w:rPr>
            </w:pPr>
            <w:r w:rsidRPr="00473E3F">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5BDC71B3" w14:textId="77777777" w:rsidR="00BD6FD2" w:rsidRPr="00473E3F" w:rsidRDefault="00BD6FD2" w:rsidP="00391762">
            <w:pPr>
              <w:pStyle w:val="naisc"/>
              <w:spacing w:before="0" w:after="0" w:line="240" w:lineRule="auto"/>
              <w:ind w:firstLine="720"/>
              <w:rPr>
                <w:sz w:val="22"/>
                <w:szCs w:val="22"/>
              </w:rPr>
            </w:pPr>
            <w:r w:rsidRPr="00473E3F">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3302CF39" w14:textId="77777777" w:rsidR="00BD6FD2" w:rsidRPr="00473E3F" w:rsidRDefault="00BD6FD2" w:rsidP="00391762">
            <w:pPr>
              <w:spacing w:line="240" w:lineRule="auto"/>
              <w:jc w:val="center"/>
              <w:rPr>
                <w:sz w:val="22"/>
                <w:szCs w:val="22"/>
              </w:rPr>
            </w:pPr>
            <w:r w:rsidRPr="00473E3F">
              <w:rPr>
                <w:sz w:val="22"/>
                <w:szCs w:val="22"/>
              </w:rPr>
              <w:t>5</w:t>
            </w:r>
          </w:p>
        </w:tc>
        <w:tc>
          <w:tcPr>
            <w:tcW w:w="2271" w:type="dxa"/>
            <w:tcBorders>
              <w:top w:val="single" w:sz="4" w:space="0" w:color="auto"/>
              <w:left w:val="single" w:sz="4" w:space="0" w:color="auto"/>
              <w:bottom w:val="single" w:sz="4" w:space="0" w:color="auto"/>
            </w:tcBorders>
            <w:shd w:val="clear" w:color="auto" w:fill="D9D9D9"/>
          </w:tcPr>
          <w:p w14:paraId="0DD48677" w14:textId="77777777" w:rsidR="00BD6FD2" w:rsidRPr="00473E3F" w:rsidRDefault="00BD6FD2" w:rsidP="00391762">
            <w:pPr>
              <w:spacing w:line="240" w:lineRule="auto"/>
              <w:jc w:val="center"/>
              <w:rPr>
                <w:sz w:val="22"/>
                <w:szCs w:val="22"/>
              </w:rPr>
            </w:pPr>
            <w:r w:rsidRPr="00473E3F">
              <w:rPr>
                <w:sz w:val="22"/>
                <w:szCs w:val="22"/>
              </w:rPr>
              <w:t>6</w:t>
            </w:r>
          </w:p>
        </w:tc>
      </w:tr>
      <w:tr w:rsidR="00C630D0" w:rsidRPr="00473E3F" w:rsidDel="00E40881" w14:paraId="45E1D985" w14:textId="77777777" w:rsidTr="00741760">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1464F8F" w14:textId="77777777" w:rsidR="00C630D0" w:rsidRPr="00473E3F" w:rsidDel="00E40881" w:rsidRDefault="00C630D0" w:rsidP="00391762">
            <w:pPr>
              <w:pStyle w:val="naisc"/>
              <w:numPr>
                <w:ilvl w:val="0"/>
                <w:numId w:val="3"/>
              </w:numPr>
              <w:spacing w:before="0" w:after="0" w:line="240" w:lineRule="auto"/>
              <w:ind w:left="113" w:hanging="113"/>
              <w:rPr>
                <w:sz w:val="22"/>
                <w:szCs w:val="22"/>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14915727" w14:textId="77777777" w:rsidR="00AA091E" w:rsidRPr="00473E3F" w:rsidRDefault="00AA091E" w:rsidP="00391762">
            <w:pPr>
              <w:spacing w:line="240" w:lineRule="auto"/>
              <w:jc w:val="both"/>
              <w:rPr>
                <w:sz w:val="22"/>
                <w:szCs w:val="22"/>
              </w:rPr>
            </w:pPr>
            <w:r w:rsidRPr="00473E3F">
              <w:rPr>
                <w:sz w:val="22"/>
                <w:szCs w:val="22"/>
              </w:rPr>
              <w:t>3. Obligātā iepirkuma tiesības komersantiem ir attiecināmas uz elektroenerģiju, kas ražota no šādiem atjaunojamiem energoresursiem:</w:t>
            </w:r>
          </w:p>
          <w:p w14:paraId="26C9315C" w14:textId="77777777" w:rsidR="00AA091E" w:rsidRPr="00473E3F" w:rsidRDefault="00AA091E" w:rsidP="00391762">
            <w:pPr>
              <w:spacing w:line="240" w:lineRule="auto"/>
              <w:jc w:val="both"/>
              <w:rPr>
                <w:sz w:val="22"/>
                <w:szCs w:val="22"/>
              </w:rPr>
            </w:pPr>
            <w:r w:rsidRPr="00473E3F">
              <w:rPr>
                <w:sz w:val="22"/>
                <w:szCs w:val="22"/>
              </w:rPr>
              <w:t>3.2. biogāze, tostarp poligonu gāze;</w:t>
            </w:r>
          </w:p>
          <w:p w14:paraId="3CC0049A" w14:textId="77777777" w:rsidR="00C630D0" w:rsidRPr="00473E3F" w:rsidRDefault="00C630D0" w:rsidP="00391762">
            <w:pPr>
              <w:pStyle w:val="naisc"/>
              <w:spacing w:before="0" w:after="0" w:line="240" w:lineRule="auto"/>
              <w:jc w:val="both"/>
              <w:rPr>
                <w:sz w:val="22"/>
                <w:szCs w:val="22"/>
              </w:rPr>
            </w:pPr>
          </w:p>
          <w:p w14:paraId="3FB27B75" w14:textId="77777777" w:rsidR="00473E3F" w:rsidRPr="00473E3F" w:rsidRDefault="00473E3F" w:rsidP="00473E3F">
            <w:pPr>
              <w:rPr>
                <w:sz w:val="22"/>
                <w:szCs w:val="22"/>
              </w:rPr>
            </w:pPr>
          </w:p>
          <w:p w14:paraId="03B8591F" w14:textId="77777777" w:rsidR="00473E3F" w:rsidRPr="00473E3F" w:rsidRDefault="00473E3F" w:rsidP="00473E3F">
            <w:pPr>
              <w:rPr>
                <w:sz w:val="22"/>
                <w:szCs w:val="22"/>
              </w:rPr>
            </w:pPr>
          </w:p>
          <w:p w14:paraId="6E2FF1E4" w14:textId="77777777" w:rsidR="00473E3F" w:rsidRPr="00473E3F" w:rsidRDefault="00473E3F" w:rsidP="00473E3F">
            <w:pPr>
              <w:rPr>
                <w:sz w:val="22"/>
                <w:szCs w:val="22"/>
              </w:rPr>
            </w:pPr>
          </w:p>
          <w:p w14:paraId="33887834" w14:textId="77777777" w:rsidR="00473E3F" w:rsidRPr="00473E3F" w:rsidRDefault="00473E3F" w:rsidP="00473E3F">
            <w:pPr>
              <w:rPr>
                <w:sz w:val="22"/>
                <w:szCs w:val="22"/>
              </w:rPr>
            </w:pPr>
          </w:p>
          <w:p w14:paraId="31670E32" w14:textId="405FBAA7" w:rsidR="00473E3F" w:rsidRPr="00473E3F" w:rsidDel="00E40881" w:rsidRDefault="00473E3F" w:rsidP="00473E3F">
            <w:pPr>
              <w:ind w:firstLine="720"/>
              <w:rPr>
                <w:sz w:val="22"/>
                <w:szCs w:val="22"/>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1C503F21" w14:textId="77777777" w:rsidR="00AA091E" w:rsidRPr="00473E3F" w:rsidRDefault="00AA091E" w:rsidP="00391762">
            <w:pPr>
              <w:pStyle w:val="tv213"/>
              <w:shd w:val="clear" w:color="auto" w:fill="FFFFFF"/>
              <w:tabs>
                <w:tab w:val="left" w:pos="851"/>
              </w:tabs>
              <w:spacing w:before="0" w:beforeAutospacing="0" w:after="0" w:afterAutospacing="0" w:line="240" w:lineRule="auto"/>
              <w:jc w:val="both"/>
              <w:rPr>
                <w:b/>
                <w:sz w:val="22"/>
                <w:szCs w:val="22"/>
              </w:rPr>
            </w:pPr>
            <w:r w:rsidRPr="00473E3F">
              <w:rPr>
                <w:b/>
                <w:sz w:val="22"/>
                <w:szCs w:val="22"/>
              </w:rPr>
              <w:t>VARAM (iebildums)</w:t>
            </w:r>
          </w:p>
          <w:p w14:paraId="4D92938E" w14:textId="77777777" w:rsidR="00AA091E" w:rsidRPr="00473E3F" w:rsidRDefault="00AA091E" w:rsidP="004A0709">
            <w:pPr>
              <w:spacing w:after="0" w:line="240" w:lineRule="auto"/>
              <w:ind w:firstLine="709"/>
              <w:jc w:val="both"/>
              <w:rPr>
                <w:b/>
                <w:bCs/>
                <w:sz w:val="22"/>
                <w:szCs w:val="22"/>
              </w:rPr>
            </w:pPr>
            <w:r w:rsidRPr="00473E3F">
              <w:rPr>
                <w:sz w:val="22"/>
                <w:szCs w:val="22"/>
                <w:shd w:val="clear" w:color="auto" w:fill="FFFFFF"/>
              </w:rPr>
              <w:t xml:space="preserve">Precizēt noteikumu projektu, paredzot, </w:t>
            </w:r>
            <w:r w:rsidRPr="00473E3F">
              <w:rPr>
                <w:b/>
                <w:bCs/>
                <w:sz w:val="22"/>
                <w:szCs w:val="22"/>
                <w:shd w:val="clear" w:color="auto" w:fill="FFFFFF"/>
              </w:rPr>
              <w:t xml:space="preserve">ka </w:t>
            </w:r>
            <w:r w:rsidRPr="00473E3F">
              <w:rPr>
                <w:b/>
                <w:bCs/>
                <w:sz w:val="22"/>
                <w:szCs w:val="22"/>
              </w:rPr>
              <w:t>noteikumu projektā ietvertās tiesību normas netiek attiecinātas uz elektroenerģijas ražošanu izmantojot poligonu gāzi.</w:t>
            </w:r>
          </w:p>
          <w:p w14:paraId="0B337BC4" w14:textId="77777777" w:rsidR="00AA091E" w:rsidRPr="00473E3F" w:rsidRDefault="00AA091E" w:rsidP="004A0709">
            <w:pPr>
              <w:spacing w:after="0" w:line="240" w:lineRule="auto"/>
              <w:ind w:firstLine="709"/>
              <w:jc w:val="both"/>
              <w:rPr>
                <w:sz w:val="22"/>
                <w:szCs w:val="22"/>
              </w:rPr>
            </w:pPr>
            <w:r w:rsidRPr="00473E3F">
              <w:rPr>
                <w:sz w:val="22"/>
                <w:szCs w:val="22"/>
              </w:rPr>
              <w:t>Būtiski ir ņemt vērā, kā un kādēļ poligonu gāze tiek ražota.</w:t>
            </w:r>
          </w:p>
          <w:p w14:paraId="599867B5" w14:textId="21569D71" w:rsidR="00C630D0" w:rsidRPr="00473E3F" w:rsidDel="00E40881" w:rsidRDefault="00AA091E" w:rsidP="004A0709">
            <w:pPr>
              <w:spacing w:after="0" w:line="240" w:lineRule="auto"/>
              <w:ind w:firstLine="709"/>
              <w:jc w:val="both"/>
              <w:rPr>
                <w:rFonts w:eastAsia="Calibri"/>
                <w:sz w:val="22"/>
                <w:szCs w:val="22"/>
              </w:rPr>
            </w:pPr>
            <w:r w:rsidRPr="00473E3F">
              <w:rPr>
                <w:sz w:val="22"/>
                <w:szCs w:val="22"/>
                <w:shd w:val="clear" w:color="auto" w:fill="FFFFFF"/>
              </w:rPr>
              <w:t xml:space="preserve">Poligoniem, kuri pieņem bioloģiskos atkritumus, poligonu gāzes savākšanas pienākums izriet no Padomes </w:t>
            </w:r>
            <w:r w:rsidRPr="00473E3F">
              <w:rPr>
                <w:sz w:val="22"/>
                <w:szCs w:val="22"/>
              </w:rPr>
              <w:t xml:space="preserve">direktīvas 1999/31/EK (1999. gada 26. aprīlis) par atkritumu </w:t>
            </w:r>
            <w:r w:rsidRPr="00473E3F">
              <w:rPr>
                <w:sz w:val="22"/>
                <w:szCs w:val="22"/>
              </w:rPr>
              <w:lastRenderedPageBreak/>
              <w:t>poligoniem</w:t>
            </w:r>
            <w:r w:rsidRPr="00473E3F">
              <w:rPr>
                <w:rStyle w:val="FootnoteReference"/>
                <w:sz w:val="22"/>
                <w:szCs w:val="22"/>
              </w:rPr>
              <w:footnoteReference w:id="2"/>
            </w:r>
            <w:r w:rsidRPr="00473E3F">
              <w:rPr>
                <w:rStyle w:val="Hyperlink"/>
                <w:color w:val="auto"/>
                <w:sz w:val="22"/>
                <w:szCs w:val="22"/>
              </w:rPr>
              <w:t xml:space="preserve"> un Ministru kabineta 2011. gada 27. decembra noteikumu Nr. 1032 “</w:t>
            </w:r>
            <w:r w:rsidRPr="00473E3F">
              <w:rPr>
                <w:sz w:val="22"/>
                <w:szCs w:val="22"/>
              </w:rPr>
              <w:t>Atkritumu poligonu ierīkošanas, atkritumu poligonu un izgāztuvju apsaimniekošanas, slēgšanas un rekultivācijas noteikumi”</w:t>
            </w:r>
            <w:r w:rsidRPr="00473E3F">
              <w:rPr>
                <w:rStyle w:val="FootnoteReference"/>
                <w:sz w:val="22"/>
                <w:szCs w:val="22"/>
              </w:rPr>
              <w:footnoteReference w:id="3"/>
            </w:r>
            <w:r w:rsidRPr="00473E3F">
              <w:rPr>
                <w:sz w:val="22"/>
                <w:szCs w:val="22"/>
              </w:rPr>
              <w:t xml:space="preserve"> 28.punkta, līdz ar to poligonu </w:t>
            </w:r>
            <w:proofErr w:type="spellStart"/>
            <w:r w:rsidRPr="00473E3F">
              <w:rPr>
                <w:sz w:val="22"/>
                <w:szCs w:val="22"/>
              </w:rPr>
              <w:t>apsaimniekotājiem</w:t>
            </w:r>
            <w:proofErr w:type="spellEnd"/>
            <w:r w:rsidRPr="00473E3F">
              <w:rPr>
                <w:sz w:val="22"/>
                <w:szCs w:val="22"/>
              </w:rPr>
              <w:t xml:space="preserve"> nav izvēles iespēja attiecībā uz </w:t>
            </w:r>
            <w:r w:rsidRPr="00473E3F">
              <w:rPr>
                <w:sz w:val="22"/>
                <w:szCs w:val="22"/>
                <w:shd w:val="clear" w:color="auto" w:fill="FFFFFF"/>
              </w:rPr>
              <w:t xml:space="preserve">poligona gāzes savākšanas, pārstrādes un izmantošanas iespēju. </w:t>
            </w:r>
            <w:r w:rsidRPr="00473E3F">
              <w:rPr>
                <w:sz w:val="22"/>
                <w:szCs w:val="22"/>
              </w:rPr>
              <w:t xml:space="preserve">Līdz ar to poligonu gāze rodas, nevis tiek speciāli radīta, poligonu </w:t>
            </w:r>
            <w:proofErr w:type="spellStart"/>
            <w:r w:rsidRPr="00473E3F">
              <w:rPr>
                <w:sz w:val="22"/>
                <w:szCs w:val="22"/>
              </w:rPr>
              <w:t>apsaimniekotājam</w:t>
            </w:r>
            <w:proofErr w:type="spellEnd"/>
            <w:r w:rsidRPr="00473E3F">
              <w:rPr>
                <w:sz w:val="22"/>
                <w:szCs w:val="22"/>
              </w:rPr>
              <w:t xml:space="preserve"> vai īpašniekam pildot vienu no atkritumu poligona pamatuzdevumiem – sadzīves un ražošanas atkritumu apglabāšanu videi un cilvēku veselībai drošā veidā. Tādēļ poligonu gāze faktiski ir kā blakus produkts, kas rodas atkritumu </w:t>
            </w:r>
            <w:proofErr w:type="spellStart"/>
            <w:r w:rsidRPr="00473E3F">
              <w:rPr>
                <w:sz w:val="22"/>
                <w:szCs w:val="22"/>
              </w:rPr>
              <w:t>apsaimniekotājiem</w:t>
            </w:r>
            <w:proofErr w:type="spellEnd"/>
            <w:r w:rsidRPr="00473E3F">
              <w:rPr>
                <w:sz w:val="22"/>
                <w:szCs w:val="22"/>
              </w:rPr>
              <w:t xml:space="preserve"> racionāli un efektīvi apsaimniekojot atkritumus, tomēr poligonu gāzes ražošana nav attiecīgā poligona </w:t>
            </w:r>
            <w:proofErr w:type="spellStart"/>
            <w:r w:rsidRPr="00473E3F">
              <w:rPr>
                <w:sz w:val="22"/>
                <w:szCs w:val="22"/>
              </w:rPr>
              <w:t>apsaimniekotāja</w:t>
            </w:r>
            <w:proofErr w:type="spellEnd"/>
            <w:r w:rsidRPr="00473E3F">
              <w:rPr>
                <w:sz w:val="22"/>
                <w:szCs w:val="22"/>
              </w:rPr>
              <w:t xml:space="preserve"> primārais un galvenais mērķis.</w:t>
            </w:r>
            <w:r w:rsidR="00D41680" w:rsidRPr="00473E3F">
              <w:rPr>
                <w:sz w:val="22"/>
                <w:szCs w:val="22"/>
              </w:rPr>
              <w:t xml:space="preserve"> </w:t>
            </w:r>
            <w:r w:rsidR="00D41680" w:rsidRPr="00473E3F">
              <w:rPr>
                <w:sz w:val="22"/>
                <w:szCs w:val="22"/>
              </w:rPr>
              <w:lastRenderedPageBreak/>
              <w:t xml:space="preserve">(..) </w:t>
            </w:r>
            <w:r w:rsidRPr="00473E3F">
              <w:rPr>
                <w:sz w:val="22"/>
                <w:szCs w:val="22"/>
              </w:rPr>
              <w:t xml:space="preserve">Poligonu gāze ir specifiska biogāze, kurai būtu jāparedz izņēmuma regulējums attiecībā uz šādas gāzes izmantošanas prasībām, lai neradītu tiesisko situāciju, kurā normatīvā akta prasības faktiski nav izpildāmas poligonu </w:t>
            </w:r>
            <w:proofErr w:type="spellStart"/>
            <w:r w:rsidRPr="00473E3F">
              <w:rPr>
                <w:sz w:val="22"/>
                <w:szCs w:val="22"/>
              </w:rPr>
              <w:t>apsaimniekotāju</w:t>
            </w:r>
            <w:proofErr w:type="spellEnd"/>
            <w:r w:rsidRPr="00473E3F">
              <w:rPr>
                <w:sz w:val="22"/>
                <w:szCs w:val="22"/>
              </w:rPr>
              <w:t xml:space="preserve"> vai īpašnieku neatkarīgu apstākļu dēļ.</w:t>
            </w:r>
            <w:r w:rsidR="00D41680" w:rsidRPr="00473E3F">
              <w:rPr>
                <w:sz w:val="22"/>
                <w:szCs w:val="22"/>
              </w:rPr>
              <w:t xml:space="preserve"> (..)</w:t>
            </w:r>
            <w:r w:rsidR="00B62CD7" w:rsidRPr="00473E3F">
              <w:rPr>
                <w:sz w:val="22"/>
                <w:szCs w:val="22"/>
              </w:rPr>
              <w:t xml:space="preserve">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40BF1DC" w14:textId="77777777" w:rsidR="00B504DB" w:rsidRPr="00473E3F" w:rsidRDefault="00AA091E" w:rsidP="00391762">
            <w:pPr>
              <w:spacing w:line="240" w:lineRule="auto"/>
              <w:jc w:val="center"/>
              <w:rPr>
                <w:b/>
                <w:bCs/>
                <w:sz w:val="22"/>
                <w:szCs w:val="22"/>
              </w:rPr>
            </w:pPr>
            <w:r w:rsidRPr="00473E3F">
              <w:rPr>
                <w:b/>
                <w:bCs/>
                <w:sz w:val="22"/>
                <w:szCs w:val="22"/>
              </w:rPr>
              <w:lastRenderedPageBreak/>
              <w:t>Daļēji ņemts vērā</w:t>
            </w:r>
          </w:p>
          <w:p w14:paraId="14FF1F3E" w14:textId="70B7CCF3" w:rsidR="009A58A8" w:rsidRPr="00473E3F" w:rsidRDefault="009A58A8" w:rsidP="00391762">
            <w:pPr>
              <w:spacing w:line="240" w:lineRule="auto"/>
              <w:jc w:val="center"/>
              <w:rPr>
                <w:b/>
                <w:bCs/>
                <w:sz w:val="22"/>
                <w:szCs w:val="22"/>
              </w:rPr>
            </w:pPr>
            <w:r w:rsidRPr="00473E3F">
              <w:rPr>
                <w:b/>
                <w:bCs/>
                <w:sz w:val="22"/>
                <w:szCs w:val="22"/>
              </w:rPr>
              <w:t>(nesaskaņots)</w:t>
            </w:r>
          </w:p>
          <w:p w14:paraId="43B800CF" w14:textId="77777777" w:rsidR="00AA091E" w:rsidRPr="00473E3F" w:rsidRDefault="00AA091E" w:rsidP="00391762">
            <w:pPr>
              <w:spacing w:line="240" w:lineRule="auto"/>
              <w:jc w:val="both"/>
              <w:rPr>
                <w:sz w:val="22"/>
                <w:szCs w:val="22"/>
              </w:rPr>
            </w:pPr>
            <w:r w:rsidRPr="00473E3F">
              <w:rPr>
                <w:bCs/>
                <w:sz w:val="22"/>
                <w:szCs w:val="22"/>
              </w:rPr>
              <w:t xml:space="preserve">Vēršam uzmanību, ka Elektroenerģijas tirgus likumā dotais deleģējums Ministru kabinetam, </w:t>
            </w:r>
            <w:r w:rsidRPr="00473E3F">
              <w:rPr>
                <w:sz w:val="22"/>
                <w:szCs w:val="22"/>
              </w:rPr>
              <w:t>uz kura pamata ir izdoti Ministru kabineta 2020.gada 2.septembra noteikumi Nr.560 “</w:t>
            </w:r>
            <w:r w:rsidRPr="00473E3F">
              <w:rPr>
                <w:sz w:val="22"/>
                <w:szCs w:val="22"/>
                <w:shd w:val="clear" w:color="auto" w:fill="FFFFFF"/>
              </w:rPr>
              <w:t>Noteikumi par elektroenerģijas ražošanu, izmantojot atjaunojamos energoresursus, kā arī par cenu noteikšanas kārtību un uzraudzību”, neparedz noteikt izņēmumus.</w:t>
            </w:r>
          </w:p>
          <w:p w14:paraId="0503CCC2" w14:textId="77777777" w:rsidR="00AA091E" w:rsidRPr="00473E3F" w:rsidRDefault="00AA091E" w:rsidP="00391762">
            <w:pPr>
              <w:pStyle w:val="naisc"/>
              <w:spacing w:line="240" w:lineRule="auto"/>
              <w:jc w:val="both"/>
              <w:rPr>
                <w:bCs/>
                <w:sz w:val="22"/>
                <w:szCs w:val="22"/>
              </w:rPr>
            </w:pPr>
            <w:r w:rsidRPr="00473E3F">
              <w:rPr>
                <w:bCs/>
                <w:sz w:val="22"/>
                <w:szCs w:val="22"/>
              </w:rPr>
              <w:t xml:space="preserve">Vēršam uzmanību uz to, ka elektroenerģijas obligātais iepirkums, ko caur obligātā iepirkuma komponenti finansē visi elektroenerģijas lietotāji, ir valsts atbalsta sistēma specifiski </w:t>
            </w:r>
            <w:r w:rsidRPr="00473E3F">
              <w:rPr>
                <w:bCs/>
                <w:sz w:val="22"/>
                <w:szCs w:val="22"/>
              </w:rPr>
              <w:lastRenderedPageBreak/>
              <w:t>atjaunojamās enerģijas ražošanai. Līdz ar to nebūtu pieļaujams, ka šis sabiedrības maksājums tiek novirzīts citu mērķu finansēšanai, piemēram, vides aizsardzības jomā. Aicinām vērtēt iespējas īpašā situācijā esošiem enerģijas ražotājiem piedāvāt risinājumus no citiem atbalsta instrumentiem, ārpus elektroenerģijas obligātā iepirkuma sistēmas.</w:t>
            </w:r>
          </w:p>
          <w:p w14:paraId="7DD2F3DB" w14:textId="77777777" w:rsidR="00AA091E" w:rsidRPr="00473E3F" w:rsidRDefault="00AA091E" w:rsidP="00391762">
            <w:pPr>
              <w:pStyle w:val="naisc"/>
              <w:spacing w:line="240" w:lineRule="auto"/>
              <w:jc w:val="both"/>
              <w:rPr>
                <w:bCs/>
                <w:sz w:val="22"/>
                <w:szCs w:val="22"/>
              </w:rPr>
            </w:pPr>
          </w:p>
          <w:p w14:paraId="20E22068" w14:textId="77777777" w:rsidR="00AA091E" w:rsidRPr="00473E3F" w:rsidRDefault="00AA091E" w:rsidP="00391762">
            <w:pPr>
              <w:pStyle w:val="naisc"/>
              <w:spacing w:line="240" w:lineRule="auto"/>
              <w:jc w:val="both"/>
              <w:rPr>
                <w:bCs/>
                <w:sz w:val="22"/>
                <w:szCs w:val="22"/>
              </w:rPr>
            </w:pPr>
          </w:p>
          <w:p w14:paraId="2AD052D5" w14:textId="6A5AC198" w:rsidR="00AA091E" w:rsidRPr="00473E3F" w:rsidRDefault="001A7518" w:rsidP="00391762">
            <w:pPr>
              <w:pStyle w:val="naisc"/>
              <w:spacing w:line="240" w:lineRule="auto"/>
              <w:rPr>
                <w:b/>
                <w:sz w:val="22"/>
                <w:szCs w:val="22"/>
              </w:rPr>
            </w:pPr>
            <w:r w:rsidRPr="00473E3F">
              <w:rPr>
                <w:b/>
                <w:sz w:val="22"/>
                <w:szCs w:val="22"/>
              </w:rPr>
              <w:t>2</w:t>
            </w:r>
            <w:r w:rsidR="00AA091E" w:rsidRPr="00473E3F">
              <w:rPr>
                <w:b/>
                <w:sz w:val="22"/>
                <w:szCs w:val="22"/>
              </w:rPr>
              <w:t>2.06.21. iebildums daļēji ņemts vērā</w:t>
            </w:r>
          </w:p>
          <w:p w14:paraId="46CF78E6" w14:textId="15068B06" w:rsidR="00C630D0" w:rsidRPr="00473E3F" w:rsidDel="00E40881" w:rsidRDefault="00AA091E" w:rsidP="00391762">
            <w:pPr>
              <w:pStyle w:val="naisc"/>
              <w:spacing w:before="0" w:after="0" w:line="240" w:lineRule="auto"/>
              <w:jc w:val="left"/>
              <w:rPr>
                <w:b/>
                <w:bCs/>
                <w:sz w:val="22"/>
                <w:szCs w:val="22"/>
              </w:rPr>
            </w:pPr>
            <w:r w:rsidRPr="00473E3F">
              <w:rPr>
                <w:bCs/>
                <w:sz w:val="22"/>
                <w:szCs w:val="22"/>
              </w:rPr>
              <w:t xml:space="preserve">Skaidrojam, ka </w:t>
            </w:r>
            <w:r w:rsidRPr="00473E3F">
              <w:rPr>
                <w:sz w:val="22"/>
                <w:szCs w:val="22"/>
              </w:rPr>
              <w:t>Ministru kabineta 2020.gada 2.septembra noteikumi Nr.560 “</w:t>
            </w:r>
            <w:r w:rsidRPr="00473E3F">
              <w:rPr>
                <w:sz w:val="22"/>
                <w:szCs w:val="22"/>
                <w:shd w:val="clear" w:color="auto" w:fill="FFFFFF"/>
              </w:rPr>
              <w:t xml:space="preserve">Noteikumi par elektroenerģijas ražošanu, izmantojot atjaunojamos energoresursus, kā arī par cenu noteikšanas kārtību un uzraudzību” ir izstrādāti saskaņā ar </w:t>
            </w:r>
            <w:r w:rsidRPr="00473E3F">
              <w:rPr>
                <w:bCs/>
                <w:sz w:val="22"/>
                <w:szCs w:val="22"/>
              </w:rPr>
              <w:t>Elektroenerģijas tirgus likumā noteikto deleģējumu, kurā nav ietverti īpaši nosacījumi kādam no atjaunojamās enerģijas ražošanas vai kurināmā veidam.</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CB972E" w14:textId="0B27A7D4" w:rsidR="002C32BD" w:rsidRPr="00473E3F" w:rsidRDefault="002C32BD" w:rsidP="00391762">
            <w:pPr>
              <w:spacing w:line="240" w:lineRule="auto"/>
              <w:ind w:firstLine="709"/>
              <w:jc w:val="center"/>
              <w:rPr>
                <w:b/>
                <w:bCs/>
                <w:sz w:val="22"/>
                <w:szCs w:val="22"/>
              </w:rPr>
            </w:pPr>
            <w:r w:rsidRPr="00473E3F">
              <w:rPr>
                <w:b/>
                <w:bCs/>
                <w:sz w:val="22"/>
                <w:szCs w:val="22"/>
              </w:rPr>
              <w:lastRenderedPageBreak/>
              <w:t xml:space="preserve">VARAM </w:t>
            </w:r>
            <w:r w:rsidRPr="00473E3F">
              <w:rPr>
                <w:sz w:val="22"/>
                <w:szCs w:val="22"/>
              </w:rPr>
              <w:t>Iebildums tiek uzturēts 22.06.2021. atzinumā un 04.08.2021.</w:t>
            </w:r>
            <w:r w:rsidR="0066009F" w:rsidRPr="00473E3F">
              <w:rPr>
                <w:sz w:val="22"/>
                <w:szCs w:val="22"/>
              </w:rPr>
              <w:t xml:space="preserve"> saskaņošanas sanāksmē</w:t>
            </w:r>
          </w:p>
          <w:p w14:paraId="205DE9D8" w14:textId="77777777" w:rsidR="00C630D0" w:rsidRPr="00473E3F" w:rsidRDefault="00C630D0" w:rsidP="00391762">
            <w:pPr>
              <w:spacing w:line="240" w:lineRule="auto"/>
              <w:rPr>
                <w:sz w:val="22"/>
                <w:szCs w:val="22"/>
              </w:rPr>
            </w:pPr>
          </w:p>
        </w:tc>
        <w:tc>
          <w:tcPr>
            <w:tcW w:w="2271" w:type="dxa"/>
            <w:tcBorders>
              <w:top w:val="single" w:sz="4" w:space="0" w:color="auto"/>
              <w:left w:val="single" w:sz="4" w:space="0" w:color="auto"/>
              <w:bottom w:val="single" w:sz="4" w:space="0" w:color="auto"/>
            </w:tcBorders>
            <w:shd w:val="clear" w:color="auto" w:fill="auto"/>
          </w:tcPr>
          <w:p w14:paraId="326B457E" w14:textId="77777777" w:rsidR="00AA091E" w:rsidRPr="00473E3F" w:rsidRDefault="00AA091E" w:rsidP="00391762">
            <w:pPr>
              <w:spacing w:line="240" w:lineRule="auto"/>
              <w:jc w:val="both"/>
              <w:rPr>
                <w:sz w:val="22"/>
                <w:szCs w:val="22"/>
              </w:rPr>
            </w:pPr>
            <w:r w:rsidRPr="00473E3F">
              <w:rPr>
                <w:sz w:val="22"/>
                <w:szCs w:val="22"/>
              </w:rPr>
              <w:t>3. Obligātā iepirkuma tiesības komersantiem ir attiecināmas uz elektroenerģiju, kas ražota no šādiem atjaunojamiem energoresursiem:</w:t>
            </w:r>
          </w:p>
          <w:p w14:paraId="5855C3B2" w14:textId="77777777" w:rsidR="00AA091E" w:rsidRPr="00473E3F" w:rsidRDefault="00AA091E" w:rsidP="00391762">
            <w:pPr>
              <w:spacing w:line="240" w:lineRule="auto"/>
              <w:jc w:val="both"/>
              <w:rPr>
                <w:sz w:val="22"/>
                <w:szCs w:val="22"/>
              </w:rPr>
            </w:pPr>
            <w:r w:rsidRPr="00473E3F">
              <w:rPr>
                <w:sz w:val="22"/>
                <w:szCs w:val="22"/>
              </w:rPr>
              <w:t>3.2. biogāze, tostarp poligonu gāze;</w:t>
            </w:r>
          </w:p>
          <w:p w14:paraId="4DE0D896" w14:textId="77777777" w:rsidR="00C630D0" w:rsidRPr="00473E3F" w:rsidDel="00E40881" w:rsidRDefault="00C630D0" w:rsidP="00391762">
            <w:pPr>
              <w:spacing w:line="240" w:lineRule="auto"/>
              <w:jc w:val="both"/>
              <w:rPr>
                <w:sz w:val="22"/>
                <w:szCs w:val="22"/>
              </w:rPr>
            </w:pPr>
          </w:p>
        </w:tc>
      </w:tr>
      <w:tr w:rsidR="004B0DB5" w:rsidRPr="00473E3F" w:rsidDel="00E40881" w14:paraId="7F4C41F5" w14:textId="77777777" w:rsidTr="00741760">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88D3685" w14:textId="77777777" w:rsidR="004B0DB5" w:rsidRPr="00473E3F" w:rsidDel="00E40881" w:rsidRDefault="004B0DB5" w:rsidP="00391762">
            <w:pPr>
              <w:pStyle w:val="naisc"/>
              <w:numPr>
                <w:ilvl w:val="0"/>
                <w:numId w:val="3"/>
              </w:numPr>
              <w:spacing w:before="0" w:after="0" w:line="240" w:lineRule="auto"/>
              <w:ind w:left="113" w:hanging="113"/>
              <w:rPr>
                <w:sz w:val="22"/>
                <w:szCs w:val="22"/>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6D725DFA" w14:textId="77777777" w:rsidR="00C611CB" w:rsidRPr="00473E3F" w:rsidRDefault="00C611CB" w:rsidP="00391762">
            <w:pPr>
              <w:spacing w:line="240" w:lineRule="auto"/>
              <w:jc w:val="both"/>
              <w:rPr>
                <w:sz w:val="22"/>
                <w:szCs w:val="22"/>
              </w:rPr>
            </w:pPr>
            <w:r w:rsidRPr="00473E3F">
              <w:rPr>
                <w:sz w:val="22"/>
                <w:szCs w:val="22"/>
              </w:rPr>
              <w:t>21. Lai pārdotu no atjaunojamiem energoresursiem saražoto elektroenerģiju obligātā iepirkuma ietvaros:</w:t>
            </w:r>
          </w:p>
          <w:p w14:paraId="578C20ED" w14:textId="77777777" w:rsidR="00C611CB" w:rsidRPr="00473E3F" w:rsidRDefault="00C611CB" w:rsidP="00391762">
            <w:pPr>
              <w:spacing w:line="240" w:lineRule="auto"/>
              <w:jc w:val="both"/>
              <w:rPr>
                <w:sz w:val="22"/>
                <w:szCs w:val="22"/>
              </w:rPr>
            </w:pPr>
            <w:r w:rsidRPr="00473E3F">
              <w:rPr>
                <w:sz w:val="22"/>
                <w:szCs w:val="22"/>
              </w:rPr>
              <w:t>21.6. nodrošina, ka biogāzes vai biomasas elektrostacijā saražotā siltumenerģija tiek izmantota lietderīgi, tai skaitā nodrošina, ka lietderīgās siltumenerģijas kopējā apjomā netiek ieskaitīta tāda siltumenerģija, kas tiek izmantota pašpatēriņam.</w:t>
            </w:r>
          </w:p>
          <w:p w14:paraId="1C716D6D" w14:textId="77777777" w:rsidR="004B0DB5" w:rsidRPr="00473E3F" w:rsidRDefault="004B0DB5" w:rsidP="00391762">
            <w:pPr>
              <w:spacing w:line="240" w:lineRule="auto"/>
              <w:rPr>
                <w:sz w:val="22"/>
                <w:szCs w:val="22"/>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35D80D86" w14:textId="77777777" w:rsidR="00C611CB" w:rsidRPr="00473E3F" w:rsidRDefault="00C611CB" w:rsidP="00391762">
            <w:pPr>
              <w:spacing w:line="240" w:lineRule="auto"/>
              <w:rPr>
                <w:b/>
                <w:sz w:val="22"/>
                <w:szCs w:val="22"/>
              </w:rPr>
            </w:pPr>
            <w:r w:rsidRPr="00473E3F">
              <w:rPr>
                <w:b/>
                <w:sz w:val="22"/>
                <w:szCs w:val="22"/>
              </w:rPr>
              <w:t>Zemkopības ministrija (iebildums)</w:t>
            </w:r>
          </w:p>
          <w:p w14:paraId="3C8B96F6" w14:textId="77777777" w:rsidR="00C611CB" w:rsidRPr="00473E3F" w:rsidRDefault="00C611CB" w:rsidP="00391762">
            <w:pPr>
              <w:widowControl w:val="0"/>
              <w:spacing w:line="240" w:lineRule="auto"/>
              <w:jc w:val="both"/>
              <w:rPr>
                <w:sz w:val="22"/>
                <w:szCs w:val="22"/>
              </w:rPr>
            </w:pPr>
            <w:r w:rsidRPr="00473E3F">
              <w:rPr>
                <w:sz w:val="22"/>
                <w:szCs w:val="22"/>
              </w:rPr>
              <w:t xml:space="preserve">Ņemot vērā to, ka biogāzes ražošanas </w:t>
            </w:r>
            <w:r w:rsidRPr="00473E3F">
              <w:rPr>
                <w:b/>
                <w:bCs/>
                <w:sz w:val="22"/>
                <w:szCs w:val="22"/>
              </w:rPr>
              <w:t>tehnoloģiskām vajadzībām izmantotais siltums nav koģenerācijas iekārtas pašpatēriņš un ir uzskatāms par lietderīgi izmantotu siltumenerģiju</w:t>
            </w:r>
            <w:r w:rsidRPr="00473E3F">
              <w:rPr>
                <w:sz w:val="22"/>
                <w:szCs w:val="22"/>
              </w:rPr>
              <w:t xml:space="preserve">, lūdzam papildināt noteikumu projektu un noteikumu Nr.560 21.6.apakšpunktu izteikt šādā redakcija: “21.6. ka koģenerācijas stacijā saražotā siltumenerģija tiek izmantota lietderīgi, tajā skaitā to, ka lietderīgās siltumenerģijas kopējā apjomā netiek ieskaitīta tāda siltumenerģija, kas tiek izmantota koģenerācijas stacijas pašpatēriņam. Biogāzes ražošanas iekārta nav koģenerācijas stacija un tās vajadzībām izlietotā siltumenerģija ir lietderīgā siltumenerģija, ja tās vajadzībām </w:t>
            </w:r>
            <w:r w:rsidRPr="00473E3F">
              <w:rPr>
                <w:sz w:val="22"/>
                <w:szCs w:val="22"/>
              </w:rPr>
              <w:lastRenderedPageBreak/>
              <w:t xml:space="preserve">patērētās siltumenerģijas daudzums gadā vidēji nepārsniedz 40% no visa koģenerācijas iekārtā  saražotās siltumenerģijas daudzuma.” </w:t>
            </w:r>
          </w:p>
          <w:p w14:paraId="522B2792" w14:textId="77777777" w:rsidR="00C611CB" w:rsidRPr="00473E3F" w:rsidRDefault="00C611CB" w:rsidP="00391762">
            <w:pPr>
              <w:widowControl w:val="0"/>
              <w:spacing w:line="240" w:lineRule="auto"/>
              <w:jc w:val="both"/>
              <w:rPr>
                <w:sz w:val="22"/>
                <w:szCs w:val="22"/>
              </w:rPr>
            </w:pPr>
            <w:r w:rsidRPr="00473E3F">
              <w:rPr>
                <w:b/>
                <w:sz w:val="22"/>
                <w:szCs w:val="22"/>
              </w:rPr>
              <w:t>ZM 22.06.2021 iebildums</w:t>
            </w:r>
          </w:p>
          <w:p w14:paraId="467FB1A9" w14:textId="35528BD9" w:rsidR="004B0DB5" w:rsidRPr="00473E3F" w:rsidRDefault="00C611CB" w:rsidP="00391762">
            <w:pPr>
              <w:pStyle w:val="tv213"/>
              <w:shd w:val="clear" w:color="auto" w:fill="FFFFFF"/>
              <w:tabs>
                <w:tab w:val="left" w:pos="851"/>
              </w:tabs>
              <w:spacing w:before="0" w:beforeAutospacing="0" w:after="0" w:afterAutospacing="0" w:line="240" w:lineRule="auto"/>
              <w:jc w:val="both"/>
              <w:rPr>
                <w:b/>
                <w:sz w:val="22"/>
                <w:szCs w:val="22"/>
              </w:rPr>
            </w:pPr>
            <w:r w:rsidRPr="00473E3F">
              <w:rPr>
                <w:rFonts w:eastAsiaTheme="minorHAnsi"/>
                <w:sz w:val="22"/>
                <w:szCs w:val="22"/>
                <w:lang w:eastAsia="en-US"/>
              </w:rPr>
              <w:t xml:space="preserve">Atkārtoti norādām, ka biogāzes ražošanā tehnoloģiskām vajadzībām izmantotais siltums nav koģenerācijas iekārtas pašpatēriņš un ir uzskatāms par lietderīgi izmantotu siltumenerģiju. Tāpēc, lūdzam rast risinājumu šim aspektam un veikt izmaiņas normatīvajos aktos, proti nosakot, ka </w:t>
            </w:r>
            <w:proofErr w:type="spellStart"/>
            <w:r w:rsidRPr="00473E3F">
              <w:rPr>
                <w:rFonts w:eastAsiaTheme="minorHAnsi"/>
                <w:sz w:val="22"/>
                <w:szCs w:val="22"/>
                <w:lang w:eastAsia="en-US"/>
              </w:rPr>
              <w:t>fermenteru</w:t>
            </w:r>
            <w:proofErr w:type="spellEnd"/>
            <w:r w:rsidRPr="00473E3F">
              <w:rPr>
                <w:rFonts w:eastAsiaTheme="minorHAnsi"/>
                <w:sz w:val="22"/>
                <w:szCs w:val="22"/>
                <w:lang w:eastAsia="en-US"/>
              </w:rPr>
              <w:t xml:space="preserve"> apsildei izlietotais siltums uzskatāms par lietderīgi izmantotu siltumu.</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5852C64" w14:textId="77777777" w:rsidR="00C611CB" w:rsidRPr="00473E3F" w:rsidRDefault="00C611CB" w:rsidP="00391762">
            <w:pPr>
              <w:spacing w:line="240" w:lineRule="auto"/>
              <w:jc w:val="center"/>
              <w:rPr>
                <w:b/>
                <w:sz w:val="22"/>
                <w:szCs w:val="22"/>
              </w:rPr>
            </w:pPr>
            <w:r w:rsidRPr="00473E3F">
              <w:rPr>
                <w:b/>
                <w:sz w:val="22"/>
                <w:szCs w:val="22"/>
              </w:rPr>
              <w:lastRenderedPageBreak/>
              <w:t>Daļēji ņemts vērā</w:t>
            </w:r>
          </w:p>
          <w:p w14:paraId="3104A8BC" w14:textId="77777777" w:rsidR="00C611CB" w:rsidRPr="00473E3F" w:rsidRDefault="00C611CB" w:rsidP="00391762">
            <w:pPr>
              <w:spacing w:before="100" w:beforeAutospacing="1" w:after="100" w:afterAutospacing="1" w:line="240" w:lineRule="auto"/>
              <w:ind w:firstLine="300"/>
              <w:jc w:val="both"/>
              <w:rPr>
                <w:sz w:val="22"/>
                <w:szCs w:val="22"/>
              </w:rPr>
            </w:pPr>
            <w:r w:rsidRPr="00473E3F">
              <w:rPr>
                <w:sz w:val="22"/>
                <w:szCs w:val="22"/>
              </w:rPr>
              <w:t>Saskaņā ar Elektroenerģijas tirgus likuma 31.</w:t>
            </w:r>
            <w:r w:rsidRPr="00473E3F">
              <w:rPr>
                <w:sz w:val="22"/>
                <w:szCs w:val="22"/>
                <w:vertAlign w:val="superscript"/>
              </w:rPr>
              <w:t>5</w:t>
            </w:r>
            <w:r w:rsidRPr="00473E3F">
              <w:rPr>
                <w:sz w:val="22"/>
                <w:szCs w:val="22"/>
              </w:rPr>
              <w:t xml:space="preserve">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Vienlaicīgi ir precizēts biogāzes koģenerācijas stacijas pārkompensācijas aprēķins līmeņatzīmju izmantošanas gadījumā ieņēmumos  par siltumenerģiju paredzot neiekļaut  pašpatēriņam izmantoto siltumenerģiju.  </w:t>
            </w:r>
          </w:p>
          <w:p w14:paraId="1AC9F4D0" w14:textId="1D6FF139" w:rsidR="00C611CB" w:rsidRPr="00473E3F" w:rsidRDefault="00C611CB" w:rsidP="00391762">
            <w:pPr>
              <w:spacing w:before="100" w:beforeAutospacing="1" w:after="100" w:afterAutospacing="1" w:line="240" w:lineRule="auto"/>
              <w:ind w:firstLine="300"/>
              <w:jc w:val="both"/>
              <w:rPr>
                <w:sz w:val="22"/>
                <w:szCs w:val="22"/>
              </w:rPr>
            </w:pPr>
            <w:r w:rsidRPr="00473E3F">
              <w:rPr>
                <w:sz w:val="22"/>
                <w:szCs w:val="22"/>
              </w:rPr>
              <w:t xml:space="preserve"> </w:t>
            </w:r>
          </w:p>
          <w:p w14:paraId="50C19219" w14:textId="77777777" w:rsidR="00C611CB" w:rsidRPr="00473E3F" w:rsidRDefault="00C611CB" w:rsidP="00391762">
            <w:pPr>
              <w:spacing w:before="100" w:beforeAutospacing="1" w:after="100" w:afterAutospacing="1" w:line="240" w:lineRule="auto"/>
              <w:ind w:firstLine="300"/>
              <w:jc w:val="both"/>
              <w:rPr>
                <w:sz w:val="22"/>
                <w:szCs w:val="22"/>
              </w:rPr>
            </w:pPr>
          </w:p>
          <w:p w14:paraId="2D0EAE50" w14:textId="77777777" w:rsidR="00C611CB" w:rsidRPr="00473E3F" w:rsidRDefault="00C611CB" w:rsidP="00391762">
            <w:pPr>
              <w:spacing w:before="100" w:beforeAutospacing="1" w:after="100" w:afterAutospacing="1" w:line="240" w:lineRule="auto"/>
              <w:ind w:firstLine="300"/>
              <w:jc w:val="both"/>
              <w:rPr>
                <w:sz w:val="22"/>
                <w:szCs w:val="22"/>
              </w:rPr>
            </w:pPr>
          </w:p>
          <w:p w14:paraId="2741F5C0" w14:textId="77777777" w:rsidR="00C611CB" w:rsidRPr="00473E3F" w:rsidRDefault="00C611CB" w:rsidP="00391762">
            <w:pPr>
              <w:spacing w:before="100" w:beforeAutospacing="1" w:after="100" w:afterAutospacing="1" w:line="240" w:lineRule="auto"/>
              <w:ind w:firstLine="300"/>
              <w:jc w:val="both"/>
              <w:rPr>
                <w:sz w:val="22"/>
                <w:szCs w:val="22"/>
              </w:rPr>
            </w:pPr>
          </w:p>
          <w:p w14:paraId="11E5BB63" w14:textId="77777777" w:rsidR="00C611CB" w:rsidRPr="00473E3F" w:rsidRDefault="00C611CB" w:rsidP="00391762">
            <w:pPr>
              <w:spacing w:line="240" w:lineRule="auto"/>
              <w:jc w:val="center"/>
              <w:rPr>
                <w:b/>
                <w:sz w:val="22"/>
                <w:szCs w:val="22"/>
              </w:rPr>
            </w:pPr>
            <w:r w:rsidRPr="00473E3F">
              <w:rPr>
                <w:b/>
                <w:sz w:val="22"/>
                <w:szCs w:val="22"/>
              </w:rPr>
              <w:t>22.06.21 iebildums daļēji ņemts vērā</w:t>
            </w:r>
          </w:p>
          <w:p w14:paraId="2BCF69AD" w14:textId="55B4DA22" w:rsidR="004B0DB5" w:rsidRPr="00473E3F" w:rsidRDefault="00C611CB" w:rsidP="00391762">
            <w:pPr>
              <w:spacing w:line="240" w:lineRule="auto"/>
              <w:rPr>
                <w:b/>
                <w:bCs/>
                <w:sz w:val="22"/>
                <w:szCs w:val="22"/>
              </w:rPr>
            </w:pPr>
            <w:r w:rsidRPr="00473E3F">
              <w:rPr>
                <w:sz w:val="22"/>
                <w:szCs w:val="22"/>
              </w:rPr>
              <w:t>Skaidrojam, ka Elektroenerģijas tirgus likumā noteiktais vienotā tehnoloģiskā cikla princips ietver kurināmā sagatavošanu kā daļu no tehnoloģiskā cikla, un tas nav nodalāms atsevišķi.</w:t>
            </w:r>
            <w:r w:rsidR="00A94D68" w:rsidRPr="00473E3F">
              <w:rPr>
                <w:sz w:val="22"/>
                <w:szCs w:val="22"/>
              </w:rPr>
              <w:t xml:space="preserve"> </w:t>
            </w:r>
            <w:r w:rsidRPr="00473E3F">
              <w:rPr>
                <w:sz w:val="22"/>
                <w:szCs w:val="22"/>
              </w:rPr>
              <w:t>Vienlaicīgi norādām, ka saskaņā ar Elektroenerģijas tirgus likuma 31.</w:t>
            </w:r>
            <w:r w:rsidRPr="00473E3F">
              <w:rPr>
                <w:sz w:val="22"/>
                <w:szCs w:val="22"/>
                <w:vertAlign w:val="superscript"/>
              </w:rPr>
              <w:t>3</w:t>
            </w:r>
            <w:r w:rsidRPr="00473E3F">
              <w:rPr>
                <w:sz w:val="22"/>
                <w:szCs w:val="22"/>
              </w:rPr>
              <w:t xml:space="preserve"> pantu lietderīgais siltums ir siltumenerģija, kas saražota ekonomiski pamatota siltumapgādes pieprasījuma nodrošināšanai, nevis elektrostacijas pašpatēriņam.</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5F1FBB" w14:textId="77777777" w:rsidR="00C611CB" w:rsidRPr="00473E3F" w:rsidRDefault="00386CB4" w:rsidP="00391762">
            <w:pPr>
              <w:spacing w:line="240" w:lineRule="auto"/>
              <w:rPr>
                <w:b/>
                <w:sz w:val="22"/>
                <w:szCs w:val="22"/>
              </w:rPr>
            </w:pPr>
            <w:r w:rsidRPr="00473E3F">
              <w:rPr>
                <w:b/>
                <w:sz w:val="22"/>
                <w:szCs w:val="22"/>
              </w:rPr>
              <w:lastRenderedPageBreak/>
              <w:t>Zemkopības ministrija</w:t>
            </w:r>
          </w:p>
          <w:p w14:paraId="4F15DE0D" w14:textId="05512600" w:rsidR="004B0DB5" w:rsidRPr="00473E3F" w:rsidRDefault="00386CB4" w:rsidP="00391762">
            <w:pPr>
              <w:spacing w:line="240" w:lineRule="auto"/>
              <w:rPr>
                <w:b/>
                <w:bCs/>
                <w:sz w:val="22"/>
                <w:szCs w:val="22"/>
              </w:rPr>
            </w:pPr>
            <w:r w:rsidRPr="00473E3F">
              <w:rPr>
                <w:sz w:val="22"/>
                <w:szCs w:val="22"/>
              </w:rPr>
              <w:t>Iebildums tiek uzturēts 22.06.2021. atzinumā un 04.08.2021. saskaņošanas sanāksmē</w:t>
            </w:r>
          </w:p>
        </w:tc>
        <w:tc>
          <w:tcPr>
            <w:tcW w:w="2271" w:type="dxa"/>
            <w:tcBorders>
              <w:top w:val="single" w:sz="4" w:space="0" w:color="auto"/>
              <w:left w:val="single" w:sz="4" w:space="0" w:color="auto"/>
              <w:bottom w:val="single" w:sz="4" w:space="0" w:color="auto"/>
            </w:tcBorders>
            <w:shd w:val="clear" w:color="auto" w:fill="auto"/>
          </w:tcPr>
          <w:p w14:paraId="300B4D14" w14:textId="77777777" w:rsidR="00C611CB" w:rsidRPr="00473E3F" w:rsidRDefault="00C611CB" w:rsidP="00391762">
            <w:pPr>
              <w:spacing w:line="240" w:lineRule="auto"/>
              <w:jc w:val="both"/>
              <w:rPr>
                <w:sz w:val="22"/>
                <w:szCs w:val="22"/>
              </w:rPr>
            </w:pPr>
            <w:r w:rsidRPr="00473E3F">
              <w:rPr>
                <w:sz w:val="22"/>
                <w:szCs w:val="22"/>
              </w:rPr>
              <w:t>Noteikumu projekta 21.punkts un 6.pielikums</w:t>
            </w:r>
          </w:p>
          <w:p w14:paraId="3C98B688" w14:textId="77777777" w:rsidR="00C611CB" w:rsidRPr="00473E3F" w:rsidRDefault="00C611CB" w:rsidP="00391762">
            <w:pPr>
              <w:spacing w:line="240" w:lineRule="auto"/>
              <w:jc w:val="both"/>
              <w:rPr>
                <w:sz w:val="22"/>
                <w:szCs w:val="22"/>
              </w:rPr>
            </w:pPr>
            <w:r w:rsidRPr="00473E3F">
              <w:rPr>
                <w:sz w:val="22"/>
                <w:szCs w:val="22"/>
              </w:rPr>
              <w:t>21. Lai pārdotu no atjaunojamiem energoresursiem saražoto elektroenerģiju obligātā iepirkuma ietvaros:</w:t>
            </w:r>
          </w:p>
          <w:p w14:paraId="499F5712" w14:textId="77777777" w:rsidR="00C611CB" w:rsidRPr="00473E3F" w:rsidRDefault="00C611CB" w:rsidP="00391762">
            <w:pPr>
              <w:spacing w:line="240" w:lineRule="auto"/>
              <w:jc w:val="both"/>
              <w:rPr>
                <w:sz w:val="22"/>
                <w:szCs w:val="22"/>
              </w:rPr>
            </w:pPr>
            <w:r w:rsidRPr="00473E3F">
              <w:rPr>
                <w:sz w:val="22"/>
                <w:szCs w:val="22"/>
              </w:rPr>
              <w:t>21.6. nodrošina, ka biogāzes vai biomasas elektrostacijā saražotā siltumenerģija tiek izmantota lietderīgi, tai skaitā nodrošina, ka lietderīgās siltumenerģijas kopējā apjomā netiek ieskaitīta tāda siltumenerģija, kas tiek izmantota pašpatēriņam.</w:t>
            </w:r>
          </w:p>
          <w:p w14:paraId="14F46826" w14:textId="77777777" w:rsidR="004B0DB5" w:rsidRPr="00473E3F" w:rsidRDefault="004B0DB5" w:rsidP="00391762">
            <w:pPr>
              <w:spacing w:line="240" w:lineRule="auto"/>
              <w:rPr>
                <w:sz w:val="22"/>
                <w:szCs w:val="22"/>
              </w:rPr>
            </w:pPr>
          </w:p>
        </w:tc>
      </w:tr>
      <w:tr w:rsidR="004B0DB5" w:rsidRPr="00473E3F" w:rsidDel="00E40881" w14:paraId="10FD37D9" w14:textId="77777777" w:rsidTr="00741760">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6DC10E6" w14:textId="77777777" w:rsidR="004B0DB5" w:rsidRPr="00473E3F" w:rsidDel="00E40881" w:rsidRDefault="004B0DB5" w:rsidP="00391762">
            <w:pPr>
              <w:pStyle w:val="naisc"/>
              <w:numPr>
                <w:ilvl w:val="0"/>
                <w:numId w:val="3"/>
              </w:numPr>
              <w:spacing w:before="0" w:after="0" w:line="240" w:lineRule="auto"/>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9AEAC0" w14:textId="77777777" w:rsidR="00A8482F" w:rsidRPr="00473E3F" w:rsidRDefault="00A8482F" w:rsidP="0076278D">
            <w:pPr>
              <w:pStyle w:val="ListParagraph"/>
              <w:numPr>
                <w:ilvl w:val="0"/>
                <w:numId w:val="26"/>
              </w:numPr>
              <w:autoSpaceDN w:val="0"/>
              <w:spacing w:after="0" w:line="240" w:lineRule="auto"/>
              <w:jc w:val="both"/>
              <w:textAlignment w:val="baseline"/>
              <w:rPr>
                <w:rFonts w:ascii="Times New Roman" w:hAnsi="Times New Roman"/>
                <w:shd w:val="clear" w:color="auto" w:fill="FFFFFF"/>
              </w:rPr>
            </w:pPr>
            <w:r w:rsidRPr="00473E3F">
              <w:rPr>
                <w:rFonts w:ascii="Times New Roman" w:hAnsi="Times New Roman"/>
                <w:shd w:val="clear" w:color="auto" w:fill="FFFFFF"/>
              </w:rPr>
              <w:t xml:space="preserve">Papildināt noteikumus ar </w:t>
            </w:r>
            <w:r w:rsidRPr="00473E3F">
              <w:rPr>
                <w:rFonts w:ascii="Times New Roman" w:hAnsi="Times New Roman"/>
              </w:rPr>
              <w:t>60.</w:t>
            </w:r>
            <w:r w:rsidRPr="00473E3F">
              <w:rPr>
                <w:rFonts w:ascii="Times New Roman" w:hAnsi="Times New Roman"/>
                <w:vertAlign w:val="superscript"/>
              </w:rPr>
              <w:t>1</w:t>
            </w:r>
            <w:r w:rsidRPr="00473E3F">
              <w:rPr>
                <w:rFonts w:ascii="Times New Roman" w:hAnsi="Times New Roman"/>
              </w:rPr>
              <w:t xml:space="preserve"> punktu šādā redakcijā:</w:t>
            </w:r>
          </w:p>
          <w:p w14:paraId="762CB405" w14:textId="77777777" w:rsidR="00A8482F" w:rsidRPr="00473E3F" w:rsidRDefault="00A8482F" w:rsidP="0076278D">
            <w:pPr>
              <w:spacing w:after="0" w:line="240" w:lineRule="auto"/>
              <w:ind w:firstLine="851"/>
              <w:jc w:val="both"/>
              <w:rPr>
                <w:sz w:val="22"/>
                <w:szCs w:val="22"/>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w:t>
            </w:r>
            <w:r w:rsidRPr="00473E3F">
              <w:rPr>
                <w:sz w:val="22"/>
                <w:szCs w:val="22"/>
              </w:rPr>
              <w:lastRenderedPageBreak/>
              <w:t xml:space="preserve">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r w:rsidRPr="00473E3F">
              <w:rPr>
                <w:sz w:val="22"/>
                <w:szCs w:val="22"/>
              </w:rPr>
              <w:t>”</w:t>
            </w:r>
          </w:p>
          <w:p w14:paraId="73813F36" w14:textId="77777777" w:rsidR="004B0DB5" w:rsidRPr="00473E3F" w:rsidRDefault="004B0DB5" w:rsidP="0076278D">
            <w:pPr>
              <w:spacing w:after="0" w:line="240" w:lineRule="auto"/>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030FCA" w14:textId="77777777" w:rsidR="00A8482F" w:rsidRPr="00473E3F" w:rsidRDefault="00A8482F" w:rsidP="0076278D">
            <w:pPr>
              <w:spacing w:after="0" w:line="240" w:lineRule="auto"/>
              <w:jc w:val="both"/>
              <w:rPr>
                <w:b/>
                <w:bCs/>
                <w:sz w:val="22"/>
                <w:szCs w:val="22"/>
              </w:rPr>
            </w:pPr>
            <w:r w:rsidRPr="00473E3F">
              <w:rPr>
                <w:b/>
                <w:bCs/>
                <w:sz w:val="22"/>
                <w:szCs w:val="22"/>
              </w:rPr>
              <w:lastRenderedPageBreak/>
              <w:t>ZM 22.06.2021. iebildums</w:t>
            </w:r>
          </w:p>
          <w:p w14:paraId="0C81887C" w14:textId="77777777" w:rsidR="00A8482F" w:rsidRPr="00473E3F" w:rsidRDefault="00A8482F" w:rsidP="00A8482F">
            <w:pPr>
              <w:shd w:val="clear" w:color="auto" w:fill="FFFFFF"/>
              <w:spacing w:after="0" w:line="240" w:lineRule="auto"/>
              <w:jc w:val="both"/>
              <w:rPr>
                <w:sz w:val="22"/>
                <w:szCs w:val="22"/>
                <w:shd w:val="clear" w:color="auto" w:fill="FFFFFF"/>
              </w:rPr>
            </w:pPr>
            <w:r w:rsidRPr="00473E3F">
              <w:rPr>
                <w:sz w:val="22"/>
                <w:szCs w:val="22"/>
              </w:rPr>
              <w:t xml:space="preserve">Lūdzam svītrot noteikumu projekta Nr.560 35.punktu un noteikumu projekta Nr.561 38.punktu, kas paredz komersantiem - </w:t>
            </w:r>
            <w:r w:rsidRPr="00473E3F">
              <w:rPr>
                <w:b/>
                <w:bCs/>
                <w:sz w:val="22"/>
                <w:szCs w:val="22"/>
              </w:rPr>
              <w:t xml:space="preserve">biogāzes ražotājiem </w:t>
            </w:r>
            <w:r w:rsidRPr="00473E3F">
              <w:rPr>
                <w:b/>
                <w:bCs/>
                <w:sz w:val="22"/>
                <w:szCs w:val="22"/>
                <w:shd w:val="clear" w:color="auto" w:fill="FFFFFF"/>
              </w:rPr>
              <w:t>atmaksāt publiskajam tirgotājam nepamatoti saņemto valsts atbalstu, proti, sodīšanu pēc vairs spēkā neesošiem noteikumiem</w:t>
            </w:r>
            <w:r w:rsidRPr="00473E3F">
              <w:rPr>
                <w:sz w:val="22"/>
                <w:szCs w:val="22"/>
                <w:shd w:val="clear" w:color="auto" w:fill="FFFFFF"/>
              </w:rPr>
              <w:t xml:space="preserve">. Uzskatam, ka šāda norma pēc būtības ir neatbilstoša tiesiskās noteiktības principam un neņem vērā normas </w:t>
            </w:r>
            <w:r w:rsidRPr="00473E3F">
              <w:rPr>
                <w:sz w:val="22"/>
                <w:szCs w:val="22"/>
                <w:shd w:val="clear" w:color="auto" w:fill="FFFFFF"/>
              </w:rPr>
              <w:lastRenderedPageBreak/>
              <w:t>par noilgumu administratīvajās tiesībās.</w:t>
            </w:r>
          </w:p>
          <w:p w14:paraId="4062FDF7" w14:textId="77777777" w:rsidR="004B0DB5" w:rsidRPr="00473E3F" w:rsidRDefault="004B0DB5" w:rsidP="00391762">
            <w:pPr>
              <w:pStyle w:val="tv213"/>
              <w:shd w:val="clear" w:color="auto" w:fill="FFFFFF"/>
              <w:tabs>
                <w:tab w:val="left" w:pos="851"/>
              </w:tabs>
              <w:spacing w:before="0" w:beforeAutospacing="0" w:after="0" w:afterAutospacing="0" w:line="240" w:lineRule="auto"/>
              <w:jc w:val="both"/>
              <w:rPr>
                <w:b/>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5DB731" w14:textId="77777777" w:rsidR="00A8482F" w:rsidRPr="00473E3F" w:rsidRDefault="00A8482F" w:rsidP="00391762">
            <w:pPr>
              <w:pStyle w:val="naisc"/>
              <w:spacing w:before="0" w:after="0" w:line="240" w:lineRule="auto"/>
              <w:jc w:val="left"/>
              <w:rPr>
                <w:b/>
                <w:bCs/>
                <w:sz w:val="22"/>
                <w:szCs w:val="22"/>
              </w:rPr>
            </w:pPr>
            <w:r w:rsidRPr="00473E3F">
              <w:rPr>
                <w:b/>
                <w:bCs/>
                <w:sz w:val="22"/>
                <w:szCs w:val="22"/>
              </w:rPr>
              <w:lastRenderedPageBreak/>
              <w:t>22.06.2021. iebildums daļēji ņemts vērā</w:t>
            </w:r>
          </w:p>
          <w:p w14:paraId="0649AAD8" w14:textId="77777777" w:rsidR="00A8482F" w:rsidRPr="00473E3F" w:rsidRDefault="00A8482F" w:rsidP="00391762">
            <w:pPr>
              <w:pStyle w:val="naisc"/>
              <w:spacing w:before="0" w:after="0" w:line="240" w:lineRule="auto"/>
              <w:jc w:val="left"/>
              <w:rPr>
                <w:b/>
                <w:bCs/>
                <w:sz w:val="22"/>
                <w:szCs w:val="22"/>
              </w:rPr>
            </w:pPr>
          </w:p>
          <w:p w14:paraId="532BE45A" w14:textId="77777777" w:rsidR="00A8482F" w:rsidRPr="00473E3F" w:rsidRDefault="00A8482F" w:rsidP="00391762">
            <w:pPr>
              <w:pStyle w:val="naisc"/>
              <w:spacing w:before="0" w:after="0" w:line="240" w:lineRule="auto"/>
              <w:jc w:val="both"/>
              <w:rPr>
                <w:sz w:val="22"/>
                <w:szCs w:val="22"/>
                <w:shd w:val="clear" w:color="auto" w:fill="FFFFFF"/>
              </w:rPr>
            </w:pPr>
            <w:r w:rsidRPr="00473E3F">
              <w:rPr>
                <w:rFonts w:eastAsia="Calibri"/>
                <w:sz w:val="22"/>
                <w:szCs w:val="22"/>
              </w:rPr>
              <w:t xml:space="preserve">Skaidrojam,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ETL </w:t>
            </w:r>
            <w:hyperlink r:id="rId11"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12"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13"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14"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w:t>
            </w:r>
            <w:r w:rsidRPr="00473E3F">
              <w:rPr>
                <w:sz w:val="22"/>
                <w:szCs w:val="22"/>
                <w:shd w:val="clear" w:color="auto" w:fill="FFFFFF"/>
              </w:rPr>
              <w:lastRenderedPageBreak/>
              <w:t>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55E44043" w14:textId="77777777" w:rsidR="00A8482F" w:rsidRPr="00473E3F" w:rsidRDefault="00A8482F" w:rsidP="00391762">
            <w:pPr>
              <w:pStyle w:val="naisc"/>
              <w:spacing w:before="0" w:after="0" w:line="240" w:lineRule="auto"/>
              <w:jc w:val="both"/>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08235F0" w14:textId="316EF3FF" w:rsidR="00A8482F" w:rsidRPr="00473E3F" w:rsidRDefault="00A8482F" w:rsidP="00391762">
            <w:pPr>
              <w:pStyle w:val="naisc"/>
              <w:spacing w:before="0" w:after="0" w:line="240" w:lineRule="auto"/>
              <w:jc w:val="both"/>
              <w:rPr>
                <w:sz w:val="22"/>
                <w:szCs w:val="22"/>
              </w:rPr>
            </w:pPr>
            <w:r w:rsidRPr="00473E3F">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r w:rsidR="00C049C6" w:rsidRPr="00473E3F">
              <w:rPr>
                <w:sz w:val="22"/>
                <w:szCs w:val="22"/>
              </w:rPr>
              <w:t>prevalējoša</w:t>
            </w:r>
            <w:r w:rsidRPr="00473E3F">
              <w:rPr>
                <w:sz w:val="22"/>
                <w:szCs w:val="22"/>
              </w:rPr>
              <w:t xml:space="preserve"> pret komersantu </w:t>
            </w:r>
            <w:r w:rsidRPr="00473E3F">
              <w:rPr>
                <w:sz w:val="22"/>
                <w:szCs w:val="22"/>
              </w:rPr>
              <w:lastRenderedPageBreak/>
              <w:t xml:space="preserve">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 </w:t>
            </w:r>
          </w:p>
          <w:p w14:paraId="30B5D69B" w14:textId="0E5C0BBC" w:rsidR="004B0DB5" w:rsidRPr="00473E3F" w:rsidRDefault="00A8482F" w:rsidP="0076278D">
            <w:pPr>
              <w:spacing w:after="0" w:line="240" w:lineRule="auto"/>
              <w:jc w:val="both"/>
              <w:rPr>
                <w:b/>
                <w:bCs/>
                <w:sz w:val="22"/>
                <w:szCs w:val="22"/>
              </w:rPr>
            </w:pPr>
            <w:r w:rsidRPr="00473E3F">
              <w:rPr>
                <w:sz w:val="22"/>
                <w:szCs w:val="22"/>
              </w:rPr>
              <w:t xml:space="preserve">Vienlaikus skaidrojam, ka par izdarītajiem pārkāpumiem ir piemērojamas tās tiesību normas, kuras ir bijušas spēkā pārkāpuma izdarīšanas brīdī, tātad, ja pārkāpumi ir bijuši periodā, ka spēkā bija MK noteikumiem 262, tad arī sankcija izriet no MK noteikumiem 262.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CF992F" w14:textId="77777777" w:rsidR="002469C2" w:rsidRPr="00473E3F" w:rsidRDefault="002469C2" w:rsidP="0076278D">
            <w:pPr>
              <w:spacing w:after="0" w:line="240" w:lineRule="auto"/>
              <w:rPr>
                <w:b/>
                <w:sz w:val="22"/>
                <w:szCs w:val="22"/>
              </w:rPr>
            </w:pPr>
            <w:r w:rsidRPr="00473E3F">
              <w:rPr>
                <w:b/>
                <w:sz w:val="22"/>
                <w:szCs w:val="22"/>
              </w:rPr>
              <w:lastRenderedPageBreak/>
              <w:t>Zemkopības ministrija</w:t>
            </w:r>
          </w:p>
          <w:p w14:paraId="4AF6C509" w14:textId="62346EE6" w:rsidR="004B0DB5" w:rsidRPr="00473E3F" w:rsidRDefault="002469C2" w:rsidP="0076278D">
            <w:pPr>
              <w:spacing w:after="0" w:line="240" w:lineRule="auto"/>
              <w:jc w:val="both"/>
              <w:rPr>
                <w:b/>
                <w:bCs/>
                <w:sz w:val="22"/>
                <w:szCs w:val="22"/>
              </w:rPr>
            </w:pPr>
            <w:r w:rsidRPr="00473E3F">
              <w:rPr>
                <w:sz w:val="22"/>
                <w:szCs w:val="22"/>
              </w:rPr>
              <w:t>Iebildums tiek uzturēts 22.06.2021. atzinumā un 04.08.2021. saskaņošanas sanāksmē</w:t>
            </w:r>
          </w:p>
        </w:tc>
        <w:tc>
          <w:tcPr>
            <w:tcW w:w="2271" w:type="dxa"/>
            <w:tcBorders>
              <w:top w:val="single" w:sz="4" w:space="0" w:color="auto"/>
              <w:left w:val="single" w:sz="4" w:space="0" w:color="auto"/>
              <w:bottom w:val="single" w:sz="4" w:space="0" w:color="auto"/>
            </w:tcBorders>
            <w:shd w:val="clear" w:color="auto" w:fill="auto"/>
          </w:tcPr>
          <w:p w14:paraId="507CF588" w14:textId="77777777" w:rsidR="00A8482F" w:rsidRPr="00473E3F" w:rsidRDefault="00A8482F" w:rsidP="0076278D">
            <w:pPr>
              <w:pStyle w:val="ListParagraph"/>
              <w:numPr>
                <w:ilvl w:val="0"/>
                <w:numId w:val="26"/>
              </w:numPr>
              <w:autoSpaceDN w:val="0"/>
              <w:spacing w:after="0" w:line="240" w:lineRule="auto"/>
              <w:jc w:val="both"/>
              <w:textAlignment w:val="baseline"/>
              <w:rPr>
                <w:rFonts w:ascii="Times New Roman" w:hAnsi="Times New Roman"/>
                <w:shd w:val="clear" w:color="auto" w:fill="FFFFFF"/>
              </w:rPr>
            </w:pPr>
            <w:r w:rsidRPr="00473E3F">
              <w:rPr>
                <w:rFonts w:ascii="Times New Roman" w:hAnsi="Times New Roman"/>
                <w:shd w:val="clear" w:color="auto" w:fill="FFFFFF"/>
              </w:rPr>
              <w:t xml:space="preserve">Papildināt noteikumus ar </w:t>
            </w:r>
            <w:r w:rsidRPr="00473E3F">
              <w:rPr>
                <w:rFonts w:ascii="Times New Roman" w:hAnsi="Times New Roman"/>
              </w:rPr>
              <w:t>60.</w:t>
            </w:r>
            <w:r w:rsidRPr="00473E3F">
              <w:rPr>
                <w:rFonts w:ascii="Times New Roman" w:hAnsi="Times New Roman"/>
                <w:vertAlign w:val="superscript"/>
              </w:rPr>
              <w:t>1</w:t>
            </w:r>
            <w:r w:rsidRPr="00473E3F">
              <w:rPr>
                <w:rFonts w:ascii="Times New Roman" w:hAnsi="Times New Roman"/>
              </w:rPr>
              <w:t xml:space="preserve"> punktu šādā redakcijā:</w:t>
            </w:r>
          </w:p>
          <w:p w14:paraId="64E4393F" w14:textId="77777777" w:rsidR="00A8482F" w:rsidRPr="00473E3F" w:rsidRDefault="00A8482F" w:rsidP="0076278D">
            <w:pPr>
              <w:spacing w:after="0" w:line="240" w:lineRule="auto"/>
              <w:ind w:firstLine="851"/>
              <w:jc w:val="both"/>
              <w:rPr>
                <w:sz w:val="22"/>
                <w:szCs w:val="22"/>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w:t>
            </w:r>
            <w:r w:rsidRPr="00473E3F">
              <w:rPr>
                <w:sz w:val="22"/>
                <w:szCs w:val="22"/>
              </w:rPr>
              <w:lastRenderedPageBreak/>
              <w:t xml:space="preserve">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r w:rsidRPr="00473E3F">
              <w:rPr>
                <w:sz w:val="22"/>
                <w:szCs w:val="22"/>
              </w:rPr>
              <w:t>”</w:t>
            </w:r>
          </w:p>
          <w:p w14:paraId="77F1C41B" w14:textId="77777777" w:rsidR="004B0DB5" w:rsidRPr="00473E3F" w:rsidRDefault="004B0DB5" w:rsidP="0076278D">
            <w:pPr>
              <w:spacing w:after="0" w:line="240" w:lineRule="auto"/>
              <w:rPr>
                <w:sz w:val="22"/>
                <w:szCs w:val="22"/>
              </w:rPr>
            </w:pPr>
          </w:p>
        </w:tc>
      </w:tr>
      <w:tr w:rsidR="004B0DB5" w:rsidRPr="00473E3F" w:rsidDel="00E40881" w14:paraId="5D53C926" w14:textId="77777777" w:rsidTr="00741760">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0E536C7" w14:textId="77777777" w:rsidR="004B0DB5" w:rsidRPr="00473E3F" w:rsidDel="00E40881" w:rsidRDefault="004B0DB5" w:rsidP="00391762">
            <w:pPr>
              <w:pStyle w:val="naisc"/>
              <w:numPr>
                <w:ilvl w:val="0"/>
                <w:numId w:val="3"/>
              </w:numPr>
              <w:spacing w:before="0" w:after="0" w:line="240" w:lineRule="auto"/>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733E72" w14:textId="542225CE" w:rsidR="004B0DB5" w:rsidRPr="00473E3F" w:rsidRDefault="00E65657" w:rsidP="00391762">
            <w:pPr>
              <w:spacing w:line="240" w:lineRule="auto"/>
              <w:rPr>
                <w:sz w:val="22"/>
                <w:szCs w:val="22"/>
              </w:rPr>
            </w:pPr>
            <w:r w:rsidRPr="00473E3F">
              <w:rPr>
                <w:sz w:val="22"/>
                <w:szCs w:val="22"/>
              </w:rPr>
              <w:t>Noteikumu projekta 6. 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1128A0" w14:textId="77777777" w:rsidR="00E65657" w:rsidRPr="00473E3F" w:rsidRDefault="00E65657" w:rsidP="00391762">
            <w:pPr>
              <w:spacing w:before="120" w:line="240" w:lineRule="auto"/>
              <w:jc w:val="center"/>
              <w:rPr>
                <w:b/>
                <w:bCs/>
                <w:sz w:val="22"/>
                <w:szCs w:val="22"/>
              </w:rPr>
            </w:pPr>
            <w:r w:rsidRPr="00473E3F">
              <w:rPr>
                <w:b/>
                <w:bCs/>
                <w:sz w:val="22"/>
                <w:szCs w:val="22"/>
              </w:rPr>
              <w:t>ZM 22.06.2021. iebildums</w:t>
            </w:r>
          </w:p>
          <w:p w14:paraId="56506554" w14:textId="77777777" w:rsidR="00E65657" w:rsidRPr="00473E3F" w:rsidRDefault="00E65657" w:rsidP="00E65657">
            <w:pPr>
              <w:shd w:val="clear" w:color="auto" w:fill="FFFFFF"/>
              <w:spacing w:after="0" w:line="240" w:lineRule="auto"/>
              <w:jc w:val="both"/>
              <w:rPr>
                <w:b/>
                <w:bCs/>
                <w:sz w:val="22"/>
                <w:szCs w:val="22"/>
              </w:rPr>
            </w:pPr>
            <w:r w:rsidRPr="00473E3F">
              <w:rPr>
                <w:sz w:val="22"/>
                <w:szCs w:val="22"/>
              </w:rPr>
              <w:t xml:space="preserve">Norādām, ka </w:t>
            </w:r>
            <w:r w:rsidRPr="00473E3F">
              <w:rPr>
                <w:b/>
                <w:sz w:val="22"/>
                <w:szCs w:val="22"/>
              </w:rPr>
              <w:t>IRR retrospektīva aprēķina grozīšana</w:t>
            </w:r>
            <w:r w:rsidRPr="00473E3F">
              <w:rPr>
                <w:sz w:val="22"/>
                <w:szCs w:val="22"/>
              </w:rPr>
              <w:t xml:space="preserve"> nav pieņemama, jo aizskar ražotāju un investoru tiesisko paļāvību, kas tiem bija radusies attiecībā uz pamatoti saņemtu atbalstu saskaņā ar iepriekš spēkā esošajiem Ministru kabineta </w:t>
            </w:r>
            <w:r w:rsidRPr="00473E3F">
              <w:rPr>
                <w:sz w:val="22"/>
                <w:szCs w:val="22"/>
              </w:rPr>
              <w:lastRenderedPageBreak/>
              <w:t xml:space="preserve">2009. gada 10 .marta noteikumiem Nr.221 “Noteikumi par elektroenerģijas ražošanu un cenu noteikšanu, ražojot elektroenerģiju koģenerācijā” un Ministru kabineta 2010.gada 16.marta noteikumiem Nr. 262 “Noteikumi par elektroenerģijas ražošanu, izmantojot atjaunojamos energoresursus, un cenu noteikšanas kārtību”. </w:t>
            </w:r>
          </w:p>
          <w:p w14:paraId="654C343C" w14:textId="77777777" w:rsidR="00E65657" w:rsidRPr="00473E3F" w:rsidRDefault="00E65657" w:rsidP="00391762">
            <w:pPr>
              <w:shd w:val="clear" w:color="auto" w:fill="FFFFFF"/>
              <w:spacing w:line="240" w:lineRule="auto"/>
              <w:rPr>
                <w:b/>
                <w:bCs/>
                <w:sz w:val="22"/>
                <w:szCs w:val="22"/>
              </w:rPr>
            </w:pPr>
            <w:r w:rsidRPr="00473E3F">
              <w:rPr>
                <w:b/>
                <w:bCs/>
                <w:sz w:val="22"/>
                <w:szCs w:val="22"/>
              </w:rPr>
              <w:t>Tāpēc, lūdzam, noteikumu projektā Nr.560 un Nr.561 pārskatīt IRR aprēķina metodiku:</w:t>
            </w:r>
          </w:p>
          <w:p w14:paraId="377CD124" w14:textId="3C170547" w:rsidR="00E65657" w:rsidRPr="00473E3F" w:rsidRDefault="00E65657" w:rsidP="00E65657">
            <w:pPr>
              <w:spacing w:after="0" w:line="240" w:lineRule="auto"/>
              <w:jc w:val="both"/>
              <w:rPr>
                <w:sz w:val="22"/>
                <w:szCs w:val="22"/>
              </w:rPr>
            </w:pPr>
            <w:r w:rsidRPr="00473E3F">
              <w:rPr>
                <w:sz w:val="22"/>
                <w:szCs w:val="22"/>
                <w:shd w:val="clear" w:color="auto" w:fill="FFFFFF"/>
              </w:rPr>
              <w:t xml:space="preserve">           4.1. jāpārskata un jāprecizē </w:t>
            </w:r>
            <w:r w:rsidRPr="00473E3F">
              <w:rPr>
                <w:sz w:val="22"/>
                <w:szCs w:val="22"/>
              </w:rPr>
              <w:t xml:space="preserve">koeficients, kas raksturo koģenerācijas stacijas </w:t>
            </w:r>
            <w:r w:rsidRPr="00473E3F">
              <w:rPr>
                <w:b/>
                <w:sz w:val="22"/>
                <w:szCs w:val="22"/>
              </w:rPr>
              <w:t xml:space="preserve">ekspluatācijas izmaksu īpatsvaru veiktajās investīcijās. </w:t>
            </w:r>
            <w:r w:rsidRPr="00473E3F">
              <w:rPr>
                <w:sz w:val="22"/>
                <w:szCs w:val="22"/>
              </w:rPr>
              <w:t xml:space="preserve">Šobrīd koeficients ir noteikts noteikumu projekta Nr.560 6.pielikuma 2.tabulā un noteikumu projekta Nr.560 8.pielikuma 2. tabulā un sastāda 6%. Norādām, ka šis jau noteiktais koeficients – 6% būtiski samazina stacijas izdevumu struktūru, kas elektrostacijām neatspoguļo patiesās izmaksas, proti, ekspluatācijas izmaksu līmeņatzīme neietver visas fiksētās un mainīgās ekspluatācijas izmaksas. </w:t>
            </w:r>
          </w:p>
          <w:p w14:paraId="4A7028C5" w14:textId="77777777" w:rsidR="00E65657" w:rsidRPr="00473E3F" w:rsidRDefault="00E65657" w:rsidP="00E65657">
            <w:pPr>
              <w:spacing w:after="0" w:line="240" w:lineRule="auto"/>
              <w:ind w:firstLine="851"/>
              <w:jc w:val="both"/>
              <w:rPr>
                <w:sz w:val="22"/>
                <w:szCs w:val="22"/>
                <w:shd w:val="clear" w:color="auto" w:fill="FFFFFF"/>
              </w:rPr>
            </w:pPr>
            <w:r w:rsidRPr="00473E3F">
              <w:rPr>
                <w:sz w:val="22"/>
                <w:szCs w:val="22"/>
                <w:shd w:val="clear" w:color="auto" w:fill="FFFFFF"/>
              </w:rPr>
              <w:lastRenderedPageBreak/>
              <w:t xml:space="preserve">Skaidrojam, ka </w:t>
            </w:r>
            <w:r w:rsidRPr="00473E3F">
              <w:rPr>
                <w:sz w:val="22"/>
                <w:szCs w:val="22"/>
              </w:rPr>
              <w:t xml:space="preserve">pārstrādājot lielāku apjomu  organisko atkritumu ir jāpalielina ekspluatācijas izmaksas. Jo pie pārstrādātiem 40% kūtsmēslu, lai iegūtu 1 MWh enerģijas ir nepieciešams kopā pārstrādāt 48,2 t izejvielu, attiecīgi pie 60% jau jāpārstrādā 62,1 t, kas ir palielinājums par 28,76% un attiecīgi pie 80% kūtsmēslu daudzuma kopēja masa sastāda 75,7 t, kas ir par 57,11% vairāk. Līdz ar to, tika secināts, ka stacijām, kas izmanto kā </w:t>
            </w:r>
            <w:proofErr w:type="spellStart"/>
            <w:r w:rsidRPr="00473E3F">
              <w:rPr>
                <w:sz w:val="22"/>
                <w:szCs w:val="22"/>
              </w:rPr>
              <w:t>pamatresursu</w:t>
            </w:r>
            <w:proofErr w:type="spellEnd"/>
            <w:r w:rsidRPr="00473E3F">
              <w:rPr>
                <w:sz w:val="22"/>
                <w:szCs w:val="22"/>
              </w:rPr>
              <w:t xml:space="preserve"> kūtsmēslus, ir augstāks koģenerācijas stacijas ekspluatācijas izmaksu īpatsvars, jo tehniski ir jāpārstrādā lielāks resursu apjoms, kādēļ arī straujāk nolietojas tehnika un ir nepieciešami ievērojami remonti.</w:t>
            </w:r>
          </w:p>
          <w:p w14:paraId="4BD8ED79" w14:textId="5C3E4C39" w:rsidR="00E65657" w:rsidRPr="00473E3F" w:rsidRDefault="00E65657" w:rsidP="00391762">
            <w:pPr>
              <w:spacing w:line="240" w:lineRule="auto"/>
              <w:jc w:val="both"/>
              <w:rPr>
                <w:sz w:val="22"/>
                <w:szCs w:val="22"/>
              </w:rPr>
            </w:pPr>
            <w:r w:rsidRPr="00473E3F">
              <w:rPr>
                <w:sz w:val="22"/>
                <w:szCs w:val="22"/>
                <w:shd w:val="clear" w:color="auto" w:fill="FFFFFF"/>
              </w:rPr>
              <w:t xml:space="preserve">Tāpēc aicinām noteikt diferenciāciju </w:t>
            </w:r>
            <w:r w:rsidRPr="00473E3F">
              <w:rPr>
                <w:sz w:val="22"/>
                <w:szCs w:val="22"/>
              </w:rPr>
              <w:t>ekspluatācijas izmaksām atkarībā no pārstrādātā organisko atkritumu daudzuma. Proti,  40% kūtsmēslu – ekspluatācijas izmaksas ir 8%,  60% kūtsmēslu – ekspluatācijas izmaksas ir 10%, au attiecīgi pārstrādājot 80% kūtsmēslu – ekspluatācijas izmaksas sastāda 12%.</w:t>
            </w:r>
          </w:p>
          <w:p w14:paraId="5C1B27FA" w14:textId="77777777" w:rsidR="00E65657" w:rsidRPr="00473E3F" w:rsidRDefault="00E65657" w:rsidP="002F5C42">
            <w:pPr>
              <w:pStyle w:val="ListParagraph"/>
              <w:numPr>
                <w:ilvl w:val="1"/>
                <w:numId w:val="42"/>
              </w:numPr>
              <w:spacing w:after="0" w:line="240" w:lineRule="auto"/>
              <w:ind w:left="0" w:firstLine="851"/>
              <w:jc w:val="both"/>
              <w:rPr>
                <w:rFonts w:ascii="Times New Roman" w:hAnsi="Times New Roman"/>
              </w:rPr>
            </w:pPr>
            <w:r w:rsidRPr="00473E3F">
              <w:rPr>
                <w:rFonts w:ascii="Times New Roman" w:hAnsi="Times New Roman"/>
              </w:rPr>
              <w:lastRenderedPageBreak/>
              <w:t xml:space="preserve">Kurināmā izmaksām ir ļoti būtiska loma IRR aprēķinu rezultātā, jo tas uzreiz skars arī staciju pirmo gadu rādītājus, kam ir izšķiroša loma IRR rezultātā. Tāpēc, </w:t>
            </w:r>
            <w:r w:rsidRPr="00473E3F">
              <w:rPr>
                <w:rFonts w:ascii="Times New Roman" w:hAnsi="Times New Roman"/>
                <w:b/>
                <w:bCs/>
                <w:u w:val="single"/>
              </w:rPr>
              <w:t>kurināmā izmaksas noteikt pēc līmeņatzīmēm</w:t>
            </w:r>
            <w:r w:rsidRPr="00473E3F">
              <w:rPr>
                <w:rFonts w:ascii="Times New Roman" w:hAnsi="Times New Roman"/>
              </w:rPr>
              <w:t>, ņemot vērā:</w:t>
            </w:r>
          </w:p>
          <w:p w14:paraId="18D986AD" w14:textId="5CFF1D51" w:rsidR="00E65657" w:rsidRPr="00473E3F" w:rsidRDefault="00E65657" w:rsidP="00B62CD7">
            <w:pPr>
              <w:pStyle w:val="ListParagraph"/>
              <w:numPr>
                <w:ilvl w:val="0"/>
                <w:numId w:val="43"/>
              </w:numPr>
              <w:spacing w:after="0" w:line="240" w:lineRule="auto"/>
              <w:ind w:left="357" w:hanging="357"/>
              <w:jc w:val="both"/>
              <w:rPr>
                <w:rFonts w:ascii="Times New Roman" w:hAnsi="Times New Roman"/>
              </w:rPr>
            </w:pPr>
            <w:r w:rsidRPr="00473E3F">
              <w:rPr>
                <w:rFonts w:ascii="Times New Roman" w:hAnsi="Times New Roman"/>
              </w:rPr>
              <w:t xml:space="preserve">pamatojoties uz lauksaimniecības bruto seguma aprēķinu (LLKC) par 2020.gadu, ņemt vērā ka </w:t>
            </w:r>
            <w:r w:rsidRPr="00473E3F">
              <w:rPr>
                <w:rFonts w:ascii="Times New Roman" w:hAnsi="Times New Roman"/>
                <w:u w:val="single"/>
              </w:rPr>
              <w:t>kūtsmēslu cena sastāda - 12,27 EUR/t;</w:t>
            </w:r>
          </w:p>
          <w:p w14:paraId="6C10610E" w14:textId="77777777" w:rsidR="00E65657" w:rsidRPr="00473E3F" w:rsidRDefault="00E65657" w:rsidP="00B62CD7">
            <w:pPr>
              <w:pStyle w:val="ListParagraph"/>
              <w:numPr>
                <w:ilvl w:val="0"/>
                <w:numId w:val="43"/>
              </w:numPr>
              <w:spacing w:after="0" w:line="240" w:lineRule="auto"/>
              <w:ind w:left="357" w:hanging="357"/>
              <w:jc w:val="both"/>
              <w:rPr>
                <w:rFonts w:ascii="Times New Roman" w:hAnsi="Times New Roman"/>
              </w:rPr>
            </w:pPr>
            <w:r w:rsidRPr="00473E3F">
              <w:rPr>
                <w:rFonts w:ascii="Times New Roman" w:hAnsi="Times New Roman"/>
                <w:u w:val="single"/>
              </w:rPr>
              <w:t>kurināmā izmaksas ir jāpalielina par to procentuālo daudzumu, cik stacijā ir izmatoti organiskas izcelsmes atkritumi un ražošanas atlikumprodukti</w:t>
            </w:r>
            <w:r w:rsidRPr="00473E3F">
              <w:rPr>
                <w:rFonts w:ascii="Times New Roman" w:hAnsi="Times New Roman"/>
              </w:rPr>
              <w:t xml:space="preserve"> (t.sk. kūtsmēsli). Kā piemēru varam minēt - Stacijas jauda 0.5-1.0 MW. 2021. gadā pēc </w:t>
            </w:r>
            <w:proofErr w:type="spellStart"/>
            <w:r w:rsidRPr="00473E3F">
              <w:rPr>
                <w:rFonts w:ascii="Times New Roman" w:hAnsi="Times New Roman"/>
              </w:rPr>
              <w:t>līmeņatzīmēs</w:t>
            </w:r>
            <w:proofErr w:type="spellEnd"/>
            <w:r w:rsidRPr="00473E3F">
              <w:rPr>
                <w:rFonts w:ascii="Times New Roman" w:hAnsi="Times New Roman"/>
              </w:rPr>
              <w:t xml:space="preserve"> kurināmā izmaksas 22.67 EUR MWh-1 + 80% = 40,81 EUR MWh-1; </w:t>
            </w:r>
          </w:p>
          <w:p w14:paraId="242F6033" w14:textId="4B68377E" w:rsidR="004B0DB5" w:rsidRPr="00473E3F" w:rsidRDefault="00E65657" w:rsidP="00391762">
            <w:pPr>
              <w:pStyle w:val="tv213"/>
              <w:shd w:val="clear" w:color="auto" w:fill="FFFFFF"/>
              <w:tabs>
                <w:tab w:val="left" w:pos="851"/>
              </w:tabs>
              <w:spacing w:before="0" w:beforeAutospacing="0" w:after="0" w:afterAutospacing="0" w:line="240" w:lineRule="auto"/>
              <w:jc w:val="both"/>
              <w:rPr>
                <w:b/>
                <w:sz w:val="22"/>
                <w:szCs w:val="22"/>
              </w:rPr>
            </w:pPr>
            <w:r w:rsidRPr="00473E3F">
              <w:rPr>
                <w:sz w:val="22"/>
                <w:szCs w:val="22"/>
              </w:rPr>
              <w:t>siltumenerģijas ieņēmumus neieskaitīt IRR aprēķinā un piemērot tos sākot ar 2021.gadu. Šī norma attiecināma uz noteikumu projektu Nr.560.</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25BBB4" w14:textId="77777777" w:rsidR="00E65657" w:rsidRPr="00473E3F" w:rsidRDefault="00E65657" w:rsidP="00391762">
            <w:pPr>
              <w:pStyle w:val="naisc"/>
              <w:spacing w:line="240" w:lineRule="auto"/>
              <w:rPr>
                <w:b/>
                <w:sz w:val="22"/>
                <w:szCs w:val="22"/>
              </w:rPr>
            </w:pPr>
            <w:r w:rsidRPr="00473E3F">
              <w:rPr>
                <w:b/>
                <w:sz w:val="22"/>
                <w:szCs w:val="22"/>
              </w:rPr>
              <w:lastRenderedPageBreak/>
              <w:t>Daļēji ņemts vērā</w:t>
            </w:r>
          </w:p>
          <w:p w14:paraId="5A9EEDE9" w14:textId="77777777" w:rsidR="00E65657" w:rsidRPr="00473E3F" w:rsidRDefault="00E65657" w:rsidP="00391762">
            <w:pPr>
              <w:pStyle w:val="naisc"/>
              <w:spacing w:line="240" w:lineRule="auto"/>
              <w:jc w:val="both"/>
              <w:rPr>
                <w:sz w:val="22"/>
                <w:szCs w:val="22"/>
              </w:rPr>
            </w:pPr>
            <w:r w:rsidRPr="00473E3F">
              <w:rPr>
                <w:bCs/>
                <w:sz w:val="22"/>
                <w:szCs w:val="22"/>
              </w:rPr>
              <w:t xml:space="preserve">Skaidrojam, ka projekta pārkompensācijas (IRR) aprēķinu veic par visu projekta darbības periodu pēc vienotiem nosacījumiem. </w:t>
            </w:r>
            <w:r w:rsidRPr="00473E3F">
              <w:rPr>
                <w:sz w:val="22"/>
                <w:szCs w:val="22"/>
              </w:rPr>
              <w:t xml:space="preserve">Līdzšinējais elektrostaciju pārkompensācijas novēršanas mehānisms tiek pārskatīts cita starpā ar mērķi </w:t>
            </w:r>
            <w:r w:rsidRPr="00473E3F">
              <w:rPr>
                <w:sz w:val="22"/>
                <w:szCs w:val="22"/>
              </w:rPr>
              <w:lastRenderedPageBreak/>
              <w:t xml:space="preserve">aktualizēt kopējo kapitālieguldījumu iekšējās peļņas normas aprēķina metodiku atbilstoši faktiskajai situācijai enerģijas ražošanas nozarē, lai nodrošinātu, ka aprēķini tiek balstīti uz objektīviem un pārbaudāmiem elektrostaciju darbības rādītājiem. </w:t>
            </w:r>
          </w:p>
          <w:p w14:paraId="1E19F7DC" w14:textId="77777777" w:rsidR="00E65657" w:rsidRPr="00473E3F" w:rsidRDefault="00E65657" w:rsidP="00391762">
            <w:pPr>
              <w:spacing w:line="240" w:lineRule="auto"/>
              <w:jc w:val="both"/>
              <w:rPr>
                <w:bCs/>
                <w:sz w:val="22"/>
                <w:szCs w:val="22"/>
              </w:rPr>
            </w:pPr>
          </w:p>
          <w:p w14:paraId="65468232" w14:textId="77777777" w:rsidR="00E65657" w:rsidRPr="00473E3F" w:rsidRDefault="00E65657" w:rsidP="00391762">
            <w:pPr>
              <w:spacing w:line="240" w:lineRule="auto"/>
              <w:jc w:val="both"/>
              <w:rPr>
                <w:bCs/>
                <w:sz w:val="22"/>
                <w:szCs w:val="22"/>
              </w:rPr>
            </w:pPr>
          </w:p>
          <w:p w14:paraId="5CFD98BF" w14:textId="77777777" w:rsidR="00E65657" w:rsidRPr="00473E3F" w:rsidRDefault="00E65657" w:rsidP="00391762">
            <w:pPr>
              <w:spacing w:line="240" w:lineRule="auto"/>
              <w:jc w:val="both"/>
              <w:rPr>
                <w:bCs/>
                <w:sz w:val="22"/>
                <w:szCs w:val="22"/>
              </w:rPr>
            </w:pPr>
          </w:p>
          <w:p w14:paraId="07D9B666" w14:textId="77777777" w:rsidR="00E65657" w:rsidRPr="00473E3F" w:rsidRDefault="00E65657" w:rsidP="00391762">
            <w:pPr>
              <w:spacing w:line="240" w:lineRule="auto"/>
              <w:jc w:val="center"/>
              <w:rPr>
                <w:b/>
                <w:sz w:val="22"/>
                <w:szCs w:val="22"/>
              </w:rPr>
            </w:pPr>
            <w:r w:rsidRPr="00473E3F">
              <w:rPr>
                <w:b/>
                <w:sz w:val="22"/>
                <w:szCs w:val="22"/>
              </w:rPr>
              <w:t>Ņemts vērā</w:t>
            </w:r>
          </w:p>
          <w:p w14:paraId="463726D2" w14:textId="77777777" w:rsidR="00E65657" w:rsidRPr="00473E3F" w:rsidRDefault="00E65657" w:rsidP="00391762">
            <w:pPr>
              <w:spacing w:line="240" w:lineRule="auto"/>
              <w:jc w:val="both"/>
              <w:rPr>
                <w:bCs/>
                <w:sz w:val="22"/>
                <w:szCs w:val="22"/>
              </w:rPr>
            </w:pPr>
            <w:r w:rsidRPr="00473E3F">
              <w:rPr>
                <w:bCs/>
                <w:sz w:val="22"/>
                <w:szCs w:val="22"/>
              </w:rPr>
              <w:t>Izvērtējot lielu apjomu organisko atkritumu pārstrādes ietekmi uz ekspluatācijas izmaksām, pārkompensācijas aprēķinā biogāzes staciju ekspluatācijas izmaksu līmeņatzīme ir sasaistīta ar organisko atkritumu īpatsvaru kopējā izejvielu apjomā.</w:t>
            </w:r>
          </w:p>
          <w:p w14:paraId="4CD90FDE" w14:textId="77777777" w:rsidR="00E65657" w:rsidRPr="00473E3F" w:rsidRDefault="00E65657" w:rsidP="00391762">
            <w:pPr>
              <w:spacing w:line="240" w:lineRule="auto"/>
              <w:jc w:val="both"/>
              <w:rPr>
                <w:bCs/>
                <w:sz w:val="22"/>
                <w:szCs w:val="22"/>
              </w:rPr>
            </w:pPr>
          </w:p>
          <w:p w14:paraId="3E429FB9" w14:textId="77777777" w:rsidR="00E65657" w:rsidRPr="00473E3F" w:rsidRDefault="00E65657" w:rsidP="00391762">
            <w:pPr>
              <w:spacing w:line="240" w:lineRule="auto"/>
              <w:jc w:val="both"/>
              <w:rPr>
                <w:bCs/>
                <w:sz w:val="22"/>
                <w:szCs w:val="22"/>
              </w:rPr>
            </w:pPr>
          </w:p>
          <w:p w14:paraId="1CF66183" w14:textId="77777777" w:rsidR="00E65657" w:rsidRPr="00473E3F" w:rsidRDefault="00E65657" w:rsidP="00391762">
            <w:pPr>
              <w:spacing w:line="240" w:lineRule="auto"/>
              <w:jc w:val="both"/>
              <w:rPr>
                <w:bCs/>
                <w:sz w:val="22"/>
                <w:szCs w:val="22"/>
              </w:rPr>
            </w:pPr>
          </w:p>
          <w:p w14:paraId="3307A83F" w14:textId="77777777" w:rsidR="00E65657" w:rsidRPr="00473E3F" w:rsidRDefault="00E65657" w:rsidP="00391762">
            <w:pPr>
              <w:spacing w:line="240" w:lineRule="auto"/>
              <w:jc w:val="both"/>
              <w:rPr>
                <w:bCs/>
                <w:sz w:val="22"/>
                <w:szCs w:val="22"/>
              </w:rPr>
            </w:pPr>
          </w:p>
          <w:p w14:paraId="47CE4191" w14:textId="77777777" w:rsidR="00E65657" w:rsidRPr="00473E3F" w:rsidRDefault="00E65657" w:rsidP="00391762">
            <w:pPr>
              <w:spacing w:line="240" w:lineRule="auto"/>
              <w:jc w:val="both"/>
              <w:rPr>
                <w:bCs/>
                <w:sz w:val="22"/>
                <w:szCs w:val="22"/>
              </w:rPr>
            </w:pPr>
          </w:p>
          <w:p w14:paraId="4EB638DB" w14:textId="77777777" w:rsidR="00E65657" w:rsidRPr="00473E3F" w:rsidRDefault="00E65657" w:rsidP="00391762">
            <w:pPr>
              <w:spacing w:line="240" w:lineRule="auto"/>
              <w:jc w:val="both"/>
              <w:rPr>
                <w:bCs/>
                <w:sz w:val="22"/>
                <w:szCs w:val="22"/>
              </w:rPr>
            </w:pPr>
          </w:p>
          <w:p w14:paraId="3FB019F4" w14:textId="77777777" w:rsidR="00E65657" w:rsidRPr="00473E3F" w:rsidRDefault="00E65657" w:rsidP="00391762">
            <w:pPr>
              <w:spacing w:line="240" w:lineRule="auto"/>
              <w:jc w:val="both"/>
              <w:rPr>
                <w:bCs/>
                <w:sz w:val="22"/>
                <w:szCs w:val="22"/>
              </w:rPr>
            </w:pPr>
          </w:p>
          <w:p w14:paraId="61E06ACC" w14:textId="77777777" w:rsidR="00E65657" w:rsidRPr="00473E3F" w:rsidRDefault="00E65657" w:rsidP="00391762">
            <w:pPr>
              <w:spacing w:line="240" w:lineRule="auto"/>
              <w:jc w:val="both"/>
              <w:rPr>
                <w:bCs/>
                <w:sz w:val="22"/>
                <w:szCs w:val="22"/>
              </w:rPr>
            </w:pPr>
          </w:p>
          <w:p w14:paraId="796E070C" w14:textId="77777777" w:rsidR="00E65657" w:rsidRPr="00473E3F" w:rsidRDefault="00E65657" w:rsidP="00391762">
            <w:pPr>
              <w:spacing w:line="240" w:lineRule="auto"/>
              <w:jc w:val="both"/>
              <w:rPr>
                <w:bCs/>
                <w:sz w:val="22"/>
                <w:szCs w:val="22"/>
              </w:rPr>
            </w:pPr>
          </w:p>
          <w:p w14:paraId="0D1149A1" w14:textId="77777777" w:rsidR="00E65657" w:rsidRPr="00473E3F" w:rsidRDefault="00E65657" w:rsidP="00391762">
            <w:pPr>
              <w:spacing w:line="240" w:lineRule="auto"/>
              <w:jc w:val="both"/>
              <w:rPr>
                <w:bCs/>
                <w:sz w:val="22"/>
                <w:szCs w:val="22"/>
              </w:rPr>
            </w:pPr>
          </w:p>
          <w:p w14:paraId="6B42591D" w14:textId="77777777" w:rsidR="00E65657" w:rsidRPr="00473E3F" w:rsidRDefault="00E65657" w:rsidP="00391762">
            <w:pPr>
              <w:spacing w:line="240" w:lineRule="auto"/>
              <w:jc w:val="both"/>
              <w:rPr>
                <w:bCs/>
                <w:sz w:val="22"/>
                <w:szCs w:val="22"/>
              </w:rPr>
            </w:pPr>
          </w:p>
          <w:p w14:paraId="6B618D24" w14:textId="77777777" w:rsidR="00E65657" w:rsidRPr="00473E3F" w:rsidRDefault="00E65657" w:rsidP="00391762">
            <w:pPr>
              <w:spacing w:line="240" w:lineRule="auto"/>
              <w:jc w:val="both"/>
              <w:rPr>
                <w:bCs/>
                <w:sz w:val="22"/>
                <w:szCs w:val="22"/>
              </w:rPr>
            </w:pPr>
          </w:p>
          <w:p w14:paraId="18709597" w14:textId="77777777" w:rsidR="00E65657" w:rsidRPr="00473E3F" w:rsidRDefault="00E65657" w:rsidP="00391762">
            <w:pPr>
              <w:spacing w:line="240" w:lineRule="auto"/>
              <w:jc w:val="both"/>
              <w:rPr>
                <w:bCs/>
                <w:sz w:val="22"/>
                <w:szCs w:val="22"/>
              </w:rPr>
            </w:pPr>
          </w:p>
          <w:p w14:paraId="322790E8" w14:textId="77777777" w:rsidR="00E65657" w:rsidRPr="00473E3F" w:rsidRDefault="00E65657" w:rsidP="00391762">
            <w:pPr>
              <w:spacing w:line="240" w:lineRule="auto"/>
              <w:jc w:val="both"/>
              <w:rPr>
                <w:bCs/>
                <w:sz w:val="22"/>
                <w:szCs w:val="22"/>
              </w:rPr>
            </w:pPr>
          </w:p>
          <w:p w14:paraId="32EEDFF6" w14:textId="77777777" w:rsidR="00E65657" w:rsidRPr="00473E3F" w:rsidRDefault="00E65657" w:rsidP="00391762">
            <w:pPr>
              <w:spacing w:line="240" w:lineRule="auto"/>
              <w:jc w:val="center"/>
              <w:rPr>
                <w:b/>
                <w:sz w:val="22"/>
                <w:szCs w:val="22"/>
              </w:rPr>
            </w:pPr>
            <w:r w:rsidRPr="00473E3F">
              <w:rPr>
                <w:b/>
                <w:sz w:val="22"/>
                <w:szCs w:val="22"/>
              </w:rPr>
              <w:t>Daļēji ņemts vērā.</w:t>
            </w:r>
          </w:p>
          <w:p w14:paraId="1112A561" w14:textId="77777777" w:rsidR="00E65657" w:rsidRPr="00473E3F" w:rsidRDefault="00E65657" w:rsidP="00391762">
            <w:pPr>
              <w:spacing w:line="240" w:lineRule="auto"/>
              <w:jc w:val="both"/>
              <w:rPr>
                <w:bCs/>
                <w:sz w:val="22"/>
                <w:szCs w:val="22"/>
              </w:rPr>
            </w:pPr>
            <w:r w:rsidRPr="00473E3F">
              <w:rPr>
                <w:bCs/>
                <w:sz w:val="22"/>
                <w:szCs w:val="22"/>
              </w:rPr>
              <w:t>Biogāzes cenas aprēķins notiek kompleksi, izvērtējot dažādu biogāzes izejvielu apjomus un izmaksas. Kūtsmēsli ir tikai viena no biogāzes komponentēm un, iekļaujot Zemkopības ministrijas piedāvāto kūtsmēslu cenu biogāzes cena aprēķinā, biogāzes cena veidojas neobjektīvi augsta. Ņemot vērā minēto, lūdzam padziļināti izvērtēt biogāzes cenas aprēķinā iekļaujamo kūtsmēslu cenu.</w:t>
            </w:r>
          </w:p>
          <w:p w14:paraId="135F38E2" w14:textId="77777777" w:rsidR="00E65657" w:rsidRPr="00473E3F" w:rsidRDefault="00E65657" w:rsidP="00391762">
            <w:pPr>
              <w:spacing w:line="240" w:lineRule="auto"/>
              <w:jc w:val="both"/>
              <w:rPr>
                <w:bCs/>
                <w:sz w:val="22"/>
                <w:szCs w:val="22"/>
              </w:rPr>
            </w:pPr>
          </w:p>
          <w:p w14:paraId="4715E3E2" w14:textId="77777777" w:rsidR="00E65657" w:rsidRPr="00473E3F" w:rsidRDefault="00E65657" w:rsidP="00391762">
            <w:pPr>
              <w:spacing w:line="240" w:lineRule="auto"/>
              <w:jc w:val="both"/>
              <w:rPr>
                <w:bCs/>
                <w:sz w:val="22"/>
                <w:szCs w:val="22"/>
              </w:rPr>
            </w:pPr>
          </w:p>
          <w:p w14:paraId="2DD42E45" w14:textId="77777777" w:rsidR="00E65657" w:rsidRPr="00473E3F" w:rsidRDefault="00E65657" w:rsidP="00391762">
            <w:pPr>
              <w:spacing w:line="240" w:lineRule="auto"/>
              <w:jc w:val="both"/>
              <w:rPr>
                <w:bCs/>
                <w:sz w:val="22"/>
                <w:szCs w:val="22"/>
              </w:rPr>
            </w:pPr>
          </w:p>
          <w:p w14:paraId="3FFFC663" w14:textId="77777777" w:rsidR="00E65657" w:rsidRPr="00473E3F" w:rsidRDefault="00E65657" w:rsidP="00391762">
            <w:pPr>
              <w:spacing w:line="240" w:lineRule="auto"/>
              <w:jc w:val="both"/>
              <w:rPr>
                <w:bCs/>
                <w:sz w:val="22"/>
                <w:szCs w:val="22"/>
              </w:rPr>
            </w:pPr>
          </w:p>
          <w:p w14:paraId="526A9C14" w14:textId="77777777" w:rsidR="00E65657" w:rsidRPr="00473E3F" w:rsidRDefault="00E65657" w:rsidP="00391762">
            <w:pPr>
              <w:spacing w:line="240" w:lineRule="auto"/>
              <w:jc w:val="center"/>
              <w:rPr>
                <w:b/>
                <w:sz w:val="22"/>
                <w:szCs w:val="22"/>
              </w:rPr>
            </w:pPr>
          </w:p>
          <w:p w14:paraId="5EF29C7B" w14:textId="77777777" w:rsidR="00E65657" w:rsidRPr="00473E3F" w:rsidRDefault="00E65657" w:rsidP="00391762">
            <w:pPr>
              <w:spacing w:line="240" w:lineRule="auto"/>
              <w:jc w:val="center"/>
              <w:rPr>
                <w:b/>
                <w:sz w:val="22"/>
                <w:szCs w:val="22"/>
              </w:rPr>
            </w:pPr>
            <w:r w:rsidRPr="00473E3F">
              <w:rPr>
                <w:b/>
                <w:sz w:val="22"/>
                <w:szCs w:val="22"/>
              </w:rPr>
              <w:t>Daļēji ņemts vērā</w:t>
            </w:r>
          </w:p>
          <w:p w14:paraId="1C6A0622" w14:textId="77777777" w:rsidR="00E65657" w:rsidRPr="00473E3F" w:rsidRDefault="00E65657" w:rsidP="00391762">
            <w:pPr>
              <w:spacing w:line="240" w:lineRule="auto"/>
              <w:jc w:val="both"/>
              <w:rPr>
                <w:bCs/>
                <w:sz w:val="22"/>
                <w:szCs w:val="22"/>
              </w:rPr>
            </w:pPr>
            <w:r w:rsidRPr="00473E3F">
              <w:rPr>
                <w:sz w:val="22"/>
                <w:szCs w:val="22"/>
              </w:rPr>
              <w:t>Skaidrojam, ka pārkompensācijas aprēķinu veic par visu projekta laiku, ņemot vērā, ka ir izpildīti visi nosacījumi, kas tehniski ir iespējami, tajā skaitā ir tikusi nodrošināta siltumenerģijas lietderīga izmantošana. Vienlaicīgi norādām, ka aprēķinā ir paredzēta iespēja komersantam iesniegt faktiskos datus pārkompensācijas aprēķina veikšanai.</w:t>
            </w:r>
          </w:p>
          <w:p w14:paraId="488A54A0" w14:textId="77777777" w:rsidR="004B0DB5" w:rsidRPr="00473E3F" w:rsidRDefault="004B0DB5" w:rsidP="00391762">
            <w:pPr>
              <w:spacing w:line="240" w:lineRule="auto"/>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052F8C" w14:textId="77777777" w:rsidR="00DC5807" w:rsidRPr="00473E3F" w:rsidRDefault="00DC5807" w:rsidP="00391762">
            <w:pPr>
              <w:spacing w:line="240" w:lineRule="auto"/>
              <w:rPr>
                <w:b/>
                <w:sz w:val="22"/>
                <w:szCs w:val="22"/>
              </w:rPr>
            </w:pPr>
            <w:r w:rsidRPr="00473E3F">
              <w:rPr>
                <w:b/>
                <w:sz w:val="22"/>
                <w:szCs w:val="22"/>
              </w:rPr>
              <w:lastRenderedPageBreak/>
              <w:t>Zemkopības ministrija</w:t>
            </w:r>
          </w:p>
          <w:p w14:paraId="2729AC64" w14:textId="07FDE947" w:rsidR="00E65657" w:rsidRPr="00473E3F" w:rsidRDefault="00DC5807" w:rsidP="00391762">
            <w:pPr>
              <w:spacing w:line="240" w:lineRule="auto"/>
              <w:rPr>
                <w:sz w:val="22"/>
                <w:szCs w:val="22"/>
              </w:rPr>
            </w:pPr>
            <w:r w:rsidRPr="00473E3F">
              <w:rPr>
                <w:sz w:val="22"/>
                <w:szCs w:val="22"/>
              </w:rPr>
              <w:t>Iebildums tiek uzturēts 22.06.2021. atzinumā un 04.08.2021. saskaņošanas sanāksmē</w:t>
            </w:r>
          </w:p>
          <w:p w14:paraId="04C751DF" w14:textId="77777777" w:rsidR="00E65657" w:rsidRPr="00473E3F" w:rsidRDefault="00E65657" w:rsidP="00391762">
            <w:pPr>
              <w:spacing w:line="240" w:lineRule="auto"/>
              <w:jc w:val="center"/>
              <w:rPr>
                <w:sz w:val="22"/>
                <w:szCs w:val="22"/>
              </w:rPr>
            </w:pPr>
          </w:p>
          <w:p w14:paraId="6D9C8DCF" w14:textId="77777777" w:rsidR="00E65657" w:rsidRPr="00473E3F" w:rsidRDefault="00E65657" w:rsidP="00391762">
            <w:pPr>
              <w:spacing w:line="240" w:lineRule="auto"/>
              <w:jc w:val="center"/>
              <w:rPr>
                <w:sz w:val="22"/>
                <w:szCs w:val="22"/>
              </w:rPr>
            </w:pPr>
          </w:p>
          <w:p w14:paraId="29F92813" w14:textId="77777777" w:rsidR="00E65657" w:rsidRPr="00473E3F" w:rsidRDefault="00E65657" w:rsidP="00391762">
            <w:pPr>
              <w:spacing w:line="240" w:lineRule="auto"/>
              <w:jc w:val="center"/>
              <w:rPr>
                <w:sz w:val="22"/>
                <w:szCs w:val="22"/>
              </w:rPr>
            </w:pPr>
          </w:p>
          <w:p w14:paraId="56832DB4" w14:textId="77777777" w:rsidR="00E65657" w:rsidRPr="00473E3F" w:rsidRDefault="00E65657" w:rsidP="00391762">
            <w:pPr>
              <w:spacing w:line="240" w:lineRule="auto"/>
              <w:jc w:val="center"/>
              <w:rPr>
                <w:sz w:val="22"/>
                <w:szCs w:val="22"/>
              </w:rPr>
            </w:pPr>
          </w:p>
          <w:p w14:paraId="017D3334" w14:textId="77777777" w:rsidR="00E65657" w:rsidRPr="00473E3F" w:rsidRDefault="00E65657" w:rsidP="00391762">
            <w:pPr>
              <w:spacing w:line="240" w:lineRule="auto"/>
              <w:jc w:val="center"/>
              <w:rPr>
                <w:sz w:val="22"/>
                <w:szCs w:val="22"/>
              </w:rPr>
            </w:pPr>
          </w:p>
          <w:p w14:paraId="3B21F914" w14:textId="77777777" w:rsidR="00E65657" w:rsidRPr="00473E3F" w:rsidRDefault="00E65657" w:rsidP="00391762">
            <w:pPr>
              <w:spacing w:line="240" w:lineRule="auto"/>
              <w:jc w:val="center"/>
              <w:rPr>
                <w:sz w:val="22"/>
                <w:szCs w:val="22"/>
              </w:rPr>
            </w:pPr>
          </w:p>
          <w:p w14:paraId="7DDD5EA1" w14:textId="77777777" w:rsidR="004B0DB5" w:rsidRPr="00473E3F" w:rsidRDefault="004B0DB5" w:rsidP="00391762">
            <w:pPr>
              <w:spacing w:line="240" w:lineRule="auto"/>
              <w:ind w:firstLine="709"/>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E07A11F" w14:textId="77777777" w:rsidR="00E65657" w:rsidRPr="00473E3F" w:rsidRDefault="00E65657" w:rsidP="00391762">
            <w:pPr>
              <w:spacing w:line="240" w:lineRule="auto"/>
              <w:jc w:val="center"/>
              <w:rPr>
                <w:sz w:val="22"/>
                <w:szCs w:val="22"/>
              </w:rPr>
            </w:pPr>
            <w:r w:rsidRPr="00473E3F">
              <w:rPr>
                <w:sz w:val="22"/>
                <w:szCs w:val="22"/>
              </w:rPr>
              <w:lastRenderedPageBreak/>
              <w:t>Noteikumu projekta 6. pielikums</w:t>
            </w:r>
          </w:p>
          <w:p w14:paraId="308444E5" w14:textId="77777777" w:rsidR="004B0DB5" w:rsidRPr="00473E3F" w:rsidRDefault="004B0DB5" w:rsidP="00391762">
            <w:pPr>
              <w:spacing w:line="240" w:lineRule="auto"/>
              <w:rPr>
                <w:sz w:val="22"/>
                <w:szCs w:val="22"/>
              </w:rPr>
            </w:pPr>
          </w:p>
        </w:tc>
      </w:tr>
    </w:tbl>
    <w:p w14:paraId="3B9E345B" w14:textId="1B4C8C3E" w:rsidR="00D41680" w:rsidRPr="00473E3F" w:rsidRDefault="00D41680" w:rsidP="00442904">
      <w:pPr>
        <w:rPr>
          <w:b/>
          <w:bCs/>
          <w:sz w:val="22"/>
          <w:szCs w:val="22"/>
        </w:rPr>
      </w:pPr>
    </w:p>
    <w:p w14:paraId="08FA0DED" w14:textId="424F223C" w:rsidR="00493DD4" w:rsidRPr="00473E3F" w:rsidRDefault="00493DD4" w:rsidP="00493DD4">
      <w:pPr>
        <w:pStyle w:val="naisf"/>
        <w:spacing w:before="0" w:after="0"/>
        <w:ind w:firstLine="0"/>
        <w:jc w:val="center"/>
        <w:rPr>
          <w:b/>
          <w:sz w:val="22"/>
          <w:szCs w:val="22"/>
        </w:rPr>
      </w:pPr>
      <w:proofErr w:type="spellStart"/>
      <w:r w:rsidRPr="00473E3F">
        <w:rPr>
          <w:b/>
          <w:sz w:val="22"/>
          <w:szCs w:val="22"/>
        </w:rPr>
        <w:t>I.</w:t>
      </w:r>
      <w:r w:rsidR="00855CAF" w:rsidRPr="00473E3F">
        <w:rPr>
          <w:b/>
          <w:sz w:val="22"/>
          <w:szCs w:val="22"/>
        </w:rPr>
        <w:t>b</w:t>
      </w:r>
      <w:proofErr w:type="spellEnd"/>
      <w:r w:rsidRPr="00473E3F">
        <w:rPr>
          <w:b/>
          <w:sz w:val="22"/>
          <w:szCs w:val="22"/>
        </w:rPr>
        <w:t xml:space="preserve"> Jautājumi, par kuriem saskaņošanā </w:t>
      </w:r>
      <w:r w:rsidR="0052192D" w:rsidRPr="00473E3F">
        <w:rPr>
          <w:b/>
          <w:sz w:val="22"/>
          <w:szCs w:val="22"/>
        </w:rPr>
        <w:t xml:space="preserve">nav panākta vienošanās </w:t>
      </w:r>
      <w:r w:rsidRPr="00473E3F">
        <w:rPr>
          <w:b/>
          <w:sz w:val="22"/>
          <w:szCs w:val="22"/>
        </w:rPr>
        <w:t>ar nozar</w:t>
      </w:r>
      <w:r w:rsidR="0052192D" w:rsidRPr="00473E3F">
        <w:rPr>
          <w:b/>
          <w:sz w:val="22"/>
          <w:szCs w:val="22"/>
        </w:rPr>
        <w:t>es pārstāvjiem</w:t>
      </w:r>
    </w:p>
    <w:tbl>
      <w:tblPr>
        <w:tblW w:w="141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71"/>
      </w:tblGrid>
      <w:tr w:rsidR="00D41680" w:rsidRPr="00473E3F" w14:paraId="20ADEEE7" w14:textId="77777777" w:rsidTr="00493DD4">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BF7F300" w14:textId="77777777" w:rsidR="00D41680" w:rsidRPr="00473E3F" w:rsidRDefault="00D41680" w:rsidP="00085212">
            <w:pPr>
              <w:pStyle w:val="naisc"/>
              <w:spacing w:before="0" w:after="0"/>
              <w:rPr>
                <w:sz w:val="22"/>
                <w:szCs w:val="22"/>
              </w:rPr>
            </w:pPr>
            <w:r w:rsidRPr="00473E3F">
              <w:rPr>
                <w:sz w:val="22"/>
                <w:szCs w:val="22"/>
              </w:rPr>
              <w:lastRenderedPageBreak/>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321827" w14:textId="77777777" w:rsidR="00D41680" w:rsidRPr="00473E3F" w:rsidRDefault="00D41680" w:rsidP="00085212">
            <w:pPr>
              <w:pStyle w:val="naisc"/>
              <w:spacing w:before="0" w:after="0"/>
              <w:ind w:firstLine="12"/>
              <w:rPr>
                <w:sz w:val="22"/>
                <w:szCs w:val="22"/>
              </w:rPr>
            </w:pPr>
            <w:r w:rsidRPr="00473E3F">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D538C8" w14:textId="343BDE2B" w:rsidR="00D41680" w:rsidRPr="00473E3F" w:rsidRDefault="00D41680" w:rsidP="00085212">
            <w:pPr>
              <w:pStyle w:val="naisc"/>
              <w:spacing w:before="0" w:after="0"/>
              <w:ind w:right="3"/>
              <w:rPr>
                <w:sz w:val="22"/>
                <w:szCs w:val="22"/>
              </w:rPr>
            </w:pPr>
            <w:r w:rsidRPr="00473E3F">
              <w:rPr>
                <w:sz w:val="22"/>
                <w:szCs w:val="22"/>
              </w:rPr>
              <w:t>Nozares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CF0155D" w14:textId="77777777" w:rsidR="00D41680" w:rsidRPr="00473E3F" w:rsidRDefault="00D41680" w:rsidP="00085212">
            <w:pPr>
              <w:pStyle w:val="naisc"/>
              <w:spacing w:before="0" w:after="0"/>
              <w:ind w:firstLine="21"/>
              <w:rPr>
                <w:sz w:val="22"/>
                <w:szCs w:val="22"/>
              </w:rPr>
            </w:pPr>
            <w:r w:rsidRPr="00473E3F">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1708048" w14:textId="77777777" w:rsidR="00D41680" w:rsidRPr="00473E3F" w:rsidRDefault="00D41680" w:rsidP="00085212">
            <w:pPr>
              <w:jc w:val="center"/>
              <w:rPr>
                <w:sz w:val="22"/>
                <w:szCs w:val="22"/>
              </w:rPr>
            </w:pPr>
            <w:r w:rsidRPr="00473E3F">
              <w:rPr>
                <w:sz w:val="22"/>
                <w:szCs w:val="22"/>
              </w:rPr>
              <w:t>Atzinuma sniedzēja uzturētais iebildums, ja tas atšķiras no atzinumā norādītā iebilduma pamatojuma</w:t>
            </w:r>
          </w:p>
        </w:tc>
        <w:tc>
          <w:tcPr>
            <w:tcW w:w="2271" w:type="dxa"/>
            <w:tcBorders>
              <w:top w:val="single" w:sz="4" w:space="0" w:color="auto"/>
              <w:left w:val="single" w:sz="4" w:space="0" w:color="auto"/>
              <w:bottom w:val="single" w:sz="4" w:space="0" w:color="auto"/>
            </w:tcBorders>
            <w:shd w:val="clear" w:color="auto" w:fill="D9D9D9"/>
            <w:vAlign w:val="center"/>
          </w:tcPr>
          <w:p w14:paraId="53F6086C" w14:textId="77777777" w:rsidR="00D41680" w:rsidRPr="00473E3F" w:rsidRDefault="00D41680" w:rsidP="00085212">
            <w:pPr>
              <w:jc w:val="center"/>
              <w:rPr>
                <w:sz w:val="22"/>
                <w:szCs w:val="22"/>
              </w:rPr>
            </w:pPr>
            <w:r w:rsidRPr="00473E3F">
              <w:rPr>
                <w:sz w:val="22"/>
                <w:szCs w:val="22"/>
              </w:rPr>
              <w:t>Projekta attiecīgā punkta (panta) galīgā redakcija</w:t>
            </w:r>
          </w:p>
        </w:tc>
      </w:tr>
      <w:tr w:rsidR="00D41680" w:rsidRPr="00473E3F" w14:paraId="47035B96" w14:textId="77777777" w:rsidTr="00493DD4">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4BB2E6CA" w14:textId="77777777" w:rsidR="00D41680" w:rsidRPr="00473E3F" w:rsidRDefault="00D41680" w:rsidP="00085212">
            <w:pPr>
              <w:pStyle w:val="naisc"/>
              <w:spacing w:before="0" w:after="0"/>
              <w:rPr>
                <w:sz w:val="22"/>
                <w:szCs w:val="22"/>
              </w:rPr>
            </w:pPr>
            <w:r w:rsidRPr="00473E3F">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294CA92D" w14:textId="77777777" w:rsidR="00D41680" w:rsidRPr="00473E3F" w:rsidRDefault="00D41680" w:rsidP="00085212">
            <w:pPr>
              <w:pStyle w:val="naisc"/>
              <w:spacing w:before="0" w:after="0"/>
              <w:ind w:firstLine="720"/>
              <w:rPr>
                <w:sz w:val="22"/>
                <w:szCs w:val="22"/>
              </w:rPr>
            </w:pPr>
            <w:r w:rsidRPr="00473E3F">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7D02FC5C" w14:textId="77777777" w:rsidR="00D41680" w:rsidRPr="00473E3F" w:rsidRDefault="00D41680" w:rsidP="00085212">
            <w:pPr>
              <w:pStyle w:val="naisc"/>
              <w:spacing w:before="0" w:after="0"/>
              <w:ind w:firstLine="720"/>
              <w:rPr>
                <w:sz w:val="22"/>
                <w:szCs w:val="22"/>
              </w:rPr>
            </w:pPr>
            <w:r w:rsidRPr="00473E3F">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76984D87" w14:textId="77777777" w:rsidR="00D41680" w:rsidRPr="00473E3F" w:rsidRDefault="00D41680" w:rsidP="00085212">
            <w:pPr>
              <w:pStyle w:val="naisc"/>
              <w:spacing w:before="0" w:after="0"/>
              <w:ind w:firstLine="720"/>
              <w:rPr>
                <w:sz w:val="22"/>
                <w:szCs w:val="22"/>
              </w:rPr>
            </w:pPr>
            <w:r w:rsidRPr="00473E3F">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4BE33AD7" w14:textId="77777777" w:rsidR="00D41680" w:rsidRPr="00473E3F" w:rsidRDefault="00D41680" w:rsidP="00085212">
            <w:pPr>
              <w:jc w:val="center"/>
              <w:rPr>
                <w:sz w:val="22"/>
                <w:szCs w:val="22"/>
              </w:rPr>
            </w:pPr>
            <w:r w:rsidRPr="00473E3F">
              <w:rPr>
                <w:sz w:val="22"/>
                <w:szCs w:val="22"/>
              </w:rPr>
              <w:t>5</w:t>
            </w:r>
          </w:p>
        </w:tc>
        <w:tc>
          <w:tcPr>
            <w:tcW w:w="2271" w:type="dxa"/>
            <w:tcBorders>
              <w:top w:val="single" w:sz="4" w:space="0" w:color="auto"/>
              <w:left w:val="single" w:sz="4" w:space="0" w:color="auto"/>
              <w:bottom w:val="single" w:sz="4" w:space="0" w:color="auto"/>
            </w:tcBorders>
            <w:shd w:val="clear" w:color="auto" w:fill="D9D9D9"/>
          </w:tcPr>
          <w:p w14:paraId="67551B40" w14:textId="77777777" w:rsidR="00D41680" w:rsidRPr="00473E3F" w:rsidRDefault="00D41680" w:rsidP="00085212">
            <w:pPr>
              <w:jc w:val="center"/>
              <w:rPr>
                <w:sz w:val="22"/>
                <w:szCs w:val="22"/>
              </w:rPr>
            </w:pPr>
            <w:r w:rsidRPr="00473E3F">
              <w:rPr>
                <w:sz w:val="22"/>
                <w:szCs w:val="22"/>
              </w:rPr>
              <w:t>6</w:t>
            </w:r>
          </w:p>
        </w:tc>
      </w:tr>
      <w:tr w:rsidR="00D41680" w:rsidRPr="00473E3F" w14:paraId="64AB6E7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6DD7490" w14:textId="176D2C8B" w:rsidR="00D41680" w:rsidRPr="00473E3F" w:rsidDel="00E40881" w:rsidRDefault="00D41680" w:rsidP="009022AA">
            <w:pPr>
              <w:pStyle w:val="naisc"/>
              <w:numPr>
                <w:ilvl w:val="0"/>
                <w:numId w:val="53"/>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58CDA7CE" w14:textId="77777777" w:rsidR="00D41680" w:rsidRPr="00473E3F" w:rsidRDefault="00D41680" w:rsidP="00085212">
            <w:pPr>
              <w:spacing w:line="293" w:lineRule="atLeast"/>
              <w:jc w:val="both"/>
              <w:rPr>
                <w:b/>
                <w:bCs/>
                <w:sz w:val="22"/>
                <w:szCs w:val="22"/>
              </w:rPr>
            </w:pPr>
            <w:r w:rsidRPr="00473E3F">
              <w:rPr>
                <w:b/>
                <w:bCs/>
                <w:sz w:val="22"/>
                <w:szCs w:val="22"/>
              </w:rPr>
              <w:t>Poligoniem atsevišķu regulējumu, nepieciešams atbrīvot no lietderīgā siltuma prasības</w:t>
            </w:r>
          </w:p>
        </w:tc>
      </w:tr>
      <w:tr w:rsidR="00D41680" w:rsidRPr="00473E3F" w:rsidDel="00E40881" w14:paraId="2CB8B3C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FB9A2E6" w14:textId="77777777" w:rsidR="00D41680" w:rsidRPr="00473E3F" w:rsidDel="00E40881" w:rsidRDefault="00D41680"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FAB18F6" w14:textId="77777777" w:rsidR="00D41680" w:rsidRPr="00473E3F" w:rsidDel="00E40881" w:rsidRDefault="00D41680" w:rsidP="00085212">
            <w:pPr>
              <w:pStyle w:val="naisc"/>
              <w:spacing w:before="0" w:after="0"/>
              <w:jc w:val="both"/>
              <w:rPr>
                <w:sz w:val="22"/>
                <w:szCs w:val="22"/>
              </w:rPr>
            </w:pPr>
            <w:r w:rsidRPr="00473E3F">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E9732D"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t>LBA</w:t>
            </w:r>
          </w:p>
          <w:p w14:paraId="5355EAB1"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t>Getliņi EKO</w:t>
            </w:r>
          </w:p>
          <w:p w14:paraId="22196A62"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t>Liepājas RAS</w:t>
            </w:r>
          </w:p>
          <w:p w14:paraId="44130286" w14:textId="77777777" w:rsidR="00D41680" w:rsidRPr="00473E3F" w:rsidRDefault="00D41680" w:rsidP="00D41680">
            <w:pPr>
              <w:spacing w:after="0"/>
              <w:jc w:val="both"/>
              <w:rPr>
                <w:sz w:val="22"/>
                <w:szCs w:val="22"/>
                <w:shd w:val="clear" w:color="auto" w:fill="FFFFFF"/>
              </w:rPr>
            </w:pPr>
          </w:p>
          <w:p w14:paraId="2854AF1D" w14:textId="77777777" w:rsidR="00D41680" w:rsidRPr="00473E3F" w:rsidRDefault="00D41680" w:rsidP="00D41680">
            <w:pPr>
              <w:spacing w:after="0"/>
              <w:jc w:val="both"/>
              <w:rPr>
                <w:sz w:val="22"/>
                <w:szCs w:val="22"/>
              </w:rPr>
            </w:pPr>
            <w:r w:rsidRPr="00473E3F">
              <w:rPr>
                <w:sz w:val="22"/>
                <w:szCs w:val="22"/>
                <w:shd w:val="clear" w:color="auto" w:fill="FFFFFF"/>
              </w:rPr>
              <w:t xml:space="preserve">Precizēt noteikumu projektu, paredzot, ka </w:t>
            </w:r>
            <w:r w:rsidRPr="00473E3F">
              <w:rPr>
                <w:sz w:val="22"/>
                <w:szCs w:val="22"/>
              </w:rPr>
              <w:t>noteikumu projektā ietvertās tiesību normas netiek attiecinātas uz elektroenerģijas ražošanu izmantojot poligonu gāzi.</w:t>
            </w:r>
          </w:p>
          <w:p w14:paraId="53CEBC9B" w14:textId="77777777" w:rsidR="00D41680" w:rsidRPr="00473E3F" w:rsidDel="00E40881" w:rsidRDefault="00D41680" w:rsidP="00D41680">
            <w:pPr>
              <w:tabs>
                <w:tab w:val="left" w:pos="1134"/>
              </w:tabs>
              <w:spacing w:after="0" w:line="252" w:lineRule="auto"/>
              <w:contextualSpacing/>
              <w:jc w:val="both"/>
              <w:rPr>
                <w:rFonts w:eastAsia="Calibri"/>
                <w:b/>
                <w:bCs/>
                <w:sz w:val="22"/>
                <w:szCs w:val="22"/>
              </w:rPr>
            </w:pPr>
            <w:r w:rsidRPr="00473E3F">
              <w:rPr>
                <w:b/>
                <w:bCs/>
                <w:sz w:val="22"/>
                <w:szCs w:val="22"/>
              </w:rPr>
              <w:t>Poligoniem nepieciešams īpašs regulējumu ar koģenerācijas iekārtas  lietderības koeficientu 30% apmērā</w:t>
            </w:r>
            <w:r w:rsidRPr="00473E3F">
              <w:rPr>
                <w:sz w:val="22"/>
                <w:szCs w:val="22"/>
              </w:rPr>
              <w:t>, jo poligoni nevar nodrošināt lietderīga siltumenerģijas izmantošana, bet tikai pašpatēriņu.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2674AE" w14:textId="77777777" w:rsidR="00D41680" w:rsidRPr="00473E3F" w:rsidRDefault="00D41680" w:rsidP="00D41680">
            <w:pPr>
              <w:spacing w:after="0"/>
              <w:jc w:val="both"/>
              <w:rPr>
                <w:sz w:val="22"/>
                <w:szCs w:val="22"/>
              </w:rPr>
            </w:pPr>
            <w:r w:rsidRPr="00473E3F">
              <w:rPr>
                <w:bCs/>
                <w:sz w:val="22"/>
                <w:szCs w:val="22"/>
              </w:rPr>
              <w:t xml:space="preserve">Vēršam uzmanību, ka Elektroenerģijas tirgus likumā dotais deleģējums Ministru kabinetam, </w:t>
            </w:r>
            <w:r w:rsidRPr="00473E3F">
              <w:rPr>
                <w:sz w:val="22"/>
                <w:szCs w:val="22"/>
              </w:rPr>
              <w:t>uz kura pamata ir izdoti Ministru kabineta 2020.gada 2.septembra noteikumi Nr.561 “</w:t>
            </w:r>
            <w:r w:rsidRPr="00473E3F">
              <w:rPr>
                <w:sz w:val="22"/>
                <w:szCs w:val="22"/>
                <w:shd w:val="clear" w:color="auto" w:fill="FFFFFF"/>
              </w:rPr>
              <w:t>Noteikumi par elektroenerģijas ražošanu, uzraudzību un cenu noteikšanu, ražojot elektroenerģiju koģenerācijā”, neparedz noteikt izņēmumus.</w:t>
            </w:r>
          </w:p>
          <w:p w14:paraId="0757000C" w14:textId="77777777" w:rsidR="00D41680" w:rsidRPr="00473E3F" w:rsidRDefault="00D41680" w:rsidP="00D41680">
            <w:pPr>
              <w:pStyle w:val="naisc"/>
              <w:spacing w:before="0" w:after="0"/>
              <w:jc w:val="both"/>
              <w:rPr>
                <w:bCs/>
                <w:sz w:val="22"/>
                <w:szCs w:val="22"/>
              </w:rPr>
            </w:pPr>
            <w:r w:rsidRPr="00473E3F">
              <w:rPr>
                <w:bCs/>
                <w:sz w:val="22"/>
                <w:szCs w:val="22"/>
              </w:rPr>
              <w:t xml:space="preserve">Vēršam uzmanību uz to, ka elektroenerģijas obligātais iepirkums, ko caur obligātā iepirkuma komponenti finansē visi elektroenerģijas lietotāji, ir valsts atbalsta sistēma specifiski atjaunojamās enerģijas ražošanai. Līdz ar to nebūtu pieļaujams, ka šis sabiedrības maksājums tiek novirzīts citu mērķu finansēšanai, piemēram, vides aizsardzības jomā. Aicinām vērtēt iespējas </w:t>
            </w:r>
            <w:r w:rsidRPr="00473E3F">
              <w:rPr>
                <w:bCs/>
                <w:sz w:val="22"/>
                <w:szCs w:val="22"/>
              </w:rPr>
              <w:lastRenderedPageBreak/>
              <w:t>īpašā situācijā esošiem enerģijas ražotājiem piedāvāt risinājumus no citiem atbalsta instrumentiem, ārpus elektroenerģijas obligātā iepirkuma sistēmas.</w:t>
            </w:r>
          </w:p>
          <w:p w14:paraId="2FA96EC1" w14:textId="77777777" w:rsidR="00D41680" w:rsidRPr="00473E3F" w:rsidDel="00E40881" w:rsidRDefault="00D41680" w:rsidP="00D41680">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0AA3E7"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lastRenderedPageBreak/>
              <w:t>LBA</w:t>
            </w:r>
          </w:p>
          <w:p w14:paraId="25C67C8D"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t>Getliņi EKO</w:t>
            </w:r>
          </w:p>
          <w:p w14:paraId="4AA4F647" w14:textId="77777777" w:rsidR="00D41680" w:rsidRPr="00473E3F" w:rsidRDefault="00D41680" w:rsidP="00D41680">
            <w:pPr>
              <w:spacing w:after="0"/>
              <w:jc w:val="center"/>
              <w:rPr>
                <w:b/>
                <w:bCs/>
                <w:sz w:val="22"/>
                <w:szCs w:val="22"/>
                <w:shd w:val="clear" w:color="auto" w:fill="FFFFFF"/>
              </w:rPr>
            </w:pPr>
            <w:r w:rsidRPr="00473E3F">
              <w:rPr>
                <w:b/>
                <w:bCs/>
                <w:sz w:val="22"/>
                <w:szCs w:val="22"/>
                <w:shd w:val="clear" w:color="auto" w:fill="FFFFFF"/>
              </w:rPr>
              <w:t>Liepājas RAS</w:t>
            </w:r>
          </w:p>
          <w:p w14:paraId="3588DF74" w14:textId="77777777" w:rsidR="00D41680" w:rsidRPr="00473E3F" w:rsidRDefault="00D41680" w:rsidP="00D41680">
            <w:pPr>
              <w:spacing w:after="0"/>
              <w:jc w:val="both"/>
              <w:rPr>
                <w:sz w:val="22"/>
                <w:szCs w:val="22"/>
              </w:rPr>
            </w:pPr>
          </w:p>
          <w:p w14:paraId="5EF140ED" w14:textId="77777777" w:rsidR="00D41680" w:rsidRPr="00473E3F" w:rsidRDefault="00D41680" w:rsidP="00D41680">
            <w:pPr>
              <w:spacing w:after="0"/>
              <w:jc w:val="both"/>
              <w:rPr>
                <w:b/>
                <w:bCs/>
                <w:sz w:val="22"/>
                <w:szCs w:val="22"/>
              </w:rPr>
            </w:pPr>
            <w:r w:rsidRPr="00473E3F">
              <w:rPr>
                <w:sz w:val="22"/>
                <w:szCs w:val="22"/>
              </w:rPr>
              <w:t>Iebildums tiek uzturēts 04.08.2021. saskaņošanas sanāksmē</w:t>
            </w:r>
          </w:p>
          <w:p w14:paraId="6854B17E" w14:textId="77777777" w:rsidR="00D41680" w:rsidRPr="00473E3F" w:rsidRDefault="00D41680" w:rsidP="00D41680">
            <w:pPr>
              <w:spacing w:after="0" w:line="293" w:lineRule="atLeast"/>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142A101C" w14:textId="77777777" w:rsidR="00D41680" w:rsidRPr="00473E3F" w:rsidDel="00E40881" w:rsidRDefault="00D41680" w:rsidP="00D41680">
            <w:pPr>
              <w:spacing w:after="0"/>
              <w:jc w:val="both"/>
              <w:rPr>
                <w:sz w:val="22"/>
                <w:szCs w:val="22"/>
              </w:rPr>
            </w:pPr>
            <w:r w:rsidRPr="00473E3F">
              <w:rPr>
                <w:sz w:val="22"/>
                <w:szCs w:val="22"/>
              </w:rPr>
              <w:t>Noteikumu projekts</w:t>
            </w:r>
          </w:p>
        </w:tc>
      </w:tr>
      <w:tr w:rsidR="00085212" w:rsidRPr="00473E3F" w:rsidDel="00E40881" w14:paraId="4CB65CD0"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5028A44" w14:textId="77777777" w:rsidR="00085212" w:rsidRPr="00473E3F"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355F53" w14:textId="77777777" w:rsidR="00085212" w:rsidRPr="00473E3F" w:rsidRDefault="00085212" w:rsidP="00085212">
            <w:pPr>
              <w:pStyle w:val="tv213"/>
              <w:shd w:val="clear" w:color="auto" w:fill="FFFFFF"/>
              <w:spacing w:before="0" w:beforeAutospacing="0" w:after="0" w:afterAutospacing="0"/>
              <w:ind w:firstLine="300"/>
              <w:jc w:val="both"/>
              <w:rPr>
                <w:sz w:val="22"/>
                <w:szCs w:val="22"/>
              </w:rPr>
            </w:pPr>
            <w:r w:rsidRPr="00473E3F">
              <w:rPr>
                <w:sz w:val="22"/>
                <w:szCs w:val="22"/>
              </w:rPr>
              <w:t>31. Biogāzes vai biomasas elektrostacijā saražotās elektroenerģijas daudzumu, kas atlicis pēc elektroenerģijas izlietošanas elektrostacijas darbības nodrošināšanai atbilstoši šo noteikumu </w:t>
            </w:r>
            <w:hyperlink r:id="rId15" w:anchor="p25" w:history="1">
              <w:r w:rsidRPr="00473E3F">
                <w:rPr>
                  <w:rStyle w:val="Hyperlink"/>
                  <w:color w:val="auto"/>
                  <w:sz w:val="22"/>
                  <w:szCs w:val="22"/>
                </w:rPr>
                <w:t>25.</w:t>
              </w:r>
            </w:hyperlink>
            <w:r w:rsidRPr="00473E3F">
              <w:rPr>
                <w:sz w:val="22"/>
                <w:szCs w:val="22"/>
              </w:rPr>
              <w:t> punktā minētajai principiālajai elektriskā pieslēguma shēmai, norēķinu periodā nosaka šādi:</w:t>
            </w:r>
          </w:p>
          <w:p w14:paraId="7096C4E5"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31.1. aprēķina faktisko kopējo elektrostacijas enerģijas ražošanas lietderības koeficientu, izmantojot šādu formulu:</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770"/>
              <w:gridCol w:w="820"/>
              <w:gridCol w:w="1149"/>
            </w:tblGrid>
            <w:tr w:rsidR="00085212" w:rsidRPr="00473E3F" w14:paraId="375DD425" w14:textId="77777777" w:rsidTr="00085212">
              <w:trPr>
                <w:jc w:val="center"/>
              </w:trPr>
              <w:tc>
                <w:tcPr>
                  <w:tcW w:w="770" w:type="dxa"/>
                  <w:vMerge w:val="restart"/>
                  <w:tcBorders>
                    <w:top w:val="nil"/>
                    <w:left w:val="nil"/>
                    <w:bottom w:val="nil"/>
                    <w:right w:val="nil"/>
                  </w:tcBorders>
                  <w:noWrap/>
                  <w:vAlign w:val="center"/>
                  <w:hideMark/>
                </w:tcPr>
                <w:p w14:paraId="630C8BE9" w14:textId="77777777" w:rsidR="00085212" w:rsidRPr="00473E3F" w:rsidRDefault="00085212" w:rsidP="00085212">
                  <w:pPr>
                    <w:jc w:val="both"/>
                    <w:rPr>
                      <w:i/>
                      <w:iCs/>
                      <w:sz w:val="22"/>
                      <w:szCs w:val="22"/>
                    </w:rPr>
                  </w:pPr>
                  <w:proofErr w:type="spellStart"/>
                  <w:r w:rsidRPr="00473E3F">
                    <w:rPr>
                      <w:i/>
                      <w:iCs/>
                      <w:sz w:val="22"/>
                      <w:szCs w:val="22"/>
                    </w:rPr>
                    <w:t>η</w:t>
                  </w:r>
                  <w:r w:rsidRPr="00473E3F">
                    <w:rPr>
                      <w:i/>
                      <w:iCs/>
                      <w:sz w:val="22"/>
                      <w:szCs w:val="22"/>
                      <w:bdr w:val="none" w:sz="0" w:space="0" w:color="auto" w:frame="1"/>
                      <w:vertAlign w:val="subscript"/>
                    </w:rPr>
                    <w:t>fakt</w:t>
                  </w:r>
                  <w:r w:rsidRPr="00473E3F">
                    <w:rPr>
                      <w:i/>
                      <w:iCs/>
                      <w:sz w:val="22"/>
                      <w:szCs w:val="22"/>
                      <w:vertAlign w:val="superscript"/>
                    </w:rPr>
                    <w:t>CHP</w:t>
                  </w:r>
                  <w:proofErr w:type="spellEnd"/>
                  <w:r w:rsidRPr="00473E3F">
                    <w:rPr>
                      <w:i/>
                      <w:iCs/>
                      <w:sz w:val="22"/>
                      <w:szCs w:val="22"/>
                    </w:rPr>
                    <w:t> =</w:t>
                  </w:r>
                </w:p>
              </w:tc>
              <w:tc>
                <w:tcPr>
                  <w:tcW w:w="820" w:type="dxa"/>
                  <w:tcBorders>
                    <w:top w:val="nil"/>
                    <w:left w:val="nil"/>
                    <w:bottom w:val="single" w:sz="6" w:space="0" w:color="000000"/>
                    <w:right w:val="nil"/>
                  </w:tcBorders>
                  <w:noWrap/>
                  <w:vAlign w:val="center"/>
                  <w:hideMark/>
                </w:tcPr>
                <w:p w14:paraId="73605A42" w14:textId="77777777" w:rsidR="00085212" w:rsidRPr="00473E3F" w:rsidRDefault="00085212" w:rsidP="00085212">
                  <w:pPr>
                    <w:jc w:val="both"/>
                    <w:rPr>
                      <w:sz w:val="22"/>
                      <w:szCs w:val="22"/>
                    </w:rPr>
                  </w:pPr>
                  <w:proofErr w:type="spellStart"/>
                  <w:r w:rsidRPr="00473E3F">
                    <w:rPr>
                      <w:i/>
                      <w:iCs/>
                      <w:sz w:val="22"/>
                      <w:szCs w:val="22"/>
                    </w:rPr>
                    <w:t>E</w:t>
                  </w:r>
                  <w:r w:rsidRPr="00473E3F">
                    <w:rPr>
                      <w:i/>
                      <w:iCs/>
                      <w:sz w:val="22"/>
                      <w:szCs w:val="22"/>
                      <w:vertAlign w:val="superscript"/>
                    </w:rPr>
                    <w:t>r</w:t>
                  </w:r>
                  <w:r w:rsidRPr="00473E3F">
                    <w:rPr>
                      <w:i/>
                      <w:iCs/>
                      <w:sz w:val="22"/>
                      <w:szCs w:val="22"/>
                      <w:bdr w:val="none" w:sz="0" w:space="0" w:color="auto" w:frame="1"/>
                      <w:vertAlign w:val="subscript"/>
                    </w:rPr>
                    <w:t>np</w:t>
                  </w:r>
                  <w:proofErr w:type="spellEnd"/>
                  <w:r w:rsidRPr="00473E3F">
                    <w:rPr>
                      <w:sz w:val="22"/>
                      <w:szCs w:val="22"/>
                    </w:rPr>
                    <w:t> + </w:t>
                  </w:r>
                  <w:proofErr w:type="spellStart"/>
                  <w:r w:rsidRPr="00473E3F">
                    <w:rPr>
                      <w:i/>
                      <w:iCs/>
                      <w:sz w:val="22"/>
                      <w:szCs w:val="22"/>
                    </w:rPr>
                    <w:t>Q</w:t>
                  </w:r>
                  <w:r w:rsidRPr="00473E3F">
                    <w:rPr>
                      <w:i/>
                      <w:iCs/>
                      <w:sz w:val="22"/>
                      <w:szCs w:val="22"/>
                      <w:bdr w:val="none" w:sz="0" w:space="0" w:color="auto" w:frame="1"/>
                      <w:vertAlign w:val="subscript"/>
                    </w:rPr>
                    <w:t>np</w:t>
                  </w:r>
                  <w:proofErr w:type="spellEnd"/>
                </w:p>
              </w:tc>
              <w:tc>
                <w:tcPr>
                  <w:tcW w:w="1149" w:type="dxa"/>
                  <w:vMerge w:val="restart"/>
                  <w:tcBorders>
                    <w:top w:val="nil"/>
                    <w:left w:val="nil"/>
                    <w:bottom w:val="nil"/>
                    <w:right w:val="nil"/>
                  </w:tcBorders>
                  <w:noWrap/>
                  <w:vAlign w:val="center"/>
                  <w:hideMark/>
                </w:tcPr>
                <w:p w14:paraId="52739667" w14:textId="77777777" w:rsidR="00085212" w:rsidRPr="00473E3F" w:rsidRDefault="00085212" w:rsidP="00085212">
                  <w:pPr>
                    <w:jc w:val="both"/>
                    <w:rPr>
                      <w:sz w:val="22"/>
                      <w:szCs w:val="22"/>
                    </w:rPr>
                  </w:pPr>
                  <w:r w:rsidRPr="00473E3F">
                    <w:rPr>
                      <w:i/>
                      <w:iCs/>
                      <w:sz w:val="22"/>
                      <w:szCs w:val="22"/>
                    </w:rPr>
                    <w:t>× 100 %</w:t>
                  </w:r>
                  <w:r w:rsidRPr="00473E3F">
                    <w:rPr>
                      <w:sz w:val="22"/>
                      <w:szCs w:val="22"/>
                    </w:rPr>
                    <w:t> , kur</w:t>
                  </w:r>
                </w:p>
              </w:tc>
            </w:tr>
            <w:tr w:rsidR="00085212" w:rsidRPr="00473E3F" w14:paraId="3C603D0C" w14:textId="77777777" w:rsidTr="00085212">
              <w:trPr>
                <w:jc w:val="center"/>
              </w:trPr>
              <w:tc>
                <w:tcPr>
                  <w:tcW w:w="770" w:type="dxa"/>
                  <w:vMerge/>
                  <w:tcBorders>
                    <w:top w:val="nil"/>
                    <w:left w:val="nil"/>
                    <w:bottom w:val="nil"/>
                    <w:right w:val="nil"/>
                  </w:tcBorders>
                  <w:vAlign w:val="center"/>
                  <w:hideMark/>
                </w:tcPr>
                <w:p w14:paraId="25A06A68" w14:textId="77777777" w:rsidR="00085212" w:rsidRPr="00473E3F" w:rsidRDefault="00085212" w:rsidP="00085212">
                  <w:pPr>
                    <w:jc w:val="both"/>
                    <w:rPr>
                      <w:i/>
                      <w:iCs/>
                      <w:sz w:val="22"/>
                      <w:szCs w:val="22"/>
                    </w:rPr>
                  </w:pPr>
                </w:p>
              </w:tc>
              <w:tc>
                <w:tcPr>
                  <w:tcW w:w="820" w:type="dxa"/>
                  <w:tcBorders>
                    <w:top w:val="nil"/>
                    <w:left w:val="nil"/>
                    <w:bottom w:val="nil"/>
                    <w:right w:val="nil"/>
                  </w:tcBorders>
                  <w:noWrap/>
                  <w:vAlign w:val="center"/>
                  <w:hideMark/>
                </w:tcPr>
                <w:p w14:paraId="161EDEE4" w14:textId="77777777" w:rsidR="00085212" w:rsidRPr="00473E3F" w:rsidRDefault="00085212" w:rsidP="00085212">
                  <w:pPr>
                    <w:jc w:val="both"/>
                    <w:rPr>
                      <w:i/>
                      <w:iCs/>
                      <w:sz w:val="22"/>
                      <w:szCs w:val="22"/>
                    </w:rPr>
                  </w:pPr>
                  <w:proofErr w:type="spellStart"/>
                  <w:r w:rsidRPr="00473E3F">
                    <w:rPr>
                      <w:i/>
                      <w:iCs/>
                      <w:sz w:val="22"/>
                      <w:szCs w:val="22"/>
                    </w:rPr>
                    <w:t>B</w:t>
                  </w:r>
                  <w:r w:rsidRPr="00473E3F">
                    <w:rPr>
                      <w:i/>
                      <w:iCs/>
                      <w:sz w:val="22"/>
                      <w:szCs w:val="22"/>
                      <w:bdr w:val="none" w:sz="0" w:space="0" w:color="auto" w:frame="1"/>
                      <w:vertAlign w:val="subscript"/>
                    </w:rPr>
                    <w:t>np</w:t>
                  </w:r>
                  <w:proofErr w:type="spellEnd"/>
                </w:p>
              </w:tc>
              <w:tc>
                <w:tcPr>
                  <w:tcW w:w="1149" w:type="dxa"/>
                  <w:vMerge/>
                  <w:tcBorders>
                    <w:top w:val="nil"/>
                    <w:left w:val="nil"/>
                    <w:bottom w:val="nil"/>
                    <w:right w:val="nil"/>
                  </w:tcBorders>
                  <w:vAlign w:val="center"/>
                  <w:hideMark/>
                </w:tcPr>
                <w:p w14:paraId="395992C4" w14:textId="77777777" w:rsidR="00085212" w:rsidRPr="00473E3F" w:rsidRDefault="00085212" w:rsidP="00085212">
                  <w:pPr>
                    <w:jc w:val="both"/>
                    <w:rPr>
                      <w:sz w:val="22"/>
                      <w:szCs w:val="22"/>
                    </w:rPr>
                  </w:pPr>
                </w:p>
              </w:tc>
            </w:tr>
          </w:tbl>
          <w:p w14:paraId="5312D903"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proofErr w:type="spellStart"/>
            <w:r w:rsidRPr="00473E3F">
              <w:rPr>
                <w:rStyle w:val="Emphasis"/>
                <w:rFonts w:ascii="Times New Roman" w:hAnsi="Times New Roman"/>
                <w:sz w:val="22"/>
                <w:szCs w:val="22"/>
                <w:bdr w:val="none" w:sz="0" w:space="0" w:color="auto" w:frame="1"/>
              </w:rPr>
              <w:lastRenderedPageBreak/>
              <w:t>E</w:t>
            </w:r>
            <w:r w:rsidRPr="00473E3F">
              <w:rPr>
                <w:rStyle w:val="Emphasis"/>
                <w:rFonts w:ascii="Times New Roman" w:hAnsi="Times New Roman"/>
                <w:sz w:val="22"/>
                <w:szCs w:val="22"/>
                <w:bdr w:val="none" w:sz="0" w:space="0" w:color="auto" w:frame="1"/>
                <w:vertAlign w:val="superscript"/>
              </w:rPr>
              <w:t>r</w:t>
            </w:r>
            <w:r w:rsidRPr="00473E3F">
              <w:rPr>
                <w:rStyle w:val="Emphasis"/>
                <w:rFonts w:ascii="Times New Roman" w:hAnsi="Times New Roman"/>
                <w:sz w:val="22"/>
                <w:szCs w:val="22"/>
                <w:bdr w:val="none" w:sz="0" w:space="0" w:color="auto" w:frame="1"/>
                <w:vertAlign w:val="subscript"/>
              </w:rPr>
              <w:t>np</w:t>
            </w:r>
            <w:proofErr w:type="spellEnd"/>
            <w:r w:rsidRPr="00473E3F">
              <w:rPr>
                <w:rFonts w:ascii="Times New Roman" w:hAnsi="Times New Roman"/>
                <w:sz w:val="22"/>
                <w:szCs w:val="22"/>
              </w:rPr>
              <w:t> – norēķinu periodā elektrostacijā uzstādītajās koģenerācijas iekārtās saražotais elektroenerģijas daudzums, kas noteikts saskaņā ar uzskaites mēraparātu rādījumiem ģeneratora izejā (MWh);</w:t>
            </w:r>
          </w:p>
          <w:p w14:paraId="151C3843"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proofErr w:type="spellStart"/>
            <w:r w:rsidRPr="00473E3F">
              <w:rPr>
                <w:rFonts w:ascii="Times New Roman" w:hAnsi="Times New Roman"/>
                <w:i/>
                <w:iCs/>
                <w:sz w:val="22"/>
                <w:szCs w:val="22"/>
              </w:rPr>
              <w:t>Q</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w:t>
            </w:r>
            <w:r w:rsidRPr="00473E3F">
              <w:rPr>
                <w:rFonts w:ascii="Times New Roman" w:hAnsi="Times New Roman"/>
                <w:sz w:val="22"/>
                <w:szCs w:val="22"/>
              </w:rPr>
              <w:t> atbilstoši šo noteikumu 21.6. apakšpunktam biogāzes vai biomasas elektrostacijas realizētais lietderīgās siltumenerģijas daudzums (MWh) norēķinu periodā;</w:t>
            </w:r>
          </w:p>
          <w:p w14:paraId="76A71297"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proofErr w:type="spellStart"/>
            <w:r w:rsidRPr="00473E3F">
              <w:rPr>
                <w:rFonts w:ascii="Times New Roman" w:hAnsi="Times New Roman"/>
                <w:i/>
                <w:iCs/>
                <w:sz w:val="22"/>
                <w:szCs w:val="22"/>
              </w:rPr>
              <w:t>B</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w:t>
            </w:r>
            <w:r w:rsidRPr="00473E3F">
              <w:rPr>
                <w:rFonts w:ascii="Times New Roman" w:hAnsi="Times New Roman"/>
                <w:sz w:val="22"/>
                <w:szCs w:val="22"/>
              </w:rPr>
              <w:t> norēķinu periodā biogāzes vai biomasas elektrostacijā uzstādītajās koģenerācijas iekārtās patērētais kurināmā daudzums (MWh);</w:t>
            </w:r>
          </w:p>
          <w:p w14:paraId="02812A2A"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 xml:space="preserve">31.2. pieņem, ka koģenerācijā saražotās elektroenerģijas daudzums, kas atlicis pēc elektroenerģijas </w:t>
            </w:r>
            <w:r w:rsidRPr="00473E3F">
              <w:rPr>
                <w:rFonts w:ascii="Times New Roman" w:hAnsi="Times New Roman"/>
                <w:sz w:val="22"/>
                <w:szCs w:val="22"/>
              </w:rPr>
              <w:lastRenderedPageBreak/>
              <w:t>izlietošanas biogāzes vai biomasas elektrostacijas darbības nodrošināšanai, norēķinu periodā ir vienāds ar sistēmas operatora elektrotīklā nodotās elektroenerģijas daudzumu vai aprēķināto elektroenerģijas daudzumu šo noteikumu </w:t>
            </w:r>
            <w:hyperlink r:id="rId16" w:anchor="p32" w:history="1">
              <w:r w:rsidRPr="00473E3F">
                <w:rPr>
                  <w:rStyle w:val="Hyperlink"/>
                  <w:rFonts w:ascii="Times New Roman" w:hAnsi="Times New Roman"/>
                  <w:color w:val="auto"/>
                  <w:sz w:val="22"/>
                  <w:szCs w:val="22"/>
                </w:rPr>
                <w:t>32.</w:t>
              </w:r>
            </w:hyperlink>
            <w:r w:rsidRPr="00473E3F">
              <w:rPr>
                <w:rFonts w:ascii="Times New Roman" w:hAnsi="Times New Roman"/>
                <w:sz w:val="22"/>
                <w:szCs w:val="22"/>
              </w:rPr>
              <w:t> punktā minētajā gadījumā, ja ir ievērots viens no šādiem nosacījumiem:</w:t>
            </w:r>
          </w:p>
          <w:p w14:paraId="303B31C0"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 xml:space="preserve">31.2.1. biogāzes vai biomasas elektrostacijai, kurā izmanto kombinētā cikla gāzes turbīnu ar siltuma utilizāciju vai tvaika kondensācijas turbīnu ar termofikācijas </w:t>
            </w:r>
            <w:proofErr w:type="spellStart"/>
            <w:r w:rsidRPr="00473E3F">
              <w:rPr>
                <w:rFonts w:ascii="Times New Roman" w:hAnsi="Times New Roman"/>
                <w:sz w:val="22"/>
                <w:szCs w:val="22"/>
              </w:rPr>
              <w:t>nozartvaiku</w:t>
            </w:r>
            <w:proofErr w:type="spellEnd"/>
            <w:r w:rsidRPr="00473E3F">
              <w:rPr>
                <w:rFonts w:ascii="Times New Roman" w:hAnsi="Times New Roman"/>
                <w:sz w:val="22"/>
                <w:szCs w:val="22"/>
              </w:rPr>
              <w:t xml:space="preserve">, faktiskais kopējais enerģijas ražošanas lietderības koeficients, kas aprēķināts saskaņā ar šo noteikumu </w:t>
            </w:r>
            <w:r w:rsidRPr="00473E3F">
              <w:rPr>
                <w:rFonts w:ascii="Times New Roman" w:hAnsi="Times New Roman"/>
                <w:sz w:val="22"/>
                <w:szCs w:val="22"/>
              </w:rPr>
              <w:lastRenderedPageBreak/>
              <w:t>31.1. apakšpunktu, ir 80 % vai lielāks;</w:t>
            </w:r>
          </w:p>
          <w:p w14:paraId="69F057D6"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 xml:space="preserve">31.2.2. biogāzes vai biomasas elektrostacijai, kurā izmanto tvaika pretspiediena turbīnu, gāzes turbīnu ar siltuma utilizāciju, iekšdedzes dzinēju, </w:t>
            </w:r>
            <w:proofErr w:type="spellStart"/>
            <w:r w:rsidRPr="00473E3F">
              <w:rPr>
                <w:rFonts w:ascii="Times New Roman" w:hAnsi="Times New Roman"/>
                <w:sz w:val="22"/>
                <w:szCs w:val="22"/>
              </w:rPr>
              <w:t>mikroturbīnas</w:t>
            </w:r>
            <w:proofErr w:type="spellEnd"/>
            <w:r w:rsidRPr="00473E3F">
              <w:rPr>
                <w:rFonts w:ascii="Times New Roman" w:hAnsi="Times New Roman"/>
                <w:sz w:val="22"/>
                <w:szCs w:val="22"/>
              </w:rPr>
              <w:t xml:space="preserve">, </w:t>
            </w:r>
            <w:proofErr w:type="spellStart"/>
            <w:r w:rsidRPr="00473E3F">
              <w:rPr>
                <w:rFonts w:ascii="Times New Roman" w:hAnsi="Times New Roman"/>
                <w:sz w:val="22"/>
                <w:szCs w:val="22"/>
              </w:rPr>
              <w:t>Stirlinga</w:t>
            </w:r>
            <w:proofErr w:type="spellEnd"/>
            <w:r w:rsidRPr="00473E3F">
              <w:rPr>
                <w:rFonts w:ascii="Times New Roman" w:hAnsi="Times New Roman"/>
                <w:sz w:val="22"/>
                <w:szCs w:val="22"/>
              </w:rPr>
              <w:t xml:space="preserve"> dzinējus, kurināmā elementus, tvaika dzinējus, organisko </w:t>
            </w:r>
            <w:proofErr w:type="spellStart"/>
            <w:r w:rsidRPr="00473E3F">
              <w:rPr>
                <w:rFonts w:ascii="Times New Roman" w:hAnsi="Times New Roman"/>
                <w:sz w:val="22"/>
                <w:szCs w:val="22"/>
              </w:rPr>
              <w:t>Renkina</w:t>
            </w:r>
            <w:proofErr w:type="spellEnd"/>
            <w:r w:rsidRPr="00473E3F">
              <w:rPr>
                <w:rFonts w:ascii="Times New Roman" w:hAnsi="Times New Roman"/>
                <w:sz w:val="22"/>
                <w:szCs w:val="22"/>
              </w:rPr>
              <w:t xml:space="preserve"> ciklu vai citas tehnoloģijas vai to kombinācijas, ja, tās izmantojot, vienlaikus iespējams ražot elektroenerģiju un lietderīgo siltumenerģiju, faktiskais kopējais enerģijas ražošanas lietderības koeficients, kas aprēķināts saskaņā ar šo noteikumu 31.1. apakšpunktu, ir 75 % vai lielāks;</w:t>
            </w:r>
          </w:p>
          <w:p w14:paraId="4466895B"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 xml:space="preserve">31.3. ja saskaņā ar šo noteikumu </w:t>
            </w:r>
            <w:r w:rsidRPr="00473E3F">
              <w:rPr>
                <w:rFonts w:ascii="Times New Roman" w:hAnsi="Times New Roman"/>
                <w:sz w:val="22"/>
                <w:szCs w:val="22"/>
              </w:rPr>
              <w:lastRenderedPageBreak/>
              <w:t>31.1. apakšpunktu aprēķinātais biogāzes vai biomasas elektrostacijas faktiskais kopējais lietderības koeficients ir mazāks par šo noteikumu 31.2.1. vai 31.2.2. apakšpunktā minēto, koģenerācijā saražotās elektroenerģijas daudzumu, kas atlicis pēc tās izlietošanas biogāzes vai biomasas elektrostacijas darbības nodrošināšanai, aprēķina, izmantojot šādu formulu:</w:t>
            </w:r>
          </w:p>
          <w:p w14:paraId="2CB02F04" w14:textId="77777777" w:rsidR="00085212" w:rsidRPr="00473E3F" w:rsidRDefault="00085212" w:rsidP="00085212">
            <w:pPr>
              <w:pStyle w:val="tvhtml"/>
              <w:shd w:val="clear" w:color="auto" w:fill="FFFFFF"/>
              <w:spacing w:before="0" w:beforeAutospacing="0" w:after="0" w:afterAutospacing="0"/>
              <w:ind w:firstLine="300"/>
              <w:jc w:val="both"/>
              <w:rPr>
                <w:rFonts w:ascii="Times New Roman" w:hAnsi="Times New Roman"/>
                <w:sz w:val="22"/>
                <w:szCs w:val="22"/>
              </w:rPr>
            </w:pPr>
            <w:proofErr w:type="spellStart"/>
            <w:r w:rsidRPr="00473E3F">
              <w:rPr>
                <w:rFonts w:ascii="Times New Roman" w:hAnsi="Times New Roman"/>
                <w:i/>
                <w:iCs/>
                <w:sz w:val="22"/>
                <w:szCs w:val="22"/>
              </w:rPr>
              <w:t>E</w:t>
            </w:r>
            <w:r w:rsidRPr="00473E3F">
              <w:rPr>
                <w:rFonts w:ascii="Times New Roman" w:hAnsi="Times New Roman"/>
                <w:i/>
                <w:iCs/>
                <w:sz w:val="22"/>
                <w:szCs w:val="22"/>
                <w:bdr w:val="none" w:sz="0" w:space="0" w:color="auto" w:frame="1"/>
                <w:vertAlign w:val="subscript"/>
              </w:rPr>
              <w:t>np</w:t>
            </w:r>
            <w:r w:rsidRPr="00473E3F">
              <w:rPr>
                <w:rFonts w:ascii="Times New Roman" w:hAnsi="Times New Roman"/>
                <w:i/>
                <w:iCs/>
                <w:sz w:val="22"/>
                <w:szCs w:val="22"/>
                <w:vertAlign w:val="superscript"/>
              </w:rPr>
              <w:t>CHP</w:t>
            </w:r>
            <w:proofErr w:type="spellEnd"/>
            <w:r w:rsidRPr="00473E3F">
              <w:rPr>
                <w:rFonts w:ascii="Times New Roman" w:hAnsi="Times New Roman"/>
                <w:i/>
                <w:iCs/>
                <w:sz w:val="22"/>
                <w:szCs w:val="22"/>
              </w:rPr>
              <w:t> </w:t>
            </w:r>
            <w:r w:rsidRPr="00473E3F">
              <w:rPr>
                <w:rFonts w:ascii="Times New Roman" w:hAnsi="Times New Roman"/>
                <w:sz w:val="22"/>
                <w:szCs w:val="22"/>
              </w:rPr>
              <w:t>= </w:t>
            </w:r>
            <w:proofErr w:type="spellStart"/>
            <w:r w:rsidRPr="00473E3F">
              <w:rPr>
                <w:rFonts w:ascii="Times New Roman" w:hAnsi="Times New Roman"/>
                <w:i/>
                <w:iCs/>
                <w:sz w:val="22"/>
                <w:szCs w:val="22"/>
              </w:rPr>
              <w:t>Q</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 α</w:t>
            </w:r>
            <w:r w:rsidRPr="00473E3F">
              <w:rPr>
                <w:rFonts w:ascii="Times New Roman" w:hAnsi="Times New Roman"/>
                <w:sz w:val="22"/>
                <w:szCs w:val="22"/>
              </w:rPr>
              <w:t>, kur</w:t>
            </w:r>
          </w:p>
          <w:p w14:paraId="3D7F2B7E" w14:textId="7E0886D0" w:rsidR="00085212" w:rsidRPr="00473E3F" w:rsidRDefault="00085212" w:rsidP="00085212">
            <w:pPr>
              <w:pStyle w:val="naisc"/>
              <w:spacing w:before="0" w:after="0"/>
              <w:jc w:val="both"/>
              <w:rPr>
                <w:sz w:val="22"/>
                <w:szCs w:val="22"/>
              </w:rPr>
            </w:pPr>
            <w:r w:rsidRPr="00473E3F">
              <w:rPr>
                <w:sz w:val="22"/>
                <w:szCs w:val="22"/>
              </w:rPr>
              <w:t xml:space="preserve">α – attiecība starp biogāzes vai biomasas elektrostacijā esošajās koģenerācijas iekārtās uzstādīto elektrisko jaudu un siltuma jaudu saskaņā ar tehniskās pases datiem. Ja šādi dati nav pieejami, minēto lielumu nosaka atkarībā no izmantotās </w:t>
            </w:r>
            <w:r w:rsidRPr="00473E3F">
              <w:rPr>
                <w:sz w:val="22"/>
                <w:szCs w:val="22"/>
              </w:rPr>
              <w:lastRenderedPageBreak/>
              <w:t>koģenerācijas tehnoloģijas saskaņā ar šo noteikumu </w:t>
            </w:r>
            <w:hyperlink r:id="rId17" w:anchor="piel3" w:history="1">
              <w:r w:rsidRPr="00473E3F">
                <w:rPr>
                  <w:rStyle w:val="Hyperlink"/>
                  <w:color w:val="auto"/>
                  <w:sz w:val="22"/>
                  <w:szCs w:val="22"/>
                </w:rPr>
                <w:t>3.</w:t>
              </w:r>
            </w:hyperlink>
            <w:r w:rsidRPr="00473E3F">
              <w:rPr>
                <w:sz w:val="22"/>
                <w:szCs w:val="22"/>
              </w:rPr>
              <w:t> pielikumu.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28DC04" w14:textId="77777777" w:rsidR="00085212" w:rsidRPr="00473E3F" w:rsidRDefault="00085212" w:rsidP="00085212">
            <w:pPr>
              <w:spacing w:after="120"/>
              <w:jc w:val="center"/>
              <w:rPr>
                <w:b/>
                <w:sz w:val="22"/>
                <w:szCs w:val="22"/>
              </w:rPr>
            </w:pPr>
            <w:r w:rsidRPr="00473E3F">
              <w:rPr>
                <w:b/>
                <w:sz w:val="22"/>
                <w:szCs w:val="22"/>
              </w:rPr>
              <w:lastRenderedPageBreak/>
              <w:t>LASUA</w:t>
            </w:r>
          </w:p>
          <w:p w14:paraId="428D4212" w14:textId="77777777" w:rsidR="00085212" w:rsidRPr="00473E3F" w:rsidRDefault="00085212" w:rsidP="00085212">
            <w:pPr>
              <w:ind w:firstLine="720"/>
              <w:jc w:val="both"/>
              <w:rPr>
                <w:sz w:val="22"/>
                <w:szCs w:val="22"/>
              </w:rPr>
            </w:pPr>
            <w:r w:rsidRPr="00473E3F">
              <w:rPr>
                <w:sz w:val="22"/>
                <w:szCs w:val="22"/>
                <w:shd w:val="clear" w:color="auto" w:fill="FFFFFF"/>
              </w:rPr>
              <w:t xml:space="preserve">Pašreiz spēkā esošās </w:t>
            </w:r>
            <w:r w:rsidRPr="00473E3F">
              <w:rPr>
                <w:sz w:val="22"/>
                <w:szCs w:val="22"/>
              </w:rPr>
              <w:t>Ministru kabineta 2020. gada 2. septembra Nr. 560 „</w:t>
            </w:r>
            <w:hyperlink r:id="rId18" w:tgtFrame="_blank" w:history="1">
              <w:r w:rsidRPr="00473E3F">
                <w:rPr>
                  <w:rStyle w:val="Hyperlink"/>
                  <w:color w:val="auto"/>
                  <w:sz w:val="22"/>
                  <w:szCs w:val="22"/>
                  <w:shd w:val="clear" w:color="auto" w:fill="FFFFFF"/>
                </w:rPr>
                <w:t>Noteikumi par elektroenerģijas ražošanu, izmantojot atjaunojamos energoresursus</w:t>
              </w:r>
            </w:hyperlink>
            <w:r w:rsidRPr="00473E3F">
              <w:rPr>
                <w:sz w:val="22"/>
                <w:szCs w:val="22"/>
                <w:shd w:val="clear" w:color="auto" w:fill="FFFFFF"/>
              </w:rPr>
              <w:t xml:space="preserve">, kā arī par cenu noteikšanas kārtību un uzraudzību”, turpmāk – </w:t>
            </w:r>
            <w:r w:rsidRPr="00473E3F">
              <w:rPr>
                <w:b/>
                <w:sz w:val="22"/>
                <w:szCs w:val="22"/>
                <w:shd w:val="clear" w:color="auto" w:fill="FFFFFF"/>
              </w:rPr>
              <w:t xml:space="preserve">Noteikumi Nr. 560, </w:t>
            </w:r>
            <w:r w:rsidRPr="00473E3F">
              <w:rPr>
                <w:sz w:val="22"/>
                <w:szCs w:val="22"/>
                <w:shd w:val="clear" w:color="auto" w:fill="FFFFFF"/>
              </w:rPr>
              <w:t xml:space="preserve">redakcijas 31. punktā cita starpā ir </w:t>
            </w:r>
            <w:r w:rsidRPr="00473E3F">
              <w:rPr>
                <w:sz w:val="22"/>
                <w:szCs w:val="22"/>
              </w:rPr>
              <w:t>noteikts, ka elektrostacijām sasniedzamais minimālais enerģijas ražošanas lietderības koeficients 75%- 80% apmērā.</w:t>
            </w:r>
          </w:p>
          <w:p w14:paraId="402C845B" w14:textId="77777777" w:rsidR="00085212" w:rsidRPr="00473E3F" w:rsidRDefault="00085212" w:rsidP="00085212">
            <w:pPr>
              <w:ind w:firstLine="720"/>
              <w:jc w:val="both"/>
              <w:rPr>
                <w:sz w:val="22"/>
                <w:szCs w:val="22"/>
              </w:rPr>
            </w:pPr>
            <w:r w:rsidRPr="00473E3F">
              <w:rPr>
                <w:sz w:val="22"/>
                <w:szCs w:val="22"/>
              </w:rPr>
              <w:t>Kā jau LASUA iepriekš ir paudusi, tad sadzīves atkritumu poligonu, turpmāk </w:t>
            </w:r>
            <w:r w:rsidRPr="00473E3F">
              <w:rPr>
                <w:sz w:val="22"/>
                <w:szCs w:val="22"/>
              </w:rPr>
              <w:noBreakHyphen/>
              <w:t> </w:t>
            </w:r>
            <w:r w:rsidRPr="00473E3F">
              <w:rPr>
                <w:b/>
                <w:sz w:val="22"/>
                <w:szCs w:val="22"/>
              </w:rPr>
              <w:t>poligoni</w:t>
            </w:r>
            <w:r w:rsidRPr="00473E3F">
              <w:rPr>
                <w:sz w:val="22"/>
                <w:szCs w:val="22"/>
              </w:rPr>
              <w:t xml:space="preserve">, elektrostacijām Noteikumos Nr. 560 noteikto enerģijas ražošanas lietderības koeficienta apmēru sasniegt ir neiespējami. Pirmkārt, poligonu gāze rodas (nevis tiek speciāli radīta) </w:t>
            </w:r>
            <w:r w:rsidRPr="00473E3F">
              <w:rPr>
                <w:sz w:val="22"/>
                <w:szCs w:val="22"/>
              </w:rPr>
              <w:lastRenderedPageBreak/>
              <w:t xml:space="preserve">poligonu  </w:t>
            </w:r>
            <w:proofErr w:type="spellStart"/>
            <w:r w:rsidRPr="00473E3F">
              <w:rPr>
                <w:sz w:val="22"/>
                <w:szCs w:val="22"/>
              </w:rPr>
              <w:t>apsaimniekotājam</w:t>
            </w:r>
            <w:proofErr w:type="spellEnd"/>
            <w:r w:rsidRPr="00473E3F">
              <w:rPr>
                <w:sz w:val="22"/>
                <w:szCs w:val="22"/>
              </w:rPr>
              <w:t xml:space="preserve"> vai īpašniekam pildot vienu no pamatuzdevumiem – sadzīves un ražošanas atkritumu apsaimniekošanu, tādēļ poligonu gāze faktiski ir kā blakus produkts, kas rodas atkritumu </w:t>
            </w:r>
            <w:proofErr w:type="spellStart"/>
            <w:r w:rsidRPr="00473E3F">
              <w:rPr>
                <w:sz w:val="22"/>
                <w:szCs w:val="22"/>
              </w:rPr>
              <w:t>apsaimniekotājiem</w:t>
            </w:r>
            <w:proofErr w:type="spellEnd"/>
            <w:r w:rsidRPr="00473E3F">
              <w:rPr>
                <w:sz w:val="22"/>
                <w:szCs w:val="22"/>
              </w:rPr>
              <w:t xml:space="preserve"> racionāli un efektīvi apsaimniekojot atkritumus. Otrkārt, poligonā noglabāto sadzīves un ražošanas atkritumu radītajā gāzē metāna apjoms ir no 40 līdz 55 %, savukārt tipiskā biogāzes sastāvā esošais metāna saturs parasti ir lielāks, pat līdz 80 %, un tieši metāna daudzums ir viena no galvenajām sastāvdaļām, kas nosaka gāzes enerģētisko vērtību. Līdz ar to, nav šaubu, ka poligonu gāzi tās rašanās procesa, mērķa un arī sastāva dēļ, nevar uzskatīt par tipisku biogāzi. </w:t>
            </w:r>
          </w:p>
          <w:p w14:paraId="06DE6C68" w14:textId="77777777" w:rsidR="00085212" w:rsidRPr="00473E3F" w:rsidRDefault="00085212" w:rsidP="00085212">
            <w:pPr>
              <w:ind w:firstLine="720"/>
              <w:jc w:val="both"/>
              <w:rPr>
                <w:b/>
                <w:bCs/>
                <w:sz w:val="22"/>
                <w:szCs w:val="22"/>
              </w:rPr>
            </w:pPr>
            <w:r w:rsidRPr="00473E3F">
              <w:rPr>
                <w:sz w:val="22"/>
                <w:szCs w:val="22"/>
              </w:rPr>
              <w:t xml:space="preserve">Ievērojot iepriekš minēto, LASUA atkārtoti norāda un vērš uzmanību, ka, lai poligonos esošās koģenerācijas stacijas, kas darbojas pamatojoties uz Noteikumiem Nr. 560, varētu turpināt sekmīgi </w:t>
            </w:r>
            <w:r w:rsidRPr="00473E3F">
              <w:rPr>
                <w:sz w:val="22"/>
                <w:szCs w:val="22"/>
              </w:rPr>
              <w:lastRenderedPageBreak/>
              <w:t xml:space="preserve">strādāt, </w:t>
            </w:r>
            <w:r w:rsidRPr="00473E3F">
              <w:rPr>
                <w:b/>
                <w:bCs/>
                <w:sz w:val="22"/>
                <w:szCs w:val="22"/>
              </w:rPr>
              <w:t>ir nepieciešams grozīt prasības attiecībā uz poligona gāzes elektrostacijām piemērojamo enerģijas ražošanas lietderības koeficienta apmēru.</w:t>
            </w:r>
          </w:p>
          <w:p w14:paraId="1DF180FD" w14:textId="77777777" w:rsidR="00085212" w:rsidRPr="00473E3F" w:rsidRDefault="00085212" w:rsidP="00085212">
            <w:pPr>
              <w:ind w:firstLine="720"/>
              <w:jc w:val="both"/>
              <w:rPr>
                <w:sz w:val="22"/>
                <w:szCs w:val="22"/>
              </w:rPr>
            </w:pPr>
            <w:r w:rsidRPr="00473E3F">
              <w:rPr>
                <w:sz w:val="22"/>
                <w:szCs w:val="22"/>
              </w:rPr>
              <w:t xml:space="preserve">Lai neradītu tiesisko situāciju, kurā normatīvā akta prasības nav faktiski izpildāmas poligonu </w:t>
            </w:r>
            <w:proofErr w:type="spellStart"/>
            <w:r w:rsidRPr="00473E3F">
              <w:rPr>
                <w:sz w:val="22"/>
                <w:szCs w:val="22"/>
              </w:rPr>
              <w:t>apsaimniekotāju</w:t>
            </w:r>
            <w:proofErr w:type="spellEnd"/>
            <w:r w:rsidRPr="00473E3F">
              <w:rPr>
                <w:sz w:val="22"/>
                <w:szCs w:val="22"/>
              </w:rPr>
              <w:t xml:space="preserve"> vai īpašnieku neatkarīgu apstākļu dēļ, </w:t>
            </w:r>
            <w:r w:rsidRPr="00473E3F">
              <w:rPr>
                <w:b/>
                <w:sz w:val="22"/>
                <w:szCs w:val="22"/>
              </w:rPr>
              <w:t xml:space="preserve">LASUA ierosina Projektā paredzēt vienu no šādiem variantiem attiecībā uz poligonu gāzi un poligonu elektrostacijām </w:t>
            </w:r>
            <w:r w:rsidRPr="00473E3F">
              <w:rPr>
                <w:sz w:val="22"/>
                <w:szCs w:val="22"/>
              </w:rPr>
              <w:t>(šīs vēstules pielikumā tiek pievienots apkopojums par to, kādi grozījumi būtu jāparedz Noteikumos Nr. 560, lai īstenotu katru no piedāvātajiem variantiem)</w:t>
            </w:r>
            <w:r w:rsidRPr="00473E3F">
              <w:rPr>
                <w:b/>
                <w:sz w:val="22"/>
                <w:szCs w:val="22"/>
              </w:rPr>
              <w:t>:</w:t>
            </w:r>
          </w:p>
          <w:p w14:paraId="54EE2E05" w14:textId="77777777" w:rsidR="00085212" w:rsidRPr="00473E3F" w:rsidRDefault="00085212" w:rsidP="000B35F9">
            <w:pPr>
              <w:pStyle w:val="ListParagraph"/>
              <w:numPr>
                <w:ilvl w:val="0"/>
                <w:numId w:val="25"/>
              </w:numPr>
              <w:spacing w:after="0" w:line="240" w:lineRule="auto"/>
              <w:ind w:left="357" w:hanging="357"/>
              <w:jc w:val="both"/>
              <w:rPr>
                <w:rFonts w:ascii="Times New Roman" w:hAnsi="Times New Roman"/>
              </w:rPr>
            </w:pPr>
            <w:r w:rsidRPr="00473E3F">
              <w:rPr>
                <w:rFonts w:ascii="Times New Roman" w:hAnsi="Times New Roman"/>
              </w:rPr>
              <w:t>izdalīt poligonu gāzi kā atsevišķu atjaunojamo energoresursa veidu (proti, izdalīt to no biogāzes), un poligona gāzei vispār nepiemērot prasības par enerģijas ražošanas lietderības apmēru;</w:t>
            </w:r>
          </w:p>
          <w:p w14:paraId="506853ED" w14:textId="77777777" w:rsidR="00085212" w:rsidRPr="00473E3F" w:rsidRDefault="00085212" w:rsidP="000B35F9">
            <w:pPr>
              <w:pStyle w:val="ListParagraph"/>
              <w:numPr>
                <w:ilvl w:val="0"/>
                <w:numId w:val="25"/>
              </w:numPr>
              <w:spacing w:after="0" w:line="240" w:lineRule="auto"/>
              <w:ind w:left="357" w:hanging="357"/>
              <w:jc w:val="both"/>
              <w:rPr>
                <w:rFonts w:ascii="Times New Roman" w:hAnsi="Times New Roman"/>
              </w:rPr>
            </w:pPr>
            <w:r w:rsidRPr="00473E3F">
              <w:rPr>
                <w:rFonts w:ascii="Times New Roman" w:hAnsi="Times New Roman"/>
              </w:rPr>
              <w:t xml:space="preserve">samazināt enerģijas ražošanas lietderības </w:t>
            </w:r>
            <w:r w:rsidRPr="00473E3F">
              <w:rPr>
                <w:rFonts w:ascii="Times New Roman" w:hAnsi="Times New Roman"/>
              </w:rPr>
              <w:lastRenderedPageBreak/>
              <w:t>koeficientu, kas attiecināms uz poligonu elektrostacijām, nosakot to apjomā kādu poligonu elektrostacijas var izpildīt ievērojot Noteikumos Nr. 560 noteikto pārskata periodu - viens mēnesis, proti, ne vairāk kā 30 %.</w:t>
            </w:r>
          </w:p>
          <w:p w14:paraId="4D688A55" w14:textId="77777777" w:rsidR="00085212" w:rsidRPr="00473E3F" w:rsidRDefault="00085212" w:rsidP="00085212">
            <w:pPr>
              <w:jc w:val="both"/>
              <w:rPr>
                <w:sz w:val="22"/>
                <w:szCs w:val="22"/>
              </w:rPr>
            </w:pPr>
          </w:p>
          <w:p w14:paraId="3E8FB38C" w14:textId="77777777" w:rsidR="00085212" w:rsidRPr="00473E3F" w:rsidRDefault="00085212" w:rsidP="00085212">
            <w:pPr>
              <w:jc w:val="both"/>
              <w:rPr>
                <w:b/>
                <w:bCs/>
                <w:sz w:val="22"/>
                <w:szCs w:val="22"/>
              </w:rPr>
            </w:pPr>
            <w:r w:rsidRPr="00473E3F">
              <w:rPr>
                <w:b/>
                <w:bCs/>
                <w:sz w:val="22"/>
                <w:szCs w:val="22"/>
              </w:rPr>
              <w:t>LASUA 13.04.21. iebildums</w:t>
            </w:r>
          </w:p>
          <w:p w14:paraId="677DA9FB" w14:textId="3D8008FC" w:rsidR="00085212" w:rsidRPr="00473E3F" w:rsidRDefault="000B35F9" w:rsidP="000B35F9">
            <w:pPr>
              <w:pStyle w:val="naisc"/>
              <w:spacing w:before="0" w:after="0"/>
              <w:ind w:firstLine="720"/>
              <w:jc w:val="both"/>
              <w:rPr>
                <w:sz w:val="22"/>
                <w:szCs w:val="22"/>
              </w:rPr>
            </w:pPr>
            <w:r w:rsidRPr="00473E3F">
              <w:rPr>
                <w:sz w:val="22"/>
                <w:szCs w:val="22"/>
              </w:rPr>
              <w:t xml:space="preserve">(..) </w:t>
            </w:r>
          </w:p>
          <w:p w14:paraId="5AEEF9FE" w14:textId="519DC0B7" w:rsidR="00085212" w:rsidRPr="00473E3F" w:rsidRDefault="00085212" w:rsidP="00085212">
            <w:pPr>
              <w:ind w:firstLine="720"/>
              <w:jc w:val="both"/>
              <w:rPr>
                <w:sz w:val="22"/>
                <w:szCs w:val="22"/>
              </w:rPr>
            </w:pPr>
            <w:r w:rsidRPr="00473E3F">
              <w:rPr>
                <w:sz w:val="22"/>
                <w:szCs w:val="22"/>
              </w:rPr>
              <w:t>Ievērojot iepriekš minēto, LASUA atkārtoti norāda un vērš uzmanību, ka, lai poligonos esošās koģenerācijas stacijas, kas darbojas pamatojoties uz Noteikumiem Nr. 560, varētu turpināt sekmīgi strādāt, Projektā ir nepieciešams poligonu gāzi izdalīt kā atsevišķu energoresursa veidu, vienlaikus grozot prasības attiecībā uz poligonu gāzes elektrostacijām piemērojamo enerģijas ražošanas lietderības koeficienta apmēru.</w:t>
            </w:r>
            <w:r w:rsidR="000B35F9" w:rsidRPr="00473E3F">
              <w:rPr>
                <w:sz w:val="22"/>
                <w:szCs w:val="22"/>
              </w:rPr>
              <w:t xml:space="preserve"> (..)</w:t>
            </w:r>
          </w:p>
          <w:p w14:paraId="52B463FA" w14:textId="66ECDD31" w:rsidR="00085212" w:rsidRPr="00473E3F" w:rsidRDefault="00085212" w:rsidP="000B35F9">
            <w:pPr>
              <w:spacing w:after="0"/>
              <w:jc w:val="both"/>
              <w:rPr>
                <w:b/>
                <w:bCs/>
                <w:sz w:val="22"/>
                <w:szCs w:val="22"/>
                <w:shd w:val="clear" w:color="auto" w:fill="FFFFFF"/>
              </w:rPr>
            </w:pPr>
            <w:r w:rsidRPr="00473E3F">
              <w:rPr>
                <w:bCs/>
                <w:sz w:val="22"/>
                <w:szCs w:val="22"/>
              </w:rPr>
              <w:t xml:space="preserve">Gadījumā, ja Ekonomikas ministrija neredz iespēju šajos grozījumos izdalīt poligonu gāzi kā atsevišķu atjaunojamo </w:t>
            </w:r>
            <w:r w:rsidRPr="00473E3F">
              <w:rPr>
                <w:bCs/>
                <w:sz w:val="22"/>
                <w:szCs w:val="22"/>
              </w:rPr>
              <w:lastRenderedPageBreak/>
              <w:t xml:space="preserve">energoresursa veidu, </w:t>
            </w:r>
            <w:r w:rsidRPr="00473E3F">
              <w:rPr>
                <w:b/>
                <w:sz w:val="22"/>
                <w:szCs w:val="22"/>
              </w:rPr>
              <w:t>lūdzam Projektā iekļaut nosacījumu, ka Noteikumu Nr. 560 31.2.1. un 31.2.2. punktos noteiktās elektrostaciju lietderības prasības nav piemērojamas tām biogāzes elektrostacijām, kas ievērojot MK noteikumu 2. pielikumu 100% apmērā izmanto organiskās izcelsmes atkritumus un ražošanas atlikumproduktus.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EE9923" w14:textId="77777777" w:rsidR="00085212" w:rsidRPr="00473E3F" w:rsidRDefault="00085212" w:rsidP="00085212">
            <w:pPr>
              <w:jc w:val="center"/>
              <w:rPr>
                <w:b/>
                <w:sz w:val="22"/>
                <w:szCs w:val="22"/>
              </w:rPr>
            </w:pPr>
            <w:r w:rsidRPr="00473E3F">
              <w:rPr>
                <w:b/>
                <w:sz w:val="22"/>
                <w:szCs w:val="22"/>
              </w:rPr>
              <w:lastRenderedPageBreak/>
              <w:t>Daļēji ņemts vērā</w:t>
            </w:r>
          </w:p>
          <w:p w14:paraId="0775AE15" w14:textId="77777777" w:rsidR="00085212" w:rsidRPr="00473E3F" w:rsidRDefault="00085212" w:rsidP="00085212">
            <w:pPr>
              <w:pStyle w:val="naisc"/>
              <w:jc w:val="both"/>
              <w:rPr>
                <w:rStyle w:val="normaltextrun"/>
                <w:sz w:val="22"/>
                <w:szCs w:val="22"/>
              </w:rPr>
            </w:pPr>
            <w:r w:rsidRPr="00473E3F">
              <w:rPr>
                <w:bCs/>
                <w:sz w:val="22"/>
                <w:szCs w:val="22"/>
              </w:rPr>
              <w:t xml:space="preserve">Skaidrojam, ka  Elektroenerģijas tirgus likumā dotais deleģējums Ministru kabinetam, </w:t>
            </w:r>
            <w:r w:rsidRPr="00473E3F">
              <w:rPr>
                <w:sz w:val="22"/>
                <w:szCs w:val="22"/>
              </w:rPr>
              <w:t>uz kura pamata ir izdoti Ministru kabineta 2020.gada 2.septembra noteikumi Nr.560 “</w:t>
            </w:r>
            <w:r w:rsidRPr="00473E3F">
              <w:rPr>
                <w:sz w:val="22"/>
                <w:szCs w:val="22"/>
                <w:shd w:val="clear" w:color="auto" w:fill="FFFFFF"/>
              </w:rPr>
              <w:t>Noteikumi par elektroenerģijas ražošanu, izmantojot atjaunojamos energoresursus, kā arī par cenu noteikšanas kārtību un uzraudzību”, nosaka nosacījumus elektroenerģijas ražošanai, izmantojot atjaunojamos energoresursus, vienlaicīgi neparedzot izņēmumus pat tām stacijām</w:t>
            </w:r>
            <w:r w:rsidRPr="00473E3F">
              <w:rPr>
                <w:sz w:val="22"/>
                <w:szCs w:val="22"/>
              </w:rPr>
              <w:t>, kuras darbojas ar poligonu gāzi.</w:t>
            </w:r>
            <w:r w:rsidRPr="00473E3F">
              <w:rPr>
                <w:sz w:val="22"/>
                <w:szCs w:val="22"/>
                <w:shd w:val="clear" w:color="auto" w:fill="FFFFFF"/>
              </w:rPr>
              <w:t xml:space="preserve"> </w:t>
            </w:r>
          </w:p>
          <w:p w14:paraId="48A4115A" w14:textId="77777777" w:rsidR="00085212" w:rsidRPr="00473E3F" w:rsidRDefault="00085212" w:rsidP="00085212">
            <w:pPr>
              <w:pStyle w:val="naisc"/>
              <w:jc w:val="both"/>
              <w:rPr>
                <w:bCs/>
                <w:sz w:val="22"/>
                <w:szCs w:val="22"/>
              </w:rPr>
            </w:pPr>
            <w:r w:rsidRPr="00473E3F">
              <w:rPr>
                <w:bCs/>
                <w:sz w:val="22"/>
                <w:szCs w:val="22"/>
              </w:rPr>
              <w:t>Tomēr atbilstošās iestādes ir tiesīgas  izvērtēt iespējas un īpašā situācijā esošiem enerģijas ražotājiem piedāvāt risinājumus no citiem atbalsta instrumentiem, ārpus elektroenerģijas obligātā iepirkuma sistēmas.</w:t>
            </w:r>
          </w:p>
          <w:p w14:paraId="593A8C99" w14:textId="77777777" w:rsidR="00085212" w:rsidRPr="00473E3F" w:rsidRDefault="00085212" w:rsidP="00085212">
            <w:pPr>
              <w:rPr>
                <w:b/>
                <w:sz w:val="22"/>
                <w:szCs w:val="22"/>
              </w:rPr>
            </w:pPr>
          </w:p>
          <w:p w14:paraId="3630C0CB" w14:textId="77777777" w:rsidR="00085212" w:rsidRPr="00473E3F" w:rsidRDefault="00085212" w:rsidP="00085212">
            <w:pPr>
              <w:rPr>
                <w:b/>
                <w:sz w:val="22"/>
                <w:szCs w:val="22"/>
              </w:rPr>
            </w:pPr>
          </w:p>
          <w:p w14:paraId="07610537" w14:textId="77777777" w:rsidR="00085212" w:rsidRPr="00473E3F" w:rsidRDefault="00085212" w:rsidP="00085212">
            <w:pPr>
              <w:rPr>
                <w:b/>
                <w:sz w:val="22"/>
                <w:szCs w:val="22"/>
              </w:rPr>
            </w:pPr>
          </w:p>
          <w:p w14:paraId="3011BDD0" w14:textId="77777777" w:rsidR="00085212" w:rsidRPr="00473E3F" w:rsidRDefault="00085212" w:rsidP="00085212">
            <w:pPr>
              <w:rPr>
                <w:b/>
                <w:sz w:val="22"/>
                <w:szCs w:val="22"/>
              </w:rPr>
            </w:pPr>
          </w:p>
          <w:p w14:paraId="33AB9C32" w14:textId="77777777" w:rsidR="00085212" w:rsidRPr="00473E3F" w:rsidRDefault="00085212" w:rsidP="00085212">
            <w:pPr>
              <w:rPr>
                <w:b/>
                <w:sz w:val="22"/>
                <w:szCs w:val="22"/>
              </w:rPr>
            </w:pPr>
          </w:p>
          <w:p w14:paraId="5993F684" w14:textId="77777777" w:rsidR="00085212" w:rsidRPr="00473E3F" w:rsidRDefault="00085212" w:rsidP="00085212">
            <w:pPr>
              <w:rPr>
                <w:b/>
                <w:sz w:val="22"/>
                <w:szCs w:val="22"/>
              </w:rPr>
            </w:pPr>
          </w:p>
          <w:p w14:paraId="1C650351" w14:textId="77777777" w:rsidR="00085212" w:rsidRPr="00473E3F" w:rsidRDefault="00085212" w:rsidP="00085212">
            <w:pPr>
              <w:rPr>
                <w:b/>
                <w:sz w:val="22"/>
                <w:szCs w:val="22"/>
              </w:rPr>
            </w:pPr>
          </w:p>
          <w:p w14:paraId="6A3CFA56" w14:textId="77777777" w:rsidR="00085212" w:rsidRPr="00473E3F" w:rsidRDefault="00085212" w:rsidP="00085212">
            <w:pPr>
              <w:rPr>
                <w:b/>
                <w:sz w:val="22"/>
                <w:szCs w:val="22"/>
              </w:rPr>
            </w:pPr>
          </w:p>
          <w:p w14:paraId="405CB31F" w14:textId="77777777" w:rsidR="00085212" w:rsidRPr="00473E3F" w:rsidRDefault="00085212" w:rsidP="00085212">
            <w:pPr>
              <w:rPr>
                <w:b/>
                <w:sz w:val="22"/>
                <w:szCs w:val="22"/>
              </w:rPr>
            </w:pPr>
          </w:p>
          <w:p w14:paraId="3F508C18" w14:textId="77777777" w:rsidR="00085212" w:rsidRPr="00473E3F" w:rsidRDefault="00085212" w:rsidP="00085212">
            <w:pPr>
              <w:rPr>
                <w:b/>
                <w:sz w:val="22"/>
                <w:szCs w:val="22"/>
              </w:rPr>
            </w:pPr>
          </w:p>
          <w:p w14:paraId="101B5AC6" w14:textId="77777777" w:rsidR="00085212" w:rsidRPr="00473E3F" w:rsidRDefault="00085212" w:rsidP="00085212">
            <w:pPr>
              <w:rPr>
                <w:b/>
                <w:sz w:val="22"/>
                <w:szCs w:val="22"/>
              </w:rPr>
            </w:pPr>
          </w:p>
          <w:p w14:paraId="0476208B" w14:textId="77777777" w:rsidR="00085212" w:rsidRPr="00473E3F" w:rsidRDefault="00085212" w:rsidP="00085212">
            <w:pPr>
              <w:rPr>
                <w:b/>
                <w:sz w:val="22"/>
                <w:szCs w:val="22"/>
              </w:rPr>
            </w:pPr>
          </w:p>
          <w:p w14:paraId="42CB3A54" w14:textId="77777777" w:rsidR="00085212" w:rsidRPr="00473E3F" w:rsidRDefault="00085212" w:rsidP="00085212">
            <w:pPr>
              <w:rPr>
                <w:b/>
                <w:sz w:val="22"/>
                <w:szCs w:val="22"/>
              </w:rPr>
            </w:pPr>
          </w:p>
          <w:p w14:paraId="09898D73" w14:textId="77777777" w:rsidR="00085212" w:rsidRPr="00473E3F" w:rsidRDefault="00085212" w:rsidP="00085212">
            <w:pPr>
              <w:rPr>
                <w:b/>
                <w:sz w:val="22"/>
                <w:szCs w:val="22"/>
              </w:rPr>
            </w:pPr>
          </w:p>
          <w:p w14:paraId="7D041B96" w14:textId="77777777" w:rsidR="00085212" w:rsidRPr="00473E3F" w:rsidRDefault="00085212" w:rsidP="00085212">
            <w:pPr>
              <w:rPr>
                <w:b/>
                <w:sz w:val="22"/>
                <w:szCs w:val="22"/>
              </w:rPr>
            </w:pPr>
          </w:p>
          <w:p w14:paraId="21A34D25" w14:textId="77777777" w:rsidR="00085212" w:rsidRPr="00473E3F" w:rsidRDefault="00085212" w:rsidP="00085212">
            <w:pPr>
              <w:rPr>
                <w:b/>
                <w:sz w:val="22"/>
                <w:szCs w:val="22"/>
              </w:rPr>
            </w:pPr>
          </w:p>
          <w:p w14:paraId="10D33D77" w14:textId="77777777" w:rsidR="00085212" w:rsidRPr="00473E3F" w:rsidRDefault="00085212" w:rsidP="00085212">
            <w:pPr>
              <w:rPr>
                <w:b/>
                <w:sz w:val="22"/>
                <w:szCs w:val="22"/>
              </w:rPr>
            </w:pPr>
          </w:p>
          <w:p w14:paraId="12E9BA7A" w14:textId="77777777" w:rsidR="00085212" w:rsidRPr="00473E3F" w:rsidRDefault="00085212" w:rsidP="00085212">
            <w:pPr>
              <w:rPr>
                <w:b/>
                <w:sz w:val="22"/>
                <w:szCs w:val="22"/>
              </w:rPr>
            </w:pPr>
          </w:p>
          <w:p w14:paraId="2BA38F4C" w14:textId="77777777" w:rsidR="00085212" w:rsidRPr="00473E3F" w:rsidRDefault="00085212" w:rsidP="00085212">
            <w:pPr>
              <w:rPr>
                <w:b/>
                <w:sz w:val="22"/>
                <w:szCs w:val="22"/>
              </w:rPr>
            </w:pPr>
          </w:p>
          <w:p w14:paraId="3CBD1A32" w14:textId="77777777" w:rsidR="00085212" w:rsidRPr="00473E3F" w:rsidRDefault="00085212" w:rsidP="00085212">
            <w:pPr>
              <w:rPr>
                <w:b/>
                <w:sz w:val="22"/>
                <w:szCs w:val="22"/>
              </w:rPr>
            </w:pPr>
          </w:p>
          <w:p w14:paraId="3DA2C3DC" w14:textId="77777777" w:rsidR="00085212" w:rsidRPr="00473E3F" w:rsidRDefault="00085212" w:rsidP="00085212">
            <w:pPr>
              <w:rPr>
                <w:b/>
                <w:sz w:val="22"/>
                <w:szCs w:val="22"/>
              </w:rPr>
            </w:pPr>
          </w:p>
          <w:p w14:paraId="2840A4A4" w14:textId="77777777" w:rsidR="00085212" w:rsidRPr="00473E3F" w:rsidRDefault="00085212" w:rsidP="00085212">
            <w:pPr>
              <w:rPr>
                <w:b/>
                <w:sz w:val="22"/>
                <w:szCs w:val="22"/>
              </w:rPr>
            </w:pPr>
          </w:p>
          <w:p w14:paraId="52F8F9A0" w14:textId="77777777" w:rsidR="00085212" w:rsidRPr="00473E3F" w:rsidRDefault="00085212" w:rsidP="00085212">
            <w:pPr>
              <w:rPr>
                <w:b/>
                <w:sz w:val="22"/>
                <w:szCs w:val="22"/>
              </w:rPr>
            </w:pPr>
          </w:p>
          <w:p w14:paraId="348D44FE" w14:textId="77777777" w:rsidR="00085212" w:rsidRPr="00473E3F" w:rsidRDefault="00085212" w:rsidP="00085212">
            <w:pPr>
              <w:rPr>
                <w:b/>
                <w:sz w:val="22"/>
                <w:szCs w:val="22"/>
              </w:rPr>
            </w:pPr>
          </w:p>
          <w:p w14:paraId="2A9CA442" w14:textId="77777777" w:rsidR="00085212" w:rsidRPr="00473E3F" w:rsidRDefault="00085212" w:rsidP="00085212">
            <w:pPr>
              <w:rPr>
                <w:b/>
                <w:sz w:val="22"/>
                <w:szCs w:val="22"/>
              </w:rPr>
            </w:pPr>
          </w:p>
          <w:p w14:paraId="5656459A" w14:textId="77777777" w:rsidR="00085212" w:rsidRPr="00473E3F" w:rsidRDefault="00085212" w:rsidP="00085212">
            <w:pPr>
              <w:rPr>
                <w:b/>
                <w:sz w:val="22"/>
                <w:szCs w:val="22"/>
              </w:rPr>
            </w:pPr>
          </w:p>
          <w:p w14:paraId="46B905AD" w14:textId="77777777" w:rsidR="00085212" w:rsidRPr="00473E3F" w:rsidRDefault="00085212" w:rsidP="00085212">
            <w:pPr>
              <w:rPr>
                <w:b/>
                <w:sz w:val="22"/>
                <w:szCs w:val="22"/>
              </w:rPr>
            </w:pPr>
          </w:p>
          <w:p w14:paraId="431BAACB" w14:textId="77777777" w:rsidR="00085212" w:rsidRPr="00473E3F" w:rsidRDefault="00085212" w:rsidP="00085212">
            <w:pPr>
              <w:pStyle w:val="naisc"/>
              <w:jc w:val="left"/>
              <w:rPr>
                <w:b/>
                <w:sz w:val="22"/>
                <w:szCs w:val="22"/>
              </w:rPr>
            </w:pPr>
            <w:r w:rsidRPr="00473E3F">
              <w:rPr>
                <w:b/>
                <w:sz w:val="22"/>
                <w:szCs w:val="22"/>
              </w:rPr>
              <w:t>13.04.21. iebildums daļēji ņemts vērā</w:t>
            </w:r>
          </w:p>
          <w:p w14:paraId="17740BA2" w14:textId="77777777" w:rsidR="00085212" w:rsidRPr="00473E3F" w:rsidRDefault="00085212" w:rsidP="00085212">
            <w:pPr>
              <w:pStyle w:val="naisc"/>
              <w:jc w:val="left"/>
              <w:rPr>
                <w:bCs/>
                <w:sz w:val="22"/>
                <w:szCs w:val="22"/>
              </w:rPr>
            </w:pPr>
            <w:r w:rsidRPr="00473E3F">
              <w:rPr>
                <w:bCs/>
                <w:sz w:val="22"/>
                <w:szCs w:val="22"/>
              </w:rPr>
              <w:t xml:space="preserve">Skaidrojam, ka gāzes, kas rodas vai tiek radītas, izmantojot atjaunojamos energoresursus, tiek sauktas par biogāzēm, kaut arī tehnoloģiski tām var būt atšķirīgi parametri, tai skaitā sadegšanas siltums. Neredzam iespēju noteikt atšķirīgus nosacījumus obligātā iepirkuma ietvaros strādājošajām biogāzes stacijām atkarībā no tajās izmantotā biogāzes veida. </w:t>
            </w:r>
          </w:p>
          <w:p w14:paraId="6D6C5A8A" w14:textId="77777777" w:rsidR="00085212" w:rsidRPr="00473E3F" w:rsidRDefault="00085212" w:rsidP="00085212">
            <w:pPr>
              <w:spacing w:after="0"/>
              <w:jc w:val="both"/>
              <w:rPr>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EF102E" w14:textId="77777777" w:rsidR="00085212" w:rsidRPr="00473E3F" w:rsidRDefault="00085212" w:rsidP="00085212">
            <w:pPr>
              <w:ind w:firstLine="709"/>
              <w:rPr>
                <w:b/>
                <w:bCs/>
                <w:sz w:val="22"/>
                <w:szCs w:val="22"/>
              </w:rPr>
            </w:pPr>
            <w:r w:rsidRPr="00473E3F">
              <w:rPr>
                <w:b/>
                <w:bCs/>
                <w:sz w:val="22"/>
                <w:szCs w:val="22"/>
              </w:rPr>
              <w:lastRenderedPageBreak/>
              <w:t>LASUA</w:t>
            </w:r>
          </w:p>
          <w:p w14:paraId="434C95BE" w14:textId="77777777" w:rsidR="00085212" w:rsidRPr="00473E3F" w:rsidRDefault="00085212" w:rsidP="00085212">
            <w:pPr>
              <w:jc w:val="center"/>
              <w:rPr>
                <w:sz w:val="22"/>
                <w:szCs w:val="22"/>
              </w:rPr>
            </w:pPr>
            <w:r w:rsidRPr="00473E3F">
              <w:rPr>
                <w:sz w:val="22"/>
                <w:szCs w:val="22"/>
              </w:rPr>
              <w:t>Iebildums tiek uzturēts 04.08.2021. saskaņošanas sanāksmē</w:t>
            </w:r>
          </w:p>
          <w:p w14:paraId="70DA4F79" w14:textId="77777777" w:rsidR="00085212" w:rsidRPr="00473E3F" w:rsidRDefault="00085212" w:rsidP="00085212">
            <w:pPr>
              <w:spacing w:after="0"/>
              <w:jc w:val="center"/>
              <w:rPr>
                <w:b/>
                <w:bCs/>
                <w:sz w:val="22"/>
                <w:szCs w:val="22"/>
                <w:shd w:val="clear" w:color="auto" w:fill="FFFFFF"/>
              </w:rPr>
            </w:pPr>
          </w:p>
        </w:tc>
        <w:tc>
          <w:tcPr>
            <w:tcW w:w="2271" w:type="dxa"/>
            <w:tcBorders>
              <w:top w:val="single" w:sz="4" w:space="0" w:color="auto"/>
              <w:left w:val="single" w:sz="4" w:space="0" w:color="auto"/>
              <w:bottom w:val="single" w:sz="4" w:space="0" w:color="auto"/>
            </w:tcBorders>
            <w:shd w:val="clear" w:color="auto" w:fill="auto"/>
          </w:tcPr>
          <w:p w14:paraId="6C197C7A" w14:textId="77777777" w:rsidR="00085212" w:rsidRPr="00473E3F" w:rsidRDefault="00085212" w:rsidP="00085212">
            <w:pPr>
              <w:pStyle w:val="tv213"/>
              <w:shd w:val="clear" w:color="auto" w:fill="FFFFFF"/>
              <w:spacing w:before="0" w:beforeAutospacing="0" w:after="0" w:afterAutospacing="0" w:line="293" w:lineRule="atLeast"/>
              <w:ind w:firstLine="300"/>
              <w:jc w:val="both"/>
              <w:rPr>
                <w:sz w:val="22"/>
                <w:szCs w:val="22"/>
              </w:rPr>
            </w:pPr>
            <w:r w:rsidRPr="00473E3F">
              <w:rPr>
                <w:sz w:val="22"/>
                <w:szCs w:val="22"/>
              </w:rPr>
              <w:t>31. Biogāzes vai biomasas elektrostacijā saražotās elektroenerģijas daudzumu, kas atlicis pēc elektroenerģijas izlietošanas elektrostacijas darbības nodrošināšanai atbilstoši šo noteikumu </w:t>
            </w:r>
            <w:hyperlink r:id="rId19" w:anchor="p25" w:history="1">
              <w:r w:rsidRPr="00473E3F">
                <w:rPr>
                  <w:rStyle w:val="Hyperlink"/>
                  <w:color w:val="auto"/>
                  <w:sz w:val="22"/>
                  <w:szCs w:val="22"/>
                </w:rPr>
                <w:t>25.</w:t>
              </w:r>
            </w:hyperlink>
            <w:r w:rsidRPr="00473E3F">
              <w:rPr>
                <w:sz w:val="22"/>
                <w:szCs w:val="22"/>
              </w:rPr>
              <w:t> punktā minētajai principiālajai elektriskā pieslēguma shēmai, norēķinu periodā nosaka šādi:</w:t>
            </w:r>
          </w:p>
          <w:p w14:paraId="28C94816" w14:textId="77777777" w:rsidR="00085212" w:rsidRPr="00473E3F" w:rsidRDefault="00085212" w:rsidP="00085212">
            <w:pPr>
              <w:pStyle w:val="tvhtml"/>
              <w:shd w:val="clear" w:color="auto" w:fill="FFFFFF"/>
              <w:spacing w:before="0" w:beforeAutospacing="0" w:after="0" w:afterAutospacing="0" w:line="293" w:lineRule="atLeast"/>
              <w:ind w:firstLine="300"/>
              <w:jc w:val="both"/>
              <w:rPr>
                <w:rFonts w:ascii="Times New Roman" w:hAnsi="Times New Roman"/>
                <w:sz w:val="22"/>
                <w:szCs w:val="22"/>
              </w:rPr>
            </w:pPr>
            <w:r w:rsidRPr="00473E3F">
              <w:rPr>
                <w:rFonts w:ascii="Times New Roman" w:hAnsi="Times New Roman"/>
                <w:sz w:val="22"/>
                <w:szCs w:val="22"/>
              </w:rPr>
              <w:t>31.1. aprēķina faktisko kopējo elektrostacijas enerģijas ražošanas lietderības koeficientu, izmantojot šādu formulu:</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770"/>
              <w:gridCol w:w="820"/>
              <w:gridCol w:w="1149"/>
            </w:tblGrid>
            <w:tr w:rsidR="00085212" w:rsidRPr="00473E3F" w14:paraId="0874E30D" w14:textId="77777777" w:rsidTr="00085212">
              <w:trPr>
                <w:jc w:val="center"/>
              </w:trPr>
              <w:tc>
                <w:tcPr>
                  <w:tcW w:w="770" w:type="dxa"/>
                  <w:vMerge w:val="restart"/>
                  <w:tcBorders>
                    <w:top w:val="nil"/>
                    <w:left w:val="nil"/>
                    <w:bottom w:val="nil"/>
                    <w:right w:val="nil"/>
                  </w:tcBorders>
                  <w:noWrap/>
                  <w:vAlign w:val="center"/>
                  <w:hideMark/>
                </w:tcPr>
                <w:p w14:paraId="4CDF3FE5" w14:textId="77777777" w:rsidR="00085212" w:rsidRPr="00473E3F" w:rsidRDefault="00085212" w:rsidP="00085212">
                  <w:pPr>
                    <w:jc w:val="both"/>
                    <w:rPr>
                      <w:i/>
                      <w:iCs/>
                      <w:sz w:val="22"/>
                      <w:szCs w:val="22"/>
                    </w:rPr>
                  </w:pPr>
                  <w:proofErr w:type="spellStart"/>
                  <w:r w:rsidRPr="00473E3F">
                    <w:rPr>
                      <w:i/>
                      <w:iCs/>
                      <w:sz w:val="22"/>
                      <w:szCs w:val="22"/>
                    </w:rPr>
                    <w:t>η</w:t>
                  </w:r>
                  <w:r w:rsidRPr="00473E3F">
                    <w:rPr>
                      <w:i/>
                      <w:iCs/>
                      <w:sz w:val="22"/>
                      <w:szCs w:val="22"/>
                      <w:bdr w:val="none" w:sz="0" w:space="0" w:color="auto" w:frame="1"/>
                      <w:vertAlign w:val="subscript"/>
                    </w:rPr>
                    <w:t>fakt</w:t>
                  </w:r>
                  <w:r w:rsidRPr="00473E3F">
                    <w:rPr>
                      <w:i/>
                      <w:iCs/>
                      <w:sz w:val="22"/>
                      <w:szCs w:val="22"/>
                      <w:vertAlign w:val="superscript"/>
                    </w:rPr>
                    <w:t>CHP</w:t>
                  </w:r>
                  <w:proofErr w:type="spellEnd"/>
                  <w:r w:rsidRPr="00473E3F">
                    <w:rPr>
                      <w:i/>
                      <w:iCs/>
                      <w:sz w:val="22"/>
                      <w:szCs w:val="22"/>
                    </w:rPr>
                    <w:t> =</w:t>
                  </w:r>
                </w:p>
              </w:tc>
              <w:tc>
                <w:tcPr>
                  <w:tcW w:w="820" w:type="dxa"/>
                  <w:tcBorders>
                    <w:top w:val="nil"/>
                    <w:left w:val="nil"/>
                    <w:bottom w:val="single" w:sz="6" w:space="0" w:color="000000"/>
                    <w:right w:val="nil"/>
                  </w:tcBorders>
                  <w:noWrap/>
                  <w:vAlign w:val="center"/>
                  <w:hideMark/>
                </w:tcPr>
                <w:p w14:paraId="2BA30E1B" w14:textId="77777777" w:rsidR="00085212" w:rsidRPr="00473E3F" w:rsidRDefault="00085212" w:rsidP="00085212">
                  <w:pPr>
                    <w:jc w:val="both"/>
                    <w:rPr>
                      <w:sz w:val="22"/>
                      <w:szCs w:val="22"/>
                    </w:rPr>
                  </w:pPr>
                  <w:proofErr w:type="spellStart"/>
                  <w:r w:rsidRPr="00473E3F">
                    <w:rPr>
                      <w:i/>
                      <w:iCs/>
                      <w:sz w:val="22"/>
                      <w:szCs w:val="22"/>
                    </w:rPr>
                    <w:t>E</w:t>
                  </w:r>
                  <w:r w:rsidRPr="00473E3F">
                    <w:rPr>
                      <w:i/>
                      <w:iCs/>
                      <w:sz w:val="22"/>
                      <w:szCs w:val="22"/>
                      <w:vertAlign w:val="superscript"/>
                    </w:rPr>
                    <w:t>r</w:t>
                  </w:r>
                  <w:r w:rsidRPr="00473E3F">
                    <w:rPr>
                      <w:i/>
                      <w:iCs/>
                      <w:sz w:val="22"/>
                      <w:szCs w:val="22"/>
                      <w:bdr w:val="none" w:sz="0" w:space="0" w:color="auto" w:frame="1"/>
                      <w:vertAlign w:val="subscript"/>
                    </w:rPr>
                    <w:t>np</w:t>
                  </w:r>
                  <w:proofErr w:type="spellEnd"/>
                  <w:r w:rsidRPr="00473E3F">
                    <w:rPr>
                      <w:sz w:val="22"/>
                      <w:szCs w:val="22"/>
                    </w:rPr>
                    <w:t> + </w:t>
                  </w:r>
                  <w:proofErr w:type="spellStart"/>
                  <w:r w:rsidRPr="00473E3F">
                    <w:rPr>
                      <w:i/>
                      <w:iCs/>
                      <w:sz w:val="22"/>
                      <w:szCs w:val="22"/>
                    </w:rPr>
                    <w:t>Q</w:t>
                  </w:r>
                  <w:r w:rsidRPr="00473E3F">
                    <w:rPr>
                      <w:i/>
                      <w:iCs/>
                      <w:sz w:val="22"/>
                      <w:szCs w:val="22"/>
                      <w:bdr w:val="none" w:sz="0" w:space="0" w:color="auto" w:frame="1"/>
                      <w:vertAlign w:val="subscript"/>
                    </w:rPr>
                    <w:t>np</w:t>
                  </w:r>
                  <w:proofErr w:type="spellEnd"/>
                </w:p>
              </w:tc>
              <w:tc>
                <w:tcPr>
                  <w:tcW w:w="1149" w:type="dxa"/>
                  <w:vMerge w:val="restart"/>
                  <w:tcBorders>
                    <w:top w:val="nil"/>
                    <w:left w:val="nil"/>
                    <w:bottom w:val="nil"/>
                    <w:right w:val="nil"/>
                  </w:tcBorders>
                  <w:noWrap/>
                  <w:vAlign w:val="center"/>
                  <w:hideMark/>
                </w:tcPr>
                <w:p w14:paraId="2960FA73" w14:textId="77777777" w:rsidR="00085212" w:rsidRPr="00473E3F" w:rsidRDefault="00085212" w:rsidP="00085212">
                  <w:pPr>
                    <w:jc w:val="both"/>
                    <w:rPr>
                      <w:sz w:val="22"/>
                      <w:szCs w:val="22"/>
                    </w:rPr>
                  </w:pPr>
                  <w:r w:rsidRPr="00473E3F">
                    <w:rPr>
                      <w:i/>
                      <w:iCs/>
                      <w:sz w:val="22"/>
                      <w:szCs w:val="22"/>
                    </w:rPr>
                    <w:t>× 100 %</w:t>
                  </w:r>
                  <w:r w:rsidRPr="00473E3F">
                    <w:rPr>
                      <w:sz w:val="22"/>
                      <w:szCs w:val="22"/>
                    </w:rPr>
                    <w:t> , kur</w:t>
                  </w:r>
                </w:p>
              </w:tc>
            </w:tr>
            <w:tr w:rsidR="00085212" w:rsidRPr="00473E3F" w14:paraId="0F62A72F" w14:textId="77777777" w:rsidTr="00085212">
              <w:trPr>
                <w:jc w:val="center"/>
              </w:trPr>
              <w:tc>
                <w:tcPr>
                  <w:tcW w:w="770" w:type="dxa"/>
                  <w:vMerge/>
                  <w:tcBorders>
                    <w:top w:val="nil"/>
                    <w:left w:val="nil"/>
                    <w:bottom w:val="nil"/>
                    <w:right w:val="nil"/>
                  </w:tcBorders>
                  <w:vAlign w:val="center"/>
                  <w:hideMark/>
                </w:tcPr>
                <w:p w14:paraId="073711F7" w14:textId="77777777" w:rsidR="00085212" w:rsidRPr="00473E3F" w:rsidRDefault="00085212" w:rsidP="00085212">
                  <w:pPr>
                    <w:jc w:val="both"/>
                    <w:rPr>
                      <w:i/>
                      <w:iCs/>
                      <w:sz w:val="22"/>
                      <w:szCs w:val="22"/>
                    </w:rPr>
                  </w:pPr>
                </w:p>
              </w:tc>
              <w:tc>
                <w:tcPr>
                  <w:tcW w:w="820" w:type="dxa"/>
                  <w:tcBorders>
                    <w:top w:val="nil"/>
                    <w:left w:val="nil"/>
                    <w:bottom w:val="nil"/>
                    <w:right w:val="nil"/>
                  </w:tcBorders>
                  <w:noWrap/>
                  <w:vAlign w:val="center"/>
                  <w:hideMark/>
                </w:tcPr>
                <w:p w14:paraId="66B8D299" w14:textId="77777777" w:rsidR="00085212" w:rsidRPr="00473E3F" w:rsidRDefault="00085212" w:rsidP="00085212">
                  <w:pPr>
                    <w:jc w:val="both"/>
                    <w:rPr>
                      <w:i/>
                      <w:iCs/>
                      <w:sz w:val="22"/>
                      <w:szCs w:val="22"/>
                    </w:rPr>
                  </w:pPr>
                  <w:proofErr w:type="spellStart"/>
                  <w:r w:rsidRPr="00473E3F">
                    <w:rPr>
                      <w:i/>
                      <w:iCs/>
                      <w:sz w:val="22"/>
                      <w:szCs w:val="22"/>
                    </w:rPr>
                    <w:t>B</w:t>
                  </w:r>
                  <w:r w:rsidRPr="00473E3F">
                    <w:rPr>
                      <w:i/>
                      <w:iCs/>
                      <w:sz w:val="22"/>
                      <w:szCs w:val="22"/>
                      <w:bdr w:val="none" w:sz="0" w:space="0" w:color="auto" w:frame="1"/>
                      <w:vertAlign w:val="subscript"/>
                    </w:rPr>
                    <w:t>np</w:t>
                  </w:r>
                  <w:proofErr w:type="spellEnd"/>
                </w:p>
              </w:tc>
              <w:tc>
                <w:tcPr>
                  <w:tcW w:w="1149" w:type="dxa"/>
                  <w:vMerge/>
                  <w:tcBorders>
                    <w:top w:val="nil"/>
                    <w:left w:val="nil"/>
                    <w:bottom w:val="nil"/>
                    <w:right w:val="nil"/>
                  </w:tcBorders>
                  <w:vAlign w:val="center"/>
                  <w:hideMark/>
                </w:tcPr>
                <w:p w14:paraId="5B741551" w14:textId="77777777" w:rsidR="00085212" w:rsidRPr="00473E3F" w:rsidRDefault="00085212" w:rsidP="00085212">
                  <w:pPr>
                    <w:jc w:val="both"/>
                    <w:rPr>
                      <w:sz w:val="22"/>
                      <w:szCs w:val="22"/>
                    </w:rPr>
                  </w:pPr>
                </w:p>
              </w:tc>
            </w:tr>
          </w:tbl>
          <w:p w14:paraId="56B478FC" w14:textId="77777777" w:rsidR="00085212" w:rsidRPr="00473E3F" w:rsidRDefault="00085212" w:rsidP="00085212">
            <w:pPr>
              <w:pStyle w:val="tvhtml"/>
              <w:shd w:val="clear" w:color="auto" w:fill="FFFFFF"/>
              <w:spacing w:before="0" w:beforeAutospacing="0" w:after="0" w:afterAutospacing="0" w:line="293" w:lineRule="atLeast"/>
              <w:ind w:firstLine="300"/>
              <w:jc w:val="both"/>
              <w:rPr>
                <w:rFonts w:ascii="Times New Roman" w:hAnsi="Times New Roman"/>
                <w:sz w:val="22"/>
                <w:szCs w:val="22"/>
              </w:rPr>
            </w:pPr>
            <w:proofErr w:type="spellStart"/>
            <w:r w:rsidRPr="00473E3F">
              <w:rPr>
                <w:rStyle w:val="Emphasis"/>
                <w:rFonts w:ascii="Times New Roman" w:hAnsi="Times New Roman"/>
                <w:sz w:val="22"/>
                <w:szCs w:val="22"/>
                <w:bdr w:val="none" w:sz="0" w:space="0" w:color="auto" w:frame="1"/>
              </w:rPr>
              <w:t>E</w:t>
            </w:r>
            <w:r w:rsidRPr="00473E3F">
              <w:rPr>
                <w:rStyle w:val="Emphasis"/>
                <w:rFonts w:ascii="Times New Roman" w:hAnsi="Times New Roman"/>
                <w:sz w:val="22"/>
                <w:szCs w:val="22"/>
                <w:bdr w:val="none" w:sz="0" w:space="0" w:color="auto" w:frame="1"/>
                <w:vertAlign w:val="superscript"/>
              </w:rPr>
              <w:t>r</w:t>
            </w:r>
            <w:r w:rsidRPr="00473E3F">
              <w:rPr>
                <w:rStyle w:val="Emphasis"/>
                <w:rFonts w:ascii="Times New Roman" w:hAnsi="Times New Roman"/>
                <w:sz w:val="22"/>
                <w:szCs w:val="22"/>
                <w:bdr w:val="none" w:sz="0" w:space="0" w:color="auto" w:frame="1"/>
                <w:vertAlign w:val="subscript"/>
              </w:rPr>
              <w:t>np</w:t>
            </w:r>
            <w:proofErr w:type="spellEnd"/>
            <w:r w:rsidRPr="00473E3F">
              <w:rPr>
                <w:rFonts w:ascii="Times New Roman" w:hAnsi="Times New Roman"/>
                <w:sz w:val="22"/>
                <w:szCs w:val="22"/>
              </w:rPr>
              <w:t> – norēķinu periodā elektrostacijā uzstādītajās koģenerācijas iekārtās saražotais elektroenerģijas daudzums, kas noteikts saskaņā ar uzskaites mēraparātu rādījumiem ģeneratora izejā (MWh);</w:t>
            </w:r>
          </w:p>
          <w:p w14:paraId="64923D40" w14:textId="77777777" w:rsidR="00085212" w:rsidRPr="00473E3F" w:rsidRDefault="00085212" w:rsidP="00085212">
            <w:pPr>
              <w:pStyle w:val="tvhtml"/>
              <w:shd w:val="clear" w:color="auto" w:fill="FFFFFF"/>
              <w:spacing w:before="0" w:beforeAutospacing="0" w:after="0" w:afterAutospacing="0" w:line="293" w:lineRule="atLeast"/>
              <w:ind w:firstLine="300"/>
              <w:jc w:val="both"/>
              <w:rPr>
                <w:rFonts w:ascii="Times New Roman" w:hAnsi="Times New Roman"/>
                <w:sz w:val="22"/>
                <w:szCs w:val="22"/>
              </w:rPr>
            </w:pPr>
            <w:proofErr w:type="spellStart"/>
            <w:r w:rsidRPr="00473E3F">
              <w:rPr>
                <w:rFonts w:ascii="Times New Roman" w:hAnsi="Times New Roman"/>
                <w:i/>
                <w:iCs/>
                <w:sz w:val="22"/>
                <w:szCs w:val="22"/>
              </w:rPr>
              <w:t>Q</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w:t>
            </w:r>
            <w:r w:rsidRPr="00473E3F">
              <w:rPr>
                <w:rFonts w:ascii="Times New Roman" w:hAnsi="Times New Roman"/>
                <w:sz w:val="22"/>
                <w:szCs w:val="22"/>
              </w:rPr>
              <w:t> atbilstoši šo noteikumu 21.6. apakšpunktam biogāzes vai biomasas elektrostacijas realizētais lietderīgās siltumenerģijas daudzums (MWh) norēķinu periodā;</w:t>
            </w:r>
          </w:p>
          <w:p w14:paraId="5944BB0E" w14:textId="77777777" w:rsidR="00085212" w:rsidRPr="00473E3F" w:rsidRDefault="00085212" w:rsidP="00085212">
            <w:pPr>
              <w:pStyle w:val="tvhtml"/>
              <w:shd w:val="clear" w:color="auto" w:fill="FFFFFF"/>
              <w:spacing w:before="0" w:beforeAutospacing="0" w:after="0" w:afterAutospacing="0" w:line="293" w:lineRule="atLeast"/>
              <w:ind w:firstLine="300"/>
              <w:jc w:val="both"/>
              <w:rPr>
                <w:rFonts w:ascii="Times New Roman" w:hAnsi="Times New Roman"/>
                <w:sz w:val="22"/>
                <w:szCs w:val="22"/>
              </w:rPr>
            </w:pPr>
            <w:proofErr w:type="spellStart"/>
            <w:r w:rsidRPr="00473E3F">
              <w:rPr>
                <w:rFonts w:ascii="Times New Roman" w:hAnsi="Times New Roman"/>
                <w:i/>
                <w:iCs/>
                <w:sz w:val="22"/>
                <w:szCs w:val="22"/>
              </w:rPr>
              <w:t>B</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w:t>
            </w:r>
            <w:r w:rsidRPr="00473E3F">
              <w:rPr>
                <w:rFonts w:ascii="Times New Roman" w:hAnsi="Times New Roman"/>
                <w:sz w:val="22"/>
                <w:szCs w:val="22"/>
              </w:rPr>
              <w:t> norēķinu periodā biogāzes vai biomasas elektrostacijā uzstādītajās koģenerācijas iekārtās patērētais kurināmā daudzums (MWh);</w:t>
            </w:r>
          </w:p>
          <w:p w14:paraId="3CC8FD20"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r w:rsidRPr="00473E3F">
              <w:rPr>
                <w:rFonts w:ascii="Times New Roman" w:hAnsi="Times New Roman"/>
                <w:sz w:val="22"/>
                <w:szCs w:val="22"/>
              </w:rPr>
              <w:t xml:space="preserve">31.2. pieņem, ka koģenerācijā saražotās elektroenerģijas </w:t>
            </w:r>
            <w:r w:rsidRPr="00473E3F">
              <w:rPr>
                <w:rFonts w:ascii="Times New Roman" w:hAnsi="Times New Roman"/>
                <w:sz w:val="22"/>
                <w:szCs w:val="22"/>
              </w:rPr>
              <w:lastRenderedPageBreak/>
              <w:t>daudzums, kas atlicis pēc elektroenerģijas izlietošanas biogāzes vai biomasas elektrostacijas darbības nodrošināšanai, norēķinu periodā ir vienāds ar sistēmas operatora elektrotīklā nodotās elektroenerģijas daudzumu vai aprēķināto elektroenerģijas daudzumu šo noteikumu </w:t>
            </w:r>
            <w:hyperlink r:id="rId20" w:anchor="p32" w:history="1">
              <w:r w:rsidRPr="00473E3F">
                <w:rPr>
                  <w:rStyle w:val="Hyperlink"/>
                  <w:rFonts w:ascii="Times New Roman" w:hAnsi="Times New Roman"/>
                  <w:color w:val="auto"/>
                  <w:sz w:val="22"/>
                  <w:szCs w:val="22"/>
                </w:rPr>
                <w:t>32.</w:t>
              </w:r>
            </w:hyperlink>
            <w:r w:rsidRPr="00473E3F">
              <w:rPr>
                <w:rFonts w:ascii="Times New Roman" w:hAnsi="Times New Roman"/>
                <w:sz w:val="22"/>
                <w:szCs w:val="22"/>
              </w:rPr>
              <w:t> punktā minētajā gadījumā, ja ir ievērots viens no šādiem nosacījumiem:</w:t>
            </w:r>
          </w:p>
          <w:p w14:paraId="05A383D4"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r w:rsidRPr="00473E3F">
              <w:rPr>
                <w:rFonts w:ascii="Times New Roman" w:hAnsi="Times New Roman"/>
                <w:sz w:val="22"/>
                <w:szCs w:val="22"/>
              </w:rPr>
              <w:t xml:space="preserve">31.2.1. biogāzes vai biomasas elektrostacijai, kurā izmanto kombinētā cikla gāzes turbīnu ar siltuma utilizāciju vai tvaika kondensācijas turbīnu ar termofikācijas </w:t>
            </w:r>
            <w:proofErr w:type="spellStart"/>
            <w:r w:rsidRPr="00473E3F">
              <w:rPr>
                <w:rFonts w:ascii="Times New Roman" w:hAnsi="Times New Roman"/>
                <w:sz w:val="22"/>
                <w:szCs w:val="22"/>
              </w:rPr>
              <w:t>nozartvaiku</w:t>
            </w:r>
            <w:proofErr w:type="spellEnd"/>
            <w:r w:rsidRPr="00473E3F">
              <w:rPr>
                <w:rFonts w:ascii="Times New Roman" w:hAnsi="Times New Roman"/>
                <w:sz w:val="22"/>
                <w:szCs w:val="22"/>
              </w:rPr>
              <w:t xml:space="preserve">, faktiskais kopējais enerģijas ražošanas lietderības koeficients, kas </w:t>
            </w:r>
            <w:r w:rsidRPr="00473E3F">
              <w:rPr>
                <w:rFonts w:ascii="Times New Roman" w:hAnsi="Times New Roman"/>
                <w:sz w:val="22"/>
                <w:szCs w:val="22"/>
              </w:rPr>
              <w:lastRenderedPageBreak/>
              <w:t>aprēķināts saskaņā ar šo noteikumu 31.1. apakšpunktu, ir 80 % vai lielāks;</w:t>
            </w:r>
          </w:p>
          <w:p w14:paraId="6D050F44"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r w:rsidRPr="00473E3F">
              <w:rPr>
                <w:rFonts w:ascii="Times New Roman" w:hAnsi="Times New Roman"/>
                <w:sz w:val="22"/>
                <w:szCs w:val="22"/>
              </w:rPr>
              <w:t xml:space="preserve">31.2.2. biogāzes vai biomasas elektrostacijai, kurā izmanto tvaika pretspiediena turbīnu, gāzes turbīnu ar siltuma utilizāciju, iekšdedzes dzinēju, </w:t>
            </w:r>
            <w:proofErr w:type="spellStart"/>
            <w:r w:rsidRPr="00473E3F">
              <w:rPr>
                <w:rFonts w:ascii="Times New Roman" w:hAnsi="Times New Roman"/>
                <w:sz w:val="22"/>
                <w:szCs w:val="22"/>
              </w:rPr>
              <w:t>mikroturbīnas</w:t>
            </w:r>
            <w:proofErr w:type="spellEnd"/>
            <w:r w:rsidRPr="00473E3F">
              <w:rPr>
                <w:rFonts w:ascii="Times New Roman" w:hAnsi="Times New Roman"/>
                <w:sz w:val="22"/>
                <w:szCs w:val="22"/>
              </w:rPr>
              <w:t xml:space="preserve">, </w:t>
            </w:r>
            <w:proofErr w:type="spellStart"/>
            <w:r w:rsidRPr="00473E3F">
              <w:rPr>
                <w:rFonts w:ascii="Times New Roman" w:hAnsi="Times New Roman"/>
                <w:sz w:val="22"/>
                <w:szCs w:val="22"/>
              </w:rPr>
              <w:t>Stirlinga</w:t>
            </w:r>
            <w:proofErr w:type="spellEnd"/>
            <w:r w:rsidRPr="00473E3F">
              <w:rPr>
                <w:rFonts w:ascii="Times New Roman" w:hAnsi="Times New Roman"/>
                <w:sz w:val="22"/>
                <w:szCs w:val="22"/>
              </w:rPr>
              <w:t xml:space="preserve"> dzinējus, kurināmā elementus, tvaika dzinējus, organisko </w:t>
            </w:r>
            <w:proofErr w:type="spellStart"/>
            <w:r w:rsidRPr="00473E3F">
              <w:rPr>
                <w:rFonts w:ascii="Times New Roman" w:hAnsi="Times New Roman"/>
                <w:sz w:val="22"/>
                <w:szCs w:val="22"/>
              </w:rPr>
              <w:t>Renkina</w:t>
            </w:r>
            <w:proofErr w:type="spellEnd"/>
            <w:r w:rsidRPr="00473E3F">
              <w:rPr>
                <w:rFonts w:ascii="Times New Roman" w:hAnsi="Times New Roman"/>
                <w:sz w:val="22"/>
                <w:szCs w:val="22"/>
              </w:rPr>
              <w:t xml:space="preserve"> ciklu vai citas tehnoloģijas vai to kombinācijas, ja, tās izmantojot, vienlaikus iespējams ražot elektroenerģiju un lietderīgo siltumenerģiju, faktiskais kopējais enerģijas ražošanas lietderības koeficients, kas aprēķināts saskaņā ar šo noteikumu 31.1. apakšpunktu, ir 75 % vai lielāks;</w:t>
            </w:r>
          </w:p>
          <w:p w14:paraId="762786D5"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r w:rsidRPr="00473E3F">
              <w:rPr>
                <w:rFonts w:ascii="Times New Roman" w:hAnsi="Times New Roman"/>
                <w:sz w:val="22"/>
                <w:szCs w:val="22"/>
              </w:rPr>
              <w:lastRenderedPageBreak/>
              <w:t>31.3. ja saskaņā ar šo noteikumu 31.1. apakšpunktu aprēķinātais biogāzes vai biomasas elektrostacijas faktiskais kopējais lietderības koeficients ir mazāks par šo noteikumu 31.2.1. vai 31.2.2. apakšpunktā minēto, koģenerācijā saražotās elektroenerģijas daudzumu, kas atlicis pēc tās izlietošanas biogāzes vai biomasas elektrostacijas darbības nodrošināšanai, aprēķina, izmantojot šādu formulu:</w:t>
            </w:r>
          </w:p>
          <w:p w14:paraId="656C7F34"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proofErr w:type="spellStart"/>
            <w:r w:rsidRPr="00473E3F">
              <w:rPr>
                <w:rFonts w:ascii="Times New Roman" w:hAnsi="Times New Roman"/>
                <w:i/>
                <w:iCs/>
                <w:sz w:val="22"/>
                <w:szCs w:val="22"/>
              </w:rPr>
              <w:t>E</w:t>
            </w:r>
            <w:r w:rsidRPr="00473E3F">
              <w:rPr>
                <w:rFonts w:ascii="Times New Roman" w:hAnsi="Times New Roman"/>
                <w:i/>
                <w:iCs/>
                <w:sz w:val="22"/>
                <w:szCs w:val="22"/>
                <w:bdr w:val="none" w:sz="0" w:space="0" w:color="auto" w:frame="1"/>
                <w:vertAlign w:val="subscript"/>
              </w:rPr>
              <w:t>np</w:t>
            </w:r>
            <w:r w:rsidRPr="00473E3F">
              <w:rPr>
                <w:rFonts w:ascii="Times New Roman" w:hAnsi="Times New Roman"/>
                <w:i/>
                <w:iCs/>
                <w:sz w:val="22"/>
                <w:szCs w:val="22"/>
                <w:vertAlign w:val="superscript"/>
              </w:rPr>
              <w:t>CHP</w:t>
            </w:r>
            <w:proofErr w:type="spellEnd"/>
            <w:r w:rsidRPr="00473E3F">
              <w:rPr>
                <w:rFonts w:ascii="Times New Roman" w:hAnsi="Times New Roman"/>
                <w:i/>
                <w:iCs/>
                <w:sz w:val="22"/>
                <w:szCs w:val="22"/>
              </w:rPr>
              <w:t> </w:t>
            </w:r>
            <w:r w:rsidRPr="00473E3F">
              <w:rPr>
                <w:rFonts w:ascii="Times New Roman" w:hAnsi="Times New Roman"/>
                <w:sz w:val="22"/>
                <w:szCs w:val="22"/>
              </w:rPr>
              <w:t>= </w:t>
            </w:r>
            <w:proofErr w:type="spellStart"/>
            <w:r w:rsidRPr="00473E3F">
              <w:rPr>
                <w:rFonts w:ascii="Times New Roman" w:hAnsi="Times New Roman"/>
                <w:i/>
                <w:iCs/>
                <w:sz w:val="22"/>
                <w:szCs w:val="22"/>
              </w:rPr>
              <w:t>Q</w:t>
            </w:r>
            <w:r w:rsidRPr="00473E3F">
              <w:rPr>
                <w:rFonts w:ascii="Times New Roman" w:hAnsi="Times New Roman"/>
                <w:i/>
                <w:iCs/>
                <w:sz w:val="22"/>
                <w:szCs w:val="22"/>
                <w:bdr w:val="none" w:sz="0" w:space="0" w:color="auto" w:frame="1"/>
                <w:vertAlign w:val="subscript"/>
              </w:rPr>
              <w:t>np</w:t>
            </w:r>
            <w:proofErr w:type="spellEnd"/>
            <w:r w:rsidRPr="00473E3F">
              <w:rPr>
                <w:rFonts w:ascii="Times New Roman" w:hAnsi="Times New Roman"/>
                <w:i/>
                <w:iCs/>
                <w:sz w:val="22"/>
                <w:szCs w:val="22"/>
              </w:rPr>
              <w:t> × α</w:t>
            </w:r>
            <w:r w:rsidRPr="00473E3F">
              <w:rPr>
                <w:rFonts w:ascii="Times New Roman" w:hAnsi="Times New Roman"/>
                <w:sz w:val="22"/>
                <w:szCs w:val="22"/>
              </w:rPr>
              <w:t>, kur</w:t>
            </w:r>
          </w:p>
          <w:p w14:paraId="0E58E867" w14:textId="77777777" w:rsidR="00085212" w:rsidRPr="00473E3F" w:rsidRDefault="00085212" w:rsidP="00085212">
            <w:pPr>
              <w:pStyle w:val="tvhtml"/>
              <w:shd w:val="clear" w:color="auto" w:fill="FFFFFF"/>
              <w:spacing w:before="0" w:beforeAutospacing="0" w:after="0" w:afterAutospacing="0"/>
              <w:ind w:firstLine="301"/>
              <w:jc w:val="both"/>
              <w:rPr>
                <w:rFonts w:ascii="Times New Roman" w:hAnsi="Times New Roman"/>
                <w:sz w:val="22"/>
                <w:szCs w:val="22"/>
              </w:rPr>
            </w:pPr>
            <w:r w:rsidRPr="00473E3F">
              <w:rPr>
                <w:rFonts w:ascii="Times New Roman" w:hAnsi="Times New Roman"/>
                <w:sz w:val="22"/>
                <w:szCs w:val="22"/>
              </w:rPr>
              <w:t xml:space="preserve">α – attiecība starp biogāzes vai biomasas elektrostacijā esošajās koģenerācijas iekārtās uzstādīto elektrisko jaudu un siltuma jaudu saskaņā ar tehniskās pases datiem. Ja šādi dati nav pieejami, </w:t>
            </w:r>
            <w:r w:rsidRPr="00473E3F">
              <w:rPr>
                <w:rFonts w:ascii="Times New Roman" w:hAnsi="Times New Roman"/>
                <w:sz w:val="22"/>
                <w:szCs w:val="22"/>
              </w:rPr>
              <w:lastRenderedPageBreak/>
              <w:t>minēto lielumu nosaka atkarībā no izmantotās koģenerācijas tehnoloģijas saskaņā ar šo noteikumu </w:t>
            </w:r>
            <w:hyperlink r:id="rId21" w:anchor="piel3" w:history="1">
              <w:r w:rsidRPr="00473E3F">
                <w:rPr>
                  <w:rStyle w:val="Hyperlink"/>
                  <w:rFonts w:ascii="Times New Roman" w:hAnsi="Times New Roman"/>
                  <w:color w:val="auto"/>
                  <w:sz w:val="22"/>
                  <w:szCs w:val="22"/>
                </w:rPr>
                <w:t>3.</w:t>
              </w:r>
            </w:hyperlink>
            <w:r w:rsidRPr="00473E3F">
              <w:rPr>
                <w:rFonts w:ascii="Times New Roman" w:hAnsi="Times New Roman"/>
                <w:sz w:val="22"/>
                <w:szCs w:val="22"/>
              </w:rPr>
              <w:t> pielikumu.</w:t>
            </w:r>
          </w:p>
          <w:p w14:paraId="0227D22B" w14:textId="77777777" w:rsidR="00085212" w:rsidRPr="00473E3F" w:rsidRDefault="00085212" w:rsidP="00085212">
            <w:pPr>
              <w:spacing w:after="0"/>
              <w:jc w:val="both"/>
              <w:rPr>
                <w:sz w:val="22"/>
                <w:szCs w:val="22"/>
              </w:rPr>
            </w:pPr>
          </w:p>
        </w:tc>
      </w:tr>
      <w:tr w:rsidR="009022AA" w:rsidRPr="00473E3F" w:rsidDel="00E40881" w14:paraId="472B10DA"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227D5C2" w14:textId="77777777" w:rsidR="009022AA" w:rsidRPr="00473E3F" w:rsidDel="00E40881" w:rsidRDefault="009022AA" w:rsidP="00A06A89">
            <w:pPr>
              <w:pStyle w:val="naisc"/>
              <w:numPr>
                <w:ilvl w:val="0"/>
                <w:numId w:val="54"/>
              </w:numPr>
              <w:spacing w:before="0" w:after="0" w:line="240" w:lineRule="auto"/>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EC859D4" w14:textId="4BC5274F" w:rsidR="009022AA" w:rsidRPr="00473E3F" w:rsidRDefault="009022AA" w:rsidP="009022AA">
            <w:pPr>
              <w:spacing w:line="240" w:lineRule="auto"/>
              <w:rPr>
                <w:sz w:val="22"/>
                <w:szCs w:val="22"/>
              </w:rPr>
            </w:pPr>
            <w:r w:rsidRPr="00473E3F">
              <w:rPr>
                <w:b/>
                <w:bCs/>
                <w:sz w:val="22"/>
                <w:szCs w:val="22"/>
              </w:rPr>
              <w:t>Atšķirīga regulējuma noteikšana attiecībā pret elektrostacijām, kuru uzstādītā jauda ir zem 1 MW</w:t>
            </w:r>
          </w:p>
        </w:tc>
      </w:tr>
      <w:tr w:rsidR="00406D68" w:rsidRPr="00473E3F" w:rsidDel="00E40881" w14:paraId="36F7490D"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4D1DB50" w14:textId="77777777" w:rsidR="00406D68" w:rsidRPr="00473E3F" w:rsidDel="00E40881" w:rsidRDefault="00406D68"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D78140" w14:textId="77777777" w:rsidR="00406D68" w:rsidRPr="00473E3F" w:rsidRDefault="00406D68" w:rsidP="009022AA">
            <w:pPr>
              <w:spacing w:line="240" w:lineRule="auto"/>
              <w:rPr>
                <w:sz w:val="22"/>
                <w:szCs w:val="22"/>
              </w:rPr>
            </w:pPr>
            <w:r w:rsidRPr="00473E3F">
              <w:rPr>
                <w:sz w:val="22"/>
                <w:szCs w:val="22"/>
              </w:rPr>
              <w:t>30. Publiskais tirgotājs no komersanta, kas elektroenerģiju ražo šo noteikumu 3.2. un 3.3. apakšpunktā minētajās biogāzes vai biomasas elektrostacijās, iepērk tikai to elektroenerģijas daudzumu, kas saskaņā ar šo noteikumu </w:t>
            </w:r>
            <w:hyperlink r:id="rId22" w:anchor="p31" w:history="1">
              <w:r w:rsidRPr="00473E3F">
                <w:rPr>
                  <w:sz w:val="22"/>
                  <w:szCs w:val="22"/>
                  <w:u w:val="single"/>
                </w:rPr>
                <w:t>31.</w:t>
              </w:r>
            </w:hyperlink>
            <w:r w:rsidRPr="00473E3F">
              <w:rPr>
                <w:sz w:val="22"/>
                <w:szCs w:val="22"/>
              </w:rPr>
              <w:t> punktu ir atzīstams par saražotu koģenerācijā.</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865163" w14:textId="77777777" w:rsidR="00406D68" w:rsidRPr="00473E3F" w:rsidRDefault="00406D68" w:rsidP="009022AA">
            <w:pPr>
              <w:spacing w:line="240" w:lineRule="auto"/>
              <w:jc w:val="both"/>
              <w:rPr>
                <w:b/>
                <w:sz w:val="22"/>
                <w:szCs w:val="22"/>
              </w:rPr>
            </w:pPr>
            <w:r w:rsidRPr="00473E3F">
              <w:rPr>
                <w:b/>
                <w:sz w:val="22"/>
                <w:szCs w:val="22"/>
              </w:rPr>
              <w:t xml:space="preserve">LBA </w:t>
            </w:r>
          </w:p>
          <w:p w14:paraId="72ED1456" w14:textId="77777777" w:rsidR="00406D68" w:rsidRPr="00473E3F" w:rsidRDefault="00406D68" w:rsidP="009022AA">
            <w:pPr>
              <w:spacing w:line="240" w:lineRule="auto"/>
              <w:jc w:val="both"/>
              <w:rPr>
                <w:sz w:val="22"/>
                <w:szCs w:val="22"/>
              </w:rPr>
            </w:pPr>
            <w:r w:rsidRPr="00473E3F">
              <w:rPr>
                <w:sz w:val="22"/>
                <w:szCs w:val="22"/>
              </w:rPr>
              <w:t>Papildināt MK 560 noteikumu 30. punktu aiz vārdiem “apakšpunktā minētajās biogāzes vai biomasas elektrostacijās" ar vārdiem un cipariem šādā redakcijā: ” kuru elektriskā uzstādītā jauda pārsniedz 1 MW”.</w:t>
            </w:r>
          </w:p>
          <w:p w14:paraId="0C320B20" w14:textId="77777777" w:rsidR="00406D68" w:rsidRPr="00473E3F" w:rsidRDefault="00406D68" w:rsidP="009022AA">
            <w:pPr>
              <w:spacing w:line="240" w:lineRule="auto"/>
              <w:jc w:val="both"/>
              <w:rPr>
                <w:sz w:val="22"/>
                <w:szCs w:val="22"/>
              </w:rPr>
            </w:pPr>
          </w:p>
          <w:p w14:paraId="76E1830B" w14:textId="77777777" w:rsidR="00406D68" w:rsidRPr="00473E3F" w:rsidRDefault="00406D68" w:rsidP="009022AA">
            <w:pPr>
              <w:spacing w:line="240" w:lineRule="auto"/>
              <w:jc w:val="both"/>
              <w:rPr>
                <w:sz w:val="22"/>
                <w:szCs w:val="22"/>
              </w:rPr>
            </w:pPr>
            <w:r w:rsidRPr="00473E3F">
              <w:rPr>
                <w:sz w:val="22"/>
                <w:szCs w:val="22"/>
              </w:rPr>
              <w:t xml:space="preserve">Papildināt MK 560 noteikumus ar jaunu 301 .punktu šādā redakcijā: “Publiskais tirgotājs no komersanta, kas elektroenerģiju ražo šo noteikumu 3.2. un 3.3. apakšpunktā minētajās biogāzes vai biomasas koģenerācijas stacijas iepērk visu koģenerācijā saražotās elektroenerģijas daudzumu, kas atlicis pēc elektroenerģijas izlietošanas biogāzes vai biomasas elektrostacijas darbības </w:t>
            </w:r>
            <w:r w:rsidRPr="00473E3F">
              <w:rPr>
                <w:sz w:val="22"/>
                <w:szCs w:val="22"/>
              </w:rPr>
              <w:lastRenderedPageBreak/>
              <w:t xml:space="preserve">nodrošināšanai, ja šo elektrostaciju elektriskā uzstādītā jauda nepārsniedz 1 MW un elektrostacijā ietilpstošā koģenerācijas stacija atbilst augstas efektivitātes kritērijam – sasniegts vismaz 1% primāro energoresursu ietaupījums” (1) Iepriekšējo divu grozījumu nepieciešamība pamatojama ar Eiropas Parlamenta un Padomes direktīvas 2012/27/ES 2.pielikuma punktu a), kas paredz, ka mazas apjoma koģenerācijas stacijas (ar elektrisko jaudu līdz 1 MW) kvalificē kā augstas efektivitātes koģenerācijas, pat ja tās sasniedz minimālu primārās enerģijas ietaupījumu. Kā norādīts arī KPMG ziņojuma 4.7.2. punktā, tad šis attiecas uz nozīmīgu skaitu biogāzes staciju Latvijā. Mazo jaudu stacijās ir izteikta problēma, ka tām ir nepieciešams lielāks daudzums siltumenerģijas biogāzes ražošanas procesa nodrošināšanai. Ja nesekos saprātīgi soļi no Ekonomikas Ministrijas puses, atzīstot, ka biogāzes ražošanā patērētā siltumenerģija ir lietderīga un tiek patērēta nozīmīgā apjomā, tad šīm mazajām biogāzes stacijām nav tehniski nekādu iespēju sasniegt augstās efektivitātes prasības, kuras </w:t>
            </w:r>
            <w:r w:rsidRPr="00473E3F">
              <w:rPr>
                <w:sz w:val="22"/>
                <w:szCs w:val="22"/>
              </w:rPr>
              <w:lastRenderedPageBreak/>
              <w:t>iepriekšminētās direktīvas kontekstā bija uzstādītas jaunām, liela apjoma koģenerācijas iekārtām.</w:t>
            </w:r>
          </w:p>
          <w:p w14:paraId="446D3495" w14:textId="77777777" w:rsidR="00406D68" w:rsidRPr="00473E3F" w:rsidRDefault="00406D68" w:rsidP="009022AA">
            <w:pPr>
              <w:spacing w:line="240" w:lineRule="auto"/>
              <w:jc w:val="both"/>
              <w:rPr>
                <w:sz w:val="22"/>
                <w:szCs w:val="22"/>
              </w:rPr>
            </w:pPr>
          </w:p>
          <w:p w14:paraId="2C870E13" w14:textId="77777777" w:rsidR="00406D68" w:rsidRPr="00473E3F" w:rsidRDefault="00406D68" w:rsidP="009022AA">
            <w:pPr>
              <w:spacing w:line="240" w:lineRule="auto"/>
              <w:jc w:val="both"/>
              <w:rPr>
                <w:b/>
                <w:bCs/>
                <w:sz w:val="22"/>
                <w:szCs w:val="22"/>
              </w:rPr>
            </w:pPr>
            <w:r w:rsidRPr="00473E3F">
              <w:rPr>
                <w:b/>
                <w:bCs/>
                <w:sz w:val="22"/>
                <w:szCs w:val="22"/>
              </w:rPr>
              <w:t>LBA 13.04.21. iebildums</w:t>
            </w:r>
          </w:p>
          <w:p w14:paraId="5433AF7D" w14:textId="77777777" w:rsidR="00406D68" w:rsidRPr="00473E3F" w:rsidRDefault="00406D68" w:rsidP="009022AA">
            <w:pPr>
              <w:spacing w:line="240" w:lineRule="auto"/>
              <w:jc w:val="both"/>
              <w:rPr>
                <w:sz w:val="22"/>
                <w:szCs w:val="22"/>
              </w:rPr>
            </w:pPr>
            <w:r w:rsidRPr="00473E3F">
              <w:rPr>
                <w:sz w:val="22"/>
                <w:szCs w:val="22"/>
              </w:rPr>
              <w:t xml:space="preserve">LBA ierosinājums papildināt MKN Nr. 560 30. punktu. LBA ierosinājums nav ņemts vērā, pamatojot to sekojoši: “Vēršam uzmanību, ka Eiropas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ir iekļauts koģenerācijas režīmā saražotās elektroenerģijas aprēķins, kurā tiek ņemts vērā lietderīgās siltumenerģijas daudzums. Skaidrojam, ka, lai nodrošinātu lietderīgu siltumenerģijas izmantošanu, Elektroenerģijas tirgus likums </w:t>
            </w:r>
            <w:r w:rsidRPr="00473E3F">
              <w:rPr>
                <w:sz w:val="22"/>
                <w:szCs w:val="22"/>
              </w:rPr>
              <w:lastRenderedPageBreak/>
              <w:t xml:space="preserve">paredz, ka no visām koģenerācijas stacijām obligātā iepirkuma ietvaros tiek iepirkta tikai tā elektroenerģija, kas saražota koģenerācijā.” Uz šo LBA iebilst un paskaidro: 1) par koģenerācijas stacijām biogāzes stacijas cenšas pārveidot līdz ar MK Nr. 560 ieviešanu. Līdz šo noteikumu izveidošanai, biogāzes stacijās, kuras regulē šie noteikumi, pāri palikušo siltumenerģiju varēja izmantot daļēji, visa elektroenerģija netika saražota koģenerācijā, bet ražotāji saņēma obligātā iepirkuma atbalstu saskaņā ar Elektroenerģijas tirgus likumu. Un tas bija iespējams, jo atbalsts tika saņemts par elektroenerģijas ražošanu no atjaunojamajiem energoresursiem, nevis elektroenerģijas ražošanu koģenerācijā. Tāpat obligātā iepirkuma atbalstu savulaik saņēma arī koģenerācijas stacijas ar jaudu virs 4 MW, neražojot elektroenerģiju koģenerācijā (Elektroenerģijas tirgus likuma 28.1 panta 21 daļa), 2) Eiropas Parlamenta un Padomes </w:t>
            </w:r>
            <w:proofErr w:type="spellStart"/>
            <w:r w:rsidRPr="00473E3F">
              <w:rPr>
                <w:sz w:val="22"/>
                <w:szCs w:val="22"/>
              </w:rPr>
              <w:t>direktīvaas</w:t>
            </w:r>
            <w:proofErr w:type="spellEnd"/>
            <w:r w:rsidRPr="00473E3F">
              <w:rPr>
                <w:sz w:val="22"/>
                <w:szCs w:val="22"/>
              </w:rPr>
              <w:t xml:space="preserve"> 2012/27/ES divi pielikumi nav ar atšķirīgiem mērķiem, bet ir pakārtoti viens otram. Ja I pielikums nosaka metodi, kā aprēķināt koģenerācijas režīmā saražotās </w:t>
            </w:r>
            <w:r w:rsidRPr="00473E3F">
              <w:rPr>
                <w:sz w:val="22"/>
                <w:szCs w:val="22"/>
              </w:rPr>
              <w:lastRenderedPageBreak/>
              <w:t xml:space="preserve">elektroenerģijas apjomu, tad II nosaka metodi, kā, zinot šo koģenerācijas režīmā saražotās elektroenerģijas apjomu, noteikt primārās enerģijas ietaupījumu. Atkarībā no primārās enerģijas ietaupījuma elektroenerģijas un siltumenerģijas ražotājs tiek vai netiek kvalificēts kā augstas efektivitātes koģenerācijas. Spriežot pēc direktīvas 2012/27/ES 10.apsvēruma, direktīvas mērķis ir sasniegt primārās enerģijas patēriņā ietaupījumu. Tikai direktīvas II pielikumā aprakstītā metode var atbildēt, vai ir sasniegts primārās enerģijas ietaupījums, kas ir šīs direktīvas mērķis. Saskaņā ar šīs pašas 2012/27/ES direktīvas 14.pantu dalībvalstīm ir jāatskaitās par sasniegtajiem rezultātiem, 3) LBA priekšlikums noteikt izņēmumu mazas jaudas elektrostacijām (līdz 1 MW) ir pilnīgā saskaņā ar direktīvas 2012/27/ES 40. apsvērumu, kas paredz, ka “Būtu jāņem vērā koģenerācijas un centralizētās siltumapgādes un dzesēšanas nozaru īpašā struktūra, kas ietver daudzus mazus un vidējus ražotājus, it īpaši pārskatot administratīvās procedūras, kas jāievēro, lai saņemtu atļauju koģenerācijas jaudas vai saistītu tīklu </w:t>
            </w:r>
            <w:r w:rsidRPr="00473E3F">
              <w:rPr>
                <w:sz w:val="22"/>
                <w:szCs w:val="22"/>
              </w:rPr>
              <w:lastRenderedPageBreak/>
              <w:t xml:space="preserve">ierīkošanai, piemērojot principu “vispirms domāt par mazākajiem””. 4) ņemot vērā, ka Ministru kabinets saskaņā ar Elektroenerģijas tirgus likuma 29. panta ceturto daļu nosaka kritērijus obligātā iepirkuma tiesību saņemšanai, tad Ministru kabinetam ir jāspēj nodrošināt, ka Direktīvā minētās augstas efektivitātes koģenerācijas stacijas drīkst darboties un saņemt atbalstu, pat ja pilnīgi visa elektroenerģija atsevišķos gada periodos netiek ražota koģenerācijā saskaņā ar 2012/27/ES direktīvas I pielikumu. Tas pamatojams ar to, ka šīs Direktīvas 14.panta 11.punkts paredz, ka: “Dalībvalstis nodrošina, ka jebkāds pieejamais koģenerācijas atbalsts tiek piešķirts tikai tad, ja elektroenerģija tiek ražota augstas efektivitātes koģenerācijas režīmā un siltuma pārpalikums tiek lietderīgi izmantots, lai panāktu primārās enerģijas ietaupījumu. Publiskajam atbalstam koģenerācijai un centralizētas siltumapgādes ražošanai un tīkliem attiecīgā gadījumā piemēro noteikumus par valsts atbalstu.” – tātad kritērijs atbalstam ir tas, ka </w:t>
            </w:r>
            <w:r w:rsidRPr="00473E3F">
              <w:rPr>
                <w:sz w:val="22"/>
                <w:szCs w:val="22"/>
              </w:rPr>
              <w:lastRenderedPageBreak/>
              <w:t xml:space="preserve">elektroenerģija tiek ražota augstas efektivitātes koģenerācijas režīmā nevis koģenerācijā, kā to min Ekonomikas Ministrija. Nosakot prasību, ka valsts atbalsts (obligātais iepirkums) tiek piemērots tikai koģenerācijas režīmā ražotai elektroenerģijai saskaņā ar Direktīvas I pielikumu, faktiski tiek izvirzītas augstākas prasības nekā to paredz Direktīva, tādejādi diskriminējot, nostādot nelabvēlīgāka pozīcijā potenciālos atbalsta saņēmējus. It īpaši tas būtu attiecināms uz MK noteikumu </w:t>
            </w:r>
            <w:proofErr w:type="spellStart"/>
            <w:r w:rsidRPr="00473E3F">
              <w:rPr>
                <w:sz w:val="22"/>
                <w:szCs w:val="22"/>
              </w:rPr>
              <w:t>Nr</w:t>
            </w:r>
            <w:proofErr w:type="spellEnd"/>
            <w:r w:rsidRPr="00473E3F">
              <w:rPr>
                <w:sz w:val="22"/>
                <w:szCs w:val="22"/>
              </w:rPr>
              <w:t xml:space="preserve"> 560 regulētajām stacijām, kurām šīs direktīvas prasības piemērotas tikai ar 2020. gadu, kas ir pretrunā ar Direktīvas 35.apsvērumu, kas paredz, ka tikai jaunām vai būtiski atjaunotām elektroenerģijas ražošanas iekārtām jāatbilst augstas efektivitātes koģenerācijas raksturojumam. 5) Šīs izziņas 2.punktā Ekonomikas Ministrija Finanšu Ministrijai ir norādījusi, ka uz MK noteikumu </w:t>
            </w:r>
            <w:proofErr w:type="spellStart"/>
            <w:r w:rsidRPr="00473E3F">
              <w:rPr>
                <w:sz w:val="22"/>
                <w:szCs w:val="22"/>
              </w:rPr>
              <w:t>Nr</w:t>
            </w:r>
            <w:proofErr w:type="spellEnd"/>
            <w:r w:rsidRPr="00473E3F">
              <w:rPr>
                <w:sz w:val="22"/>
                <w:szCs w:val="22"/>
              </w:rPr>
              <w:t xml:space="preserve"> 560 stacijām atbalsta saņemšanai nevajadzētu attiecināt atbilstības prasību “augstas efektivitātes koģenerācijai”, lai saņemtu valsts atbalstu: “..Atbilstoši EK </w:t>
            </w:r>
            <w:r w:rsidRPr="00473E3F">
              <w:rPr>
                <w:sz w:val="22"/>
                <w:szCs w:val="22"/>
              </w:rPr>
              <w:lastRenderedPageBreak/>
              <w:t xml:space="preserve">lēmumam Latvijā īstenotā atbalsta sistēma būtībā sastāv no diviem atbalsta veidiem – atbalsta atjaunojamās enerģijas ražošanai un atbalsta augstas efektivitātes koģenerācijai. Katram no šiem atbalsta veidiem ir atšķirīgi mērķi un saņemšanas nosacījumi, tādējādi jau atbalsta ieviešanas sākumposmā tika pieņemti atsevišķi MK noteikumi - atbalstam atjaunojamās enerģijas ražošanai (šobrīd spēkā esošie MK noteikumi Nr. 560) un atbalstam enerģijas ražošanai augstas efektivitātes koģenerācijā (šobrīd spēkā esošie MK 2020. gada 2. septembra noteikumi Nr. 561 “Noteikumi par elektroenerģijas ražošanu, uzraudzību un cenu noteikšanu, ražojot elektroenerģiju koģenerācijā” (turpmāk – MK noteikumi Nr. 561)). Ņemot vērā minēto, uzskatām, ka MK noteikumos Nr. 560 tāpat kā līdz šo MK noteikumu pieņemšanai spēkā bijušajos MK noteikumos Nr. 262, nav jāietver normas par elektrostaciju, kas ražo elektroenerģiju no atjaunojamiem resursiem, atbilstību augstas efektivitātes koģenerācijas definīcijai, jo atbalsts, kas tiek sniegts saskaņā ar šiem MK noteikumiem, </w:t>
            </w:r>
            <w:r w:rsidRPr="00473E3F">
              <w:rPr>
                <w:sz w:val="22"/>
                <w:szCs w:val="22"/>
              </w:rPr>
              <w:lastRenderedPageBreak/>
              <w:t xml:space="preserve">neparedz atbalstu augstas efektivitātes koģenerācijai.” Tātad secināms, ka EM ieskatā MK noteikumu Nr. 560 elektrostacijas nesaņem atbalstu kā augstas efektivitātes koģenerācija, bet, tāpēc, ka ražo enerģiju no atjaunojamiem energoresursiem, kā tas ir norādīts citātā minētajā EK lēmumā. Tomēr faktiski izdotie MK noteikumi Nr. 560 paredz saglabāt visas tās prasības, kas paredz enerģijas ražošanu no atjaunojamiem energoresursiem, papildinot tās ar prasībām ražot elektroenerģiju koģenerācijā – MK noteikumu Nr. 560 30.punkts. Noteikumu izstrādātājam ir jāapzinās, ka elektrostacijai gada griezumā izstrādājot visu elektroenerģiju koģenerācijā atbilstoši Direktīvas 2012/27/ES I pielikumam, sasniegtais primārās enerģijas ietaupījums vairākkārtīgi pārsniegs 10% primārās enerģijas ietaupījuma slieksni, kas kvalificē koģenerācijas staciju par “augstas efektivitātes koģenerāciju”. Izmantojot references vērtības biogāzei (G12), kas norādītas MK noteikumos Nr. 294 “Koģenerācijas staciju saražotās primārās enerģijas ietaupījuma </w:t>
            </w:r>
            <w:r w:rsidRPr="00473E3F">
              <w:rPr>
                <w:sz w:val="22"/>
                <w:szCs w:val="22"/>
              </w:rPr>
              <w:lastRenderedPageBreak/>
              <w:t xml:space="preserve">aprēķināšanas kārtība” 2.pielikumā, piemēram, ja elektrostacijā ar uzstādīto elektrisko jaudu 1.9 MW gadā tiek saražotas 16000 MWh lietderīgas siltumenerģijas un 15200 MWh elektroenerģijas, patērējot 41625 MWh kurināmā, tad visas 15200 MWh elektroenerģijas ir jāuzskata par saražotām koģenerācijā, jo stacijas kopējā efektivitāte ir prasītie 75%. Ar šiem pašiem datiem – primārās enerģijas ietaupījums tajā pašā periodā ir 25.0%, kas ir ievērojami vairāk nekā 10%, kas ir “augstas efektivitātes koģenerācijas” slieksnis. Mazas jaudas stacijās pārlieku augstās prasības ir vēl izteiktākas – 0.9 MW jaudas stacijā gadā saražojot 7950 MWh lietderīgās siltumenerģijas, 7200 MWh elektroenerģijas, patērējot 20236 MWh kurināmā sasniegs 75% efektivitāti, kas minēta MK noteikumu Nr. 560 31.2.2. punktā. Tajā pašā laikā pie šādiem rādītājiem primārās enerģijas ietaupījums ir tie paši 24.4%, kur direktīva prasa 1.0%! Tātad MK noteikumos Nr. 560 30.punktā iekļautā prasība nonāk klajā pretrunā ar EM atbildi Finanšu Ministrijai – MK noteikumi Nr. 560 noteikumi ne tikai ietver normas, kas </w:t>
            </w:r>
            <w:r w:rsidRPr="00473E3F">
              <w:rPr>
                <w:sz w:val="22"/>
                <w:szCs w:val="22"/>
              </w:rPr>
              <w:lastRenderedPageBreak/>
              <w:t xml:space="preserve">nodrošinātu atbilstību augstas efektivitātes koģenerācijai, bet pat vēl stingrākas prasības lietderīgai siltumenerģijas izmantošanai, kaut arī šo noteikumu mērķis ir regulēt un veicināt enerģijas ražošanu no atjaunojamiem energoresursiem. LBA ir atvērta dialogam un sniegt palīdzību EM veikt primārās enerģijas ietaupījuma aprēķinus dažādu jaudu un veidu elektrostacijām, jo aprēķina rezultāts nedaudz atšķirsies atkarībā no faktiskās efektivitātes katrā stacijā. LBA ieskatā nerodas arī pretruna ar Elektroenerģijas Tirgus likumu, jo nosacījumus pēc, kuriem ražotājs saņem atbalstu par tīklā nodoto elektroenerģiju nosaka Ministru kabinets. Ar iepriekšminēto papildinot 29.janvāra vēstulē Nr. 03-01/21 minētos argumentus, lūdzam atrast iespēju ņemt vērā piedāvātos grozījumus MK noteikumu </w:t>
            </w:r>
            <w:proofErr w:type="spellStart"/>
            <w:r w:rsidRPr="00473E3F">
              <w:rPr>
                <w:sz w:val="22"/>
                <w:szCs w:val="22"/>
              </w:rPr>
              <w:t>Nr</w:t>
            </w:r>
            <w:proofErr w:type="spellEnd"/>
            <w:r w:rsidRPr="00473E3F">
              <w:rPr>
                <w:sz w:val="22"/>
                <w:szCs w:val="22"/>
              </w:rPr>
              <w:t xml:space="preserve"> 560 30.punktā.</w:t>
            </w:r>
          </w:p>
          <w:p w14:paraId="5DE03E47" w14:textId="77777777" w:rsidR="00406D68" w:rsidRPr="00473E3F" w:rsidRDefault="00406D68" w:rsidP="009022AA">
            <w:pPr>
              <w:pStyle w:val="tv213"/>
              <w:shd w:val="clear" w:color="auto" w:fill="FFFFFF"/>
              <w:tabs>
                <w:tab w:val="left" w:pos="851"/>
              </w:tabs>
              <w:spacing w:before="0" w:beforeAutospacing="0" w:after="0" w:afterAutospacing="0" w:line="240" w:lineRule="auto"/>
              <w:jc w:val="both"/>
              <w:rPr>
                <w:b/>
                <w:sz w:val="22"/>
                <w:szCs w:val="22"/>
              </w:rPr>
            </w:pPr>
            <w:r w:rsidRPr="00473E3F">
              <w:rPr>
                <w:b/>
                <w:bCs/>
                <w:sz w:val="22"/>
                <w:szCs w:val="22"/>
              </w:rPr>
              <w:t>LBA 22.06.21.iebildums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C20AE6" w14:textId="77777777" w:rsidR="00406D68" w:rsidRPr="00473E3F" w:rsidRDefault="00406D68" w:rsidP="009022AA">
            <w:pPr>
              <w:pStyle w:val="naisc"/>
              <w:spacing w:before="0" w:after="0" w:line="240" w:lineRule="auto"/>
              <w:jc w:val="both"/>
              <w:rPr>
                <w:b/>
                <w:sz w:val="22"/>
                <w:szCs w:val="22"/>
              </w:rPr>
            </w:pPr>
            <w:r w:rsidRPr="00473E3F">
              <w:rPr>
                <w:b/>
                <w:sz w:val="22"/>
                <w:szCs w:val="22"/>
              </w:rPr>
              <w:lastRenderedPageBreak/>
              <w:t>Daļēji ņemts vērā</w:t>
            </w:r>
          </w:p>
          <w:p w14:paraId="752902FA" w14:textId="77777777" w:rsidR="00406D68" w:rsidRPr="00473E3F" w:rsidRDefault="00406D68" w:rsidP="009022AA">
            <w:pPr>
              <w:pStyle w:val="naisc"/>
              <w:spacing w:before="0" w:after="0" w:line="240" w:lineRule="auto"/>
              <w:jc w:val="both"/>
              <w:rPr>
                <w:sz w:val="22"/>
                <w:szCs w:val="22"/>
              </w:rPr>
            </w:pPr>
            <w:r w:rsidRPr="00473E3F">
              <w:rPr>
                <w:bCs/>
                <w:sz w:val="22"/>
                <w:szCs w:val="22"/>
              </w:rPr>
              <w:t>Vēršam uzmanību, ka Eiropas</w:t>
            </w:r>
            <w:r w:rsidRPr="00473E3F">
              <w:rPr>
                <w:sz w:val="22"/>
                <w:szCs w:val="22"/>
              </w:rPr>
              <w:t xml:space="preserve">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ir iekļauts koģenerācijas režīmā saražotās elektroenerģijas aprēķins, kurā tiek ņemts vērā lietderīgās siltumenerģijas daudzums.</w:t>
            </w:r>
          </w:p>
          <w:p w14:paraId="4164208A" w14:textId="77777777" w:rsidR="00406D68" w:rsidRPr="00473E3F" w:rsidRDefault="00406D68" w:rsidP="009022AA">
            <w:pPr>
              <w:pStyle w:val="naisc"/>
              <w:spacing w:before="0" w:after="0" w:line="240" w:lineRule="auto"/>
              <w:jc w:val="both"/>
              <w:rPr>
                <w:b/>
                <w:sz w:val="22"/>
                <w:szCs w:val="22"/>
              </w:rPr>
            </w:pPr>
            <w:r w:rsidRPr="00473E3F">
              <w:rPr>
                <w:sz w:val="22"/>
                <w:szCs w:val="22"/>
              </w:rPr>
              <w:t xml:space="preserve">Skaidrojam, ka, lai nodrošinātu lietderīgu siltumenerģijas izmantošanu, Elektroenerģijas tirgus likums  paredz, ka no visām </w:t>
            </w:r>
            <w:r w:rsidRPr="00473E3F">
              <w:rPr>
                <w:sz w:val="22"/>
                <w:szCs w:val="22"/>
              </w:rPr>
              <w:lastRenderedPageBreak/>
              <w:t>koģenerācijas stacijām obligātā iepirkuma ietvaros tiek iepirkta tikai tā elektroenerģija, kas saražota koģenerācijā.</w:t>
            </w:r>
          </w:p>
          <w:p w14:paraId="39412161" w14:textId="77777777" w:rsidR="00406D68" w:rsidRPr="00473E3F" w:rsidRDefault="00406D68" w:rsidP="009022AA">
            <w:pPr>
              <w:pStyle w:val="naisc"/>
              <w:spacing w:before="0" w:after="0" w:line="240" w:lineRule="auto"/>
              <w:jc w:val="both"/>
              <w:rPr>
                <w:b/>
                <w:sz w:val="22"/>
                <w:szCs w:val="22"/>
              </w:rPr>
            </w:pPr>
          </w:p>
          <w:p w14:paraId="12AA5883" w14:textId="77777777" w:rsidR="00406D68" w:rsidRPr="00473E3F" w:rsidRDefault="00406D68" w:rsidP="009022AA">
            <w:pPr>
              <w:pStyle w:val="naisc"/>
              <w:spacing w:before="0" w:after="0" w:line="240" w:lineRule="auto"/>
              <w:jc w:val="both"/>
              <w:rPr>
                <w:sz w:val="22"/>
                <w:szCs w:val="22"/>
              </w:rPr>
            </w:pPr>
          </w:p>
          <w:p w14:paraId="2C125E00" w14:textId="77777777" w:rsidR="00406D68" w:rsidRPr="00473E3F" w:rsidRDefault="00406D68" w:rsidP="009022AA">
            <w:pPr>
              <w:pStyle w:val="naisc"/>
              <w:spacing w:before="0" w:after="0" w:line="240" w:lineRule="auto"/>
              <w:jc w:val="both"/>
              <w:rPr>
                <w:bCs/>
                <w:sz w:val="22"/>
                <w:szCs w:val="22"/>
              </w:rPr>
            </w:pPr>
          </w:p>
          <w:p w14:paraId="57ACF99E" w14:textId="77777777" w:rsidR="00406D68" w:rsidRPr="00473E3F" w:rsidRDefault="00406D68" w:rsidP="009022AA">
            <w:pPr>
              <w:pStyle w:val="naisc"/>
              <w:spacing w:before="0" w:after="0" w:line="240" w:lineRule="auto"/>
              <w:jc w:val="both"/>
              <w:rPr>
                <w:bCs/>
                <w:sz w:val="22"/>
                <w:szCs w:val="22"/>
              </w:rPr>
            </w:pPr>
          </w:p>
          <w:p w14:paraId="21F11783" w14:textId="77777777" w:rsidR="00406D68" w:rsidRPr="00473E3F" w:rsidRDefault="00406D68" w:rsidP="009022AA">
            <w:pPr>
              <w:pStyle w:val="naisc"/>
              <w:spacing w:before="0" w:after="0" w:line="240" w:lineRule="auto"/>
              <w:jc w:val="both"/>
              <w:rPr>
                <w:bCs/>
                <w:sz w:val="22"/>
                <w:szCs w:val="22"/>
              </w:rPr>
            </w:pPr>
          </w:p>
          <w:p w14:paraId="391FD2C2" w14:textId="77777777" w:rsidR="00406D68" w:rsidRPr="00473E3F" w:rsidRDefault="00406D68" w:rsidP="009022AA">
            <w:pPr>
              <w:pStyle w:val="naisc"/>
              <w:spacing w:before="0" w:after="0" w:line="240" w:lineRule="auto"/>
              <w:jc w:val="both"/>
              <w:rPr>
                <w:bCs/>
                <w:sz w:val="22"/>
                <w:szCs w:val="22"/>
              </w:rPr>
            </w:pPr>
          </w:p>
          <w:p w14:paraId="14E531F9" w14:textId="77777777" w:rsidR="00406D68" w:rsidRPr="00473E3F" w:rsidRDefault="00406D68" w:rsidP="009022AA">
            <w:pPr>
              <w:pStyle w:val="naisc"/>
              <w:spacing w:before="0" w:after="0" w:line="240" w:lineRule="auto"/>
              <w:jc w:val="both"/>
              <w:rPr>
                <w:bCs/>
                <w:sz w:val="22"/>
                <w:szCs w:val="22"/>
              </w:rPr>
            </w:pPr>
          </w:p>
          <w:p w14:paraId="37BADA99" w14:textId="77777777" w:rsidR="00406D68" w:rsidRPr="00473E3F" w:rsidRDefault="00406D68" w:rsidP="009022AA">
            <w:pPr>
              <w:pStyle w:val="naisc"/>
              <w:spacing w:before="0" w:after="0" w:line="240" w:lineRule="auto"/>
              <w:jc w:val="both"/>
              <w:rPr>
                <w:bCs/>
                <w:sz w:val="22"/>
                <w:szCs w:val="22"/>
              </w:rPr>
            </w:pPr>
          </w:p>
          <w:p w14:paraId="166101D1" w14:textId="77777777" w:rsidR="00406D68" w:rsidRPr="00473E3F" w:rsidRDefault="00406D68" w:rsidP="009022AA">
            <w:pPr>
              <w:pStyle w:val="naisc"/>
              <w:spacing w:before="0" w:after="0" w:line="240" w:lineRule="auto"/>
              <w:jc w:val="both"/>
              <w:rPr>
                <w:bCs/>
                <w:sz w:val="22"/>
                <w:szCs w:val="22"/>
              </w:rPr>
            </w:pPr>
          </w:p>
          <w:p w14:paraId="228F676D" w14:textId="77777777" w:rsidR="00406D68" w:rsidRPr="00473E3F" w:rsidRDefault="00406D68" w:rsidP="009022AA">
            <w:pPr>
              <w:pStyle w:val="naisc"/>
              <w:spacing w:before="0" w:after="0" w:line="240" w:lineRule="auto"/>
              <w:jc w:val="both"/>
              <w:rPr>
                <w:bCs/>
                <w:sz w:val="22"/>
                <w:szCs w:val="22"/>
              </w:rPr>
            </w:pPr>
          </w:p>
          <w:p w14:paraId="727F726C" w14:textId="77777777" w:rsidR="00406D68" w:rsidRPr="00473E3F" w:rsidRDefault="00406D68" w:rsidP="009022AA">
            <w:pPr>
              <w:pStyle w:val="naisc"/>
              <w:spacing w:before="0" w:after="0" w:line="240" w:lineRule="auto"/>
              <w:jc w:val="both"/>
              <w:rPr>
                <w:bCs/>
                <w:sz w:val="22"/>
                <w:szCs w:val="22"/>
              </w:rPr>
            </w:pPr>
          </w:p>
          <w:p w14:paraId="1E55916C" w14:textId="77777777" w:rsidR="00406D68" w:rsidRPr="00473E3F" w:rsidRDefault="00406D68" w:rsidP="009022AA">
            <w:pPr>
              <w:pStyle w:val="naisc"/>
              <w:spacing w:before="0" w:after="0" w:line="240" w:lineRule="auto"/>
              <w:jc w:val="both"/>
              <w:rPr>
                <w:bCs/>
                <w:sz w:val="22"/>
                <w:szCs w:val="22"/>
              </w:rPr>
            </w:pPr>
          </w:p>
          <w:p w14:paraId="53B89D32" w14:textId="77777777" w:rsidR="00406D68" w:rsidRPr="00473E3F" w:rsidRDefault="00406D68" w:rsidP="009022AA">
            <w:pPr>
              <w:pStyle w:val="naisc"/>
              <w:spacing w:before="0" w:after="0" w:line="240" w:lineRule="auto"/>
              <w:jc w:val="both"/>
              <w:rPr>
                <w:bCs/>
                <w:sz w:val="22"/>
                <w:szCs w:val="22"/>
              </w:rPr>
            </w:pPr>
          </w:p>
          <w:p w14:paraId="6C737382" w14:textId="77777777" w:rsidR="00406D68" w:rsidRPr="00473E3F" w:rsidRDefault="00406D68" w:rsidP="009022AA">
            <w:pPr>
              <w:pStyle w:val="naisc"/>
              <w:spacing w:before="0" w:after="0" w:line="240" w:lineRule="auto"/>
              <w:jc w:val="both"/>
              <w:rPr>
                <w:b/>
                <w:sz w:val="22"/>
                <w:szCs w:val="22"/>
              </w:rPr>
            </w:pPr>
            <w:r w:rsidRPr="00473E3F">
              <w:rPr>
                <w:b/>
                <w:sz w:val="22"/>
                <w:szCs w:val="22"/>
              </w:rPr>
              <w:t>13.04.21. iebildums daļēji ņemts vērā</w:t>
            </w:r>
          </w:p>
          <w:p w14:paraId="24233518" w14:textId="77777777" w:rsidR="00406D68" w:rsidRPr="00473E3F" w:rsidRDefault="00406D68" w:rsidP="009022AA">
            <w:pPr>
              <w:pStyle w:val="naisc"/>
              <w:spacing w:before="0" w:after="0" w:line="240" w:lineRule="auto"/>
              <w:jc w:val="both"/>
              <w:rPr>
                <w:b/>
                <w:sz w:val="22"/>
                <w:szCs w:val="22"/>
              </w:rPr>
            </w:pPr>
          </w:p>
          <w:p w14:paraId="75B89EBA" w14:textId="77777777" w:rsidR="00406D68" w:rsidRPr="00473E3F" w:rsidRDefault="00406D68" w:rsidP="009022AA">
            <w:pPr>
              <w:pStyle w:val="naisc"/>
              <w:spacing w:line="240" w:lineRule="auto"/>
              <w:jc w:val="both"/>
              <w:rPr>
                <w:bCs/>
                <w:sz w:val="22"/>
                <w:szCs w:val="22"/>
              </w:rPr>
            </w:pPr>
            <w:r w:rsidRPr="00473E3F">
              <w:rPr>
                <w:bCs/>
                <w:sz w:val="22"/>
                <w:szCs w:val="22"/>
              </w:rPr>
              <w:t xml:space="preserve">Skaidrojam, ka Latvijā īstenotā atbalsta sistēma sastāv no diviem atbalsta veidiem – atbalsta atjaunojamās enerģijas ražošanai un atbalsta augstas efektivitātes koģenerācijai un uz elektrostacijām, kas darbojas saskaņā ar MK noteikumiem Nr. 560, netiek attiecinātas Direktīvas Nr. 2012/27/ES augstas efektivitātes koģenerācijas prasības un II Pielikumā minētais primāro energoresursu ietaupījuma aprēķins. </w:t>
            </w:r>
          </w:p>
          <w:p w14:paraId="46AE2A93" w14:textId="77777777" w:rsidR="00406D68" w:rsidRPr="00473E3F" w:rsidRDefault="00406D68" w:rsidP="009022AA">
            <w:pPr>
              <w:pStyle w:val="naisc"/>
              <w:spacing w:before="0" w:after="0" w:line="240" w:lineRule="auto"/>
              <w:jc w:val="both"/>
              <w:rPr>
                <w:bCs/>
                <w:sz w:val="22"/>
                <w:szCs w:val="22"/>
              </w:rPr>
            </w:pPr>
            <w:r w:rsidRPr="00473E3F">
              <w:rPr>
                <w:bCs/>
                <w:sz w:val="22"/>
                <w:szCs w:val="22"/>
              </w:rPr>
              <w:t xml:space="preserve">MK noteikumi Nr. 560 ir izstrādāti saskaņā ar Elektroenerģijas tirgus </w:t>
            </w:r>
            <w:r w:rsidRPr="00473E3F">
              <w:rPr>
                <w:bCs/>
                <w:sz w:val="22"/>
                <w:szCs w:val="22"/>
              </w:rPr>
              <w:lastRenderedPageBreak/>
              <w:t xml:space="preserve">likumā (turpmāk – ETL) noteikto deleģējumu, tostarp 31.3 panta trešo daļu, kas nosaka kārtību lietderīgās siltumenerģijas izmantošanai. No tā secināms, ka lietderīgas siltumenerģijas izmantošanas nosacījumi ir attiecināmi arī uz tām koģenerācijas stacijām, kas darbojas saskaņā ar MK noteikumiem Nr.560. </w:t>
            </w:r>
          </w:p>
          <w:p w14:paraId="22A41D8D" w14:textId="77777777" w:rsidR="00406D68" w:rsidRPr="00473E3F" w:rsidRDefault="00406D68" w:rsidP="009022AA">
            <w:pPr>
              <w:pStyle w:val="naisc"/>
              <w:spacing w:before="0" w:after="0" w:line="240" w:lineRule="auto"/>
              <w:jc w:val="both"/>
              <w:rPr>
                <w:bCs/>
                <w:sz w:val="22"/>
                <w:szCs w:val="22"/>
              </w:rPr>
            </w:pPr>
          </w:p>
          <w:p w14:paraId="0D0E5D07" w14:textId="77777777" w:rsidR="00406D68" w:rsidRPr="00473E3F" w:rsidRDefault="00406D68" w:rsidP="009022AA">
            <w:pPr>
              <w:pStyle w:val="naisc"/>
              <w:spacing w:before="0" w:after="0" w:line="240" w:lineRule="auto"/>
              <w:jc w:val="both"/>
              <w:rPr>
                <w:bCs/>
                <w:sz w:val="22"/>
                <w:szCs w:val="22"/>
              </w:rPr>
            </w:pPr>
          </w:p>
          <w:p w14:paraId="7B138EDC" w14:textId="77777777" w:rsidR="00406D68" w:rsidRPr="00473E3F" w:rsidRDefault="00406D68" w:rsidP="009022AA">
            <w:pPr>
              <w:pStyle w:val="naisc"/>
              <w:spacing w:before="0" w:after="0" w:line="240" w:lineRule="auto"/>
              <w:jc w:val="both"/>
              <w:rPr>
                <w:bCs/>
                <w:sz w:val="22"/>
                <w:szCs w:val="22"/>
              </w:rPr>
            </w:pPr>
          </w:p>
          <w:p w14:paraId="385C8C67" w14:textId="77777777" w:rsidR="00406D68" w:rsidRPr="00473E3F" w:rsidRDefault="00406D68" w:rsidP="009022AA">
            <w:pPr>
              <w:pStyle w:val="naisc"/>
              <w:spacing w:before="0" w:after="0" w:line="240" w:lineRule="auto"/>
              <w:jc w:val="both"/>
              <w:rPr>
                <w:bCs/>
                <w:sz w:val="22"/>
                <w:szCs w:val="22"/>
              </w:rPr>
            </w:pPr>
          </w:p>
          <w:p w14:paraId="51831645" w14:textId="77777777" w:rsidR="00406D68" w:rsidRPr="00473E3F" w:rsidRDefault="00406D68" w:rsidP="009022AA">
            <w:pPr>
              <w:pStyle w:val="naisc"/>
              <w:spacing w:before="0" w:after="0" w:line="240" w:lineRule="auto"/>
              <w:jc w:val="both"/>
              <w:rPr>
                <w:bCs/>
                <w:sz w:val="22"/>
                <w:szCs w:val="22"/>
              </w:rPr>
            </w:pPr>
          </w:p>
          <w:p w14:paraId="2CFA4084" w14:textId="77777777" w:rsidR="00406D68" w:rsidRPr="00473E3F" w:rsidRDefault="00406D68" w:rsidP="009022AA">
            <w:pPr>
              <w:pStyle w:val="naisc"/>
              <w:spacing w:before="0" w:after="0" w:line="240" w:lineRule="auto"/>
              <w:jc w:val="both"/>
              <w:rPr>
                <w:bCs/>
                <w:sz w:val="22"/>
                <w:szCs w:val="22"/>
              </w:rPr>
            </w:pPr>
          </w:p>
          <w:p w14:paraId="1789CD90" w14:textId="77777777" w:rsidR="00406D68" w:rsidRPr="00473E3F" w:rsidRDefault="00406D68" w:rsidP="009022AA">
            <w:pPr>
              <w:pStyle w:val="naisc"/>
              <w:spacing w:before="0" w:after="0" w:line="240" w:lineRule="auto"/>
              <w:jc w:val="both"/>
              <w:rPr>
                <w:bCs/>
                <w:sz w:val="22"/>
                <w:szCs w:val="22"/>
              </w:rPr>
            </w:pPr>
          </w:p>
          <w:p w14:paraId="1C9FDD57" w14:textId="77777777" w:rsidR="00406D68" w:rsidRPr="00473E3F" w:rsidRDefault="00406D68" w:rsidP="009022AA">
            <w:pPr>
              <w:pStyle w:val="naisc"/>
              <w:spacing w:before="0" w:after="0" w:line="240" w:lineRule="auto"/>
              <w:jc w:val="both"/>
              <w:rPr>
                <w:bCs/>
                <w:sz w:val="22"/>
                <w:szCs w:val="22"/>
              </w:rPr>
            </w:pPr>
          </w:p>
          <w:p w14:paraId="3BFB05C8" w14:textId="77777777" w:rsidR="00406D68" w:rsidRPr="00473E3F" w:rsidRDefault="00406D68" w:rsidP="009022AA">
            <w:pPr>
              <w:pStyle w:val="naisc"/>
              <w:spacing w:before="0" w:after="0" w:line="240" w:lineRule="auto"/>
              <w:jc w:val="both"/>
              <w:rPr>
                <w:bCs/>
                <w:sz w:val="22"/>
                <w:szCs w:val="22"/>
              </w:rPr>
            </w:pPr>
          </w:p>
          <w:p w14:paraId="2819A5D2" w14:textId="77777777" w:rsidR="00406D68" w:rsidRPr="00473E3F" w:rsidRDefault="00406D68" w:rsidP="009022AA">
            <w:pPr>
              <w:pStyle w:val="naisc"/>
              <w:spacing w:before="0" w:after="0" w:line="240" w:lineRule="auto"/>
              <w:jc w:val="both"/>
              <w:rPr>
                <w:bCs/>
                <w:sz w:val="22"/>
                <w:szCs w:val="22"/>
              </w:rPr>
            </w:pPr>
          </w:p>
          <w:p w14:paraId="7AFB2CCC" w14:textId="77777777" w:rsidR="00406D68" w:rsidRPr="00473E3F" w:rsidRDefault="00406D68" w:rsidP="009022AA">
            <w:pPr>
              <w:pStyle w:val="naisc"/>
              <w:spacing w:before="0" w:after="0" w:line="240" w:lineRule="auto"/>
              <w:jc w:val="both"/>
              <w:rPr>
                <w:bCs/>
                <w:sz w:val="22"/>
                <w:szCs w:val="22"/>
              </w:rPr>
            </w:pPr>
          </w:p>
          <w:p w14:paraId="10F28134" w14:textId="77777777" w:rsidR="00406D68" w:rsidRPr="00473E3F" w:rsidRDefault="00406D68" w:rsidP="009022AA">
            <w:pPr>
              <w:pStyle w:val="naisc"/>
              <w:spacing w:before="0" w:after="0" w:line="240" w:lineRule="auto"/>
              <w:jc w:val="both"/>
              <w:rPr>
                <w:bCs/>
                <w:sz w:val="22"/>
                <w:szCs w:val="22"/>
              </w:rPr>
            </w:pPr>
          </w:p>
          <w:p w14:paraId="42535B5E" w14:textId="77777777" w:rsidR="00406D68" w:rsidRPr="00473E3F" w:rsidRDefault="00406D68" w:rsidP="009022AA">
            <w:pPr>
              <w:pStyle w:val="naisc"/>
              <w:spacing w:before="0" w:after="0" w:line="240" w:lineRule="auto"/>
              <w:jc w:val="both"/>
              <w:rPr>
                <w:bCs/>
                <w:sz w:val="22"/>
                <w:szCs w:val="22"/>
              </w:rPr>
            </w:pPr>
          </w:p>
          <w:p w14:paraId="12E4F6D3" w14:textId="77777777" w:rsidR="00406D68" w:rsidRPr="00473E3F" w:rsidRDefault="00406D68" w:rsidP="009022AA">
            <w:pPr>
              <w:pStyle w:val="naisc"/>
              <w:spacing w:before="0" w:after="0" w:line="240" w:lineRule="auto"/>
              <w:jc w:val="both"/>
              <w:rPr>
                <w:bCs/>
                <w:sz w:val="22"/>
                <w:szCs w:val="22"/>
              </w:rPr>
            </w:pPr>
          </w:p>
          <w:p w14:paraId="74DDAFAD" w14:textId="77777777" w:rsidR="00406D68" w:rsidRPr="00473E3F" w:rsidRDefault="00406D68" w:rsidP="009022AA">
            <w:pPr>
              <w:pStyle w:val="naisc"/>
              <w:spacing w:before="0" w:after="0" w:line="240" w:lineRule="auto"/>
              <w:jc w:val="both"/>
              <w:rPr>
                <w:bCs/>
                <w:sz w:val="22"/>
                <w:szCs w:val="22"/>
              </w:rPr>
            </w:pPr>
          </w:p>
          <w:p w14:paraId="77A9746F" w14:textId="77777777" w:rsidR="00406D68" w:rsidRPr="00473E3F" w:rsidRDefault="00406D68" w:rsidP="009022AA">
            <w:pPr>
              <w:pStyle w:val="naisc"/>
              <w:spacing w:before="0" w:after="0" w:line="240" w:lineRule="auto"/>
              <w:jc w:val="both"/>
              <w:rPr>
                <w:bCs/>
                <w:sz w:val="22"/>
                <w:szCs w:val="22"/>
              </w:rPr>
            </w:pPr>
          </w:p>
          <w:p w14:paraId="3AE4B871" w14:textId="77777777" w:rsidR="00406D68" w:rsidRPr="00473E3F" w:rsidRDefault="00406D68" w:rsidP="009022AA">
            <w:pPr>
              <w:pStyle w:val="naisc"/>
              <w:spacing w:before="0" w:after="0" w:line="240" w:lineRule="auto"/>
              <w:jc w:val="both"/>
              <w:rPr>
                <w:bCs/>
                <w:sz w:val="22"/>
                <w:szCs w:val="22"/>
              </w:rPr>
            </w:pPr>
          </w:p>
          <w:p w14:paraId="7384931A" w14:textId="77777777" w:rsidR="00406D68" w:rsidRPr="00473E3F" w:rsidRDefault="00406D68" w:rsidP="009022AA">
            <w:pPr>
              <w:pStyle w:val="naisc"/>
              <w:spacing w:before="0" w:after="0" w:line="240" w:lineRule="auto"/>
              <w:jc w:val="both"/>
              <w:rPr>
                <w:bCs/>
                <w:sz w:val="22"/>
                <w:szCs w:val="22"/>
              </w:rPr>
            </w:pPr>
          </w:p>
          <w:p w14:paraId="400C344C" w14:textId="77777777" w:rsidR="00406D68" w:rsidRPr="00473E3F" w:rsidRDefault="00406D68" w:rsidP="009022AA">
            <w:pPr>
              <w:pStyle w:val="naisc"/>
              <w:spacing w:before="0" w:after="0" w:line="240" w:lineRule="auto"/>
              <w:jc w:val="both"/>
              <w:rPr>
                <w:bCs/>
                <w:sz w:val="22"/>
                <w:szCs w:val="22"/>
              </w:rPr>
            </w:pPr>
          </w:p>
          <w:p w14:paraId="2F3F1829" w14:textId="77777777" w:rsidR="00406D68" w:rsidRPr="00473E3F" w:rsidRDefault="00406D68" w:rsidP="009022AA">
            <w:pPr>
              <w:pStyle w:val="naisc"/>
              <w:spacing w:before="0" w:after="0" w:line="240" w:lineRule="auto"/>
              <w:jc w:val="both"/>
              <w:rPr>
                <w:bCs/>
                <w:sz w:val="22"/>
                <w:szCs w:val="22"/>
              </w:rPr>
            </w:pPr>
          </w:p>
          <w:p w14:paraId="228E9A7D" w14:textId="77777777" w:rsidR="00406D68" w:rsidRPr="00473E3F" w:rsidRDefault="00406D68" w:rsidP="009022AA">
            <w:pPr>
              <w:pStyle w:val="naisc"/>
              <w:spacing w:before="0" w:after="0" w:line="240" w:lineRule="auto"/>
              <w:jc w:val="both"/>
              <w:rPr>
                <w:bCs/>
                <w:sz w:val="22"/>
                <w:szCs w:val="22"/>
              </w:rPr>
            </w:pPr>
          </w:p>
          <w:p w14:paraId="53C96CB9" w14:textId="77777777" w:rsidR="00406D68" w:rsidRPr="00473E3F" w:rsidRDefault="00406D68" w:rsidP="009022AA">
            <w:pPr>
              <w:pStyle w:val="naisc"/>
              <w:spacing w:before="0" w:after="0" w:line="240" w:lineRule="auto"/>
              <w:jc w:val="both"/>
              <w:rPr>
                <w:bCs/>
                <w:sz w:val="22"/>
                <w:szCs w:val="22"/>
              </w:rPr>
            </w:pPr>
          </w:p>
          <w:p w14:paraId="715CE1B3" w14:textId="77777777" w:rsidR="00406D68" w:rsidRPr="00473E3F" w:rsidRDefault="00406D68" w:rsidP="009022AA">
            <w:pPr>
              <w:pStyle w:val="naisc"/>
              <w:spacing w:before="0" w:after="0" w:line="240" w:lineRule="auto"/>
              <w:jc w:val="both"/>
              <w:rPr>
                <w:bCs/>
                <w:sz w:val="22"/>
                <w:szCs w:val="22"/>
              </w:rPr>
            </w:pPr>
          </w:p>
          <w:p w14:paraId="134B90D5" w14:textId="77777777" w:rsidR="00406D68" w:rsidRPr="00473E3F" w:rsidRDefault="00406D68" w:rsidP="009022AA">
            <w:pPr>
              <w:pStyle w:val="naisc"/>
              <w:spacing w:before="0" w:after="0" w:line="240" w:lineRule="auto"/>
              <w:jc w:val="both"/>
              <w:rPr>
                <w:bCs/>
                <w:sz w:val="22"/>
                <w:szCs w:val="22"/>
              </w:rPr>
            </w:pPr>
          </w:p>
          <w:p w14:paraId="54FFF825" w14:textId="77777777" w:rsidR="00406D68" w:rsidRPr="00473E3F" w:rsidRDefault="00406D68" w:rsidP="009022AA">
            <w:pPr>
              <w:pStyle w:val="naisc"/>
              <w:spacing w:before="0" w:after="0" w:line="240" w:lineRule="auto"/>
              <w:jc w:val="both"/>
              <w:rPr>
                <w:bCs/>
                <w:sz w:val="22"/>
                <w:szCs w:val="22"/>
              </w:rPr>
            </w:pPr>
          </w:p>
          <w:p w14:paraId="7ADF8931" w14:textId="77777777" w:rsidR="00406D68" w:rsidRPr="00473E3F" w:rsidRDefault="00406D68" w:rsidP="009022AA">
            <w:pPr>
              <w:pStyle w:val="naisc"/>
              <w:spacing w:before="0" w:after="0" w:line="240" w:lineRule="auto"/>
              <w:jc w:val="both"/>
              <w:rPr>
                <w:bCs/>
                <w:sz w:val="22"/>
                <w:szCs w:val="22"/>
              </w:rPr>
            </w:pPr>
          </w:p>
          <w:p w14:paraId="6C9F1043" w14:textId="77777777" w:rsidR="00406D68" w:rsidRPr="00473E3F" w:rsidRDefault="00406D68" w:rsidP="009022AA">
            <w:pPr>
              <w:pStyle w:val="naisc"/>
              <w:spacing w:before="0" w:after="0" w:line="240" w:lineRule="auto"/>
              <w:jc w:val="both"/>
              <w:rPr>
                <w:bCs/>
                <w:sz w:val="22"/>
                <w:szCs w:val="22"/>
              </w:rPr>
            </w:pPr>
          </w:p>
          <w:p w14:paraId="2D3FD719" w14:textId="77777777" w:rsidR="00406D68" w:rsidRPr="00473E3F" w:rsidRDefault="00406D68" w:rsidP="009022AA">
            <w:pPr>
              <w:pStyle w:val="naisc"/>
              <w:spacing w:before="0" w:after="0" w:line="240" w:lineRule="auto"/>
              <w:jc w:val="both"/>
              <w:rPr>
                <w:bCs/>
                <w:sz w:val="22"/>
                <w:szCs w:val="22"/>
              </w:rPr>
            </w:pPr>
          </w:p>
          <w:p w14:paraId="052B9E32" w14:textId="77777777" w:rsidR="00406D68" w:rsidRPr="00473E3F" w:rsidRDefault="00406D68" w:rsidP="009022AA">
            <w:pPr>
              <w:pStyle w:val="naisc"/>
              <w:spacing w:before="0" w:after="0" w:line="240" w:lineRule="auto"/>
              <w:jc w:val="both"/>
              <w:rPr>
                <w:bCs/>
                <w:sz w:val="22"/>
                <w:szCs w:val="22"/>
              </w:rPr>
            </w:pPr>
          </w:p>
          <w:p w14:paraId="75609BE8" w14:textId="77777777" w:rsidR="00406D68" w:rsidRPr="00473E3F" w:rsidRDefault="00406D68" w:rsidP="009022AA">
            <w:pPr>
              <w:pStyle w:val="naisc"/>
              <w:spacing w:before="0" w:after="0" w:line="240" w:lineRule="auto"/>
              <w:jc w:val="both"/>
              <w:rPr>
                <w:bCs/>
                <w:sz w:val="22"/>
                <w:szCs w:val="22"/>
              </w:rPr>
            </w:pPr>
          </w:p>
          <w:p w14:paraId="164A18E2" w14:textId="77777777" w:rsidR="00406D68" w:rsidRPr="00473E3F" w:rsidRDefault="00406D68" w:rsidP="009022AA">
            <w:pPr>
              <w:pStyle w:val="naisc"/>
              <w:spacing w:before="0" w:after="0" w:line="240" w:lineRule="auto"/>
              <w:jc w:val="both"/>
              <w:rPr>
                <w:bCs/>
                <w:sz w:val="22"/>
                <w:szCs w:val="22"/>
              </w:rPr>
            </w:pPr>
          </w:p>
          <w:p w14:paraId="33A9447C" w14:textId="77777777" w:rsidR="00406D68" w:rsidRPr="00473E3F" w:rsidRDefault="00406D68" w:rsidP="009022AA">
            <w:pPr>
              <w:pStyle w:val="naisc"/>
              <w:spacing w:before="0" w:after="0" w:line="240" w:lineRule="auto"/>
              <w:jc w:val="both"/>
              <w:rPr>
                <w:bCs/>
                <w:sz w:val="22"/>
                <w:szCs w:val="22"/>
              </w:rPr>
            </w:pPr>
          </w:p>
          <w:p w14:paraId="7FB50D3A" w14:textId="77777777" w:rsidR="00406D68" w:rsidRPr="00473E3F" w:rsidRDefault="00406D68" w:rsidP="009022AA">
            <w:pPr>
              <w:pStyle w:val="naisc"/>
              <w:spacing w:before="0" w:after="0" w:line="240" w:lineRule="auto"/>
              <w:jc w:val="both"/>
              <w:rPr>
                <w:bCs/>
                <w:sz w:val="22"/>
                <w:szCs w:val="22"/>
              </w:rPr>
            </w:pPr>
          </w:p>
          <w:p w14:paraId="5FC97583" w14:textId="77777777" w:rsidR="00406D68" w:rsidRPr="00473E3F" w:rsidRDefault="00406D68" w:rsidP="009022AA">
            <w:pPr>
              <w:pStyle w:val="naisc"/>
              <w:spacing w:before="0" w:after="0" w:line="240" w:lineRule="auto"/>
              <w:jc w:val="both"/>
              <w:rPr>
                <w:bCs/>
                <w:sz w:val="22"/>
                <w:szCs w:val="22"/>
              </w:rPr>
            </w:pPr>
          </w:p>
          <w:p w14:paraId="4EADFDC7" w14:textId="77777777" w:rsidR="00406D68" w:rsidRPr="00473E3F" w:rsidRDefault="00406D68" w:rsidP="009022AA">
            <w:pPr>
              <w:pStyle w:val="naisc"/>
              <w:spacing w:before="0" w:after="0" w:line="240" w:lineRule="auto"/>
              <w:jc w:val="both"/>
              <w:rPr>
                <w:bCs/>
                <w:sz w:val="22"/>
                <w:szCs w:val="22"/>
              </w:rPr>
            </w:pPr>
          </w:p>
          <w:p w14:paraId="03ED974F" w14:textId="77777777" w:rsidR="00406D68" w:rsidRPr="00473E3F" w:rsidRDefault="00406D68" w:rsidP="009022AA">
            <w:pPr>
              <w:pStyle w:val="naisc"/>
              <w:spacing w:before="0" w:after="0" w:line="240" w:lineRule="auto"/>
              <w:jc w:val="both"/>
              <w:rPr>
                <w:bCs/>
                <w:sz w:val="22"/>
                <w:szCs w:val="22"/>
              </w:rPr>
            </w:pPr>
          </w:p>
          <w:p w14:paraId="4CD26746" w14:textId="77777777" w:rsidR="00406D68" w:rsidRPr="00473E3F" w:rsidRDefault="00406D68" w:rsidP="009022AA">
            <w:pPr>
              <w:pStyle w:val="naisc"/>
              <w:spacing w:before="0" w:after="0" w:line="240" w:lineRule="auto"/>
              <w:jc w:val="both"/>
              <w:rPr>
                <w:bCs/>
                <w:sz w:val="22"/>
                <w:szCs w:val="22"/>
              </w:rPr>
            </w:pPr>
          </w:p>
          <w:p w14:paraId="3ED0BD66" w14:textId="77777777" w:rsidR="00406D68" w:rsidRPr="00473E3F" w:rsidRDefault="00406D68" w:rsidP="009022AA">
            <w:pPr>
              <w:pStyle w:val="naisc"/>
              <w:spacing w:before="0" w:after="0" w:line="240" w:lineRule="auto"/>
              <w:jc w:val="both"/>
              <w:rPr>
                <w:bCs/>
                <w:sz w:val="22"/>
                <w:szCs w:val="22"/>
              </w:rPr>
            </w:pPr>
          </w:p>
          <w:p w14:paraId="68FECB24" w14:textId="77777777" w:rsidR="00406D68" w:rsidRPr="00473E3F" w:rsidRDefault="00406D68" w:rsidP="009022AA">
            <w:pPr>
              <w:pStyle w:val="naisc"/>
              <w:spacing w:before="0" w:after="0" w:line="240" w:lineRule="auto"/>
              <w:jc w:val="both"/>
              <w:rPr>
                <w:bCs/>
                <w:sz w:val="22"/>
                <w:szCs w:val="22"/>
              </w:rPr>
            </w:pPr>
          </w:p>
          <w:p w14:paraId="11C42329" w14:textId="77777777" w:rsidR="00406D68" w:rsidRPr="00473E3F" w:rsidRDefault="00406D68" w:rsidP="009022AA">
            <w:pPr>
              <w:pStyle w:val="naisc"/>
              <w:spacing w:before="0" w:after="0" w:line="240" w:lineRule="auto"/>
              <w:jc w:val="both"/>
              <w:rPr>
                <w:bCs/>
                <w:sz w:val="22"/>
                <w:szCs w:val="22"/>
              </w:rPr>
            </w:pPr>
          </w:p>
          <w:p w14:paraId="2C8591C5" w14:textId="77777777" w:rsidR="00406D68" w:rsidRPr="00473E3F" w:rsidRDefault="00406D68" w:rsidP="009022AA">
            <w:pPr>
              <w:pStyle w:val="naisc"/>
              <w:spacing w:before="0" w:after="0" w:line="240" w:lineRule="auto"/>
              <w:jc w:val="both"/>
              <w:rPr>
                <w:bCs/>
                <w:sz w:val="22"/>
                <w:szCs w:val="22"/>
              </w:rPr>
            </w:pPr>
          </w:p>
          <w:p w14:paraId="1B35FD0C" w14:textId="77777777" w:rsidR="00406D68" w:rsidRPr="00473E3F" w:rsidRDefault="00406D68" w:rsidP="009022AA">
            <w:pPr>
              <w:pStyle w:val="naisc"/>
              <w:spacing w:before="0" w:after="0" w:line="240" w:lineRule="auto"/>
              <w:jc w:val="both"/>
              <w:rPr>
                <w:bCs/>
                <w:sz w:val="22"/>
                <w:szCs w:val="22"/>
              </w:rPr>
            </w:pPr>
          </w:p>
          <w:p w14:paraId="01397DF8" w14:textId="77777777" w:rsidR="00406D68" w:rsidRPr="00473E3F" w:rsidRDefault="00406D68" w:rsidP="009022AA">
            <w:pPr>
              <w:pStyle w:val="naisc"/>
              <w:spacing w:before="0" w:after="0" w:line="240" w:lineRule="auto"/>
              <w:jc w:val="both"/>
              <w:rPr>
                <w:bCs/>
                <w:sz w:val="22"/>
                <w:szCs w:val="22"/>
              </w:rPr>
            </w:pPr>
          </w:p>
          <w:p w14:paraId="15A246F2" w14:textId="77777777" w:rsidR="00406D68" w:rsidRPr="00473E3F" w:rsidRDefault="00406D68" w:rsidP="009022AA">
            <w:pPr>
              <w:pStyle w:val="naisc"/>
              <w:spacing w:before="0" w:after="0" w:line="240" w:lineRule="auto"/>
              <w:jc w:val="both"/>
              <w:rPr>
                <w:bCs/>
                <w:sz w:val="22"/>
                <w:szCs w:val="22"/>
              </w:rPr>
            </w:pPr>
          </w:p>
          <w:p w14:paraId="0D888012" w14:textId="77777777" w:rsidR="00406D68" w:rsidRPr="00473E3F" w:rsidRDefault="00406D68" w:rsidP="009022AA">
            <w:pPr>
              <w:pStyle w:val="naisc"/>
              <w:spacing w:before="0" w:after="0" w:line="240" w:lineRule="auto"/>
              <w:jc w:val="both"/>
              <w:rPr>
                <w:bCs/>
                <w:sz w:val="22"/>
                <w:szCs w:val="22"/>
              </w:rPr>
            </w:pPr>
          </w:p>
          <w:p w14:paraId="48A5DC76" w14:textId="77777777" w:rsidR="00406D68" w:rsidRPr="00473E3F" w:rsidRDefault="00406D68" w:rsidP="009022AA">
            <w:pPr>
              <w:pStyle w:val="naisc"/>
              <w:spacing w:before="0" w:after="0" w:line="240" w:lineRule="auto"/>
              <w:jc w:val="both"/>
              <w:rPr>
                <w:bCs/>
                <w:sz w:val="22"/>
                <w:szCs w:val="22"/>
              </w:rPr>
            </w:pPr>
          </w:p>
          <w:p w14:paraId="1E07799E" w14:textId="77777777" w:rsidR="00406D68" w:rsidRPr="00473E3F" w:rsidRDefault="00406D68" w:rsidP="009022AA">
            <w:pPr>
              <w:pStyle w:val="naisc"/>
              <w:spacing w:before="0" w:after="0" w:line="240" w:lineRule="auto"/>
              <w:jc w:val="both"/>
              <w:rPr>
                <w:bCs/>
                <w:sz w:val="22"/>
                <w:szCs w:val="22"/>
              </w:rPr>
            </w:pPr>
          </w:p>
          <w:p w14:paraId="1FD15CFF" w14:textId="77777777" w:rsidR="00406D68" w:rsidRPr="00473E3F" w:rsidRDefault="00406D68" w:rsidP="009022AA">
            <w:pPr>
              <w:pStyle w:val="naisc"/>
              <w:spacing w:before="0" w:after="0" w:line="240" w:lineRule="auto"/>
              <w:jc w:val="both"/>
              <w:rPr>
                <w:bCs/>
                <w:sz w:val="22"/>
                <w:szCs w:val="22"/>
              </w:rPr>
            </w:pPr>
          </w:p>
          <w:p w14:paraId="3DE957C3" w14:textId="77777777" w:rsidR="00406D68" w:rsidRPr="00473E3F" w:rsidRDefault="00406D68" w:rsidP="009022AA">
            <w:pPr>
              <w:pStyle w:val="naisc"/>
              <w:spacing w:before="0" w:after="0" w:line="240" w:lineRule="auto"/>
              <w:jc w:val="both"/>
              <w:rPr>
                <w:bCs/>
                <w:sz w:val="22"/>
                <w:szCs w:val="22"/>
              </w:rPr>
            </w:pPr>
          </w:p>
          <w:p w14:paraId="3BD8A55D" w14:textId="77777777" w:rsidR="00406D68" w:rsidRPr="00473E3F" w:rsidRDefault="00406D68" w:rsidP="009022AA">
            <w:pPr>
              <w:pStyle w:val="naisc"/>
              <w:spacing w:before="0" w:after="0" w:line="240" w:lineRule="auto"/>
              <w:jc w:val="both"/>
              <w:rPr>
                <w:bCs/>
                <w:sz w:val="22"/>
                <w:szCs w:val="22"/>
              </w:rPr>
            </w:pPr>
          </w:p>
          <w:p w14:paraId="014CAC3E" w14:textId="77777777" w:rsidR="00406D68" w:rsidRPr="00473E3F" w:rsidRDefault="00406D68" w:rsidP="009022AA">
            <w:pPr>
              <w:pStyle w:val="naisc"/>
              <w:spacing w:before="0" w:after="0" w:line="240" w:lineRule="auto"/>
              <w:jc w:val="both"/>
              <w:rPr>
                <w:bCs/>
                <w:sz w:val="22"/>
                <w:szCs w:val="22"/>
              </w:rPr>
            </w:pPr>
          </w:p>
          <w:p w14:paraId="757876A0" w14:textId="77777777" w:rsidR="00406D68" w:rsidRPr="00473E3F" w:rsidRDefault="00406D68" w:rsidP="009022AA">
            <w:pPr>
              <w:pStyle w:val="naisc"/>
              <w:spacing w:before="0" w:after="0" w:line="240" w:lineRule="auto"/>
              <w:jc w:val="both"/>
              <w:rPr>
                <w:bCs/>
                <w:sz w:val="22"/>
                <w:szCs w:val="22"/>
              </w:rPr>
            </w:pPr>
          </w:p>
          <w:p w14:paraId="296BC97F" w14:textId="77777777" w:rsidR="00406D68" w:rsidRPr="00473E3F" w:rsidRDefault="00406D68" w:rsidP="009022AA">
            <w:pPr>
              <w:pStyle w:val="naisc"/>
              <w:spacing w:before="0" w:after="0" w:line="240" w:lineRule="auto"/>
              <w:jc w:val="both"/>
              <w:rPr>
                <w:bCs/>
                <w:sz w:val="22"/>
                <w:szCs w:val="22"/>
              </w:rPr>
            </w:pPr>
          </w:p>
          <w:p w14:paraId="271DC569" w14:textId="77777777" w:rsidR="00406D68" w:rsidRPr="00473E3F" w:rsidRDefault="00406D68" w:rsidP="009022AA">
            <w:pPr>
              <w:pStyle w:val="naisc"/>
              <w:spacing w:before="0" w:after="0" w:line="240" w:lineRule="auto"/>
              <w:jc w:val="both"/>
              <w:rPr>
                <w:bCs/>
                <w:sz w:val="22"/>
                <w:szCs w:val="22"/>
              </w:rPr>
            </w:pPr>
          </w:p>
          <w:p w14:paraId="3C2B106E" w14:textId="77777777" w:rsidR="00406D68" w:rsidRPr="00473E3F" w:rsidRDefault="00406D68" w:rsidP="009022AA">
            <w:pPr>
              <w:pStyle w:val="naisc"/>
              <w:spacing w:before="0" w:after="0" w:line="240" w:lineRule="auto"/>
              <w:jc w:val="both"/>
              <w:rPr>
                <w:bCs/>
                <w:sz w:val="22"/>
                <w:szCs w:val="22"/>
              </w:rPr>
            </w:pPr>
          </w:p>
          <w:p w14:paraId="5B222A25" w14:textId="77777777" w:rsidR="00406D68" w:rsidRPr="00473E3F" w:rsidRDefault="00406D68" w:rsidP="009022AA">
            <w:pPr>
              <w:pStyle w:val="naisc"/>
              <w:spacing w:before="0" w:after="0" w:line="240" w:lineRule="auto"/>
              <w:jc w:val="both"/>
              <w:rPr>
                <w:bCs/>
                <w:sz w:val="22"/>
                <w:szCs w:val="22"/>
              </w:rPr>
            </w:pPr>
          </w:p>
          <w:p w14:paraId="48B7B3A5" w14:textId="77777777" w:rsidR="00406D68" w:rsidRPr="00473E3F" w:rsidRDefault="00406D68" w:rsidP="009022AA">
            <w:pPr>
              <w:pStyle w:val="naisc"/>
              <w:spacing w:before="0" w:after="0" w:line="240" w:lineRule="auto"/>
              <w:jc w:val="both"/>
              <w:rPr>
                <w:bCs/>
                <w:sz w:val="22"/>
                <w:szCs w:val="22"/>
              </w:rPr>
            </w:pPr>
          </w:p>
          <w:p w14:paraId="4A73917D" w14:textId="77777777" w:rsidR="00406D68" w:rsidRPr="00473E3F" w:rsidRDefault="00406D68" w:rsidP="009022AA">
            <w:pPr>
              <w:pStyle w:val="naisc"/>
              <w:spacing w:before="0" w:after="0" w:line="240" w:lineRule="auto"/>
              <w:jc w:val="both"/>
              <w:rPr>
                <w:bCs/>
                <w:sz w:val="22"/>
                <w:szCs w:val="22"/>
              </w:rPr>
            </w:pPr>
          </w:p>
          <w:p w14:paraId="4EA14C5D" w14:textId="77777777" w:rsidR="00406D68" w:rsidRPr="00473E3F" w:rsidRDefault="00406D68" w:rsidP="009022AA">
            <w:pPr>
              <w:pStyle w:val="naisc"/>
              <w:spacing w:before="0" w:after="0" w:line="240" w:lineRule="auto"/>
              <w:jc w:val="both"/>
              <w:rPr>
                <w:bCs/>
                <w:sz w:val="22"/>
                <w:szCs w:val="22"/>
              </w:rPr>
            </w:pPr>
          </w:p>
          <w:p w14:paraId="1CFB7177" w14:textId="77777777" w:rsidR="00406D68" w:rsidRPr="00473E3F" w:rsidRDefault="00406D68" w:rsidP="009022AA">
            <w:pPr>
              <w:pStyle w:val="naisc"/>
              <w:spacing w:before="0" w:after="0" w:line="240" w:lineRule="auto"/>
              <w:jc w:val="both"/>
              <w:rPr>
                <w:bCs/>
                <w:sz w:val="22"/>
                <w:szCs w:val="22"/>
              </w:rPr>
            </w:pPr>
          </w:p>
          <w:p w14:paraId="753CA85C" w14:textId="77777777" w:rsidR="00406D68" w:rsidRPr="00473E3F" w:rsidRDefault="00406D68" w:rsidP="009022AA">
            <w:pPr>
              <w:pStyle w:val="naisc"/>
              <w:spacing w:before="0" w:after="0" w:line="240" w:lineRule="auto"/>
              <w:jc w:val="both"/>
              <w:rPr>
                <w:bCs/>
                <w:sz w:val="22"/>
                <w:szCs w:val="22"/>
              </w:rPr>
            </w:pPr>
          </w:p>
          <w:p w14:paraId="3313D23A" w14:textId="77777777" w:rsidR="00406D68" w:rsidRPr="00473E3F" w:rsidRDefault="00406D68" w:rsidP="009022AA">
            <w:pPr>
              <w:pStyle w:val="naisc"/>
              <w:spacing w:before="0" w:after="0" w:line="240" w:lineRule="auto"/>
              <w:jc w:val="both"/>
              <w:rPr>
                <w:bCs/>
                <w:sz w:val="22"/>
                <w:szCs w:val="22"/>
              </w:rPr>
            </w:pPr>
          </w:p>
          <w:p w14:paraId="1A74B7D7" w14:textId="77777777" w:rsidR="00406D68" w:rsidRPr="00473E3F" w:rsidRDefault="00406D68" w:rsidP="009022AA">
            <w:pPr>
              <w:pStyle w:val="naisc"/>
              <w:spacing w:before="0" w:after="0" w:line="240" w:lineRule="auto"/>
              <w:jc w:val="both"/>
              <w:rPr>
                <w:bCs/>
                <w:sz w:val="22"/>
                <w:szCs w:val="22"/>
              </w:rPr>
            </w:pPr>
          </w:p>
          <w:p w14:paraId="0ABD7280" w14:textId="77777777" w:rsidR="00406D68" w:rsidRPr="00473E3F" w:rsidRDefault="00406D68" w:rsidP="009022AA">
            <w:pPr>
              <w:pStyle w:val="naisc"/>
              <w:spacing w:before="0" w:after="0" w:line="240" w:lineRule="auto"/>
              <w:jc w:val="both"/>
              <w:rPr>
                <w:bCs/>
                <w:sz w:val="22"/>
                <w:szCs w:val="22"/>
              </w:rPr>
            </w:pPr>
          </w:p>
          <w:p w14:paraId="20DE3F3D" w14:textId="77777777" w:rsidR="00406D68" w:rsidRPr="00473E3F" w:rsidRDefault="00406D68" w:rsidP="009022AA">
            <w:pPr>
              <w:pStyle w:val="naisc"/>
              <w:spacing w:before="0" w:after="0" w:line="240" w:lineRule="auto"/>
              <w:jc w:val="both"/>
              <w:rPr>
                <w:bCs/>
                <w:sz w:val="22"/>
                <w:szCs w:val="22"/>
              </w:rPr>
            </w:pPr>
          </w:p>
          <w:p w14:paraId="092CDD7B" w14:textId="77777777" w:rsidR="00406D68" w:rsidRPr="00473E3F" w:rsidRDefault="00406D68" w:rsidP="009022AA">
            <w:pPr>
              <w:pStyle w:val="naisc"/>
              <w:spacing w:before="0" w:after="0" w:line="240" w:lineRule="auto"/>
              <w:jc w:val="both"/>
              <w:rPr>
                <w:bCs/>
                <w:sz w:val="22"/>
                <w:szCs w:val="22"/>
              </w:rPr>
            </w:pPr>
          </w:p>
          <w:p w14:paraId="193974C1" w14:textId="77777777" w:rsidR="00406D68" w:rsidRPr="00473E3F" w:rsidRDefault="00406D68" w:rsidP="009022AA">
            <w:pPr>
              <w:pStyle w:val="naisc"/>
              <w:spacing w:before="0" w:after="0" w:line="240" w:lineRule="auto"/>
              <w:jc w:val="both"/>
              <w:rPr>
                <w:bCs/>
                <w:sz w:val="22"/>
                <w:szCs w:val="22"/>
              </w:rPr>
            </w:pPr>
          </w:p>
          <w:p w14:paraId="4C40C503" w14:textId="77777777" w:rsidR="00406D68" w:rsidRPr="00473E3F" w:rsidRDefault="00406D68" w:rsidP="009022AA">
            <w:pPr>
              <w:pStyle w:val="naisc"/>
              <w:spacing w:before="0" w:after="0" w:line="240" w:lineRule="auto"/>
              <w:jc w:val="both"/>
              <w:rPr>
                <w:bCs/>
                <w:sz w:val="22"/>
                <w:szCs w:val="22"/>
              </w:rPr>
            </w:pPr>
          </w:p>
          <w:p w14:paraId="6BD2E711" w14:textId="77777777" w:rsidR="00406D68" w:rsidRPr="00473E3F" w:rsidRDefault="00406D68" w:rsidP="009022AA">
            <w:pPr>
              <w:pStyle w:val="naisc"/>
              <w:spacing w:before="0" w:after="0" w:line="240" w:lineRule="auto"/>
              <w:jc w:val="both"/>
              <w:rPr>
                <w:bCs/>
                <w:sz w:val="22"/>
                <w:szCs w:val="22"/>
              </w:rPr>
            </w:pPr>
          </w:p>
          <w:p w14:paraId="14F7755C" w14:textId="77777777" w:rsidR="00406D68" w:rsidRPr="00473E3F" w:rsidRDefault="00406D68" w:rsidP="009022AA">
            <w:pPr>
              <w:pStyle w:val="naisc"/>
              <w:spacing w:before="0" w:after="0" w:line="240" w:lineRule="auto"/>
              <w:jc w:val="both"/>
              <w:rPr>
                <w:bCs/>
                <w:sz w:val="22"/>
                <w:szCs w:val="22"/>
              </w:rPr>
            </w:pPr>
          </w:p>
          <w:p w14:paraId="745DF966" w14:textId="77777777" w:rsidR="00406D68" w:rsidRPr="00473E3F" w:rsidRDefault="00406D68" w:rsidP="009022AA">
            <w:pPr>
              <w:pStyle w:val="naisc"/>
              <w:spacing w:before="0" w:after="0" w:line="240" w:lineRule="auto"/>
              <w:jc w:val="both"/>
              <w:rPr>
                <w:bCs/>
                <w:sz w:val="22"/>
                <w:szCs w:val="22"/>
              </w:rPr>
            </w:pPr>
          </w:p>
          <w:p w14:paraId="5435B9FC" w14:textId="77777777" w:rsidR="00406D68" w:rsidRPr="00473E3F" w:rsidRDefault="00406D68" w:rsidP="009022AA">
            <w:pPr>
              <w:pStyle w:val="naisc"/>
              <w:spacing w:before="0" w:after="0" w:line="240" w:lineRule="auto"/>
              <w:jc w:val="both"/>
              <w:rPr>
                <w:bCs/>
                <w:sz w:val="22"/>
                <w:szCs w:val="22"/>
              </w:rPr>
            </w:pPr>
          </w:p>
          <w:p w14:paraId="2C2CE32C" w14:textId="77777777" w:rsidR="00406D68" w:rsidRPr="00473E3F" w:rsidRDefault="00406D68" w:rsidP="009022AA">
            <w:pPr>
              <w:pStyle w:val="naisc"/>
              <w:spacing w:before="0" w:after="0" w:line="240" w:lineRule="auto"/>
              <w:jc w:val="both"/>
              <w:rPr>
                <w:bCs/>
                <w:sz w:val="22"/>
                <w:szCs w:val="22"/>
              </w:rPr>
            </w:pPr>
          </w:p>
          <w:p w14:paraId="5113D4AB" w14:textId="77777777" w:rsidR="00406D68" w:rsidRPr="00473E3F" w:rsidRDefault="00406D68" w:rsidP="009022AA">
            <w:pPr>
              <w:pStyle w:val="naisc"/>
              <w:spacing w:before="0" w:after="0" w:line="240" w:lineRule="auto"/>
              <w:jc w:val="both"/>
              <w:rPr>
                <w:bCs/>
                <w:sz w:val="22"/>
                <w:szCs w:val="22"/>
              </w:rPr>
            </w:pPr>
          </w:p>
          <w:p w14:paraId="00D27B1E" w14:textId="77777777" w:rsidR="00406D68" w:rsidRPr="00473E3F" w:rsidRDefault="00406D68" w:rsidP="009022AA">
            <w:pPr>
              <w:pStyle w:val="naisc"/>
              <w:spacing w:before="0" w:after="0" w:line="240" w:lineRule="auto"/>
              <w:jc w:val="both"/>
              <w:rPr>
                <w:bCs/>
                <w:sz w:val="22"/>
                <w:szCs w:val="22"/>
              </w:rPr>
            </w:pPr>
          </w:p>
          <w:p w14:paraId="25C9DCF5" w14:textId="77777777" w:rsidR="00406D68" w:rsidRPr="00473E3F" w:rsidRDefault="00406D68" w:rsidP="009022AA">
            <w:pPr>
              <w:pStyle w:val="naisc"/>
              <w:spacing w:before="0" w:after="0" w:line="240" w:lineRule="auto"/>
              <w:jc w:val="both"/>
              <w:rPr>
                <w:bCs/>
                <w:sz w:val="22"/>
                <w:szCs w:val="22"/>
              </w:rPr>
            </w:pPr>
          </w:p>
          <w:p w14:paraId="4C2E592E" w14:textId="77777777" w:rsidR="00406D68" w:rsidRPr="00473E3F" w:rsidRDefault="00406D68" w:rsidP="009022AA">
            <w:pPr>
              <w:pStyle w:val="naisc"/>
              <w:spacing w:before="0" w:after="0" w:line="240" w:lineRule="auto"/>
              <w:jc w:val="both"/>
              <w:rPr>
                <w:bCs/>
                <w:sz w:val="22"/>
                <w:szCs w:val="22"/>
              </w:rPr>
            </w:pPr>
          </w:p>
          <w:p w14:paraId="29200534" w14:textId="77777777" w:rsidR="00406D68" w:rsidRPr="00473E3F" w:rsidRDefault="00406D68" w:rsidP="009022AA">
            <w:pPr>
              <w:pStyle w:val="naisc"/>
              <w:spacing w:before="0" w:after="0" w:line="240" w:lineRule="auto"/>
              <w:jc w:val="both"/>
              <w:rPr>
                <w:bCs/>
                <w:sz w:val="22"/>
                <w:szCs w:val="22"/>
              </w:rPr>
            </w:pPr>
          </w:p>
          <w:p w14:paraId="4C74629F" w14:textId="77777777" w:rsidR="00406D68" w:rsidRPr="00473E3F" w:rsidRDefault="00406D68" w:rsidP="009022AA">
            <w:pPr>
              <w:pStyle w:val="naisc"/>
              <w:spacing w:before="0" w:after="0" w:line="240" w:lineRule="auto"/>
              <w:jc w:val="both"/>
              <w:rPr>
                <w:bCs/>
                <w:sz w:val="22"/>
                <w:szCs w:val="22"/>
              </w:rPr>
            </w:pPr>
          </w:p>
          <w:p w14:paraId="27F85996" w14:textId="77777777" w:rsidR="00406D68" w:rsidRPr="00473E3F" w:rsidRDefault="00406D68" w:rsidP="009022AA">
            <w:pPr>
              <w:pStyle w:val="naisc"/>
              <w:spacing w:before="0" w:after="0" w:line="240" w:lineRule="auto"/>
              <w:jc w:val="both"/>
              <w:rPr>
                <w:bCs/>
                <w:sz w:val="22"/>
                <w:szCs w:val="22"/>
              </w:rPr>
            </w:pPr>
          </w:p>
          <w:p w14:paraId="7D919193" w14:textId="77777777" w:rsidR="00406D68" w:rsidRPr="00473E3F" w:rsidRDefault="00406D68" w:rsidP="009022AA">
            <w:pPr>
              <w:pStyle w:val="naisc"/>
              <w:spacing w:before="0" w:after="0" w:line="240" w:lineRule="auto"/>
              <w:jc w:val="both"/>
              <w:rPr>
                <w:bCs/>
                <w:sz w:val="22"/>
                <w:szCs w:val="22"/>
              </w:rPr>
            </w:pPr>
          </w:p>
          <w:p w14:paraId="548ABC8C" w14:textId="77777777" w:rsidR="00406D68" w:rsidRPr="00473E3F" w:rsidRDefault="00406D68" w:rsidP="009022AA">
            <w:pPr>
              <w:pStyle w:val="naisc"/>
              <w:spacing w:before="0" w:after="0" w:line="240" w:lineRule="auto"/>
              <w:jc w:val="both"/>
              <w:rPr>
                <w:bCs/>
                <w:sz w:val="22"/>
                <w:szCs w:val="22"/>
              </w:rPr>
            </w:pPr>
          </w:p>
          <w:p w14:paraId="69702258" w14:textId="77777777" w:rsidR="00406D68" w:rsidRPr="00473E3F" w:rsidRDefault="00406D68" w:rsidP="009022AA">
            <w:pPr>
              <w:pStyle w:val="naisc"/>
              <w:spacing w:before="0" w:after="0" w:line="240" w:lineRule="auto"/>
              <w:jc w:val="both"/>
              <w:rPr>
                <w:bCs/>
                <w:sz w:val="22"/>
                <w:szCs w:val="22"/>
              </w:rPr>
            </w:pPr>
          </w:p>
          <w:p w14:paraId="0DE281DB" w14:textId="77777777" w:rsidR="00406D68" w:rsidRPr="00473E3F" w:rsidRDefault="00406D68" w:rsidP="009022AA">
            <w:pPr>
              <w:pStyle w:val="naisc"/>
              <w:spacing w:before="0" w:after="0" w:line="240" w:lineRule="auto"/>
              <w:jc w:val="both"/>
              <w:rPr>
                <w:bCs/>
                <w:sz w:val="22"/>
                <w:szCs w:val="22"/>
              </w:rPr>
            </w:pPr>
          </w:p>
          <w:p w14:paraId="459C7A03" w14:textId="77777777" w:rsidR="00406D68" w:rsidRPr="00473E3F" w:rsidRDefault="00406D68" w:rsidP="009022AA">
            <w:pPr>
              <w:pStyle w:val="naisc"/>
              <w:spacing w:before="0" w:after="0" w:line="240" w:lineRule="auto"/>
              <w:jc w:val="both"/>
              <w:rPr>
                <w:bCs/>
                <w:sz w:val="22"/>
                <w:szCs w:val="22"/>
              </w:rPr>
            </w:pPr>
          </w:p>
          <w:p w14:paraId="1F019B8F" w14:textId="77777777" w:rsidR="00406D68" w:rsidRPr="00473E3F" w:rsidRDefault="00406D68" w:rsidP="009022AA">
            <w:pPr>
              <w:pStyle w:val="naisc"/>
              <w:spacing w:before="0" w:after="0" w:line="240" w:lineRule="auto"/>
              <w:jc w:val="both"/>
              <w:rPr>
                <w:bCs/>
                <w:sz w:val="22"/>
                <w:szCs w:val="22"/>
              </w:rPr>
            </w:pPr>
          </w:p>
          <w:p w14:paraId="1BB987F4" w14:textId="77777777" w:rsidR="00406D68" w:rsidRPr="00473E3F" w:rsidRDefault="00406D68" w:rsidP="009022AA">
            <w:pPr>
              <w:pStyle w:val="naisc"/>
              <w:spacing w:before="0" w:after="0" w:line="240" w:lineRule="auto"/>
              <w:jc w:val="both"/>
              <w:rPr>
                <w:bCs/>
                <w:sz w:val="22"/>
                <w:szCs w:val="22"/>
              </w:rPr>
            </w:pPr>
          </w:p>
          <w:p w14:paraId="37A16EA9" w14:textId="77777777" w:rsidR="00406D68" w:rsidRPr="00473E3F" w:rsidRDefault="00406D68" w:rsidP="009022AA">
            <w:pPr>
              <w:pStyle w:val="naisc"/>
              <w:spacing w:before="0" w:after="0" w:line="240" w:lineRule="auto"/>
              <w:jc w:val="both"/>
              <w:rPr>
                <w:bCs/>
                <w:sz w:val="22"/>
                <w:szCs w:val="22"/>
              </w:rPr>
            </w:pPr>
          </w:p>
          <w:p w14:paraId="471F2D20" w14:textId="77777777" w:rsidR="00406D68" w:rsidRPr="00473E3F" w:rsidRDefault="00406D68" w:rsidP="009022AA">
            <w:pPr>
              <w:pStyle w:val="naisc"/>
              <w:spacing w:before="0" w:after="0" w:line="240" w:lineRule="auto"/>
              <w:jc w:val="both"/>
              <w:rPr>
                <w:bCs/>
                <w:sz w:val="22"/>
                <w:szCs w:val="22"/>
              </w:rPr>
            </w:pPr>
          </w:p>
          <w:p w14:paraId="1212F567" w14:textId="77777777" w:rsidR="00406D68" w:rsidRPr="00473E3F" w:rsidRDefault="00406D68" w:rsidP="009022AA">
            <w:pPr>
              <w:pStyle w:val="naisc"/>
              <w:spacing w:before="0" w:after="0" w:line="240" w:lineRule="auto"/>
              <w:jc w:val="both"/>
              <w:rPr>
                <w:bCs/>
                <w:sz w:val="22"/>
                <w:szCs w:val="22"/>
              </w:rPr>
            </w:pPr>
          </w:p>
          <w:p w14:paraId="7C5D1C8C" w14:textId="77777777" w:rsidR="00406D68" w:rsidRPr="00473E3F" w:rsidRDefault="00406D68" w:rsidP="009022AA">
            <w:pPr>
              <w:pStyle w:val="naisc"/>
              <w:spacing w:before="0" w:after="0" w:line="240" w:lineRule="auto"/>
              <w:jc w:val="both"/>
              <w:rPr>
                <w:bCs/>
                <w:sz w:val="22"/>
                <w:szCs w:val="22"/>
              </w:rPr>
            </w:pPr>
          </w:p>
          <w:p w14:paraId="1B1D268A" w14:textId="77777777" w:rsidR="00406D68" w:rsidRPr="00473E3F" w:rsidRDefault="00406D68" w:rsidP="009022AA">
            <w:pPr>
              <w:pStyle w:val="naisc"/>
              <w:spacing w:before="0" w:after="0" w:line="240" w:lineRule="auto"/>
              <w:jc w:val="both"/>
              <w:rPr>
                <w:bCs/>
                <w:sz w:val="22"/>
                <w:szCs w:val="22"/>
              </w:rPr>
            </w:pPr>
          </w:p>
          <w:p w14:paraId="485C4364" w14:textId="77777777" w:rsidR="00406D68" w:rsidRPr="00473E3F" w:rsidRDefault="00406D68" w:rsidP="009022AA">
            <w:pPr>
              <w:pStyle w:val="naisc"/>
              <w:spacing w:before="0" w:after="0" w:line="240" w:lineRule="auto"/>
              <w:jc w:val="both"/>
              <w:rPr>
                <w:bCs/>
                <w:sz w:val="22"/>
                <w:szCs w:val="22"/>
              </w:rPr>
            </w:pPr>
          </w:p>
          <w:p w14:paraId="16922334" w14:textId="77777777" w:rsidR="00406D68" w:rsidRPr="00473E3F" w:rsidRDefault="00406D68" w:rsidP="009022AA">
            <w:pPr>
              <w:pStyle w:val="naisc"/>
              <w:spacing w:before="0" w:after="0" w:line="240" w:lineRule="auto"/>
              <w:jc w:val="both"/>
              <w:rPr>
                <w:bCs/>
                <w:sz w:val="22"/>
                <w:szCs w:val="22"/>
              </w:rPr>
            </w:pPr>
          </w:p>
          <w:p w14:paraId="7F5D4D7D" w14:textId="77777777" w:rsidR="00406D68" w:rsidRPr="00473E3F" w:rsidRDefault="00406D68" w:rsidP="009022AA">
            <w:pPr>
              <w:pStyle w:val="naisc"/>
              <w:spacing w:before="0" w:after="0" w:line="240" w:lineRule="auto"/>
              <w:jc w:val="both"/>
              <w:rPr>
                <w:bCs/>
                <w:sz w:val="22"/>
                <w:szCs w:val="22"/>
              </w:rPr>
            </w:pPr>
          </w:p>
          <w:p w14:paraId="3972BF2E" w14:textId="77777777" w:rsidR="00406D68" w:rsidRPr="00473E3F" w:rsidRDefault="00406D68" w:rsidP="009022AA">
            <w:pPr>
              <w:pStyle w:val="naisc"/>
              <w:spacing w:before="0" w:after="0" w:line="240" w:lineRule="auto"/>
              <w:jc w:val="both"/>
              <w:rPr>
                <w:bCs/>
                <w:sz w:val="22"/>
                <w:szCs w:val="22"/>
              </w:rPr>
            </w:pPr>
          </w:p>
          <w:p w14:paraId="021D0A7A" w14:textId="77777777" w:rsidR="00406D68" w:rsidRPr="00473E3F" w:rsidRDefault="00406D68" w:rsidP="009022AA">
            <w:pPr>
              <w:pStyle w:val="naisc"/>
              <w:spacing w:before="0" w:after="0" w:line="240" w:lineRule="auto"/>
              <w:jc w:val="both"/>
              <w:rPr>
                <w:bCs/>
                <w:sz w:val="22"/>
                <w:szCs w:val="22"/>
              </w:rPr>
            </w:pPr>
          </w:p>
          <w:p w14:paraId="2F2797BA" w14:textId="77777777" w:rsidR="00406D68" w:rsidRPr="00473E3F" w:rsidRDefault="00406D68" w:rsidP="009022AA">
            <w:pPr>
              <w:pStyle w:val="naisc"/>
              <w:spacing w:before="0" w:after="0" w:line="240" w:lineRule="auto"/>
              <w:jc w:val="both"/>
              <w:rPr>
                <w:bCs/>
                <w:sz w:val="22"/>
                <w:szCs w:val="22"/>
              </w:rPr>
            </w:pPr>
          </w:p>
          <w:p w14:paraId="1CF49743" w14:textId="77777777" w:rsidR="00406D68" w:rsidRPr="00473E3F" w:rsidRDefault="00406D68" w:rsidP="009022AA">
            <w:pPr>
              <w:pStyle w:val="naisc"/>
              <w:spacing w:before="0" w:after="0" w:line="240" w:lineRule="auto"/>
              <w:jc w:val="both"/>
              <w:rPr>
                <w:bCs/>
                <w:sz w:val="22"/>
                <w:szCs w:val="22"/>
              </w:rPr>
            </w:pPr>
          </w:p>
          <w:p w14:paraId="6E5BA3E7" w14:textId="77777777" w:rsidR="00406D68" w:rsidRPr="00473E3F" w:rsidRDefault="00406D68" w:rsidP="009022AA">
            <w:pPr>
              <w:pStyle w:val="naisc"/>
              <w:spacing w:before="0" w:after="0" w:line="240" w:lineRule="auto"/>
              <w:jc w:val="both"/>
              <w:rPr>
                <w:bCs/>
                <w:sz w:val="22"/>
                <w:szCs w:val="22"/>
              </w:rPr>
            </w:pPr>
          </w:p>
          <w:p w14:paraId="4CABC875" w14:textId="77777777" w:rsidR="00406D68" w:rsidRPr="00473E3F" w:rsidRDefault="00406D68" w:rsidP="009022AA">
            <w:pPr>
              <w:pStyle w:val="naisc"/>
              <w:spacing w:before="0" w:after="0" w:line="240" w:lineRule="auto"/>
              <w:jc w:val="both"/>
              <w:rPr>
                <w:bCs/>
                <w:sz w:val="22"/>
                <w:szCs w:val="22"/>
              </w:rPr>
            </w:pPr>
          </w:p>
          <w:p w14:paraId="75360DF0" w14:textId="77777777" w:rsidR="00406D68" w:rsidRPr="00473E3F" w:rsidRDefault="00406D68" w:rsidP="009022AA">
            <w:pPr>
              <w:pStyle w:val="naisc"/>
              <w:spacing w:before="0" w:after="0" w:line="240" w:lineRule="auto"/>
              <w:jc w:val="both"/>
              <w:rPr>
                <w:bCs/>
                <w:sz w:val="22"/>
                <w:szCs w:val="22"/>
              </w:rPr>
            </w:pPr>
          </w:p>
          <w:p w14:paraId="35C19D6F" w14:textId="77777777" w:rsidR="00406D68" w:rsidRPr="00473E3F" w:rsidRDefault="00406D68" w:rsidP="009022AA">
            <w:pPr>
              <w:pStyle w:val="naisc"/>
              <w:spacing w:before="0" w:after="0" w:line="240" w:lineRule="auto"/>
              <w:jc w:val="both"/>
              <w:rPr>
                <w:bCs/>
                <w:sz w:val="22"/>
                <w:szCs w:val="22"/>
              </w:rPr>
            </w:pPr>
          </w:p>
          <w:p w14:paraId="5FC17EDE" w14:textId="77777777" w:rsidR="00406D68" w:rsidRPr="00473E3F" w:rsidRDefault="00406D68" w:rsidP="009022AA">
            <w:pPr>
              <w:pStyle w:val="naisc"/>
              <w:spacing w:before="0" w:after="0" w:line="240" w:lineRule="auto"/>
              <w:jc w:val="both"/>
              <w:rPr>
                <w:bCs/>
                <w:sz w:val="22"/>
                <w:szCs w:val="22"/>
              </w:rPr>
            </w:pPr>
          </w:p>
          <w:p w14:paraId="1D2CF8CC" w14:textId="77777777" w:rsidR="00406D68" w:rsidRPr="00473E3F" w:rsidRDefault="00406D68" w:rsidP="009022AA">
            <w:pPr>
              <w:pStyle w:val="naisc"/>
              <w:spacing w:before="0" w:after="0" w:line="240" w:lineRule="auto"/>
              <w:jc w:val="both"/>
              <w:rPr>
                <w:bCs/>
                <w:sz w:val="22"/>
                <w:szCs w:val="22"/>
              </w:rPr>
            </w:pPr>
          </w:p>
          <w:p w14:paraId="61515E08" w14:textId="77777777" w:rsidR="00406D68" w:rsidRPr="00473E3F" w:rsidRDefault="00406D68" w:rsidP="009022AA">
            <w:pPr>
              <w:pStyle w:val="naisc"/>
              <w:spacing w:before="0" w:after="0" w:line="240" w:lineRule="auto"/>
              <w:jc w:val="both"/>
              <w:rPr>
                <w:bCs/>
                <w:sz w:val="22"/>
                <w:szCs w:val="22"/>
              </w:rPr>
            </w:pPr>
          </w:p>
          <w:p w14:paraId="09915464" w14:textId="77777777" w:rsidR="00406D68" w:rsidRPr="00473E3F" w:rsidRDefault="00406D68" w:rsidP="009022AA">
            <w:pPr>
              <w:pStyle w:val="naisc"/>
              <w:spacing w:before="0" w:after="0" w:line="240" w:lineRule="auto"/>
              <w:jc w:val="both"/>
              <w:rPr>
                <w:bCs/>
                <w:sz w:val="22"/>
                <w:szCs w:val="22"/>
              </w:rPr>
            </w:pPr>
          </w:p>
          <w:p w14:paraId="275F40FE" w14:textId="77777777" w:rsidR="00406D68" w:rsidRPr="00473E3F" w:rsidRDefault="00406D68" w:rsidP="009022AA">
            <w:pPr>
              <w:pStyle w:val="naisc"/>
              <w:spacing w:before="0" w:after="0" w:line="240" w:lineRule="auto"/>
              <w:jc w:val="both"/>
              <w:rPr>
                <w:bCs/>
                <w:sz w:val="22"/>
                <w:szCs w:val="22"/>
              </w:rPr>
            </w:pPr>
          </w:p>
          <w:p w14:paraId="0C4D20C0" w14:textId="77777777" w:rsidR="00406D68" w:rsidRPr="00473E3F" w:rsidRDefault="00406D68" w:rsidP="009022AA">
            <w:pPr>
              <w:pStyle w:val="naisc"/>
              <w:spacing w:before="0" w:after="0" w:line="240" w:lineRule="auto"/>
              <w:jc w:val="both"/>
              <w:rPr>
                <w:bCs/>
                <w:sz w:val="22"/>
                <w:szCs w:val="22"/>
              </w:rPr>
            </w:pPr>
          </w:p>
          <w:p w14:paraId="05EE1C60" w14:textId="77777777" w:rsidR="00406D68" w:rsidRPr="00473E3F" w:rsidRDefault="00406D68" w:rsidP="009022AA">
            <w:pPr>
              <w:pStyle w:val="naisc"/>
              <w:spacing w:before="0" w:after="0" w:line="240" w:lineRule="auto"/>
              <w:jc w:val="both"/>
              <w:rPr>
                <w:bCs/>
                <w:sz w:val="22"/>
                <w:szCs w:val="22"/>
              </w:rPr>
            </w:pPr>
          </w:p>
          <w:p w14:paraId="1AC35250" w14:textId="77777777" w:rsidR="00406D68" w:rsidRPr="00473E3F" w:rsidRDefault="00406D68" w:rsidP="009022AA">
            <w:pPr>
              <w:pStyle w:val="naisc"/>
              <w:spacing w:before="0" w:after="0" w:line="240" w:lineRule="auto"/>
              <w:jc w:val="both"/>
              <w:rPr>
                <w:bCs/>
                <w:sz w:val="22"/>
                <w:szCs w:val="22"/>
              </w:rPr>
            </w:pPr>
          </w:p>
          <w:p w14:paraId="52398CD2" w14:textId="77777777" w:rsidR="00406D68" w:rsidRPr="00473E3F" w:rsidRDefault="00406D68" w:rsidP="009022AA">
            <w:pPr>
              <w:pStyle w:val="naisc"/>
              <w:spacing w:before="0" w:after="0" w:line="240" w:lineRule="auto"/>
              <w:jc w:val="both"/>
              <w:rPr>
                <w:bCs/>
                <w:sz w:val="22"/>
                <w:szCs w:val="22"/>
              </w:rPr>
            </w:pPr>
          </w:p>
          <w:p w14:paraId="04DC3241" w14:textId="77777777" w:rsidR="00406D68" w:rsidRPr="00473E3F" w:rsidRDefault="00406D68" w:rsidP="009022AA">
            <w:pPr>
              <w:pStyle w:val="naisc"/>
              <w:spacing w:before="0" w:after="0" w:line="240" w:lineRule="auto"/>
              <w:jc w:val="both"/>
              <w:rPr>
                <w:bCs/>
                <w:sz w:val="22"/>
                <w:szCs w:val="22"/>
              </w:rPr>
            </w:pPr>
          </w:p>
          <w:p w14:paraId="0E80928D" w14:textId="77777777" w:rsidR="00406D68" w:rsidRPr="00473E3F" w:rsidRDefault="00406D68" w:rsidP="009022AA">
            <w:pPr>
              <w:pStyle w:val="naisc"/>
              <w:spacing w:before="0" w:after="0" w:line="240" w:lineRule="auto"/>
              <w:jc w:val="both"/>
              <w:rPr>
                <w:bCs/>
                <w:sz w:val="22"/>
                <w:szCs w:val="22"/>
              </w:rPr>
            </w:pPr>
          </w:p>
          <w:p w14:paraId="7582E1C4" w14:textId="77777777" w:rsidR="00406D68" w:rsidRPr="00473E3F" w:rsidRDefault="00406D68" w:rsidP="009022AA">
            <w:pPr>
              <w:pStyle w:val="naisc"/>
              <w:spacing w:before="0" w:after="0" w:line="240" w:lineRule="auto"/>
              <w:jc w:val="both"/>
              <w:rPr>
                <w:bCs/>
                <w:sz w:val="22"/>
                <w:szCs w:val="22"/>
              </w:rPr>
            </w:pPr>
          </w:p>
          <w:p w14:paraId="391C2566" w14:textId="77777777" w:rsidR="00406D68" w:rsidRPr="00473E3F" w:rsidRDefault="00406D68" w:rsidP="009022AA">
            <w:pPr>
              <w:pStyle w:val="naisc"/>
              <w:spacing w:before="0" w:after="0" w:line="240" w:lineRule="auto"/>
              <w:jc w:val="both"/>
              <w:rPr>
                <w:bCs/>
                <w:sz w:val="22"/>
                <w:szCs w:val="22"/>
              </w:rPr>
            </w:pPr>
          </w:p>
          <w:p w14:paraId="07D38403" w14:textId="77777777" w:rsidR="00406D68" w:rsidRPr="00473E3F" w:rsidRDefault="00406D68" w:rsidP="009022AA">
            <w:pPr>
              <w:pStyle w:val="naisc"/>
              <w:spacing w:before="0" w:after="0" w:line="240" w:lineRule="auto"/>
              <w:jc w:val="both"/>
              <w:rPr>
                <w:bCs/>
                <w:sz w:val="22"/>
                <w:szCs w:val="22"/>
              </w:rPr>
            </w:pPr>
          </w:p>
          <w:p w14:paraId="587C2547" w14:textId="77777777" w:rsidR="00406D68" w:rsidRPr="00473E3F" w:rsidRDefault="00406D68" w:rsidP="009022AA">
            <w:pPr>
              <w:pStyle w:val="naisc"/>
              <w:spacing w:before="0" w:after="0" w:line="240" w:lineRule="auto"/>
              <w:jc w:val="both"/>
              <w:rPr>
                <w:bCs/>
                <w:sz w:val="22"/>
                <w:szCs w:val="22"/>
              </w:rPr>
            </w:pPr>
          </w:p>
          <w:p w14:paraId="2DAF0BDB" w14:textId="77777777" w:rsidR="00406D68" w:rsidRPr="00473E3F" w:rsidRDefault="00406D68" w:rsidP="009022AA">
            <w:pPr>
              <w:pStyle w:val="naisc"/>
              <w:spacing w:before="0" w:after="0" w:line="240" w:lineRule="auto"/>
              <w:jc w:val="both"/>
              <w:rPr>
                <w:bCs/>
                <w:sz w:val="22"/>
                <w:szCs w:val="22"/>
              </w:rPr>
            </w:pPr>
          </w:p>
          <w:p w14:paraId="2F669C16" w14:textId="77777777" w:rsidR="00406D68" w:rsidRPr="00473E3F" w:rsidRDefault="00406D68" w:rsidP="009022AA">
            <w:pPr>
              <w:pStyle w:val="naisc"/>
              <w:spacing w:before="0" w:after="0" w:line="240" w:lineRule="auto"/>
              <w:jc w:val="both"/>
              <w:rPr>
                <w:bCs/>
                <w:sz w:val="22"/>
                <w:szCs w:val="22"/>
              </w:rPr>
            </w:pPr>
          </w:p>
          <w:p w14:paraId="0E7ED56E" w14:textId="77777777" w:rsidR="00406D68" w:rsidRPr="00473E3F" w:rsidRDefault="00406D68" w:rsidP="009022AA">
            <w:pPr>
              <w:pStyle w:val="naisc"/>
              <w:spacing w:before="0" w:after="0" w:line="240" w:lineRule="auto"/>
              <w:jc w:val="both"/>
              <w:rPr>
                <w:bCs/>
                <w:sz w:val="22"/>
                <w:szCs w:val="22"/>
              </w:rPr>
            </w:pPr>
          </w:p>
          <w:p w14:paraId="32CEA3D8" w14:textId="77777777" w:rsidR="00406D68" w:rsidRPr="00473E3F" w:rsidRDefault="00406D68" w:rsidP="009022AA">
            <w:pPr>
              <w:pStyle w:val="naisc"/>
              <w:spacing w:before="0" w:after="0" w:line="240" w:lineRule="auto"/>
              <w:jc w:val="both"/>
              <w:rPr>
                <w:bCs/>
                <w:sz w:val="22"/>
                <w:szCs w:val="22"/>
              </w:rPr>
            </w:pPr>
          </w:p>
          <w:p w14:paraId="3C7068DD" w14:textId="77777777" w:rsidR="00406D68" w:rsidRPr="00473E3F" w:rsidRDefault="00406D68" w:rsidP="009022AA">
            <w:pPr>
              <w:pStyle w:val="naisc"/>
              <w:spacing w:before="0" w:after="0" w:line="240" w:lineRule="auto"/>
              <w:jc w:val="both"/>
              <w:rPr>
                <w:bCs/>
                <w:sz w:val="22"/>
                <w:szCs w:val="22"/>
              </w:rPr>
            </w:pPr>
          </w:p>
          <w:p w14:paraId="3F73C67E" w14:textId="77777777" w:rsidR="00406D68" w:rsidRPr="00473E3F" w:rsidRDefault="00406D68" w:rsidP="009022AA">
            <w:pPr>
              <w:pStyle w:val="naisc"/>
              <w:spacing w:before="0" w:after="0" w:line="240" w:lineRule="auto"/>
              <w:jc w:val="both"/>
              <w:rPr>
                <w:bCs/>
                <w:sz w:val="22"/>
                <w:szCs w:val="22"/>
              </w:rPr>
            </w:pPr>
          </w:p>
          <w:p w14:paraId="5792B24E" w14:textId="77777777" w:rsidR="00406D68" w:rsidRPr="00473E3F" w:rsidRDefault="00406D68" w:rsidP="009022AA">
            <w:pPr>
              <w:pStyle w:val="naisc"/>
              <w:spacing w:before="0" w:after="0" w:line="240" w:lineRule="auto"/>
              <w:jc w:val="both"/>
              <w:rPr>
                <w:bCs/>
                <w:sz w:val="22"/>
                <w:szCs w:val="22"/>
              </w:rPr>
            </w:pPr>
          </w:p>
          <w:p w14:paraId="31CF2EB5" w14:textId="77777777" w:rsidR="00406D68" w:rsidRPr="00473E3F" w:rsidRDefault="00406D68" w:rsidP="009022AA">
            <w:pPr>
              <w:pStyle w:val="naisc"/>
              <w:spacing w:before="0" w:after="0" w:line="240" w:lineRule="auto"/>
              <w:jc w:val="both"/>
              <w:rPr>
                <w:bCs/>
                <w:sz w:val="22"/>
                <w:szCs w:val="22"/>
              </w:rPr>
            </w:pPr>
          </w:p>
          <w:p w14:paraId="743F9D75" w14:textId="77777777" w:rsidR="00406D68" w:rsidRPr="00473E3F" w:rsidRDefault="00406D68" w:rsidP="009022AA">
            <w:pPr>
              <w:pStyle w:val="naisc"/>
              <w:spacing w:before="0" w:after="0" w:line="240" w:lineRule="auto"/>
              <w:jc w:val="both"/>
              <w:rPr>
                <w:bCs/>
                <w:sz w:val="22"/>
                <w:szCs w:val="22"/>
              </w:rPr>
            </w:pPr>
          </w:p>
          <w:p w14:paraId="47888B30" w14:textId="77777777" w:rsidR="00406D68" w:rsidRPr="00473E3F" w:rsidRDefault="00406D68" w:rsidP="009022AA">
            <w:pPr>
              <w:pStyle w:val="naisc"/>
              <w:spacing w:before="0" w:after="0" w:line="240" w:lineRule="auto"/>
              <w:jc w:val="both"/>
              <w:rPr>
                <w:bCs/>
                <w:sz w:val="22"/>
                <w:szCs w:val="22"/>
              </w:rPr>
            </w:pPr>
          </w:p>
          <w:p w14:paraId="5C5089AD" w14:textId="77777777" w:rsidR="00406D68" w:rsidRPr="00473E3F" w:rsidRDefault="00406D68" w:rsidP="009022AA">
            <w:pPr>
              <w:pStyle w:val="naisc"/>
              <w:spacing w:before="0" w:after="0" w:line="240" w:lineRule="auto"/>
              <w:jc w:val="both"/>
              <w:rPr>
                <w:bCs/>
                <w:sz w:val="22"/>
                <w:szCs w:val="22"/>
              </w:rPr>
            </w:pPr>
          </w:p>
          <w:p w14:paraId="18BE9881" w14:textId="77777777" w:rsidR="00406D68" w:rsidRPr="00473E3F" w:rsidRDefault="00406D68" w:rsidP="009022AA">
            <w:pPr>
              <w:pStyle w:val="naisc"/>
              <w:spacing w:before="0" w:after="0" w:line="240" w:lineRule="auto"/>
              <w:jc w:val="both"/>
              <w:rPr>
                <w:bCs/>
                <w:sz w:val="22"/>
                <w:szCs w:val="22"/>
              </w:rPr>
            </w:pPr>
          </w:p>
          <w:p w14:paraId="62ED3A7E" w14:textId="77777777" w:rsidR="00406D68" w:rsidRPr="00473E3F" w:rsidRDefault="00406D68" w:rsidP="009022AA">
            <w:pPr>
              <w:pStyle w:val="naisc"/>
              <w:spacing w:before="0" w:after="0" w:line="240" w:lineRule="auto"/>
              <w:jc w:val="both"/>
              <w:rPr>
                <w:bCs/>
                <w:sz w:val="22"/>
                <w:szCs w:val="22"/>
              </w:rPr>
            </w:pPr>
          </w:p>
          <w:p w14:paraId="41E9E55D" w14:textId="77777777" w:rsidR="00406D68" w:rsidRPr="00473E3F" w:rsidRDefault="00406D68" w:rsidP="009022AA">
            <w:pPr>
              <w:pStyle w:val="naisc"/>
              <w:spacing w:before="0" w:after="0" w:line="240" w:lineRule="auto"/>
              <w:jc w:val="both"/>
              <w:rPr>
                <w:bCs/>
                <w:sz w:val="22"/>
                <w:szCs w:val="22"/>
              </w:rPr>
            </w:pPr>
          </w:p>
          <w:p w14:paraId="451108B6" w14:textId="77777777" w:rsidR="00406D68" w:rsidRPr="00473E3F" w:rsidRDefault="00406D68" w:rsidP="009022AA">
            <w:pPr>
              <w:pStyle w:val="naisc"/>
              <w:spacing w:before="0" w:after="0" w:line="240" w:lineRule="auto"/>
              <w:jc w:val="both"/>
              <w:rPr>
                <w:bCs/>
                <w:sz w:val="22"/>
                <w:szCs w:val="22"/>
              </w:rPr>
            </w:pPr>
          </w:p>
          <w:p w14:paraId="3988057C" w14:textId="77777777" w:rsidR="00406D68" w:rsidRPr="00473E3F" w:rsidRDefault="00406D68" w:rsidP="009022AA">
            <w:pPr>
              <w:pStyle w:val="naisc"/>
              <w:spacing w:before="0" w:after="0" w:line="240" w:lineRule="auto"/>
              <w:jc w:val="both"/>
              <w:rPr>
                <w:bCs/>
                <w:sz w:val="22"/>
                <w:szCs w:val="22"/>
              </w:rPr>
            </w:pPr>
          </w:p>
          <w:p w14:paraId="324737F2" w14:textId="77777777" w:rsidR="00406D68" w:rsidRPr="00473E3F" w:rsidRDefault="00406D68" w:rsidP="009022AA">
            <w:pPr>
              <w:pStyle w:val="naisc"/>
              <w:spacing w:before="0" w:after="0" w:line="240" w:lineRule="auto"/>
              <w:jc w:val="both"/>
              <w:rPr>
                <w:bCs/>
                <w:sz w:val="22"/>
                <w:szCs w:val="22"/>
              </w:rPr>
            </w:pPr>
          </w:p>
          <w:p w14:paraId="713A06D8" w14:textId="77777777" w:rsidR="00406D68" w:rsidRPr="00473E3F" w:rsidRDefault="00406D68" w:rsidP="009022AA">
            <w:pPr>
              <w:pStyle w:val="naisc"/>
              <w:spacing w:before="0" w:after="0" w:line="240" w:lineRule="auto"/>
              <w:jc w:val="both"/>
              <w:rPr>
                <w:bCs/>
                <w:sz w:val="22"/>
                <w:szCs w:val="22"/>
              </w:rPr>
            </w:pPr>
          </w:p>
          <w:p w14:paraId="5A2574B1" w14:textId="77777777" w:rsidR="00406D68" w:rsidRPr="00473E3F" w:rsidRDefault="00406D68" w:rsidP="009022AA">
            <w:pPr>
              <w:pStyle w:val="naisc"/>
              <w:spacing w:before="0" w:after="0" w:line="240" w:lineRule="auto"/>
              <w:jc w:val="both"/>
              <w:rPr>
                <w:bCs/>
                <w:sz w:val="22"/>
                <w:szCs w:val="22"/>
              </w:rPr>
            </w:pPr>
          </w:p>
          <w:p w14:paraId="69FA9D9D" w14:textId="77777777" w:rsidR="00406D68" w:rsidRPr="00473E3F" w:rsidRDefault="00406D68" w:rsidP="009022AA">
            <w:pPr>
              <w:pStyle w:val="naisc"/>
              <w:spacing w:before="0" w:after="0" w:line="240" w:lineRule="auto"/>
              <w:jc w:val="both"/>
              <w:rPr>
                <w:bCs/>
                <w:sz w:val="22"/>
                <w:szCs w:val="22"/>
              </w:rPr>
            </w:pPr>
          </w:p>
          <w:p w14:paraId="4E7D7EC7" w14:textId="77777777" w:rsidR="00406D68" w:rsidRPr="00473E3F" w:rsidRDefault="00406D68" w:rsidP="009022AA">
            <w:pPr>
              <w:pStyle w:val="naisc"/>
              <w:spacing w:before="0" w:after="0" w:line="240" w:lineRule="auto"/>
              <w:jc w:val="both"/>
              <w:rPr>
                <w:bCs/>
                <w:sz w:val="22"/>
                <w:szCs w:val="22"/>
              </w:rPr>
            </w:pPr>
          </w:p>
          <w:p w14:paraId="3F7583F7" w14:textId="77777777" w:rsidR="00406D68" w:rsidRPr="00473E3F" w:rsidRDefault="00406D68" w:rsidP="009022AA">
            <w:pPr>
              <w:pStyle w:val="naisc"/>
              <w:spacing w:before="0" w:after="0" w:line="240" w:lineRule="auto"/>
              <w:jc w:val="both"/>
              <w:rPr>
                <w:bCs/>
                <w:sz w:val="22"/>
                <w:szCs w:val="22"/>
              </w:rPr>
            </w:pPr>
          </w:p>
          <w:p w14:paraId="1A54753F" w14:textId="77777777" w:rsidR="00406D68" w:rsidRPr="00473E3F" w:rsidRDefault="00406D68" w:rsidP="009022AA">
            <w:pPr>
              <w:pStyle w:val="naisc"/>
              <w:spacing w:before="0" w:after="0" w:line="240" w:lineRule="auto"/>
              <w:jc w:val="both"/>
              <w:rPr>
                <w:bCs/>
                <w:sz w:val="22"/>
                <w:szCs w:val="22"/>
              </w:rPr>
            </w:pPr>
          </w:p>
          <w:p w14:paraId="3522B58C" w14:textId="77777777" w:rsidR="00406D68" w:rsidRPr="00473E3F" w:rsidRDefault="00406D68" w:rsidP="009022AA">
            <w:pPr>
              <w:pStyle w:val="naisc"/>
              <w:spacing w:before="0" w:after="0" w:line="240" w:lineRule="auto"/>
              <w:jc w:val="both"/>
              <w:rPr>
                <w:bCs/>
                <w:sz w:val="22"/>
                <w:szCs w:val="22"/>
              </w:rPr>
            </w:pPr>
          </w:p>
          <w:p w14:paraId="0F9B9687" w14:textId="77777777" w:rsidR="00406D68" w:rsidRPr="00473E3F" w:rsidRDefault="00406D68" w:rsidP="009022AA">
            <w:pPr>
              <w:pStyle w:val="naisc"/>
              <w:spacing w:before="0" w:after="0" w:line="240" w:lineRule="auto"/>
              <w:jc w:val="both"/>
              <w:rPr>
                <w:bCs/>
                <w:sz w:val="22"/>
                <w:szCs w:val="22"/>
              </w:rPr>
            </w:pPr>
          </w:p>
          <w:p w14:paraId="5EEA6446" w14:textId="77777777" w:rsidR="00406D68" w:rsidRPr="00473E3F" w:rsidRDefault="00406D68" w:rsidP="009022AA">
            <w:pPr>
              <w:pStyle w:val="naisc"/>
              <w:spacing w:before="0" w:after="0" w:line="240" w:lineRule="auto"/>
              <w:jc w:val="both"/>
              <w:rPr>
                <w:bCs/>
                <w:sz w:val="22"/>
                <w:szCs w:val="22"/>
              </w:rPr>
            </w:pPr>
          </w:p>
          <w:p w14:paraId="6115CA36" w14:textId="77777777" w:rsidR="00406D68" w:rsidRPr="00473E3F" w:rsidRDefault="00406D68" w:rsidP="009022AA">
            <w:pPr>
              <w:pStyle w:val="naisc"/>
              <w:spacing w:before="0" w:after="0" w:line="240" w:lineRule="auto"/>
              <w:jc w:val="both"/>
              <w:rPr>
                <w:bCs/>
                <w:sz w:val="22"/>
                <w:szCs w:val="22"/>
              </w:rPr>
            </w:pPr>
          </w:p>
          <w:p w14:paraId="1BFB7254" w14:textId="77777777" w:rsidR="00406D68" w:rsidRPr="00473E3F" w:rsidRDefault="00406D68" w:rsidP="009022AA">
            <w:pPr>
              <w:pStyle w:val="naisc"/>
              <w:spacing w:before="0" w:after="0" w:line="240" w:lineRule="auto"/>
              <w:jc w:val="both"/>
              <w:rPr>
                <w:bCs/>
                <w:sz w:val="22"/>
                <w:szCs w:val="22"/>
              </w:rPr>
            </w:pPr>
          </w:p>
          <w:p w14:paraId="185DCBE5" w14:textId="77777777" w:rsidR="00406D68" w:rsidRPr="00473E3F" w:rsidRDefault="00406D68" w:rsidP="009022AA">
            <w:pPr>
              <w:pStyle w:val="naisc"/>
              <w:spacing w:before="0" w:after="0" w:line="240" w:lineRule="auto"/>
              <w:jc w:val="both"/>
              <w:rPr>
                <w:bCs/>
                <w:sz w:val="22"/>
                <w:szCs w:val="22"/>
              </w:rPr>
            </w:pPr>
          </w:p>
          <w:p w14:paraId="6163DFB0" w14:textId="77777777" w:rsidR="00406D68" w:rsidRPr="00473E3F" w:rsidRDefault="00406D68" w:rsidP="009022AA">
            <w:pPr>
              <w:pStyle w:val="naisc"/>
              <w:spacing w:before="0" w:after="0" w:line="240" w:lineRule="auto"/>
              <w:jc w:val="both"/>
              <w:rPr>
                <w:bCs/>
                <w:sz w:val="22"/>
                <w:szCs w:val="22"/>
              </w:rPr>
            </w:pPr>
          </w:p>
          <w:p w14:paraId="4F89586D" w14:textId="77777777" w:rsidR="00406D68" w:rsidRPr="00473E3F" w:rsidRDefault="00406D68" w:rsidP="009022AA">
            <w:pPr>
              <w:pStyle w:val="naisc"/>
              <w:spacing w:before="0" w:after="0" w:line="240" w:lineRule="auto"/>
              <w:jc w:val="both"/>
              <w:rPr>
                <w:bCs/>
                <w:sz w:val="22"/>
                <w:szCs w:val="22"/>
              </w:rPr>
            </w:pPr>
          </w:p>
          <w:p w14:paraId="6312203E" w14:textId="77777777" w:rsidR="00406D68" w:rsidRPr="00473E3F" w:rsidRDefault="00406D68" w:rsidP="009022AA">
            <w:pPr>
              <w:pStyle w:val="naisc"/>
              <w:spacing w:before="0" w:after="0" w:line="240" w:lineRule="auto"/>
              <w:jc w:val="both"/>
              <w:rPr>
                <w:bCs/>
                <w:sz w:val="22"/>
                <w:szCs w:val="22"/>
              </w:rPr>
            </w:pPr>
          </w:p>
          <w:p w14:paraId="496BD1C6" w14:textId="77777777" w:rsidR="00406D68" w:rsidRPr="00473E3F" w:rsidRDefault="00406D68" w:rsidP="009022AA">
            <w:pPr>
              <w:pStyle w:val="naisc"/>
              <w:spacing w:before="0" w:after="0" w:line="240" w:lineRule="auto"/>
              <w:jc w:val="both"/>
              <w:rPr>
                <w:bCs/>
                <w:sz w:val="22"/>
                <w:szCs w:val="22"/>
              </w:rPr>
            </w:pPr>
          </w:p>
          <w:p w14:paraId="485B7E4F" w14:textId="77777777" w:rsidR="00406D68" w:rsidRPr="00473E3F" w:rsidRDefault="00406D68" w:rsidP="009022AA">
            <w:pPr>
              <w:pStyle w:val="naisc"/>
              <w:spacing w:before="0" w:after="0" w:line="240" w:lineRule="auto"/>
              <w:jc w:val="both"/>
              <w:rPr>
                <w:bCs/>
                <w:sz w:val="22"/>
                <w:szCs w:val="22"/>
              </w:rPr>
            </w:pPr>
          </w:p>
          <w:p w14:paraId="79096D52" w14:textId="77777777" w:rsidR="00406D68" w:rsidRPr="00473E3F" w:rsidRDefault="00406D68" w:rsidP="009022AA">
            <w:pPr>
              <w:pStyle w:val="naisc"/>
              <w:spacing w:before="0" w:after="0" w:line="240" w:lineRule="auto"/>
              <w:jc w:val="both"/>
              <w:rPr>
                <w:bCs/>
                <w:sz w:val="22"/>
                <w:szCs w:val="22"/>
              </w:rPr>
            </w:pPr>
          </w:p>
          <w:p w14:paraId="79B3CDB5" w14:textId="77777777" w:rsidR="00406D68" w:rsidRPr="00473E3F" w:rsidRDefault="00406D68" w:rsidP="009022AA">
            <w:pPr>
              <w:pStyle w:val="naisc"/>
              <w:spacing w:before="0" w:after="0" w:line="240" w:lineRule="auto"/>
              <w:jc w:val="both"/>
              <w:rPr>
                <w:bCs/>
                <w:sz w:val="22"/>
                <w:szCs w:val="22"/>
              </w:rPr>
            </w:pPr>
          </w:p>
          <w:p w14:paraId="01E7A0C1" w14:textId="77777777" w:rsidR="00406D68" w:rsidRPr="00473E3F" w:rsidRDefault="00406D68" w:rsidP="009022AA">
            <w:pPr>
              <w:pStyle w:val="naisc"/>
              <w:spacing w:before="0" w:after="0" w:line="240" w:lineRule="auto"/>
              <w:jc w:val="both"/>
              <w:rPr>
                <w:bCs/>
                <w:sz w:val="22"/>
                <w:szCs w:val="22"/>
              </w:rPr>
            </w:pPr>
          </w:p>
          <w:p w14:paraId="2E0EB34D" w14:textId="77777777" w:rsidR="00406D68" w:rsidRPr="00473E3F" w:rsidRDefault="00406D68" w:rsidP="009022AA">
            <w:pPr>
              <w:pStyle w:val="naisc"/>
              <w:spacing w:before="0" w:after="0" w:line="240" w:lineRule="auto"/>
              <w:jc w:val="both"/>
              <w:rPr>
                <w:bCs/>
                <w:sz w:val="22"/>
                <w:szCs w:val="22"/>
              </w:rPr>
            </w:pPr>
          </w:p>
          <w:p w14:paraId="05016ABE" w14:textId="77777777" w:rsidR="00406D68" w:rsidRPr="00473E3F" w:rsidRDefault="00406D68" w:rsidP="009022AA">
            <w:pPr>
              <w:pStyle w:val="naisc"/>
              <w:spacing w:before="0" w:after="0" w:line="240" w:lineRule="auto"/>
              <w:jc w:val="both"/>
              <w:rPr>
                <w:bCs/>
                <w:sz w:val="22"/>
                <w:szCs w:val="22"/>
              </w:rPr>
            </w:pPr>
          </w:p>
          <w:p w14:paraId="2268B65E" w14:textId="77777777" w:rsidR="00406D68" w:rsidRPr="00473E3F" w:rsidRDefault="00406D68" w:rsidP="009022AA">
            <w:pPr>
              <w:pStyle w:val="naisc"/>
              <w:spacing w:before="0" w:after="0" w:line="240" w:lineRule="auto"/>
              <w:jc w:val="both"/>
              <w:rPr>
                <w:bCs/>
                <w:sz w:val="22"/>
                <w:szCs w:val="22"/>
              </w:rPr>
            </w:pPr>
          </w:p>
          <w:p w14:paraId="26290898" w14:textId="77777777" w:rsidR="00406D68" w:rsidRPr="00473E3F" w:rsidRDefault="00406D68" w:rsidP="009022AA">
            <w:pPr>
              <w:pStyle w:val="naisc"/>
              <w:spacing w:before="0" w:after="0" w:line="240" w:lineRule="auto"/>
              <w:jc w:val="both"/>
              <w:rPr>
                <w:bCs/>
                <w:sz w:val="22"/>
                <w:szCs w:val="22"/>
              </w:rPr>
            </w:pPr>
          </w:p>
          <w:p w14:paraId="0F3B7DE6" w14:textId="77777777" w:rsidR="00406D68" w:rsidRPr="00473E3F" w:rsidRDefault="00406D68" w:rsidP="009022AA">
            <w:pPr>
              <w:pStyle w:val="naisc"/>
              <w:spacing w:before="0" w:after="0" w:line="240" w:lineRule="auto"/>
              <w:jc w:val="both"/>
              <w:rPr>
                <w:bCs/>
                <w:sz w:val="22"/>
                <w:szCs w:val="22"/>
              </w:rPr>
            </w:pPr>
          </w:p>
          <w:p w14:paraId="78598963" w14:textId="77777777" w:rsidR="00406D68" w:rsidRPr="00473E3F" w:rsidRDefault="00406D68" w:rsidP="009022AA">
            <w:pPr>
              <w:pStyle w:val="naisc"/>
              <w:spacing w:before="0" w:after="0" w:line="240" w:lineRule="auto"/>
              <w:jc w:val="both"/>
              <w:rPr>
                <w:bCs/>
                <w:sz w:val="22"/>
                <w:szCs w:val="22"/>
              </w:rPr>
            </w:pPr>
          </w:p>
          <w:p w14:paraId="1DF89AF2" w14:textId="77777777" w:rsidR="00406D68" w:rsidRPr="00473E3F" w:rsidRDefault="00406D68" w:rsidP="009022AA">
            <w:pPr>
              <w:pStyle w:val="naisc"/>
              <w:spacing w:before="0" w:after="0" w:line="240" w:lineRule="auto"/>
              <w:jc w:val="both"/>
              <w:rPr>
                <w:bCs/>
                <w:sz w:val="22"/>
                <w:szCs w:val="22"/>
              </w:rPr>
            </w:pPr>
          </w:p>
          <w:p w14:paraId="655CF2AE" w14:textId="77777777" w:rsidR="00406D68" w:rsidRPr="00473E3F" w:rsidRDefault="00406D68" w:rsidP="009022AA">
            <w:pPr>
              <w:pStyle w:val="naisc"/>
              <w:spacing w:before="0" w:after="0" w:line="240" w:lineRule="auto"/>
              <w:jc w:val="both"/>
              <w:rPr>
                <w:bCs/>
                <w:sz w:val="22"/>
                <w:szCs w:val="22"/>
              </w:rPr>
            </w:pPr>
          </w:p>
          <w:p w14:paraId="39D6E2F7" w14:textId="77777777" w:rsidR="00406D68" w:rsidRPr="00473E3F" w:rsidRDefault="00406D68" w:rsidP="009022AA">
            <w:pPr>
              <w:pStyle w:val="naisc"/>
              <w:spacing w:before="0" w:after="0" w:line="240" w:lineRule="auto"/>
              <w:jc w:val="both"/>
              <w:rPr>
                <w:bCs/>
                <w:sz w:val="22"/>
                <w:szCs w:val="22"/>
              </w:rPr>
            </w:pPr>
          </w:p>
          <w:p w14:paraId="03CDEAD6" w14:textId="77777777" w:rsidR="00406D68" w:rsidRPr="00473E3F" w:rsidRDefault="00406D68" w:rsidP="009022AA">
            <w:pPr>
              <w:pStyle w:val="naisc"/>
              <w:spacing w:before="0" w:after="0" w:line="240" w:lineRule="auto"/>
              <w:jc w:val="both"/>
              <w:rPr>
                <w:bCs/>
                <w:sz w:val="22"/>
                <w:szCs w:val="22"/>
              </w:rPr>
            </w:pPr>
          </w:p>
          <w:p w14:paraId="0DB6C3B3" w14:textId="77777777" w:rsidR="00406D68" w:rsidRPr="00473E3F" w:rsidRDefault="00406D68" w:rsidP="009022AA">
            <w:pPr>
              <w:pStyle w:val="naisc"/>
              <w:spacing w:before="0" w:after="0" w:line="240" w:lineRule="auto"/>
              <w:jc w:val="both"/>
              <w:rPr>
                <w:bCs/>
                <w:sz w:val="22"/>
                <w:szCs w:val="22"/>
              </w:rPr>
            </w:pPr>
          </w:p>
          <w:p w14:paraId="377E6718" w14:textId="77777777" w:rsidR="00406D68" w:rsidRPr="00473E3F" w:rsidRDefault="00406D68" w:rsidP="009022AA">
            <w:pPr>
              <w:pStyle w:val="naisc"/>
              <w:spacing w:before="0" w:after="0" w:line="240" w:lineRule="auto"/>
              <w:jc w:val="both"/>
              <w:rPr>
                <w:bCs/>
                <w:sz w:val="22"/>
                <w:szCs w:val="22"/>
              </w:rPr>
            </w:pPr>
          </w:p>
          <w:p w14:paraId="0745DEFC" w14:textId="77777777" w:rsidR="00406D68" w:rsidRPr="00473E3F" w:rsidRDefault="00406D68" w:rsidP="009022AA">
            <w:pPr>
              <w:pStyle w:val="naisc"/>
              <w:spacing w:before="0" w:after="0" w:line="240" w:lineRule="auto"/>
              <w:jc w:val="both"/>
              <w:rPr>
                <w:bCs/>
                <w:sz w:val="22"/>
                <w:szCs w:val="22"/>
              </w:rPr>
            </w:pPr>
          </w:p>
          <w:p w14:paraId="1E88262B" w14:textId="77777777" w:rsidR="00406D68" w:rsidRPr="00473E3F" w:rsidRDefault="00406D68" w:rsidP="009022AA">
            <w:pPr>
              <w:pStyle w:val="naisc"/>
              <w:spacing w:before="0" w:after="0" w:line="240" w:lineRule="auto"/>
              <w:jc w:val="both"/>
              <w:rPr>
                <w:bCs/>
                <w:sz w:val="22"/>
                <w:szCs w:val="22"/>
              </w:rPr>
            </w:pPr>
          </w:p>
          <w:p w14:paraId="682CF112" w14:textId="77777777" w:rsidR="00406D68" w:rsidRPr="00473E3F" w:rsidRDefault="00406D68" w:rsidP="009022AA">
            <w:pPr>
              <w:pStyle w:val="naisc"/>
              <w:spacing w:before="0" w:after="0" w:line="240" w:lineRule="auto"/>
              <w:jc w:val="both"/>
              <w:rPr>
                <w:bCs/>
                <w:sz w:val="22"/>
                <w:szCs w:val="22"/>
              </w:rPr>
            </w:pPr>
          </w:p>
          <w:p w14:paraId="1F293B3F" w14:textId="77777777" w:rsidR="00406D68" w:rsidRPr="00473E3F" w:rsidRDefault="00406D68" w:rsidP="009022AA">
            <w:pPr>
              <w:pStyle w:val="naisc"/>
              <w:spacing w:before="0" w:after="0" w:line="240" w:lineRule="auto"/>
              <w:jc w:val="both"/>
              <w:rPr>
                <w:bCs/>
                <w:sz w:val="22"/>
                <w:szCs w:val="22"/>
              </w:rPr>
            </w:pPr>
          </w:p>
          <w:p w14:paraId="0BD2B575" w14:textId="77777777" w:rsidR="00406D68" w:rsidRPr="00473E3F" w:rsidRDefault="00406D68" w:rsidP="009022AA">
            <w:pPr>
              <w:pStyle w:val="naisc"/>
              <w:spacing w:before="0" w:after="0" w:line="240" w:lineRule="auto"/>
              <w:jc w:val="both"/>
              <w:rPr>
                <w:bCs/>
                <w:sz w:val="22"/>
                <w:szCs w:val="22"/>
              </w:rPr>
            </w:pPr>
          </w:p>
          <w:p w14:paraId="2D880D9D" w14:textId="77777777" w:rsidR="00406D68" w:rsidRPr="00473E3F" w:rsidRDefault="00406D68" w:rsidP="009022AA">
            <w:pPr>
              <w:pStyle w:val="naisc"/>
              <w:spacing w:before="0" w:after="0" w:line="240" w:lineRule="auto"/>
              <w:jc w:val="both"/>
              <w:rPr>
                <w:bCs/>
                <w:sz w:val="22"/>
                <w:szCs w:val="22"/>
              </w:rPr>
            </w:pPr>
          </w:p>
          <w:p w14:paraId="577F1E25" w14:textId="77777777" w:rsidR="00406D68" w:rsidRPr="00473E3F" w:rsidRDefault="00406D68" w:rsidP="009022AA">
            <w:pPr>
              <w:pStyle w:val="naisc"/>
              <w:spacing w:before="0" w:after="0" w:line="240" w:lineRule="auto"/>
              <w:jc w:val="both"/>
              <w:rPr>
                <w:bCs/>
                <w:sz w:val="22"/>
                <w:szCs w:val="22"/>
              </w:rPr>
            </w:pPr>
          </w:p>
          <w:p w14:paraId="42B450AD" w14:textId="77777777" w:rsidR="00406D68" w:rsidRPr="00473E3F" w:rsidRDefault="00406D68" w:rsidP="009022AA">
            <w:pPr>
              <w:pStyle w:val="naisc"/>
              <w:spacing w:before="0" w:after="0" w:line="240" w:lineRule="auto"/>
              <w:jc w:val="both"/>
              <w:rPr>
                <w:bCs/>
                <w:sz w:val="22"/>
                <w:szCs w:val="22"/>
              </w:rPr>
            </w:pPr>
          </w:p>
          <w:p w14:paraId="1A87D185" w14:textId="77777777" w:rsidR="00406D68" w:rsidRPr="00473E3F" w:rsidRDefault="00406D68" w:rsidP="009022AA">
            <w:pPr>
              <w:pStyle w:val="naisc"/>
              <w:spacing w:before="0" w:after="0" w:line="240" w:lineRule="auto"/>
              <w:jc w:val="both"/>
              <w:rPr>
                <w:bCs/>
                <w:sz w:val="22"/>
                <w:szCs w:val="22"/>
              </w:rPr>
            </w:pPr>
          </w:p>
          <w:p w14:paraId="677D9888" w14:textId="77777777" w:rsidR="00406D68" w:rsidRPr="00473E3F" w:rsidRDefault="00406D68" w:rsidP="009022AA">
            <w:pPr>
              <w:pStyle w:val="naisc"/>
              <w:spacing w:before="0" w:after="0" w:line="240" w:lineRule="auto"/>
              <w:jc w:val="both"/>
              <w:rPr>
                <w:bCs/>
                <w:sz w:val="22"/>
                <w:szCs w:val="22"/>
              </w:rPr>
            </w:pPr>
          </w:p>
          <w:p w14:paraId="5851829B" w14:textId="77777777" w:rsidR="00406D68" w:rsidRPr="00473E3F" w:rsidRDefault="00406D68" w:rsidP="009022AA">
            <w:pPr>
              <w:pStyle w:val="naisc"/>
              <w:spacing w:before="0" w:after="0" w:line="240" w:lineRule="auto"/>
              <w:jc w:val="both"/>
              <w:rPr>
                <w:bCs/>
                <w:sz w:val="22"/>
                <w:szCs w:val="22"/>
              </w:rPr>
            </w:pPr>
          </w:p>
          <w:p w14:paraId="4A0C4F0C" w14:textId="77777777" w:rsidR="00406D68" w:rsidRPr="00473E3F" w:rsidRDefault="00406D68" w:rsidP="009022AA">
            <w:pPr>
              <w:pStyle w:val="naisc"/>
              <w:spacing w:before="0" w:after="0" w:line="240" w:lineRule="auto"/>
              <w:jc w:val="both"/>
              <w:rPr>
                <w:bCs/>
                <w:sz w:val="22"/>
                <w:szCs w:val="22"/>
              </w:rPr>
            </w:pPr>
          </w:p>
          <w:p w14:paraId="554157EC" w14:textId="77777777" w:rsidR="00406D68" w:rsidRPr="00473E3F" w:rsidRDefault="00406D68" w:rsidP="009022AA">
            <w:pPr>
              <w:pStyle w:val="naisc"/>
              <w:spacing w:before="0" w:after="0" w:line="240" w:lineRule="auto"/>
              <w:jc w:val="both"/>
              <w:rPr>
                <w:bCs/>
                <w:sz w:val="22"/>
                <w:szCs w:val="22"/>
              </w:rPr>
            </w:pPr>
          </w:p>
          <w:p w14:paraId="46D6ED66" w14:textId="77777777" w:rsidR="00406D68" w:rsidRPr="00473E3F" w:rsidRDefault="00406D68" w:rsidP="009022AA">
            <w:pPr>
              <w:pStyle w:val="naisc"/>
              <w:spacing w:before="0" w:after="0" w:line="240" w:lineRule="auto"/>
              <w:jc w:val="both"/>
              <w:rPr>
                <w:bCs/>
                <w:sz w:val="22"/>
                <w:szCs w:val="22"/>
              </w:rPr>
            </w:pPr>
          </w:p>
          <w:p w14:paraId="3E5E34C7" w14:textId="77777777" w:rsidR="00406D68" w:rsidRPr="00473E3F" w:rsidRDefault="00406D68" w:rsidP="009022AA">
            <w:pPr>
              <w:pStyle w:val="naisc"/>
              <w:spacing w:before="0" w:after="0" w:line="240" w:lineRule="auto"/>
              <w:jc w:val="both"/>
              <w:rPr>
                <w:bCs/>
                <w:sz w:val="22"/>
                <w:szCs w:val="22"/>
              </w:rPr>
            </w:pPr>
          </w:p>
          <w:p w14:paraId="3F1B7E26" w14:textId="77777777" w:rsidR="00406D68" w:rsidRPr="00473E3F" w:rsidRDefault="00406D68" w:rsidP="009022AA">
            <w:pPr>
              <w:pStyle w:val="naisc"/>
              <w:spacing w:before="0" w:after="0" w:line="240" w:lineRule="auto"/>
              <w:jc w:val="both"/>
              <w:rPr>
                <w:bCs/>
                <w:sz w:val="22"/>
                <w:szCs w:val="22"/>
              </w:rPr>
            </w:pPr>
          </w:p>
          <w:p w14:paraId="1CC35910" w14:textId="77777777" w:rsidR="00406D68" w:rsidRPr="00473E3F" w:rsidRDefault="00406D68" w:rsidP="009022AA">
            <w:pPr>
              <w:pStyle w:val="naisc"/>
              <w:spacing w:before="0" w:after="0" w:line="240" w:lineRule="auto"/>
              <w:jc w:val="both"/>
              <w:rPr>
                <w:bCs/>
                <w:sz w:val="22"/>
                <w:szCs w:val="22"/>
              </w:rPr>
            </w:pPr>
          </w:p>
          <w:p w14:paraId="0D3C8BD0" w14:textId="77777777" w:rsidR="00406D68" w:rsidRPr="00473E3F" w:rsidRDefault="00406D68" w:rsidP="009022AA">
            <w:pPr>
              <w:pStyle w:val="naisc"/>
              <w:spacing w:before="0" w:after="0" w:line="240" w:lineRule="auto"/>
              <w:jc w:val="both"/>
              <w:rPr>
                <w:bCs/>
                <w:sz w:val="22"/>
                <w:szCs w:val="22"/>
              </w:rPr>
            </w:pPr>
          </w:p>
          <w:p w14:paraId="66CC6B99" w14:textId="77777777" w:rsidR="00406D68" w:rsidRPr="00473E3F" w:rsidRDefault="00406D68" w:rsidP="009022AA">
            <w:pPr>
              <w:pStyle w:val="naisc"/>
              <w:spacing w:before="0" w:after="0" w:line="240" w:lineRule="auto"/>
              <w:jc w:val="both"/>
              <w:rPr>
                <w:bCs/>
                <w:sz w:val="22"/>
                <w:szCs w:val="22"/>
              </w:rPr>
            </w:pPr>
          </w:p>
          <w:p w14:paraId="4B48BFE5" w14:textId="77777777" w:rsidR="00406D68" w:rsidRPr="00473E3F" w:rsidRDefault="00406D68" w:rsidP="009022AA">
            <w:pPr>
              <w:pStyle w:val="naisc"/>
              <w:spacing w:before="0" w:after="0" w:line="240" w:lineRule="auto"/>
              <w:jc w:val="both"/>
              <w:rPr>
                <w:bCs/>
                <w:sz w:val="22"/>
                <w:szCs w:val="22"/>
              </w:rPr>
            </w:pPr>
          </w:p>
          <w:p w14:paraId="40F6A2F0" w14:textId="77777777" w:rsidR="00406D68" w:rsidRPr="00473E3F" w:rsidRDefault="00406D68" w:rsidP="009022AA">
            <w:pPr>
              <w:pStyle w:val="naisc"/>
              <w:spacing w:before="0" w:after="0" w:line="240" w:lineRule="auto"/>
              <w:jc w:val="both"/>
              <w:rPr>
                <w:bCs/>
                <w:sz w:val="22"/>
                <w:szCs w:val="22"/>
              </w:rPr>
            </w:pPr>
          </w:p>
          <w:p w14:paraId="50D5967F" w14:textId="77777777" w:rsidR="00406D68" w:rsidRPr="00473E3F" w:rsidRDefault="00406D68" w:rsidP="009022AA">
            <w:pPr>
              <w:spacing w:line="240" w:lineRule="auto"/>
              <w:jc w:val="center"/>
              <w:rPr>
                <w:b/>
                <w:bCs/>
                <w:sz w:val="22"/>
                <w:szCs w:val="22"/>
              </w:rPr>
            </w:pPr>
            <w:r w:rsidRPr="00473E3F">
              <w:rPr>
                <w:b/>
                <w:bCs/>
                <w:sz w:val="22"/>
                <w:szCs w:val="22"/>
              </w:rPr>
              <w:t>22.06.21.Daļēji ņemts vērā</w:t>
            </w:r>
          </w:p>
          <w:p w14:paraId="2CFB60A7" w14:textId="77777777" w:rsidR="00406D68" w:rsidRPr="00473E3F" w:rsidRDefault="00406D68" w:rsidP="009022AA">
            <w:pPr>
              <w:spacing w:after="120" w:line="240" w:lineRule="auto"/>
              <w:jc w:val="both"/>
              <w:rPr>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42B7AA54" w14:textId="77777777" w:rsidR="00406D68" w:rsidRPr="00473E3F" w:rsidRDefault="00406D68" w:rsidP="009022AA">
            <w:pPr>
              <w:spacing w:line="240" w:lineRule="auto"/>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0E332E" w14:textId="77777777" w:rsidR="00406D68" w:rsidRPr="00473E3F" w:rsidRDefault="00406D68" w:rsidP="009022AA">
            <w:pPr>
              <w:spacing w:line="240" w:lineRule="auto"/>
              <w:ind w:firstLine="709"/>
              <w:rPr>
                <w:b/>
                <w:bCs/>
                <w:sz w:val="22"/>
                <w:szCs w:val="22"/>
              </w:rPr>
            </w:pPr>
            <w:r w:rsidRPr="00473E3F">
              <w:rPr>
                <w:b/>
                <w:bCs/>
                <w:sz w:val="22"/>
                <w:szCs w:val="22"/>
              </w:rPr>
              <w:lastRenderedPageBreak/>
              <w:t>LBA</w:t>
            </w:r>
          </w:p>
          <w:p w14:paraId="0ACE3D50" w14:textId="77777777" w:rsidR="00406D68" w:rsidRPr="00473E3F" w:rsidRDefault="00406D68" w:rsidP="009022AA">
            <w:pPr>
              <w:spacing w:line="240" w:lineRule="auto"/>
              <w:jc w:val="center"/>
              <w:rPr>
                <w:sz w:val="22"/>
                <w:szCs w:val="22"/>
              </w:rPr>
            </w:pPr>
            <w:r w:rsidRPr="00473E3F">
              <w:rPr>
                <w:sz w:val="22"/>
                <w:szCs w:val="22"/>
              </w:rPr>
              <w:t>Iebildums tiek uzturēts 22.06.2021. atzinumā un 04.08.2021. saskaņošanas sanāksmē</w:t>
            </w:r>
          </w:p>
          <w:p w14:paraId="2512D21F" w14:textId="77777777" w:rsidR="00406D68" w:rsidRPr="00473E3F" w:rsidRDefault="00406D68" w:rsidP="009022AA">
            <w:pPr>
              <w:spacing w:line="240" w:lineRule="auto"/>
              <w:ind w:firstLine="709"/>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5E13C19B" w14:textId="77777777" w:rsidR="00406D68" w:rsidRPr="00473E3F" w:rsidRDefault="00406D68" w:rsidP="009022AA">
            <w:pPr>
              <w:spacing w:line="240" w:lineRule="auto"/>
              <w:rPr>
                <w:sz w:val="22"/>
                <w:szCs w:val="22"/>
              </w:rPr>
            </w:pPr>
            <w:r w:rsidRPr="00473E3F">
              <w:rPr>
                <w:sz w:val="22"/>
                <w:szCs w:val="22"/>
              </w:rPr>
              <w:t>30. Publiskais tirgotājs no komersanta, kas elektroenerģiju ražo šo noteikumu 3.2. un 3.3. apakšpunktā minētajās biogāzes vai biomasas elektrostacijās, iepērk tikai to elektroenerģijas daudzumu, kas saskaņā ar šo noteikumu </w:t>
            </w:r>
            <w:hyperlink r:id="rId23" w:anchor="p31" w:history="1">
              <w:r w:rsidRPr="00473E3F">
                <w:rPr>
                  <w:sz w:val="22"/>
                  <w:szCs w:val="22"/>
                  <w:u w:val="single"/>
                </w:rPr>
                <w:t>31.</w:t>
              </w:r>
            </w:hyperlink>
            <w:r w:rsidRPr="00473E3F">
              <w:rPr>
                <w:sz w:val="22"/>
                <w:szCs w:val="22"/>
              </w:rPr>
              <w:t> punktu ir atzīstams par saražotu koģenerācijā.</w:t>
            </w:r>
          </w:p>
        </w:tc>
      </w:tr>
      <w:tr w:rsidR="00A06A89" w:rsidRPr="00473E3F" w:rsidDel="00E40881" w14:paraId="790DB549"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09DD7AE" w14:textId="77777777" w:rsidR="00A06A89" w:rsidRPr="00473E3F" w:rsidDel="00E40881" w:rsidRDefault="00A06A89" w:rsidP="00A06A8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D2895F5" w14:textId="044B98C7" w:rsidR="00A06A89" w:rsidRPr="00473E3F" w:rsidRDefault="00A06A89" w:rsidP="00085212">
            <w:pPr>
              <w:pStyle w:val="tv213"/>
              <w:shd w:val="clear" w:color="auto" w:fill="FFFFFF"/>
              <w:spacing w:before="0" w:beforeAutospacing="0" w:after="0" w:afterAutospacing="0" w:line="293" w:lineRule="atLeast"/>
              <w:ind w:firstLine="300"/>
              <w:jc w:val="both"/>
              <w:rPr>
                <w:sz w:val="22"/>
                <w:szCs w:val="22"/>
              </w:rPr>
            </w:pPr>
            <w:r w:rsidRPr="00473E3F">
              <w:rPr>
                <w:b/>
                <w:bCs/>
                <w:sz w:val="22"/>
                <w:szCs w:val="22"/>
              </w:rPr>
              <w:t>Uzraudzība un kontrole</w:t>
            </w:r>
          </w:p>
        </w:tc>
      </w:tr>
      <w:tr w:rsidR="00F66066" w:rsidRPr="00473E3F" w:rsidDel="00E40881" w14:paraId="7090DD0E"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E96EB60" w14:textId="77777777" w:rsidR="00F66066" w:rsidRPr="00473E3F" w:rsidDel="00E40881" w:rsidRDefault="00F6606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D0BB55" w14:textId="77777777" w:rsidR="00F66066" w:rsidRPr="00473E3F" w:rsidRDefault="00F66066" w:rsidP="009022AA">
            <w:pPr>
              <w:spacing w:line="240" w:lineRule="auto"/>
              <w:rPr>
                <w:sz w:val="22"/>
                <w:szCs w:val="22"/>
              </w:rPr>
            </w:pPr>
            <w:r w:rsidRPr="00473E3F">
              <w:rPr>
                <w:sz w:val="22"/>
                <w:szCs w:val="22"/>
              </w:rPr>
              <w:t>47.</w:t>
            </w:r>
            <w:r w:rsidRPr="00473E3F">
              <w:rPr>
                <w:sz w:val="22"/>
                <w:szCs w:val="22"/>
                <w:vertAlign w:val="superscript"/>
              </w:rPr>
              <w:t>1</w:t>
            </w:r>
            <w:r w:rsidRPr="00473E3F">
              <w:rPr>
                <w:sz w:val="22"/>
                <w:szCs w:val="22"/>
              </w:rPr>
              <w:t xml:space="preserve"> Ja komersants nav nodrošinājis biroja pārstāvjiem iespēju veikt elektrostacijas pārbaudi, birojs </w:t>
            </w:r>
            <w:r w:rsidRPr="00473E3F">
              <w:rPr>
                <w:sz w:val="22"/>
                <w:szCs w:val="22"/>
              </w:rPr>
              <w:lastRenderedPageBreak/>
              <w:t>nekavējoties pieņem lēmumu apturēt valsts atbalsta izmaksu par iepirkto elektroenerģiju par periodu no lēmuma stāšanās spēkā  dienas līdz šo noteikumu 47.</w:t>
            </w:r>
            <w:r w:rsidRPr="00473E3F">
              <w:rPr>
                <w:sz w:val="22"/>
                <w:szCs w:val="22"/>
                <w:vertAlign w:val="superscript"/>
              </w:rPr>
              <w:t>2</w:t>
            </w:r>
            <w:r w:rsidRPr="00473E3F">
              <w:rPr>
                <w:sz w:val="22"/>
                <w:szCs w:val="22"/>
              </w:rPr>
              <w:t xml:space="preserve"> 1. lēmuma pieņemšanai vai līdz Birojs ir pārliecinājies, ka 47.</w:t>
            </w:r>
            <w:r w:rsidRPr="00473E3F">
              <w:rPr>
                <w:sz w:val="22"/>
                <w:szCs w:val="22"/>
                <w:vertAlign w:val="superscript"/>
              </w:rPr>
              <w:t>2</w:t>
            </w:r>
            <w:r w:rsidRPr="00473E3F">
              <w:rPr>
                <w:sz w:val="22"/>
                <w:szCs w:val="22"/>
              </w:rPr>
              <w:t xml:space="preserve"> 2. apakšpunktā minētais pārkāpums ir novērsts</w:t>
            </w:r>
            <w:r w:rsidRPr="00473E3F">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AF9695" w14:textId="77777777" w:rsidR="00F66066" w:rsidRPr="00473E3F" w:rsidRDefault="00F66066" w:rsidP="009022AA">
            <w:pPr>
              <w:spacing w:line="240" w:lineRule="auto"/>
              <w:jc w:val="center"/>
              <w:rPr>
                <w:b/>
                <w:sz w:val="22"/>
                <w:szCs w:val="22"/>
              </w:rPr>
            </w:pPr>
            <w:r w:rsidRPr="00473E3F">
              <w:rPr>
                <w:b/>
                <w:sz w:val="22"/>
                <w:szCs w:val="22"/>
              </w:rPr>
              <w:lastRenderedPageBreak/>
              <w:t xml:space="preserve">LBA </w:t>
            </w:r>
          </w:p>
          <w:p w14:paraId="5330786B" w14:textId="77777777" w:rsidR="00F66066" w:rsidRPr="00473E3F" w:rsidRDefault="00F66066" w:rsidP="009022AA">
            <w:pPr>
              <w:pStyle w:val="tv213"/>
              <w:shd w:val="clear" w:color="auto" w:fill="FFFFFF"/>
              <w:tabs>
                <w:tab w:val="left" w:pos="851"/>
              </w:tabs>
              <w:spacing w:before="0" w:beforeAutospacing="0" w:after="0" w:afterAutospacing="0" w:line="240" w:lineRule="auto"/>
              <w:jc w:val="both"/>
              <w:rPr>
                <w:b/>
                <w:sz w:val="22"/>
                <w:szCs w:val="22"/>
              </w:rPr>
            </w:pPr>
            <w:r w:rsidRPr="00473E3F">
              <w:rPr>
                <w:sz w:val="22"/>
                <w:szCs w:val="22"/>
              </w:rPr>
              <w:t xml:space="preserve">LBA kategoriski iebilst pret MKN Nr. 561 25.1 , 25.2 un 25.21.punktos, kā arī MKN Nr. </w:t>
            </w:r>
            <w:r w:rsidRPr="00473E3F">
              <w:rPr>
                <w:sz w:val="22"/>
                <w:szCs w:val="22"/>
              </w:rPr>
              <w:lastRenderedPageBreak/>
              <w:t>560 30.1 , 30.2 un 30.21.punktos paredzēto. 6 LBA ieskatā BVKB nevar piešķirt tiesības pieņemt lēmumu par tūlītēju atbalsta apturēšanu uz “</w:t>
            </w:r>
            <w:proofErr w:type="spellStart"/>
            <w:r w:rsidRPr="00473E3F">
              <w:rPr>
                <w:sz w:val="22"/>
                <w:szCs w:val="22"/>
              </w:rPr>
              <w:t>pirmsšķietamu</w:t>
            </w:r>
            <w:proofErr w:type="spellEnd"/>
            <w:r w:rsidRPr="00473E3F">
              <w:rPr>
                <w:sz w:val="22"/>
                <w:szCs w:val="22"/>
              </w:rPr>
              <w:t xml:space="preserve"> aizdomu pamata” par elektroenerģijas pašpatēriņa apjomu. Pirmkārt, tik nopietniem lēmumiem, kas apdraud uzņēmuma pastāvēšanu, ir jābūt nepārprotami skaidri pamatotiem un pierādītiem. Tas izriet ne tikai no loģikas likumiem, bet arī no Administratīvā procesa likuma, kas uzliek par pienākumu iestādei izdarīt lietderības apsvērumus un pienācīgi pamatot jebkuru izdoto administratīvo aktu, un pēc tam pierādīt savas rīcības pamatotību. Elektroenerģijas pašpatēriņa apjoma svārstības ikmēneša ietvaros var notikt daudzu dažādu tehnoloģisku apstākļu dēļ - piemēram, tehnoloģiski uzlabojumi vai tieši otrādi detaļu nolietojums, </w:t>
            </w:r>
            <w:proofErr w:type="spellStart"/>
            <w:r w:rsidRPr="00473E3F">
              <w:rPr>
                <w:sz w:val="22"/>
                <w:szCs w:val="22"/>
              </w:rPr>
              <w:t>ārgaisa</w:t>
            </w:r>
            <w:proofErr w:type="spellEnd"/>
            <w:r w:rsidRPr="00473E3F">
              <w:rPr>
                <w:sz w:val="22"/>
                <w:szCs w:val="22"/>
              </w:rPr>
              <w:t xml:space="preserve"> temperatūra, piegādātā kurināmā kvalitāte utt. LBA ieskatā BVKB ir jāsniedz iespēja saprātīgā laikā ražotājam paskaidrot elektroenerģijas pašpatēriņa svārstības pirms tiek pieņemts lēmums par atbalsta izmaksas apturēšanu, īpaši ņemot vērā, ka Grozījumos nav paredzēta ar lēmumu radīto negatīvo seku </w:t>
            </w:r>
            <w:r w:rsidRPr="00473E3F">
              <w:rPr>
                <w:sz w:val="22"/>
                <w:szCs w:val="22"/>
              </w:rPr>
              <w:lastRenderedPageBreak/>
              <w:t>novēršana, piemēram, kavējuma naudas samaksa. Turklāt LBA ieskatā, ja ražotājs pamatoti izskaidro elektroenerģijas pašpatēriņa svārstības, būtu izmaksājams arī neizmaksātais atbalsts un atlīdzināmi ražotājam radītie zaudējumi. Papildus norādām, ka publiskajam tirgotājam noteiktais termiņš 10 kalendārās dienas valsts atbalsta izmaksas atsākšanai ir nepamatoti garš (kopumā attiecībā uz izmaksas atjaunošanu - gan attiecībā uz elektroenerģijas pašpatēriņa aizdomām, gan citos gadījumos). Lūdzam Grozījumos ietvert termiņu (gan attiecībā uz šajā punktā aprakstīto situāciju, gan citos gadījumos), kādā BVKB jāpieņem lēmums par atbalsta izmaksas atjaunošanu. Šāds lēmuma jāpieņem nekavējoties, tiklīdz ražotājs ir iesniedzis dokumentus, kas pierāda, ka prasības tiek nodrošinātas.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873BF" w14:textId="77777777" w:rsidR="00F66066" w:rsidRPr="00473E3F" w:rsidRDefault="00F66066" w:rsidP="009022AA">
            <w:pPr>
              <w:pStyle w:val="naisc"/>
              <w:spacing w:before="0" w:after="0" w:line="240" w:lineRule="auto"/>
              <w:rPr>
                <w:b/>
                <w:sz w:val="22"/>
                <w:szCs w:val="22"/>
              </w:rPr>
            </w:pPr>
            <w:r w:rsidRPr="00473E3F">
              <w:rPr>
                <w:b/>
                <w:sz w:val="22"/>
                <w:szCs w:val="22"/>
              </w:rPr>
              <w:lastRenderedPageBreak/>
              <w:t>Daļēji ņemts vērā.</w:t>
            </w:r>
          </w:p>
          <w:p w14:paraId="5ECD15D1" w14:textId="77777777" w:rsidR="00F66066" w:rsidRPr="00473E3F" w:rsidRDefault="00F66066" w:rsidP="009022AA">
            <w:pPr>
              <w:pStyle w:val="naisc"/>
              <w:spacing w:before="0" w:after="0" w:line="240" w:lineRule="auto"/>
              <w:jc w:val="left"/>
              <w:rPr>
                <w:bCs/>
                <w:sz w:val="22"/>
                <w:szCs w:val="22"/>
              </w:rPr>
            </w:pPr>
            <w:r w:rsidRPr="00473E3F">
              <w:rPr>
                <w:bCs/>
                <w:sz w:val="22"/>
                <w:szCs w:val="22"/>
              </w:rPr>
              <w:t xml:space="preserve">Precizēts projektā ietvertais noteikumu </w:t>
            </w: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punkts, kurā “</w:t>
            </w:r>
            <w:proofErr w:type="spellStart"/>
            <w:r w:rsidRPr="00473E3F">
              <w:rPr>
                <w:sz w:val="22"/>
                <w:szCs w:val="22"/>
                <w:shd w:val="clear" w:color="auto" w:fill="FFFFFF"/>
              </w:rPr>
              <w:t>pirmšķietamas</w:t>
            </w:r>
            <w:proofErr w:type="spellEnd"/>
            <w:r w:rsidRPr="00473E3F">
              <w:rPr>
                <w:sz w:val="22"/>
                <w:szCs w:val="22"/>
                <w:shd w:val="clear" w:color="auto" w:fill="FFFFFF"/>
              </w:rPr>
              <w:t xml:space="preserve"> aizdomas” aizstātas ar nosacījumu, ka valsts </w:t>
            </w:r>
            <w:r w:rsidRPr="00473E3F">
              <w:rPr>
                <w:sz w:val="22"/>
                <w:szCs w:val="22"/>
                <w:shd w:val="clear" w:color="auto" w:fill="FFFFFF"/>
              </w:rPr>
              <w:lastRenderedPageBreak/>
              <w:t>atbalsta izmaksa apturama, ja biroja aprēķini liecina, ka elektroenerģijas pašpatēriņa apjoms ir mazāks, nekā attiecīgajai tehnoloģijai iespējams saskaņā ar vienotā tehnoloģiskā cikla principu vai iesniegtajām aktuālajām elektroenerģijas, siltumenerģijas un kurināmā padeves pieslēguma shēmām</w:t>
            </w:r>
          </w:p>
          <w:p w14:paraId="7CCACBF0" w14:textId="77777777" w:rsidR="00F66066" w:rsidRPr="00473E3F" w:rsidRDefault="00F66066" w:rsidP="009022AA">
            <w:pPr>
              <w:spacing w:line="240" w:lineRule="auto"/>
              <w:jc w:val="center"/>
              <w:rPr>
                <w:b/>
                <w:bCs/>
                <w:sz w:val="22"/>
                <w:szCs w:val="22"/>
              </w:rPr>
            </w:pPr>
            <w:r w:rsidRPr="00473E3F">
              <w:rPr>
                <w:bCs/>
                <w:sz w:val="22"/>
                <w:szCs w:val="22"/>
              </w:rPr>
              <w:t>Vienlaikus skaidrojam, ka sods nav OI tiesību atcelšana par neielaišanu. Turklāt apturēta tiek atbalsta izmaksa, nevis atbalsts, kas nozīmē, ka, ja komersants novērš pārkāpumu, apturētā (neizmaksātā) izmaksa tiek visa izmaksāta.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FEAE4D" w14:textId="77777777" w:rsidR="00F66066" w:rsidRPr="00473E3F" w:rsidRDefault="00F66066" w:rsidP="009022AA">
            <w:pPr>
              <w:spacing w:line="240" w:lineRule="auto"/>
              <w:ind w:firstLine="709"/>
              <w:rPr>
                <w:b/>
                <w:bCs/>
                <w:sz w:val="22"/>
                <w:szCs w:val="22"/>
              </w:rPr>
            </w:pPr>
            <w:r w:rsidRPr="00473E3F">
              <w:rPr>
                <w:b/>
                <w:bCs/>
                <w:sz w:val="22"/>
                <w:szCs w:val="22"/>
              </w:rPr>
              <w:lastRenderedPageBreak/>
              <w:t>LBA</w:t>
            </w:r>
          </w:p>
          <w:p w14:paraId="67717A0A" w14:textId="77777777" w:rsidR="00F66066" w:rsidRPr="00473E3F" w:rsidRDefault="00F66066" w:rsidP="009022AA">
            <w:pPr>
              <w:spacing w:line="240" w:lineRule="auto"/>
              <w:jc w:val="center"/>
              <w:rPr>
                <w:sz w:val="22"/>
                <w:szCs w:val="22"/>
              </w:rPr>
            </w:pPr>
            <w:r w:rsidRPr="00473E3F">
              <w:rPr>
                <w:sz w:val="22"/>
                <w:szCs w:val="22"/>
              </w:rPr>
              <w:lastRenderedPageBreak/>
              <w:t>Iebildums tiek uzturēts 04.08.2021. saskaņošanas sanāksmē</w:t>
            </w:r>
          </w:p>
          <w:p w14:paraId="0763C913" w14:textId="77777777" w:rsidR="00F66066" w:rsidRPr="00473E3F" w:rsidRDefault="00F66066" w:rsidP="009022AA">
            <w:pPr>
              <w:spacing w:line="240" w:lineRule="auto"/>
              <w:ind w:firstLine="709"/>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A257F8C" w14:textId="77777777" w:rsidR="00F66066" w:rsidRPr="00473E3F" w:rsidRDefault="00F66066" w:rsidP="009022AA">
            <w:pPr>
              <w:spacing w:after="60" w:line="240" w:lineRule="auto"/>
              <w:ind w:firstLine="720"/>
              <w:jc w:val="both"/>
              <w:rPr>
                <w:sz w:val="22"/>
                <w:szCs w:val="22"/>
                <w:shd w:val="clear" w:color="auto" w:fill="FFFFFF"/>
              </w:rPr>
            </w:pPr>
            <w:r w:rsidRPr="00473E3F">
              <w:rPr>
                <w:sz w:val="22"/>
                <w:szCs w:val="22"/>
              </w:rPr>
              <w:lastRenderedPageBreak/>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liecina, ka elektroenerģijas </w:t>
            </w:r>
            <w:r w:rsidRPr="00473E3F">
              <w:rPr>
                <w:sz w:val="22"/>
                <w:szCs w:val="22"/>
                <w:shd w:val="clear" w:color="auto" w:fill="FFFFFF"/>
              </w:rPr>
              <w:lastRenderedPageBreak/>
              <w:t xml:space="preserve">pašpatēriņa apjoms ir mazāks, nekā attiecīgajai tehnoloģijai iespējams saskaņā ar vienotā tehnoloģiskā cikla principu vai iesniegtajām aktuālajām elektroenerģijas, siltumenerģijas un kurināmā padeves pieslēguma shēmām,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p w14:paraId="2B9AE6B1" w14:textId="77777777" w:rsidR="00F66066" w:rsidRPr="00473E3F" w:rsidRDefault="00F66066" w:rsidP="009022AA">
            <w:pPr>
              <w:spacing w:line="240" w:lineRule="auto"/>
              <w:rPr>
                <w:sz w:val="22"/>
                <w:szCs w:val="22"/>
              </w:rPr>
            </w:pPr>
            <w:r w:rsidRPr="00473E3F">
              <w:rPr>
                <w:sz w:val="22"/>
                <w:szCs w:val="22"/>
              </w:rPr>
              <w:t>47.</w:t>
            </w:r>
            <w:r w:rsidRPr="00473E3F">
              <w:rPr>
                <w:sz w:val="22"/>
                <w:szCs w:val="22"/>
                <w:vertAlign w:val="superscript"/>
              </w:rPr>
              <w:t>1</w:t>
            </w:r>
            <w:r w:rsidRPr="00473E3F">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w:t>
            </w:r>
            <w:r w:rsidRPr="00473E3F">
              <w:rPr>
                <w:sz w:val="22"/>
                <w:szCs w:val="22"/>
              </w:rPr>
              <w:lastRenderedPageBreak/>
              <w:t>līdz šo noteikumu 47.</w:t>
            </w:r>
            <w:r w:rsidRPr="00473E3F">
              <w:rPr>
                <w:sz w:val="22"/>
                <w:szCs w:val="22"/>
                <w:vertAlign w:val="superscript"/>
              </w:rPr>
              <w:t>2</w:t>
            </w:r>
            <w:r w:rsidRPr="00473E3F">
              <w:rPr>
                <w:sz w:val="22"/>
                <w:szCs w:val="22"/>
              </w:rPr>
              <w:t xml:space="preserve"> 1. </w:t>
            </w:r>
            <w:r w:rsidRPr="00473E3F">
              <w:rPr>
                <w:bCs/>
                <w:iCs/>
                <w:sz w:val="22"/>
                <w:szCs w:val="22"/>
              </w:rPr>
              <w:t>apakšpunktā vai 47.</w:t>
            </w:r>
            <w:r w:rsidRPr="00473E3F">
              <w:rPr>
                <w:bCs/>
                <w:iCs/>
                <w:sz w:val="22"/>
                <w:szCs w:val="22"/>
                <w:vertAlign w:val="superscript"/>
              </w:rPr>
              <w:t>3</w:t>
            </w:r>
            <w:r w:rsidRPr="00473E3F">
              <w:rPr>
                <w:bCs/>
                <w:iCs/>
                <w:sz w:val="22"/>
                <w:szCs w:val="22"/>
              </w:rPr>
              <w:t xml:space="preserve"> punktā minētā lēmuma pieņemšanai</w:t>
            </w:r>
          </w:p>
        </w:tc>
      </w:tr>
      <w:tr w:rsidR="00DB7A2A" w:rsidRPr="00473E3F" w:rsidDel="00E40881" w14:paraId="59D3C828"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E3F2CD" w14:textId="77777777" w:rsidR="00DB7A2A" w:rsidRPr="00473E3F" w:rsidDel="00E40881" w:rsidRDefault="00DB7A2A"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E67619" w14:textId="77777777" w:rsidR="00DB7A2A" w:rsidRPr="00473E3F" w:rsidRDefault="00DB7A2A" w:rsidP="009022AA">
            <w:pPr>
              <w:spacing w:after="120" w:line="240" w:lineRule="auto"/>
              <w:rPr>
                <w:sz w:val="22"/>
                <w:szCs w:val="22"/>
              </w:rPr>
            </w:pPr>
            <w:r w:rsidRPr="00473E3F">
              <w:rPr>
                <w:sz w:val="22"/>
                <w:szCs w:val="22"/>
              </w:rPr>
              <w:t xml:space="preserve">49.3. elektrostacija neatbilst normatīvajiem aktiem, kas nosaka prasības elektrostaciju darbībai enerģētikas jomā, vai konstatēta tāda šo noteikumu prasības neatbilstība, par kuru nav noteikta </w:t>
            </w:r>
            <w:r w:rsidRPr="00473E3F">
              <w:rPr>
                <w:sz w:val="22"/>
                <w:szCs w:val="22"/>
              </w:rPr>
              <w:lastRenderedPageBreak/>
              <w:t>brīdinājuma izteikšana vai lēmuma pieņemšana saskaņā ar kādu citu šo noteikumu punktu, ja šī neatbilstība var ietekmēt izmaksājamā atbalsta apmēru;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4D4577" w14:textId="77777777" w:rsidR="00DB7A2A" w:rsidRPr="00473E3F" w:rsidRDefault="00DB7A2A" w:rsidP="009022AA">
            <w:pPr>
              <w:spacing w:line="240" w:lineRule="auto"/>
              <w:rPr>
                <w:b/>
                <w:sz w:val="22"/>
                <w:szCs w:val="22"/>
              </w:rPr>
            </w:pPr>
            <w:r w:rsidRPr="00473E3F">
              <w:rPr>
                <w:b/>
                <w:sz w:val="22"/>
                <w:szCs w:val="22"/>
              </w:rPr>
              <w:lastRenderedPageBreak/>
              <w:t>LAEF 13.04.21. iebildums, uztur 18.06.2021</w:t>
            </w:r>
          </w:p>
          <w:p w14:paraId="536EE2C3" w14:textId="77777777" w:rsidR="00DB7A2A" w:rsidRPr="00473E3F" w:rsidRDefault="00DB7A2A" w:rsidP="009022AA">
            <w:pPr>
              <w:spacing w:after="120" w:line="240" w:lineRule="auto"/>
              <w:rPr>
                <w:bCs/>
                <w:sz w:val="22"/>
                <w:szCs w:val="22"/>
              </w:rPr>
            </w:pPr>
            <w:r w:rsidRPr="00473E3F">
              <w:rPr>
                <w:bCs/>
                <w:sz w:val="22"/>
                <w:szCs w:val="22"/>
              </w:rPr>
              <w:t>Saskaņā ar piedāvāto 49.3. punktu BVKB nosūta komersantam brīdinājumu arī tādā gadījumā, ja ir konstatēta “</w:t>
            </w:r>
            <w:r w:rsidRPr="00473E3F">
              <w:rPr>
                <w:bCs/>
                <w:i/>
                <w:iCs/>
                <w:sz w:val="22"/>
                <w:szCs w:val="22"/>
              </w:rPr>
              <w:t xml:space="preserve">tāda šo noteikumu prasības neatbilstība, par kuru nav noteikta brīdinājuma izteikšana </w:t>
            </w:r>
            <w:r w:rsidRPr="00473E3F">
              <w:rPr>
                <w:bCs/>
                <w:i/>
                <w:iCs/>
                <w:sz w:val="22"/>
                <w:szCs w:val="22"/>
              </w:rPr>
              <w:lastRenderedPageBreak/>
              <w:t>vai lēmuma pieņemšana saskaņā ar kādu citu šo noteikumu punktu, ja šī neatbilstība var ietekmēt izmaksājamā atbalsta apmēru</w:t>
            </w:r>
            <w:r w:rsidRPr="00473E3F">
              <w:rPr>
                <w:bCs/>
                <w:sz w:val="22"/>
                <w:szCs w:val="22"/>
              </w:rPr>
              <w:t>”.</w:t>
            </w:r>
          </w:p>
          <w:p w14:paraId="5FFE287B" w14:textId="77777777" w:rsidR="00DB7A2A" w:rsidRPr="00473E3F" w:rsidRDefault="00DB7A2A" w:rsidP="009022AA">
            <w:pPr>
              <w:spacing w:after="120" w:line="240" w:lineRule="auto"/>
              <w:rPr>
                <w:bCs/>
                <w:sz w:val="22"/>
                <w:szCs w:val="22"/>
              </w:rPr>
            </w:pPr>
            <w:r w:rsidRPr="00473E3F">
              <w:rPr>
                <w:bCs/>
                <w:sz w:val="22"/>
                <w:szCs w:val="22"/>
              </w:rPr>
              <w:t>Noteikumu projekta anotācijā un izziņā EM norāda, ka šāds risinājums izvēlēts “</w:t>
            </w:r>
            <w:r w:rsidRPr="00473E3F">
              <w:rPr>
                <w:bCs/>
                <w:i/>
                <w:iCs/>
                <w:sz w:val="22"/>
                <w:szCs w:val="22"/>
              </w:rPr>
              <w:t>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w:t>
            </w:r>
            <w:r w:rsidRPr="00473E3F">
              <w:rPr>
                <w:bCs/>
                <w:sz w:val="22"/>
                <w:szCs w:val="22"/>
              </w:rPr>
              <w:t>”” un to, ka “</w:t>
            </w:r>
            <w:r w:rsidRPr="00473E3F">
              <w:rPr>
                <w:bCs/>
                <w:i/>
                <w:iCs/>
                <w:sz w:val="22"/>
                <w:szCs w:val="22"/>
              </w:rPr>
              <w:t>normatīvie akti, kas nosaka prasības elektrostaciju darbībai enerģētikas jomā, pastāvīgi mainās, tāpēc, lai izvairītos no situācijas nākotnē, ka šis uzskaitījums nebūtu pilnīgs, vēlamies izvairīties no šāda uzskaitījuma iekļaušanas noteikumos vai to pielikumos</w:t>
            </w:r>
            <w:r w:rsidRPr="00473E3F">
              <w:rPr>
                <w:bCs/>
                <w:sz w:val="22"/>
                <w:szCs w:val="22"/>
              </w:rPr>
              <w:t>”.</w:t>
            </w:r>
          </w:p>
          <w:p w14:paraId="3463E820" w14:textId="77777777" w:rsidR="00DB7A2A" w:rsidRPr="00473E3F" w:rsidRDefault="00DB7A2A" w:rsidP="009022AA">
            <w:pPr>
              <w:spacing w:after="120" w:line="240" w:lineRule="auto"/>
              <w:rPr>
                <w:sz w:val="22"/>
                <w:szCs w:val="22"/>
              </w:rPr>
            </w:pPr>
            <w:r w:rsidRPr="00473E3F">
              <w:rPr>
                <w:sz w:val="22"/>
                <w:szCs w:val="22"/>
              </w:rPr>
              <w:t xml:space="preserve">LAEF ieskatā šādas abstrakcijas pakāpes tiesību norma, kas paredz bargu sankciju (brīdinājuma formā, kas eventuāli var novest pie OI tiesību atcelšanas) privātpersonai, nav savienojama ar tiesiskas valsts prasībām un sodu tiesībās valdošo principu, </w:t>
            </w:r>
            <w:r w:rsidRPr="00473E3F">
              <w:rPr>
                <w:sz w:val="22"/>
                <w:szCs w:val="22"/>
              </w:rPr>
              <w:lastRenderedPageBreak/>
              <w:t>ka personai jāvar skaidri saprast, par kādu pārkāpumu tai pienākas sods.</w:t>
            </w:r>
            <w:r w:rsidRPr="00473E3F">
              <w:rPr>
                <w:bCs/>
                <w:sz w:val="22"/>
                <w:szCs w:val="22"/>
              </w:rPr>
              <w:t xml:space="preserve"> Dažādie tiesību akti enerģētikas jomā ir skaitāmi simtos un tajos ietvertās prasības ir gan ar striktu raksturu, gan arī rekomendējošas. Nav pieļaujams, ka par jebkuras šādas prasības neievērošanu pienākas vienāds un bargs sods – brīdinājuma izteikšana,</w:t>
            </w:r>
            <w:r w:rsidRPr="00473E3F">
              <w:rPr>
                <w:b/>
                <w:bCs/>
                <w:sz w:val="22"/>
                <w:szCs w:val="22"/>
              </w:rPr>
              <w:t xml:space="preserve"> </w:t>
            </w:r>
            <w:r w:rsidRPr="00473E3F">
              <w:rPr>
                <w:sz w:val="22"/>
                <w:szCs w:val="22"/>
              </w:rPr>
              <w:t>kas eventuāli noved pie OI tiesību atcelšanas.</w:t>
            </w:r>
          </w:p>
          <w:p w14:paraId="77CCED9C" w14:textId="77777777" w:rsidR="00DB7A2A" w:rsidRPr="00473E3F" w:rsidRDefault="00DB7A2A" w:rsidP="009022AA">
            <w:pPr>
              <w:spacing w:before="120" w:after="120" w:line="240" w:lineRule="auto"/>
              <w:rPr>
                <w:bCs/>
                <w:sz w:val="22"/>
                <w:szCs w:val="22"/>
              </w:rPr>
            </w:pPr>
            <w:r w:rsidRPr="00473E3F">
              <w:rPr>
                <w:sz w:val="22"/>
                <w:szCs w:val="22"/>
              </w:rPr>
              <w:t>Lūdzam šādu ieceri no Noteikumu projekta svītrot.</w:t>
            </w:r>
          </w:p>
          <w:p w14:paraId="0BC47FA6" w14:textId="77777777" w:rsidR="00DB7A2A" w:rsidRPr="00473E3F" w:rsidRDefault="00DB7A2A" w:rsidP="009022AA">
            <w:pPr>
              <w:spacing w:before="120" w:line="240" w:lineRule="auto"/>
              <w:jc w:val="both"/>
              <w:rPr>
                <w:b/>
                <w:bCs/>
                <w:sz w:val="22"/>
                <w:szCs w:val="22"/>
                <w:shd w:val="clear" w:color="auto" w:fill="FFFFFF"/>
              </w:rPr>
            </w:pPr>
            <w:r w:rsidRPr="00473E3F">
              <w:rPr>
                <w:sz w:val="22"/>
                <w:szCs w:val="22"/>
              </w:rPr>
              <w:t xml:space="preserve">Alternatīvi aicinām izpildīt tiesiskās noteiktības prasības, precizējot prasības elektrostaciju darbībai enerģētikas jomā. Piemēram, šajā punktā </w:t>
            </w:r>
            <w:r w:rsidRPr="00473E3F">
              <w:rPr>
                <w:b/>
                <w:sz w:val="22"/>
                <w:szCs w:val="22"/>
              </w:rPr>
              <w:t>aicinām veidot atsauci uz jaunu pielikumu pie noteikumiem, kurā būtu detalizēti uzskaitīti normatīvie akti, kas satur būtiskās prasības elektrostaciju darbībai enerģētikas jomā</w:t>
            </w:r>
            <w:r w:rsidRPr="00473E3F">
              <w:rPr>
                <w:sz w:val="22"/>
                <w:szCs w:val="22"/>
              </w:rPr>
              <w: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61AE18" w14:textId="77777777" w:rsidR="00DB7A2A" w:rsidRPr="00473E3F" w:rsidRDefault="00DB7A2A" w:rsidP="009022AA">
            <w:pPr>
              <w:pStyle w:val="naisc"/>
              <w:spacing w:line="240" w:lineRule="auto"/>
              <w:jc w:val="left"/>
              <w:rPr>
                <w:sz w:val="22"/>
                <w:szCs w:val="22"/>
              </w:rPr>
            </w:pPr>
            <w:r w:rsidRPr="00473E3F">
              <w:rPr>
                <w:b/>
                <w:sz w:val="22"/>
                <w:szCs w:val="22"/>
              </w:rPr>
              <w:lastRenderedPageBreak/>
              <w:t>13.04.21. iebildums</w:t>
            </w:r>
            <w:r w:rsidRPr="00473E3F">
              <w:rPr>
                <w:sz w:val="22"/>
                <w:szCs w:val="22"/>
              </w:rPr>
              <w:t xml:space="preserve"> </w:t>
            </w:r>
            <w:r w:rsidRPr="00473E3F">
              <w:rPr>
                <w:b/>
                <w:bCs/>
                <w:sz w:val="22"/>
                <w:szCs w:val="22"/>
              </w:rPr>
              <w:t>daļēji ņemts vērā</w:t>
            </w:r>
          </w:p>
          <w:p w14:paraId="1A607755" w14:textId="77777777" w:rsidR="00DB7A2A" w:rsidRPr="00473E3F" w:rsidRDefault="00DB7A2A" w:rsidP="009022AA">
            <w:pPr>
              <w:pStyle w:val="naisc"/>
              <w:spacing w:before="0" w:after="0" w:line="240" w:lineRule="auto"/>
              <w:jc w:val="left"/>
              <w:rPr>
                <w:rFonts w:eastAsia="Calibri"/>
                <w:b/>
                <w:bCs/>
                <w:sz w:val="22"/>
                <w:szCs w:val="22"/>
              </w:rPr>
            </w:pPr>
            <w:r w:rsidRPr="00473E3F">
              <w:rPr>
                <w:sz w:val="22"/>
                <w:szCs w:val="22"/>
              </w:rPr>
              <w:t xml:space="preserve">Skaidrojam, ka šāda tiesību norma, ar kuru tiek vispārīgi aptverti visi brīdinājumi, kuru izteikšana nav speciāli noteikta MK noteikumos Nr. 560, ir iekļauta tāpēc, ka nav iespējams apzināt visus iespējamos </w:t>
            </w:r>
            <w:r w:rsidRPr="00473E3F">
              <w:rPr>
                <w:sz w:val="22"/>
                <w:szCs w:val="22"/>
              </w:rPr>
              <w:lastRenderedPageBreak/>
              <w:t>gadījumus, par kuriem teorētiski varētu būt izteikts brīdinājums. Taču brīdinājumu uzskaitījumam jābūt visaptverošam un šī norma nodrošina to, lai nebūtu iespējams, ka ir izteikts brīdinājums, bet būtu “ārpus regulējuma”. Vienlaikus norādām, ka šajā gadījumā ir paredzēta tikai brīdinājuma uzskaite kā sankcija, nevis obligātā iepirkuma tiesību atcelšana, valsts atbalsta vai valsts atbalsta izmaksas apturēšana. Vienlaikus norādām, ka jebkura brīdinājuma izteikšana ir iespējama tikai gadījumos, kad ir noticis normatīvo aktu pārkāpums un nekādā veidā nerada BVKB iespēju patvaļīgi un nepamatoti izteikt brīdinājumu.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EBC98" w14:textId="77777777" w:rsidR="00DB7A2A" w:rsidRPr="00473E3F" w:rsidRDefault="00DB7A2A" w:rsidP="009022AA">
            <w:pPr>
              <w:spacing w:line="240" w:lineRule="auto"/>
              <w:ind w:firstLine="709"/>
              <w:rPr>
                <w:b/>
                <w:bCs/>
                <w:sz w:val="22"/>
                <w:szCs w:val="22"/>
              </w:rPr>
            </w:pPr>
            <w:r w:rsidRPr="00473E3F">
              <w:rPr>
                <w:b/>
                <w:bCs/>
                <w:sz w:val="22"/>
                <w:szCs w:val="22"/>
              </w:rPr>
              <w:lastRenderedPageBreak/>
              <w:t>LAEF</w:t>
            </w:r>
          </w:p>
          <w:p w14:paraId="7325B5FC" w14:textId="77777777" w:rsidR="00DB7A2A" w:rsidRPr="00473E3F" w:rsidRDefault="00DB7A2A" w:rsidP="009022AA">
            <w:pPr>
              <w:spacing w:line="240" w:lineRule="auto"/>
              <w:jc w:val="center"/>
              <w:rPr>
                <w:sz w:val="22"/>
                <w:szCs w:val="22"/>
              </w:rPr>
            </w:pPr>
            <w:r w:rsidRPr="00473E3F">
              <w:rPr>
                <w:sz w:val="22"/>
                <w:szCs w:val="22"/>
              </w:rPr>
              <w:t>Iebildums tiek uzturēts 04.08.2021. saskaņošanas sanāksmē</w:t>
            </w:r>
          </w:p>
          <w:p w14:paraId="08C3692E" w14:textId="77777777" w:rsidR="00DB7A2A" w:rsidRPr="00473E3F" w:rsidRDefault="00DB7A2A" w:rsidP="009022AA">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4BA6D204" w14:textId="77777777" w:rsidR="00DB7A2A" w:rsidRPr="00473E3F" w:rsidRDefault="00DB7A2A" w:rsidP="009022AA">
            <w:pPr>
              <w:spacing w:after="120" w:line="240" w:lineRule="auto"/>
              <w:rPr>
                <w:sz w:val="22"/>
                <w:szCs w:val="22"/>
              </w:rPr>
            </w:pPr>
            <w:r w:rsidRPr="00473E3F">
              <w:rPr>
                <w:sz w:val="22"/>
                <w:szCs w:val="22"/>
              </w:rPr>
              <w:t xml:space="preserve">49.3. elektrostacija neatbilst normatīvajiem aktiem, kas nosaka prasības elektrostaciju darbībai enerģētikas jomā, vai konstatēta tāda šo noteikumu prasības neatbilstība, par kuru nav noteikta </w:t>
            </w:r>
            <w:r w:rsidRPr="00473E3F">
              <w:rPr>
                <w:sz w:val="22"/>
                <w:szCs w:val="22"/>
              </w:rPr>
              <w:lastRenderedPageBreak/>
              <w:t>brīdinājuma izteikšana vai lēmuma pieņemšana saskaņā ar kādu citu šo noteikumu punktu, ja šī neatbilstība var ietekmēt izmaksājamā valsts atbalsta apmēru</w:t>
            </w:r>
            <w:r w:rsidRPr="00473E3F">
              <w:rPr>
                <w:sz w:val="22"/>
                <w:szCs w:val="22"/>
                <w:shd w:val="clear" w:color="auto" w:fill="FFFFFF"/>
              </w:rPr>
              <w:t>;</w:t>
            </w:r>
          </w:p>
        </w:tc>
      </w:tr>
      <w:tr w:rsidR="00862F02" w:rsidRPr="00473E3F" w:rsidDel="00E40881" w14:paraId="2F1A2371"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EA85613" w14:textId="77777777" w:rsidR="00862F02" w:rsidRPr="00473E3F" w:rsidDel="00E40881" w:rsidRDefault="00862F02"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FB0114" w14:textId="77777777" w:rsidR="00862F02" w:rsidRPr="00473E3F" w:rsidRDefault="00862F02" w:rsidP="009022AA">
            <w:pPr>
              <w:spacing w:after="120" w:line="240" w:lineRule="auto"/>
              <w:rPr>
                <w:sz w:val="22"/>
                <w:szCs w:val="22"/>
              </w:rPr>
            </w:pPr>
            <w:r w:rsidRPr="00473E3F">
              <w:rPr>
                <w:sz w:val="22"/>
                <w:szCs w:val="22"/>
              </w:rPr>
              <w:t xml:space="preserve">45. Ja publiskā tirgotāja rīcībā ir informācija par iespējamu elektrostacijas neatbilstību normatīvajiem aktiem, tas nekavējoties par to </w:t>
            </w:r>
            <w:r w:rsidRPr="00473E3F">
              <w:rPr>
                <w:sz w:val="22"/>
                <w:szCs w:val="22"/>
              </w:rPr>
              <w:lastRenderedPageBreak/>
              <w:t xml:space="preserve">informē biroju. Lai pārliecinātos par elektrostacijas atbilstību, birojs ir tiesīgs pieprasīt, lai komersants iesniedz papildu informāciju un skaidrojumus.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651E94" w14:textId="77777777" w:rsidR="00862F02" w:rsidRPr="00473E3F" w:rsidRDefault="00862F02" w:rsidP="009022AA">
            <w:pPr>
              <w:spacing w:after="120" w:line="240" w:lineRule="auto"/>
              <w:jc w:val="center"/>
              <w:rPr>
                <w:b/>
                <w:sz w:val="22"/>
                <w:szCs w:val="22"/>
              </w:rPr>
            </w:pPr>
            <w:r w:rsidRPr="00473E3F">
              <w:rPr>
                <w:b/>
                <w:sz w:val="22"/>
                <w:szCs w:val="22"/>
              </w:rPr>
              <w:lastRenderedPageBreak/>
              <w:t xml:space="preserve">LAEF, </w:t>
            </w:r>
          </w:p>
          <w:p w14:paraId="0452E418" w14:textId="77777777" w:rsidR="00862F02" w:rsidRPr="00473E3F" w:rsidRDefault="00862F02" w:rsidP="009022AA">
            <w:pPr>
              <w:spacing w:after="120" w:line="240" w:lineRule="auto"/>
              <w:jc w:val="both"/>
              <w:rPr>
                <w:sz w:val="22"/>
                <w:szCs w:val="22"/>
              </w:rPr>
            </w:pPr>
            <w:r w:rsidRPr="00473E3F">
              <w:rPr>
                <w:sz w:val="22"/>
                <w:szCs w:val="22"/>
              </w:rPr>
              <w:t xml:space="preserve">Noteikumu projekts paredz papildināt 45. punktu, paredzot, ka, ja </w:t>
            </w:r>
            <w:r w:rsidRPr="00473E3F">
              <w:rPr>
                <w:sz w:val="22"/>
                <w:szCs w:val="22"/>
                <w:shd w:val="clear" w:color="auto" w:fill="FFFFFF"/>
              </w:rPr>
              <w:t xml:space="preserve">komersants 10 darbdienu laikā nesniedz pieprasīto informāciju, BVKB pieņem </w:t>
            </w:r>
            <w:r w:rsidRPr="00473E3F">
              <w:rPr>
                <w:sz w:val="22"/>
                <w:szCs w:val="22"/>
                <w:shd w:val="clear" w:color="auto" w:fill="FFFFFF"/>
              </w:rPr>
              <w:lastRenderedPageBreak/>
              <w:t>lēmumu par komersantam piešķirto OI tiesību atcelšanu</w:t>
            </w:r>
            <w:r w:rsidRPr="00473E3F">
              <w:rPr>
                <w:sz w:val="22"/>
                <w:szCs w:val="22"/>
              </w:rPr>
              <w:t>.</w:t>
            </w:r>
          </w:p>
          <w:p w14:paraId="7B051567" w14:textId="77777777" w:rsidR="00862F02" w:rsidRPr="00473E3F" w:rsidRDefault="00862F02" w:rsidP="009022AA">
            <w:pPr>
              <w:spacing w:before="120" w:after="120" w:line="240" w:lineRule="auto"/>
              <w:jc w:val="both"/>
              <w:rPr>
                <w:b/>
                <w:i/>
                <w:sz w:val="22"/>
                <w:szCs w:val="22"/>
              </w:rPr>
            </w:pPr>
            <w:r w:rsidRPr="00473E3F">
              <w:rPr>
                <w:sz w:val="22"/>
                <w:szCs w:val="22"/>
              </w:rPr>
              <w:t>Lūdzam skaidrot, kāda rakstura informācija tā varētu būt (bet ir skaidrs, ka tā nevarēs būt tikai AER ražotāja “skaidrojumi”, skat. 45. punkta otro teikumu). Kāda BVKB rīcība seko gadījumā, ja AER ražotāja rīcībā nav (vai pat nevar būt) visa prasītā informācija – vai arī tādā gadījumā OI tiesības tiek atceltas?</w:t>
            </w:r>
          </w:p>
          <w:p w14:paraId="0D130276" w14:textId="77777777" w:rsidR="00862F02" w:rsidRPr="00473E3F" w:rsidRDefault="00862F02" w:rsidP="009022AA">
            <w:pPr>
              <w:spacing w:before="120" w:after="120" w:line="240" w:lineRule="auto"/>
              <w:jc w:val="both"/>
              <w:rPr>
                <w:b/>
                <w:sz w:val="22"/>
                <w:szCs w:val="22"/>
              </w:rPr>
            </w:pPr>
            <w:r w:rsidRPr="00473E3F">
              <w:rPr>
                <w:sz w:val="22"/>
                <w:szCs w:val="22"/>
              </w:rPr>
              <w:t xml:space="preserve">Aicinām noteikt termiņu </w:t>
            </w:r>
            <w:r w:rsidRPr="00473E3F">
              <w:rPr>
                <w:b/>
                <w:i/>
                <w:sz w:val="22"/>
                <w:szCs w:val="22"/>
                <w:u w:val="single"/>
              </w:rPr>
              <w:t>ne mazāku kā 20 darbdienas (1 mēnesis)</w:t>
            </w:r>
            <w:r w:rsidRPr="00473E3F">
              <w:rPr>
                <w:b/>
                <w:i/>
                <w:sz w:val="22"/>
                <w:szCs w:val="22"/>
              </w:rPr>
              <w:t>, jo tas ir minimālais laiks, kādā AER ražotājam iespējams iegūt BVKB prasīto informāciju, ja tā ir kādas citas valsts iestādes rīcībā un jāizprasa no tās ar attiecīgu iesniegumu.</w:t>
            </w:r>
          </w:p>
          <w:p w14:paraId="2D522E07" w14:textId="77777777" w:rsidR="00862F02" w:rsidRPr="00473E3F" w:rsidRDefault="00862F02" w:rsidP="009022AA">
            <w:pPr>
              <w:spacing w:before="120" w:after="120" w:line="240" w:lineRule="auto"/>
              <w:jc w:val="both"/>
              <w:rPr>
                <w:b/>
                <w:sz w:val="22"/>
                <w:szCs w:val="22"/>
              </w:rPr>
            </w:pPr>
          </w:p>
          <w:p w14:paraId="44BC8F1F" w14:textId="77777777" w:rsidR="00862F02" w:rsidRPr="00473E3F" w:rsidRDefault="00862F02" w:rsidP="009022AA">
            <w:pPr>
              <w:spacing w:line="240" w:lineRule="auto"/>
              <w:rPr>
                <w:b/>
                <w:sz w:val="22"/>
                <w:szCs w:val="22"/>
              </w:rPr>
            </w:pPr>
            <w:r w:rsidRPr="00473E3F">
              <w:rPr>
                <w:b/>
                <w:sz w:val="22"/>
                <w:szCs w:val="22"/>
              </w:rPr>
              <w:t>LAEF 13.04.21. iebildums, uztur 18.06.2021</w:t>
            </w:r>
          </w:p>
          <w:p w14:paraId="10CB642B" w14:textId="77777777" w:rsidR="00862F02" w:rsidRPr="00473E3F" w:rsidRDefault="00862F02" w:rsidP="009022AA">
            <w:pPr>
              <w:spacing w:after="120" w:line="240" w:lineRule="auto"/>
              <w:jc w:val="both"/>
              <w:rPr>
                <w:bCs/>
                <w:sz w:val="22"/>
                <w:szCs w:val="22"/>
              </w:rPr>
            </w:pPr>
            <w:r w:rsidRPr="00473E3F">
              <w:rPr>
                <w:bCs/>
                <w:sz w:val="22"/>
                <w:szCs w:val="22"/>
              </w:rPr>
              <w:t xml:space="preserve">Noteikumu projekts paredz papildināt 45. punktu, tagad paredzot, ka BVKB pieprasītās informācijas iesniegšanai tiek atvēlētas vismaz </w:t>
            </w:r>
            <w:r w:rsidRPr="00473E3F">
              <w:rPr>
                <w:sz w:val="22"/>
                <w:szCs w:val="22"/>
                <w:shd w:val="clear" w:color="auto" w:fill="FFFFFF"/>
              </w:rPr>
              <w:t>10 darbdienas</w:t>
            </w:r>
            <w:r w:rsidRPr="00473E3F">
              <w:rPr>
                <w:bCs/>
                <w:sz w:val="22"/>
                <w:szCs w:val="22"/>
              </w:rPr>
              <w:t>. Noteikumu projekta izziņā EM skaidro, ka “</w:t>
            </w:r>
            <w:r w:rsidRPr="00473E3F">
              <w:rPr>
                <w:bCs/>
                <w:i/>
                <w:iCs/>
                <w:sz w:val="22"/>
                <w:szCs w:val="22"/>
              </w:rPr>
              <w:t xml:space="preserve">tādos gadījumos, kad  komersants objektīvu iemeslu dēļ nevar iesniegt </w:t>
            </w:r>
            <w:r w:rsidRPr="00473E3F">
              <w:rPr>
                <w:bCs/>
                <w:i/>
                <w:iCs/>
                <w:sz w:val="22"/>
                <w:szCs w:val="22"/>
              </w:rPr>
              <w:lastRenderedPageBreak/>
              <w:t>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r w:rsidRPr="00473E3F">
              <w:rPr>
                <w:bCs/>
                <w:sz w:val="22"/>
                <w:szCs w:val="22"/>
              </w:rPr>
              <w:t xml:space="preserve">”. </w:t>
            </w:r>
          </w:p>
          <w:p w14:paraId="65CE792B" w14:textId="77777777" w:rsidR="00862F02" w:rsidRPr="00473E3F" w:rsidRDefault="00862F02" w:rsidP="009022AA">
            <w:pPr>
              <w:spacing w:before="120" w:after="120" w:line="240" w:lineRule="auto"/>
              <w:jc w:val="both"/>
              <w:rPr>
                <w:b/>
                <w:bCs/>
                <w:i/>
                <w:iCs/>
                <w:sz w:val="22"/>
                <w:szCs w:val="22"/>
              </w:rPr>
            </w:pPr>
            <w:r w:rsidRPr="00473E3F">
              <w:rPr>
                <w:sz w:val="22"/>
                <w:szCs w:val="22"/>
              </w:rPr>
              <w:t>Atkārtoti lūdzam skaidrot, kāda tieši rakstura informācija tā varētu būt (bet ir skaidrs, ka tā nevarēs būt tikai AER ražotāja “skaidrojumi”, skat. 45. punkta otro teikumu). Kāda BVKB rīcība seko gadījumā, ja AER ražotāja rīcībā nav (vai pat nevar būt) visa prasītā informācija – vai arī tādā gadījumā OI tiesības tiek atceltas?</w:t>
            </w:r>
          </w:p>
          <w:p w14:paraId="3D0B65A0" w14:textId="77777777" w:rsidR="00862F02" w:rsidRPr="00473E3F" w:rsidRDefault="00862F02" w:rsidP="009022AA">
            <w:pPr>
              <w:spacing w:before="120" w:after="120" w:line="240" w:lineRule="auto"/>
              <w:jc w:val="both"/>
              <w:rPr>
                <w:b/>
                <w:bCs/>
                <w:i/>
                <w:iCs/>
                <w:sz w:val="22"/>
                <w:szCs w:val="22"/>
              </w:rPr>
            </w:pPr>
            <w:r w:rsidRPr="00473E3F">
              <w:rPr>
                <w:sz w:val="22"/>
                <w:szCs w:val="22"/>
              </w:rPr>
              <w:t xml:space="preserve">Atkārtoti aicinām noteikt termiņu </w:t>
            </w:r>
            <w:r w:rsidRPr="00473E3F">
              <w:rPr>
                <w:b/>
                <w:bCs/>
                <w:i/>
                <w:iCs/>
                <w:sz w:val="22"/>
                <w:szCs w:val="22"/>
                <w:u w:val="single"/>
              </w:rPr>
              <w:t>ne mazāku kā 20 darbdienas (1 mēnesis)</w:t>
            </w:r>
            <w:r w:rsidRPr="00473E3F">
              <w:rPr>
                <w:b/>
                <w:bCs/>
                <w:i/>
                <w:iCs/>
                <w:sz w:val="22"/>
                <w:szCs w:val="22"/>
              </w:rPr>
              <w:t xml:space="preserve">, jo tas ir </w:t>
            </w:r>
            <w:r w:rsidRPr="00473E3F">
              <w:rPr>
                <w:b/>
                <w:bCs/>
                <w:i/>
                <w:iCs/>
                <w:sz w:val="22"/>
                <w:szCs w:val="22"/>
                <w:u w:val="single"/>
              </w:rPr>
              <w:t>minimālais laiks</w:t>
            </w:r>
            <w:r w:rsidRPr="00473E3F">
              <w:rPr>
                <w:b/>
                <w:bCs/>
                <w:i/>
                <w:iCs/>
                <w:sz w:val="22"/>
                <w:szCs w:val="22"/>
              </w:rPr>
              <w:t>, kādā AER ražotājam iespējams iegūt BVKB prasīto informāciju, ja tā ir kādas citas valsts iestādes rīcībā un jāizprasa no tās ar attiecīgu iesniegumu.</w:t>
            </w:r>
          </w:p>
          <w:p w14:paraId="79468064" w14:textId="77777777" w:rsidR="00862F02" w:rsidRPr="00473E3F" w:rsidRDefault="00862F02" w:rsidP="009022AA">
            <w:pPr>
              <w:spacing w:before="120" w:line="240" w:lineRule="auto"/>
              <w:jc w:val="both"/>
              <w:rPr>
                <w:b/>
                <w:bCs/>
                <w:sz w:val="22"/>
                <w:szCs w:val="22"/>
                <w:shd w:val="clear" w:color="auto" w:fill="FFFFFF"/>
              </w:rPr>
            </w:pPr>
            <w:r w:rsidRPr="00473E3F">
              <w:rPr>
                <w:sz w:val="22"/>
                <w:szCs w:val="22"/>
              </w:rPr>
              <w:lastRenderedPageBreak/>
              <w:t>Aicinām Noteikumu projektā skaidri paredzēt, ka attiecīgā gadījumā komersantam ir tiesības BVKB lūgt un BVKB ir pienākums piešķirt termiņa pagarinājumu. Šobrīd tas ir atkarīgs tikai no BVKB labvēlības.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B8714B" w14:textId="77777777" w:rsidR="00862F02" w:rsidRPr="00473E3F" w:rsidRDefault="00862F02" w:rsidP="009022AA">
            <w:pPr>
              <w:pStyle w:val="naisc"/>
              <w:spacing w:before="0" w:after="0" w:line="240" w:lineRule="auto"/>
              <w:rPr>
                <w:b/>
                <w:sz w:val="22"/>
                <w:szCs w:val="22"/>
              </w:rPr>
            </w:pPr>
            <w:r w:rsidRPr="00473E3F">
              <w:rPr>
                <w:rFonts w:eastAsia="Calibri"/>
                <w:b/>
                <w:sz w:val="22"/>
                <w:szCs w:val="22"/>
              </w:rPr>
              <w:lastRenderedPageBreak/>
              <w:t>D</w:t>
            </w:r>
            <w:r w:rsidRPr="00473E3F">
              <w:rPr>
                <w:b/>
                <w:sz w:val="22"/>
                <w:szCs w:val="22"/>
              </w:rPr>
              <w:t>aļēji ņemts vērā</w:t>
            </w:r>
          </w:p>
          <w:p w14:paraId="5EDF128D" w14:textId="77777777" w:rsidR="00862F02" w:rsidRPr="00473E3F" w:rsidRDefault="00862F02" w:rsidP="009022AA">
            <w:pPr>
              <w:pStyle w:val="naisc"/>
              <w:spacing w:line="240" w:lineRule="auto"/>
              <w:jc w:val="both"/>
              <w:rPr>
                <w:sz w:val="22"/>
                <w:szCs w:val="22"/>
              </w:rPr>
            </w:pPr>
            <w:r w:rsidRPr="00473E3F">
              <w:rPr>
                <w:sz w:val="22"/>
                <w:szCs w:val="22"/>
              </w:rPr>
              <w:t xml:space="preserve">Precizēta projekta redakcija, paredzot, ka termiņš, atkarībā no nepieciešamās informācijas apjoma vai tās iegūšanas apstākļiem ir nosakāms ne mazāks, kā 10 dienas. Turklāt, tādos gadījumos, kad  komersants </w:t>
            </w:r>
            <w:r w:rsidRPr="00473E3F">
              <w:rPr>
                <w:sz w:val="22"/>
                <w:szCs w:val="22"/>
              </w:rPr>
              <w:lastRenderedPageBreak/>
              <w:t>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p>
          <w:p w14:paraId="2ED78FED" w14:textId="77777777" w:rsidR="00862F02" w:rsidRPr="00473E3F" w:rsidRDefault="00862F02" w:rsidP="009022AA">
            <w:pPr>
              <w:spacing w:line="240" w:lineRule="auto"/>
              <w:ind w:firstLine="720"/>
              <w:jc w:val="both"/>
              <w:rPr>
                <w:bCs/>
                <w:sz w:val="22"/>
                <w:szCs w:val="22"/>
              </w:rPr>
            </w:pPr>
          </w:p>
          <w:p w14:paraId="1EB955BC" w14:textId="77777777" w:rsidR="00862F02" w:rsidRPr="00473E3F" w:rsidRDefault="00862F02" w:rsidP="009022AA">
            <w:pPr>
              <w:spacing w:line="240" w:lineRule="auto"/>
              <w:jc w:val="both"/>
              <w:rPr>
                <w:b/>
                <w:sz w:val="22"/>
                <w:szCs w:val="22"/>
              </w:rPr>
            </w:pPr>
            <w:r w:rsidRPr="00473E3F">
              <w:rPr>
                <w:b/>
                <w:sz w:val="22"/>
                <w:szCs w:val="22"/>
              </w:rPr>
              <w:t>13.04.21. iebildums daļēji ņemts vērā</w:t>
            </w:r>
          </w:p>
          <w:p w14:paraId="471AD095" w14:textId="77777777" w:rsidR="00862F02" w:rsidRPr="00473E3F" w:rsidRDefault="00862F02" w:rsidP="009022AA">
            <w:pPr>
              <w:spacing w:line="240" w:lineRule="auto"/>
              <w:jc w:val="both"/>
              <w:rPr>
                <w:bCs/>
                <w:sz w:val="22"/>
                <w:szCs w:val="22"/>
              </w:rPr>
            </w:pPr>
            <w:r w:rsidRPr="00473E3F">
              <w:rPr>
                <w:bCs/>
                <w:sz w:val="22"/>
                <w:szCs w:val="22"/>
              </w:rPr>
              <w:t>Skaidrojam, ka MK noteikumu Nr. 560 45. punktā noteikts, ka, j</w:t>
            </w:r>
            <w:r w:rsidRPr="00473E3F">
              <w:rPr>
                <w:sz w:val="22"/>
                <w:szCs w:val="22"/>
                <w:shd w:val="clear" w:color="auto" w:fill="FFFFFF"/>
              </w:rPr>
              <w:t xml:space="preserve">a publiskā tirgotāja rīcībā ir informācija par iespējamu elektrostacijas neatbilstību normatīvajiem aktiem, tas nekavējoties par to informē biroju. Birojs attiecīgi pieprasa informāciju, kas saistīta ar publiskā tirgotajā sniegto informāciju, no komersanta. Pienākums komersantam pierādīt atbilstību izriet no ETL, ņemot vērā, ka </w:t>
            </w:r>
            <w:r w:rsidRPr="00473E3F">
              <w:rPr>
                <w:sz w:val="22"/>
                <w:szCs w:val="22"/>
              </w:rPr>
              <w:t>ETL 31.</w:t>
            </w:r>
            <w:r w:rsidRPr="00473E3F">
              <w:rPr>
                <w:sz w:val="22"/>
                <w:szCs w:val="22"/>
                <w:vertAlign w:val="superscript"/>
              </w:rPr>
              <w:t>2</w:t>
            </w:r>
            <w:r w:rsidRPr="00473E3F">
              <w:rPr>
                <w:sz w:val="22"/>
                <w:szCs w:val="22"/>
              </w:rPr>
              <w:t xml:space="preserve"> pantā noteikts, ka “Elektroenerģijas ražotājam ir pienākums pierādīt līdz tiesisku pierādījumu ticamības pakāpei, ka </w:t>
            </w:r>
            <w:r w:rsidRPr="00473E3F">
              <w:rPr>
                <w:sz w:val="22"/>
                <w:szCs w:val="22"/>
              </w:rPr>
              <w:lastRenderedPageBreak/>
              <w:t>tas, saņemot valsts atbalstu, ir ievērojis normatīvajos aktos noteiktās prasības atbalsta saņemšanai.” Tāpēc faktiski BVKB ar šo informācijas pieprasījumu nāk pretī komersantam, darot zināmu, ka publiskais tirgotājs ir konstatējis neatbilstību un dodot komersantam iespēju pierādīt pretējo.</w:t>
            </w:r>
          </w:p>
          <w:p w14:paraId="6AC0C250" w14:textId="77777777" w:rsidR="00862F02" w:rsidRPr="00473E3F" w:rsidRDefault="00862F02" w:rsidP="009022AA">
            <w:pPr>
              <w:pStyle w:val="naisc"/>
              <w:spacing w:before="0" w:after="0" w:line="240" w:lineRule="auto"/>
              <w:jc w:val="left"/>
              <w:rPr>
                <w:rFonts w:eastAsia="Calibri"/>
                <w:b/>
                <w:bCs/>
                <w:sz w:val="22"/>
                <w:szCs w:val="22"/>
              </w:rPr>
            </w:pPr>
            <w:r w:rsidRPr="00473E3F">
              <w:rPr>
                <w:bCs/>
                <w:sz w:val="22"/>
                <w:szCs w:val="22"/>
              </w:rPr>
              <w:t xml:space="preserve"> LAEF prasītais “</w:t>
            </w:r>
            <w:r w:rsidRPr="00473E3F">
              <w:rPr>
                <w:sz w:val="22"/>
                <w:szCs w:val="22"/>
              </w:rPr>
              <w:t>Noteikumu projektā skaidri paredzēt, ka attiecīgā gadījumā komersantam ir tiesības BVKB lūgt un BVKB ir pienākums piešķirt termiņa pagarinājumu” izriet no Administratīvā procesa likuma normām un MK noteikumos nav pieļaujama likuma normu dublēšana.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EB5D43" w14:textId="77777777" w:rsidR="00862F02" w:rsidRPr="00473E3F" w:rsidRDefault="00862F02" w:rsidP="009022AA">
            <w:pPr>
              <w:spacing w:line="240" w:lineRule="auto"/>
              <w:ind w:firstLine="709"/>
              <w:rPr>
                <w:b/>
                <w:bCs/>
                <w:sz w:val="22"/>
                <w:szCs w:val="22"/>
              </w:rPr>
            </w:pPr>
            <w:r w:rsidRPr="00473E3F">
              <w:rPr>
                <w:b/>
                <w:bCs/>
                <w:sz w:val="22"/>
                <w:szCs w:val="22"/>
              </w:rPr>
              <w:lastRenderedPageBreak/>
              <w:t>LAEF</w:t>
            </w:r>
          </w:p>
          <w:p w14:paraId="0365CA41" w14:textId="77777777" w:rsidR="00862F02" w:rsidRPr="00473E3F" w:rsidRDefault="00862F02" w:rsidP="009022AA">
            <w:pPr>
              <w:spacing w:line="240" w:lineRule="auto"/>
              <w:jc w:val="center"/>
              <w:rPr>
                <w:sz w:val="22"/>
                <w:szCs w:val="22"/>
              </w:rPr>
            </w:pPr>
            <w:r w:rsidRPr="00473E3F">
              <w:rPr>
                <w:sz w:val="22"/>
                <w:szCs w:val="22"/>
              </w:rPr>
              <w:t>Iebildums tiek uzturēts 04.08.2021. saskaņošanas sanāksmē</w:t>
            </w:r>
          </w:p>
          <w:p w14:paraId="730CDD47" w14:textId="77777777" w:rsidR="00862F02" w:rsidRPr="00473E3F" w:rsidRDefault="00862F02" w:rsidP="009022AA">
            <w:pPr>
              <w:shd w:val="clear" w:color="auto" w:fill="FFFFFF" w:themeFill="background1"/>
              <w:spacing w:after="60" w:line="240" w:lineRule="auto"/>
              <w:ind w:firstLine="851"/>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4F91D970" w14:textId="77777777" w:rsidR="00862F02" w:rsidRPr="00473E3F" w:rsidRDefault="00862F02" w:rsidP="009022AA">
            <w:pPr>
              <w:pStyle w:val="tv213"/>
              <w:numPr>
                <w:ilvl w:val="0"/>
                <w:numId w:val="40"/>
              </w:numPr>
              <w:shd w:val="clear" w:color="auto" w:fill="FFFFFF"/>
              <w:spacing w:before="0" w:beforeAutospacing="0" w:after="60" w:afterAutospacing="0" w:line="240" w:lineRule="auto"/>
              <w:ind w:left="0" w:firstLine="851"/>
              <w:jc w:val="both"/>
              <w:rPr>
                <w:sz w:val="22"/>
                <w:szCs w:val="22"/>
                <w:shd w:val="clear" w:color="auto" w:fill="FFFFFF"/>
              </w:rPr>
            </w:pPr>
            <w:r w:rsidRPr="00473E3F">
              <w:rPr>
                <w:sz w:val="22"/>
                <w:szCs w:val="22"/>
                <w:shd w:val="clear" w:color="auto" w:fill="FFFFFF"/>
              </w:rPr>
              <w:t>Papildināt 45. punktu ar ceturto teikumu šādā redakcijā:</w:t>
            </w:r>
          </w:p>
          <w:p w14:paraId="294F8637" w14:textId="77777777" w:rsidR="00862F02" w:rsidRPr="00473E3F" w:rsidRDefault="00862F02" w:rsidP="009022AA">
            <w:pPr>
              <w:shd w:val="clear" w:color="auto" w:fill="FFFFFF" w:themeFill="background1"/>
              <w:spacing w:after="60" w:line="240" w:lineRule="auto"/>
              <w:ind w:firstLine="851"/>
              <w:jc w:val="both"/>
              <w:rPr>
                <w:sz w:val="22"/>
                <w:szCs w:val="22"/>
                <w:shd w:val="clear" w:color="auto" w:fill="FFFFFF"/>
              </w:rPr>
            </w:pPr>
            <w:r w:rsidRPr="00473E3F">
              <w:rPr>
                <w:sz w:val="22"/>
                <w:szCs w:val="22"/>
                <w:shd w:val="clear" w:color="auto" w:fill="FFFFFF"/>
              </w:rPr>
              <w:t>“</w:t>
            </w:r>
            <w:r w:rsidRPr="00473E3F">
              <w:rPr>
                <w:sz w:val="22"/>
                <w:szCs w:val="22"/>
              </w:rPr>
              <w:t xml:space="preserve">Ja komersants biroja noteiktajā termiņā, kas nav mazāks par 10 </w:t>
            </w:r>
            <w:r w:rsidRPr="00473E3F">
              <w:rPr>
                <w:sz w:val="22"/>
                <w:szCs w:val="22"/>
              </w:rPr>
              <w:lastRenderedPageBreak/>
              <w:t>darbdienām, nesniedz pieprasīto informāciju, birojs pieņem lēmumu par komersantam piešķirto obligātā iepirkuma tiesību atcelšanu.</w:t>
            </w:r>
            <w:r w:rsidRPr="00473E3F">
              <w:rPr>
                <w:sz w:val="22"/>
                <w:szCs w:val="22"/>
                <w:shd w:val="clear" w:color="auto" w:fill="FFFFFF"/>
              </w:rPr>
              <w:t>”.</w:t>
            </w:r>
          </w:p>
          <w:p w14:paraId="6ADCAE5D" w14:textId="77777777" w:rsidR="00862F02" w:rsidRPr="00473E3F" w:rsidRDefault="00862F02" w:rsidP="009022AA">
            <w:pPr>
              <w:spacing w:after="120" w:line="240" w:lineRule="auto"/>
              <w:rPr>
                <w:sz w:val="22"/>
                <w:szCs w:val="22"/>
              </w:rPr>
            </w:pPr>
          </w:p>
        </w:tc>
      </w:tr>
      <w:tr w:rsidR="00682DD8" w:rsidRPr="00473E3F" w:rsidDel="00E40881" w14:paraId="446E07F3"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4D24527" w14:textId="77777777" w:rsidR="00682DD8" w:rsidRPr="00473E3F" w:rsidDel="00E40881" w:rsidRDefault="00682DD8"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B3A1F7" w14:textId="77777777" w:rsidR="00682DD8" w:rsidRPr="00473E3F" w:rsidRDefault="00682DD8" w:rsidP="009022AA">
            <w:pPr>
              <w:spacing w:after="120" w:line="240" w:lineRule="auto"/>
              <w:rPr>
                <w:bCs/>
                <w:sz w:val="22"/>
                <w:szCs w:val="22"/>
              </w:rPr>
            </w:pPr>
            <w:r w:rsidRPr="00473E3F">
              <w:rPr>
                <w:sz w:val="22"/>
                <w:szCs w:val="22"/>
              </w:rPr>
              <w:t>47.</w:t>
            </w:r>
            <w:r w:rsidRPr="00473E3F">
              <w:rPr>
                <w:sz w:val="22"/>
                <w:szCs w:val="22"/>
                <w:vertAlign w:val="superscript"/>
              </w:rPr>
              <w:t>1</w:t>
            </w:r>
            <w:r w:rsidRPr="00473E3F">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sidRPr="00473E3F">
              <w:rPr>
                <w:sz w:val="22"/>
                <w:szCs w:val="22"/>
                <w:vertAlign w:val="superscript"/>
              </w:rPr>
              <w:t>2</w:t>
            </w:r>
            <w:r w:rsidRPr="00473E3F">
              <w:rPr>
                <w:sz w:val="22"/>
                <w:szCs w:val="22"/>
              </w:rPr>
              <w:t xml:space="preserve"> 1. lēmuma pieņemšanai vai līdz Birojs ir pārliecinājies, ka 47.</w:t>
            </w:r>
            <w:r w:rsidRPr="00473E3F">
              <w:rPr>
                <w:sz w:val="22"/>
                <w:szCs w:val="22"/>
                <w:vertAlign w:val="superscript"/>
              </w:rPr>
              <w:t>2</w:t>
            </w:r>
            <w:r w:rsidRPr="00473E3F">
              <w:rPr>
                <w:sz w:val="22"/>
                <w:szCs w:val="22"/>
              </w:rPr>
              <w:t xml:space="preserve"> 2. apakšpunktā minētais pārkāpums ir novērsts</w:t>
            </w:r>
            <w:r w:rsidRPr="00473E3F">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3594E6F" w14:textId="77777777" w:rsidR="00682DD8" w:rsidRPr="00473E3F" w:rsidRDefault="00682DD8" w:rsidP="009022AA">
            <w:pPr>
              <w:spacing w:line="240" w:lineRule="auto"/>
              <w:jc w:val="center"/>
              <w:rPr>
                <w:b/>
                <w:sz w:val="22"/>
                <w:szCs w:val="22"/>
              </w:rPr>
            </w:pPr>
            <w:r w:rsidRPr="00473E3F">
              <w:rPr>
                <w:b/>
                <w:sz w:val="22"/>
                <w:szCs w:val="22"/>
              </w:rPr>
              <w:t xml:space="preserve">LAEF </w:t>
            </w:r>
          </w:p>
          <w:p w14:paraId="0422B9AA" w14:textId="77777777" w:rsidR="00682DD8" w:rsidRPr="00473E3F" w:rsidRDefault="00682DD8" w:rsidP="009022AA">
            <w:pPr>
              <w:spacing w:after="120" w:line="240" w:lineRule="auto"/>
              <w:jc w:val="both"/>
              <w:rPr>
                <w:sz w:val="22"/>
                <w:szCs w:val="22"/>
              </w:rPr>
            </w:pPr>
            <w:r w:rsidRPr="00473E3F">
              <w:rPr>
                <w:sz w:val="22"/>
                <w:szCs w:val="22"/>
              </w:rPr>
              <w:t>Noteikumu projekta 47.</w:t>
            </w:r>
            <w:r w:rsidRPr="00473E3F">
              <w:rPr>
                <w:sz w:val="22"/>
                <w:szCs w:val="22"/>
                <w:vertAlign w:val="superscript"/>
              </w:rPr>
              <w:t>1</w:t>
            </w:r>
            <w:r w:rsidRPr="00473E3F">
              <w:rPr>
                <w:sz w:val="22"/>
                <w:szCs w:val="22"/>
              </w:rPr>
              <w:t> punkts paredz noteikt, ka, ja AER ražotājs nav nodrošinājis BVKB pārstāvjiem iespēju veikt elektrostacijas pārbaudi, BVKB nekavējoties pieņem lēmumu apturēt valsts atbalsta izmaksu.</w:t>
            </w:r>
          </w:p>
          <w:p w14:paraId="43397138" w14:textId="77777777" w:rsidR="00682DD8" w:rsidRPr="00473E3F" w:rsidRDefault="00682DD8" w:rsidP="009022AA">
            <w:pPr>
              <w:spacing w:before="120" w:after="120" w:line="240" w:lineRule="auto"/>
              <w:jc w:val="both"/>
              <w:rPr>
                <w:b/>
                <w:i/>
                <w:sz w:val="22"/>
                <w:szCs w:val="22"/>
              </w:rPr>
            </w:pPr>
            <w:r w:rsidRPr="00473E3F">
              <w:rPr>
                <w:sz w:val="22"/>
                <w:szCs w:val="22"/>
              </w:rPr>
              <w:t>Lūdzam skaidrot, vai šis punkts darbosies arī attiecībā uz gadījumiem, kad BVKB ierodas iepriekš nepieteiktā kontrolē?</w:t>
            </w:r>
          </w:p>
          <w:p w14:paraId="0DB94F9B" w14:textId="77777777" w:rsidR="00682DD8" w:rsidRPr="00473E3F" w:rsidRDefault="00682DD8" w:rsidP="009022AA">
            <w:pPr>
              <w:spacing w:before="120" w:after="120" w:line="240" w:lineRule="auto"/>
              <w:jc w:val="both"/>
              <w:rPr>
                <w:b/>
                <w:sz w:val="22"/>
                <w:szCs w:val="22"/>
              </w:rPr>
            </w:pPr>
            <w:r w:rsidRPr="00473E3F">
              <w:rPr>
                <w:sz w:val="22"/>
                <w:szCs w:val="22"/>
              </w:rPr>
              <w:t xml:space="preserve">Aicinām skaidri norādīt, ka tas </w:t>
            </w:r>
            <w:r w:rsidRPr="00473E3F">
              <w:rPr>
                <w:b/>
                <w:i/>
                <w:sz w:val="22"/>
                <w:szCs w:val="22"/>
              </w:rPr>
              <w:t>attiecas tikai uz pieteiktas kontroles gadījumiem, jo pretējā gadījumā sods OI tiesību atcelšana ir nesamērīgi bargs.</w:t>
            </w:r>
          </w:p>
          <w:p w14:paraId="192FB41E" w14:textId="77777777" w:rsidR="00682DD8" w:rsidRPr="00473E3F" w:rsidRDefault="00682DD8" w:rsidP="009022AA">
            <w:pPr>
              <w:spacing w:before="120" w:after="120" w:line="240" w:lineRule="auto"/>
              <w:jc w:val="both"/>
              <w:rPr>
                <w:b/>
                <w:sz w:val="22"/>
                <w:szCs w:val="22"/>
              </w:rPr>
            </w:pPr>
          </w:p>
          <w:p w14:paraId="561DAF53" w14:textId="77777777" w:rsidR="00682DD8" w:rsidRPr="00473E3F" w:rsidRDefault="00682DD8" w:rsidP="009022AA">
            <w:pPr>
              <w:spacing w:line="240" w:lineRule="auto"/>
              <w:rPr>
                <w:bCs/>
                <w:sz w:val="22"/>
                <w:szCs w:val="22"/>
              </w:rPr>
            </w:pPr>
            <w:r w:rsidRPr="00473E3F">
              <w:rPr>
                <w:b/>
                <w:sz w:val="22"/>
                <w:szCs w:val="22"/>
              </w:rPr>
              <w:t>LAEF 13.04.21. iebildums, uztur 18.06.2021</w:t>
            </w:r>
          </w:p>
          <w:p w14:paraId="4BDBE77B" w14:textId="77777777" w:rsidR="00682DD8" w:rsidRPr="00473E3F" w:rsidRDefault="00682DD8" w:rsidP="009022AA">
            <w:pPr>
              <w:spacing w:after="120" w:line="240" w:lineRule="auto"/>
              <w:jc w:val="both"/>
              <w:rPr>
                <w:bCs/>
                <w:sz w:val="22"/>
                <w:szCs w:val="22"/>
              </w:rPr>
            </w:pPr>
            <w:r w:rsidRPr="00473E3F">
              <w:rPr>
                <w:bCs/>
                <w:sz w:val="22"/>
                <w:szCs w:val="22"/>
              </w:rPr>
              <w:t>Noteikumu projekta 47.</w:t>
            </w:r>
            <w:r w:rsidRPr="00473E3F">
              <w:rPr>
                <w:bCs/>
                <w:sz w:val="22"/>
                <w:szCs w:val="22"/>
                <w:vertAlign w:val="superscript"/>
              </w:rPr>
              <w:t>1</w:t>
            </w:r>
            <w:r w:rsidRPr="00473E3F">
              <w:rPr>
                <w:bCs/>
                <w:sz w:val="22"/>
                <w:szCs w:val="22"/>
              </w:rPr>
              <w:t xml:space="preserve"> punkts joprojām paredz noteikt, ka, ja AER ražotājs nav nodrošinājis BVKB pārstāvjiem iespēju veikt elektrostacijas pārbaudi, BVKB </w:t>
            </w:r>
            <w:r w:rsidRPr="00473E3F">
              <w:rPr>
                <w:bCs/>
                <w:sz w:val="22"/>
                <w:szCs w:val="22"/>
              </w:rPr>
              <w:lastRenderedPageBreak/>
              <w:t>nekavējoties pieņem lēmumu apturēt valsts atbalsta izmaksu. Noteikumu projekta izziņā EM apstiprina, ka šāds regulējums ir piemērojams kā pieteiktu, tā nepieteiktu pārbaužu gadījumos.</w:t>
            </w:r>
          </w:p>
          <w:p w14:paraId="4E4C3BD7" w14:textId="77777777" w:rsidR="00682DD8" w:rsidRPr="00473E3F" w:rsidRDefault="00682DD8" w:rsidP="009022AA">
            <w:pPr>
              <w:spacing w:after="120" w:line="240" w:lineRule="auto"/>
              <w:jc w:val="both"/>
              <w:rPr>
                <w:bCs/>
                <w:sz w:val="22"/>
                <w:szCs w:val="22"/>
              </w:rPr>
            </w:pPr>
            <w:r w:rsidRPr="00473E3F">
              <w:rPr>
                <w:bCs/>
                <w:sz w:val="22"/>
                <w:szCs w:val="22"/>
              </w:rPr>
              <w:t xml:space="preserve">LAEF ieskatā ir apsveicami, ka šādos gadījumos tiek paredzēta tikai atbalsta izmaksas apturēšana, nevis atbalsta apturēšana. Tomēr arī atbalsta izmaksas apturēšana, ja tā notiek neilgi pirms kārtējā rēķina par saražoto elektroenerģiju apmaksas datuma, var graujoši ietekmēt AER uzņēmuma spēju norēķināties par tekošajiem maksājumiem, jo īpaši ar kredītiestādēm un valsts kasi nodokļu maksājumu ziņā! </w:t>
            </w:r>
          </w:p>
          <w:p w14:paraId="5DA07EFF" w14:textId="77777777" w:rsidR="00682DD8" w:rsidRPr="00473E3F" w:rsidRDefault="00682DD8" w:rsidP="009022AA">
            <w:pPr>
              <w:spacing w:before="120" w:after="120" w:line="240" w:lineRule="auto"/>
              <w:jc w:val="both"/>
              <w:rPr>
                <w:b/>
                <w:i/>
                <w:iCs/>
                <w:sz w:val="22"/>
                <w:szCs w:val="22"/>
              </w:rPr>
            </w:pPr>
            <w:r w:rsidRPr="00473E3F">
              <w:rPr>
                <w:sz w:val="22"/>
                <w:szCs w:val="22"/>
              </w:rPr>
              <w:t xml:space="preserve">Lūdzam Noteikumu projektā paredzēt, ka atbalsta izmaksas apturēšana ir pieļaujama </w:t>
            </w:r>
            <w:r w:rsidRPr="00473E3F">
              <w:rPr>
                <w:b/>
                <w:i/>
                <w:iCs/>
                <w:sz w:val="22"/>
                <w:szCs w:val="22"/>
                <w:u w:val="single"/>
              </w:rPr>
              <w:t>tikai tad, ja BVKB ierodas iepriekš pieteiktā kontrolē</w:t>
            </w:r>
            <w:r w:rsidRPr="00473E3F">
              <w:rPr>
                <w:b/>
                <w:i/>
                <w:iCs/>
                <w:sz w:val="22"/>
                <w:szCs w:val="22"/>
              </w:rPr>
              <w:t>.</w:t>
            </w:r>
          </w:p>
          <w:p w14:paraId="7134D8F2" w14:textId="77777777" w:rsidR="00682DD8" w:rsidRPr="00473E3F" w:rsidRDefault="00682DD8" w:rsidP="009022AA">
            <w:pPr>
              <w:spacing w:line="240" w:lineRule="auto"/>
              <w:rPr>
                <w:b/>
                <w:sz w:val="22"/>
                <w:szCs w:val="22"/>
              </w:rPr>
            </w:pPr>
            <w:r w:rsidRPr="00473E3F">
              <w:rPr>
                <w:sz w:val="22"/>
                <w:szCs w:val="22"/>
              </w:rPr>
              <w:t>Atbalsta izmaksas apturēšana nepieteiktas kontroles gadījumā ir nepamatota un pret AER ražotāja naudas plūsmas situāciju nesamērīga sankcija, kurai arī nav nekāda loģiska pamatojuma!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3B3BA" w14:textId="77777777" w:rsidR="00682DD8" w:rsidRPr="00473E3F" w:rsidRDefault="00682DD8" w:rsidP="009022AA">
            <w:pPr>
              <w:pStyle w:val="naisc"/>
              <w:spacing w:before="0" w:after="0" w:line="240" w:lineRule="auto"/>
              <w:rPr>
                <w:b/>
                <w:sz w:val="22"/>
                <w:szCs w:val="22"/>
              </w:rPr>
            </w:pPr>
            <w:r w:rsidRPr="00473E3F">
              <w:rPr>
                <w:b/>
                <w:sz w:val="22"/>
                <w:szCs w:val="22"/>
              </w:rPr>
              <w:lastRenderedPageBreak/>
              <w:t>Daļēji ņemts vērā.</w:t>
            </w:r>
          </w:p>
          <w:p w14:paraId="58C2AB21" w14:textId="77777777" w:rsidR="00682DD8" w:rsidRPr="00473E3F" w:rsidRDefault="00682DD8" w:rsidP="009022AA">
            <w:pPr>
              <w:pStyle w:val="naisc"/>
              <w:spacing w:before="0" w:after="0" w:line="240" w:lineRule="auto"/>
              <w:jc w:val="both"/>
              <w:rPr>
                <w:sz w:val="22"/>
                <w:szCs w:val="22"/>
              </w:rPr>
            </w:pPr>
            <w:r w:rsidRPr="00473E3F">
              <w:rPr>
                <w:sz w:val="22"/>
                <w:szCs w:val="22"/>
              </w:rPr>
              <w:t>Skaidrojam, ka tas, ka projektā ietvertā noteikumu 47.</w:t>
            </w:r>
            <w:r w:rsidRPr="00473E3F">
              <w:rPr>
                <w:sz w:val="22"/>
                <w:szCs w:val="22"/>
                <w:vertAlign w:val="superscript"/>
              </w:rPr>
              <w:t>1</w:t>
            </w:r>
            <w:r w:rsidRPr="00473E3F">
              <w:rPr>
                <w:sz w:val="22"/>
                <w:szCs w:val="22"/>
              </w:rPr>
              <w:t xml:space="preserve"> punktā nav īpaši izdalīts, kādas pārbaudes ietvaros norma tiek piemērota, tātad tā ir visaptveroša un ir piemērojama jebkuras pārbaudes ietvaros. </w:t>
            </w:r>
          </w:p>
          <w:p w14:paraId="3F2BF28C" w14:textId="77777777" w:rsidR="00682DD8" w:rsidRPr="00473E3F" w:rsidRDefault="00682DD8" w:rsidP="009022AA">
            <w:pPr>
              <w:pStyle w:val="naisc"/>
              <w:spacing w:before="0" w:after="0" w:line="240" w:lineRule="auto"/>
              <w:jc w:val="both"/>
              <w:rPr>
                <w:sz w:val="22"/>
                <w:szCs w:val="22"/>
              </w:rPr>
            </w:pPr>
            <w:r w:rsidRPr="00473E3F">
              <w:rPr>
                <w:sz w:val="22"/>
                <w:szCs w:val="22"/>
              </w:rPr>
              <w:t>Vēršam uzmanību, ka projektā ietvertā noteikumu 47.</w:t>
            </w:r>
            <w:r w:rsidRPr="00473E3F">
              <w:rPr>
                <w:sz w:val="22"/>
                <w:szCs w:val="22"/>
                <w:vertAlign w:val="superscript"/>
              </w:rPr>
              <w:t>1</w:t>
            </w:r>
            <w:r w:rsidRPr="00473E3F">
              <w:rPr>
                <w:sz w:val="22"/>
                <w:szCs w:val="22"/>
              </w:rPr>
              <w:t xml:space="preserve"> punktā ir noteikts, ka, ja komersants nav nodrošinājis biroja pārstāvjiem iespēju veikt elektrostacijas pārbaudi, birojs nekavējoties pieņem lēmumu apturēt </w:t>
            </w:r>
            <w:r w:rsidRPr="00473E3F">
              <w:rPr>
                <w:b/>
                <w:bCs/>
                <w:sz w:val="22"/>
                <w:szCs w:val="22"/>
              </w:rPr>
              <w:t>valsts atbalsta izmaksu</w:t>
            </w:r>
            <w:r w:rsidRPr="00473E3F">
              <w:rPr>
                <w:sz w:val="22"/>
                <w:szCs w:val="22"/>
              </w:rPr>
              <w:t>, nevis valsts atbalstu. Gadījumā, kad tiek apturēta valsts atbalsta izmaksa, pēc pārkāpuma novēršanas ieturētā izmaksa tiek samaksāta. Savukārt, ja ir apturēts atbalsts, izmaksa netiek ieturēta un, ja atbalstu atjauno, to sāk maksāt tikai par periodu no brīža, kad tas ir atjaunots. Skaidrības labad precizēta anotācija.</w:t>
            </w:r>
          </w:p>
          <w:p w14:paraId="1404AB5F" w14:textId="77777777" w:rsidR="00682DD8" w:rsidRPr="00473E3F" w:rsidRDefault="00682DD8" w:rsidP="009022AA">
            <w:pPr>
              <w:pStyle w:val="naisc"/>
              <w:spacing w:before="0" w:after="0" w:line="240" w:lineRule="auto"/>
              <w:jc w:val="both"/>
              <w:rPr>
                <w:sz w:val="22"/>
                <w:szCs w:val="22"/>
              </w:rPr>
            </w:pPr>
          </w:p>
          <w:p w14:paraId="122F0C12" w14:textId="77777777" w:rsidR="00682DD8" w:rsidRPr="00473E3F" w:rsidRDefault="00682DD8" w:rsidP="009022AA">
            <w:pPr>
              <w:spacing w:line="240" w:lineRule="auto"/>
              <w:rPr>
                <w:b/>
                <w:sz w:val="22"/>
                <w:szCs w:val="22"/>
              </w:rPr>
            </w:pPr>
            <w:r w:rsidRPr="00473E3F">
              <w:rPr>
                <w:b/>
                <w:sz w:val="22"/>
                <w:szCs w:val="22"/>
              </w:rPr>
              <w:lastRenderedPageBreak/>
              <w:t>LAEF 13.04.21. iebildums nav ņemts vērā</w:t>
            </w:r>
          </w:p>
          <w:p w14:paraId="31EEB6A0" w14:textId="77777777" w:rsidR="00682DD8" w:rsidRPr="00473E3F" w:rsidRDefault="00682DD8" w:rsidP="009022AA">
            <w:pPr>
              <w:pStyle w:val="naisc"/>
              <w:spacing w:before="0" w:after="0" w:line="240" w:lineRule="auto"/>
              <w:jc w:val="both"/>
              <w:rPr>
                <w:b/>
                <w:sz w:val="22"/>
                <w:szCs w:val="22"/>
              </w:rPr>
            </w:pPr>
            <w:r w:rsidRPr="00473E3F">
              <w:rPr>
                <w:bCs/>
                <w:sz w:val="22"/>
                <w:szCs w:val="22"/>
              </w:rPr>
              <w:t xml:space="preserve"> Nav pieļaujama BVKB neielaišana elektrostacijā pārbaudes veikšanai arī tad, ja šī pārbaude ir neplānota, vēl jo vairāk, šādu pārbaužu gadījumos ir svarīga tūlītēja elektrostacijas apsekošana, lai konstatētu, ka tā darbojas atbilstoši prasībām nepārtraukti, nevis tikai uz plānotu pārbaužu brīdi. Tāpēc BVKB pārstāvju neielaišana elektrostacijā šādu pārbaužu veikšanai var tikt uzskatīta kā tīša pārkāpumu slēpšana. Par cik nav iespējams konstatēt šo pārkāpumu būtību, var prezumēt, ka tie var būt arī tādi pārkāpumi, par kuriem atceļamas obligātā iepirkuma tiesības, tāpēc nav pamata turpināt veikt valsts atbalsta izmaksu līdz brīdim, kamēr netiek konstatēts, ka tādu pārkāpumu, par kuriem būtu atceļamas obligātā iepirkuma tiesības, nepastāv.</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0F8C9" w14:textId="77777777" w:rsidR="00682DD8" w:rsidRPr="00473E3F" w:rsidRDefault="00682DD8" w:rsidP="009022AA">
            <w:pPr>
              <w:spacing w:line="240" w:lineRule="auto"/>
              <w:ind w:firstLine="709"/>
              <w:rPr>
                <w:b/>
                <w:bCs/>
                <w:sz w:val="22"/>
                <w:szCs w:val="22"/>
              </w:rPr>
            </w:pPr>
            <w:r w:rsidRPr="00473E3F">
              <w:rPr>
                <w:b/>
                <w:bCs/>
                <w:sz w:val="22"/>
                <w:szCs w:val="22"/>
              </w:rPr>
              <w:lastRenderedPageBreak/>
              <w:t>LAEF</w:t>
            </w:r>
          </w:p>
          <w:p w14:paraId="2AB4F6A3" w14:textId="77777777" w:rsidR="00682DD8" w:rsidRPr="00473E3F" w:rsidRDefault="00682DD8" w:rsidP="009022AA">
            <w:pPr>
              <w:spacing w:line="240" w:lineRule="auto"/>
              <w:jc w:val="center"/>
              <w:rPr>
                <w:sz w:val="22"/>
                <w:szCs w:val="22"/>
              </w:rPr>
            </w:pPr>
            <w:r w:rsidRPr="00473E3F">
              <w:rPr>
                <w:sz w:val="22"/>
                <w:szCs w:val="22"/>
              </w:rPr>
              <w:t>Iebildums tiek uzturēts 04.08.2021. saskaņošanas sanāksmē</w:t>
            </w:r>
          </w:p>
          <w:p w14:paraId="7B6686DB" w14:textId="77777777" w:rsidR="00682DD8" w:rsidRPr="00473E3F" w:rsidRDefault="00682DD8" w:rsidP="009022AA">
            <w:pPr>
              <w:spacing w:before="120" w:line="240" w:lineRule="auto"/>
              <w:rPr>
                <w:sz w:val="22"/>
                <w:szCs w:val="22"/>
              </w:rPr>
            </w:pPr>
          </w:p>
        </w:tc>
        <w:tc>
          <w:tcPr>
            <w:tcW w:w="2271" w:type="dxa"/>
            <w:tcBorders>
              <w:top w:val="single" w:sz="4" w:space="0" w:color="auto"/>
              <w:left w:val="single" w:sz="4" w:space="0" w:color="auto"/>
              <w:bottom w:val="single" w:sz="4" w:space="0" w:color="auto"/>
            </w:tcBorders>
            <w:shd w:val="clear" w:color="auto" w:fill="auto"/>
          </w:tcPr>
          <w:p w14:paraId="27506FE1" w14:textId="77777777" w:rsidR="00682DD8" w:rsidRPr="00473E3F" w:rsidRDefault="00682DD8" w:rsidP="009022AA">
            <w:pPr>
              <w:spacing w:after="60" w:line="240" w:lineRule="auto"/>
              <w:ind w:firstLine="720"/>
              <w:jc w:val="both"/>
              <w:rPr>
                <w:bCs/>
                <w:iCs/>
                <w:sz w:val="22"/>
                <w:szCs w:val="22"/>
              </w:rPr>
            </w:pPr>
            <w:r w:rsidRPr="00473E3F">
              <w:rPr>
                <w:sz w:val="22"/>
                <w:szCs w:val="22"/>
              </w:rPr>
              <w:t>47.</w:t>
            </w:r>
            <w:r w:rsidRPr="00473E3F">
              <w:rPr>
                <w:sz w:val="22"/>
                <w:szCs w:val="22"/>
                <w:vertAlign w:val="superscript"/>
              </w:rPr>
              <w:t>1</w:t>
            </w:r>
            <w:r w:rsidRPr="00473E3F">
              <w:rPr>
                <w:sz w:val="22"/>
                <w:szCs w:val="22"/>
              </w:rPr>
              <w:t xml:space="preserve"> Ja komersants nav nodrošinājis biroja pārstāvjiem iespēju veikt elektrostacijas pārbaudi, birojs nekavējoties pieņem lēmumu apturēt valsts atbalsta izmaksu par iepirkto elektroenerģiju par periodu no lēmuma stāšanās spēkā  dienas līdz šo noteikumu 47.</w:t>
            </w:r>
            <w:r w:rsidRPr="00473E3F">
              <w:rPr>
                <w:sz w:val="22"/>
                <w:szCs w:val="22"/>
                <w:vertAlign w:val="superscript"/>
              </w:rPr>
              <w:t>2</w:t>
            </w:r>
            <w:r w:rsidRPr="00473E3F">
              <w:rPr>
                <w:sz w:val="22"/>
                <w:szCs w:val="22"/>
              </w:rPr>
              <w:t xml:space="preserve"> 1. </w:t>
            </w:r>
            <w:r w:rsidRPr="00473E3F">
              <w:rPr>
                <w:bCs/>
                <w:iCs/>
                <w:sz w:val="22"/>
                <w:szCs w:val="22"/>
              </w:rPr>
              <w:t>apakšpunktā vai 47.</w:t>
            </w:r>
            <w:r w:rsidRPr="00473E3F">
              <w:rPr>
                <w:bCs/>
                <w:iCs/>
                <w:sz w:val="22"/>
                <w:szCs w:val="22"/>
                <w:vertAlign w:val="superscript"/>
              </w:rPr>
              <w:t>3</w:t>
            </w:r>
            <w:r w:rsidRPr="00473E3F">
              <w:rPr>
                <w:bCs/>
                <w:iCs/>
                <w:sz w:val="22"/>
                <w:szCs w:val="22"/>
              </w:rPr>
              <w:t xml:space="preserve"> punktā minētā lēmuma pieņemšanai.</w:t>
            </w:r>
          </w:p>
          <w:p w14:paraId="53E0C901" w14:textId="77777777" w:rsidR="00682DD8" w:rsidRPr="00473E3F" w:rsidRDefault="00682DD8" w:rsidP="009022AA">
            <w:pPr>
              <w:spacing w:after="60" w:line="240" w:lineRule="auto"/>
              <w:ind w:firstLine="720"/>
              <w:jc w:val="both"/>
              <w:rPr>
                <w:sz w:val="22"/>
                <w:szCs w:val="22"/>
              </w:rPr>
            </w:pPr>
          </w:p>
          <w:p w14:paraId="718C0307" w14:textId="77777777" w:rsidR="00682DD8" w:rsidRPr="00473E3F" w:rsidRDefault="00682DD8" w:rsidP="009022AA">
            <w:pPr>
              <w:spacing w:after="120" w:line="240" w:lineRule="auto"/>
              <w:jc w:val="both"/>
              <w:rPr>
                <w:sz w:val="22"/>
                <w:szCs w:val="22"/>
              </w:rPr>
            </w:pPr>
            <w:r w:rsidRPr="00473E3F">
              <w:rPr>
                <w:sz w:val="22"/>
                <w:szCs w:val="22"/>
              </w:rPr>
              <w:t>Anotācijas I sadaļas 2. punkts papildināts ar šādu tekstu:</w:t>
            </w:r>
          </w:p>
          <w:p w14:paraId="41A34598" w14:textId="77777777" w:rsidR="00EE5D9A" w:rsidRPr="00473E3F" w:rsidRDefault="00682DD8" w:rsidP="00EE5D9A">
            <w:pPr>
              <w:spacing w:before="120" w:line="240" w:lineRule="auto"/>
              <w:jc w:val="both"/>
              <w:rPr>
                <w:sz w:val="22"/>
                <w:szCs w:val="22"/>
              </w:rPr>
            </w:pPr>
            <w:r w:rsidRPr="00473E3F">
              <w:rPr>
                <w:sz w:val="22"/>
                <w:szCs w:val="22"/>
              </w:rPr>
              <w:t xml:space="preserve">Jau šobrīd MK noteikumos Nr. 560 ir izdalīta valsts atbalsta apturēšana no valsts atbalsta izmaksas apturēšanas. </w:t>
            </w:r>
            <w:r w:rsidR="00EE5D9A" w:rsidRPr="00473E3F">
              <w:rPr>
                <w:sz w:val="22"/>
                <w:szCs w:val="22"/>
              </w:rPr>
              <w:t xml:space="preserve">Valsts </w:t>
            </w:r>
            <w:r w:rsidR="00EE5D9A" w:rsidRPr="00473E3F">
              <w:rPr>
                <w:sz w:val="22"/>
                <w:szCs w:val="22"/>
              </w:rPr>
              <w:lastRenderedPageBreak/>
              <w:t>atbalsta apturēšanas gadījumā komersantam tiek pārtraukta valsts atbalsta izmaksa. Ja valsts atbalsts tiek atjaunots, valsts atbalsta apturēšanas periodā komersantam neizmaksātā atbalsta summa netiek izmaksāta. Taču tas neliedz komersantam turpināt ražot elektroenerģiju un to pārdot EPT par cenu, kura aprēķināma pēc MKN 560 projektā iekļautas formulas, vai pārdot jebkuram citam tirgus dalībniekam.</w:t>
            </w:r>
          </w:p>
          <w:p w14:paraId="235D1151" w14:textId="68A09875" w:rsidR="00682DD8" w:rsidRPr="00473E3F" w:rsidRDefault="00EE5D9A" w:rsidP="009022AA">
            <w:pPr>
              <w:spacing w:before="120" w:line="240" w:lineRule="auto"/>
              <w:jc w:val="both"/>
              <w:rPr>
                <w:bCs/>
                <w:sz w:val="22"/>
                <w:szCs w:val="22"/>
              </w:rPr>
            </w:pPr>
            <w:r w:rsidRPr="00473E3F">
              <w:rPr>
                <w:sz w:val="22"/>
                <w:szCs w:val="22"/>
              </w:rPr>
              <w:t xml:space="preserve">Valsts atbalsta izmaksas apturēšanas gadījumā  komersantam tiek apturēta valsts atbalsta izmaksa. Periodā, kurā valsts atbalsta izmaksa ir apturēta, komersants turpina ražot elektroenerģiju, un EPT to iepērk par elektroenerģijas tirgus cenu.  Ja valsts atbalsta izmaksa tiek atjaunota, komersantam par attiecīgo periodu, kad </w:t>
            </w:r>
            <w:r w:rsidRPr="00473E3F">
              <w:rPr>
                <w:sz w:val="22"/>
                <w:szCs w:val="22"/>
              </w:rPr>
              <w:lastRenderedPageBreak/>
              <w:t>valsts atbalsta izmaksa tika apturēta, tiek izmaksāta valsts atbalsta izmaksas ieturētā daļa (starpība starp kopējo valsts atbalsta ietvaros izmaksājamo summu un to, ko EPT jau ir izmaksājusi).</w:t>
            </w:r>
          </w:p>
        </w:tc>
      </w:tr>
      <w:tr w:rsidR="00333566" w:rsidRPr="00473E3F" w:rsidDel="00E40881" w14:paraId="73339474"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FA85F3F" w14:textId="77777777" w:rsidR="00333566" w:rsidRPr="00473E3F" w:rsidDel="00E40881" w:rsidRDefault="0033356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5AC170" w14:textId="77777777" w:rsidR="00333566" w:rsidRPr="00473E3F" w:rsidRDefault="00333566" w:rsidP="009022AA">
            <w:pPr>
              <w:spacing w:after="60" w:line="240" w:lineRule="auto"/>
              <w:ind w:firstLine="709"/>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atbalstu elektroenerģijas ražošanai, sasniedz 20 gadus.</w:t>
            </w:r>
          </w:p>
          <w:p w14:paraId="69BBBF73" w14:textId="77777777" w:rsidR="00333566" w:rsidRPr="00473E3F" w:rsidRDefault="00333566" w:rsidP="009022AA">
            <w:pPr>
              <w:spacing w:after="120" w:line="240" w:lineRule="auto"/>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AC8FD8" w14:textId="77777777" w:rsidR="00333566" w:rsidRPr="00473E3F" w:rsidRDefault="00333566" w:rsidP="009022AA">
            <w:pPr>
              <w:spacing w:line="240" w:lineRule="auto"/>
              <w:rPr>
                <w:bCs/>
                <w:sz w:val="22"/>
                <w:szCs w:val="22"/>
              </w:rPr>
            </w:pPr>
            <w:r w:rsidRPr="00473E3F">
              <w:rPr>
                <w:b/>
                <w:sz w:val="22"/>
                <w:szCs w:val="22"/>
              </w:rPr>
              <w:t>LAEF 13.04.21. iebildums, uztur 18.06.2021</w:t>
            </w:r>
          </w:p>
          <w:p w14:paraId="11172EFC" w14:textId="77777777" w:rsidR="00333566" w:rsidRPr="00473E3F" w:rsidRDefault="00333566" w:rsidP="009022AA">
            <w:pPr>
              <w:spacing w:after="120" w:line="240" w:lineRule="auto"/>
              <w:jc w:val="both"/>
              <w:rPr>
                <w:bCs/>
                <w:sz w:val="22"/>
                <w:szCs w:val="22"/>
              </w:rPr>
            </w:pPr>
            <w:r w:rsidRPr="00473E3F">
              <w:rPr>
                <w:bCs/>
                <w:sz w:val="22"/>
                <w:szCs w:val="22"/>
              </w:rPr>
              <w:t>Noteikumu projekts tagad papildināts ar 63.</w:t>
            </w:r>
            <w:r w:rsidRPr="00473E3F">
              <w:rPr>
                <w:bCs/>
                <w:sz w:val="22"/>
                <w:szCs w:val="22"/>
                <w:vertAlign w:val="superscript"/>
              </w:rPr>
              <w:t>1</w:t>
            </w:r>
            <w:r w:rsidRPr="00473E3F">
              <w:rPr>
                <w:bCs/>
                <w:sz w:val="22"/>
                <w:szCs w:val="22"/>
              </w:rPr>
              <w:t> punktu un 63.</w:t>
            </w:r>
            <w:r w:rsidRPr="00473E3F">
              <w:rPr>
                <w:bCs/>
                <w:sz w:val="22"/>
                <w:szCs w:val="22"/>
                <w:vertAlign w:val="superscript"/>
              </w:rPr>
              <w:t>2</w:t>
            </w:r>
            <w:r w:rsidRPr="00473E3F">
              <w:rPr>
                <w:bCs/>
                <w:sz w:val="22"/>
                <w:szCs w:val="22"/>
              </w:rPr>
              <w:t> punktu, kuros būtībā pārstāstīts Elektroenerģijas tirgus likuma (ETL) 30.</w:t>
            </w:r>
            <w:r w:rsidRPr="00473E3F">
              <w:rPr>
                <w:bCs/>
                <w:sz w:val="22"/>
                <w:szCs w:val="22"/>
                <w:vertAlign w:val="superscript"/>
              </w:rPr>
              <w:t>4</w:t>
            </w:r>
            <w:r w:rsidRPr="00473E3F">
              <w:rPr>
                <w:bCs/>
                <w:sz w:val="22"/>
                <w:szCs w:val="22"/>
              </w:rPr>
              <w:t> panta vispārīgais regulējums par Ministru kabineta pienākumu izstrādāt kārtību, kādā pārtrauc atbalsta izmaksu un Ministru kabineta noteiktā atbildīgā iestāde pieņem lēmumu par OI tiesību atcelšanu</w:t>
            </w:r>
          </w:p>
          <w:p w14:paraId="41722109" w14:textId="77777777" w:rsidR="00333566" w:rsidRPr="00473E3F" w:rsidRDefault="00333566" w:rsidP="009022AA">
            <w:pPr>
              <w:spacing w:after="120" w:line="240" w:lineRule="auto"/>
              <w:jc w:val="both"/>
              <w:rPr>
                <w:bCs/>
                <w:sz w:val="22"/>
                <w:szCs w:val="22"/>
              </w:rPr>
            </w:pPr>
            <w:r w:rsidRPr="00473E3F">
              <w:rPr>
                <w:bCs/>
                <w:sz w:val="22"/>
                <w:szCs w:val="22"/>
              </w:rPr>
              <w:t>LAEF ieskatā šāds EM piedāvājums ir nepietiekams ETL noteikto prasību izpildei. Proti, nenoregulēti paliek vismaz šādi jautājumi:</w:t>
            </w:r>
          </w:p>
          <w:p w14:paraId="526A258B" w14:textId="77777777" w:rsidR="00333566" w:rsidRPr="00473E3F" w:rsidRDefault="00333566" w:rsidP="009022AA">
            <w:pPr>
              <w:pStyle w:val="ListParagraph"/>
              <w:numPr>
                <w:ilvl w:val="0"/>
                <w:numId w:val="47"/>
              </w:numPr>
              <w:spacing w:after="120" w:line="240" w:lineRule="auto"/>
              <w:jc w:val="both"/>
              <w:rPr>
                <w:rFonts w:ascii="Times New Roman" w:hAnsi="Times New Roman"/>
              </w:rPr>
            </w:pPr>
            <w:r w:rsidRPr="00473E3F">
              <w:rPr>
                <w:rFonts w:ascii="Times New Roman" w:hAnsi="Times New Roman"/>
              </w:rPr>
              <w:t xml:space="preserve">pamatojoties uz kādu (tostarp – kā iegūtu?) informāciju par “visu veidu valsts atbalstu” BVKB pieņem attiecīgu </w:t>
            </w:r>
            <w:r w:rsidRPr="00473E3F">
              <w:rPr>
                <w:rFonts w:ascii="Times New Roman" w:hAnsi="Times New Roman"/>
              </w:rPr>
              <w:lastRenderedPageBreak/>
              <w:t>lēmumu? Un kā praktiski notiek “visu veidu valsts atbalsta” summēšana?</w:t>
            </w:r>
          </w:p>
          <w:p w14:paraId="4D2F2614" w14:textId="77777777" w:rsidR="00333566" w:rsidRPr="00473E3F" w:rsidRDefault="00333566" w:rsidP="009022AA">
            <w:pPr>
              <w:pStyle w:val="ListParagraph"/>
              <w:numPr>
                <w:ilvl w:val="0"/>
                <w:numId w:val="47"/>
              </w:numPr>
              <w:spacing w:after="120" w:line="240" w:lineRule="auto"/>
              <w:jc w:val="both"/>
              <w:rPr>
                <w:rFonts w:ascii="Times New Roman" w:hAnsi="Times New Roman"/>
              </w:rPr>
            </w:pPr>
            <w:r w:rsidRPr="00473E3F">
              <w:rPr>
                <w:rFonts w:ascii="Times New Roman" w:hAnsi="Times New Roman"/>
              </w:rPr>
              <w:t>kādi ir šāda lēmuma pieņemšanas un spēkā stāšanās termiņi? Būtiski ir, cik ilgi pirms OI tiesību atcelšanas attiecīgs lēmums tiek pieņemts!</w:t>
            </w:r>
          </w:p>
          <w:p w14:paraId="24D4AC47" w14:textId="77777777" w:rsidR="00333566" w:rsidRPr="00473E3F" w:rsidRDefault="00333566" w:rsidP="009022AA">
            <w:pPr>
              <w:spacing w:line="240" w:lineRule="auto"/>
              <w:jc w:val="center"/>
              <w:rPr>
                <w:b/>
                <w:sz w:val="22"/>
                <w:szCs w:val="22"/>
              </w:rPr>
            </w:pPr>
            <w:r w:rsidRPr="00473E3F">
              <w:rPr>
                <w:sz w:val="22"/>
                <w:szCs w:val="22"/>
              </w:rPr>
              <w:t>uzskatām, ka informācijai par iespējamajiem atbalstiem jābūt kā minimums publicētai Noteikumu pielikumā jeb līdz ar Noteikumu spēkā stāšanos jābūt publicētai BVKB metodiskajos norādījumos.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E1DF8F" w14:textId="77777777" w:rsidR="00333566" w:rsidRPr="00473E3F" w:rsidRDefault="00333566" w:rsidP="009022AA">
            <w:pPr>
              <w:pStyle w:val="naisc"/>
              <w:spacing w:line="240" w:lineRule="auto"/>
              <w:rPr>
                <w:b/>
                <w:sz w:val="22"/>
                <w:szCs w:val="22"/>
              </w:rPr>
            </w:pPr>
            <w:r w:rsidRPr="00473E3F">
              <w:rPr>
                <w:b/>
                <w:sz w:val="22"/>
                <w:szCs w:val="22"/>
              </w:rPr>
              <w:lastRenderedPageBreak/>
              <w:t>Daļēji ņemts vērā</w:t>
            </w:r>
          </w:p>
          <w:p w14:paraId="2D4A3A88" w14:textId="77777777" w:rsidR="00333566" w:rsidRPr="00473E3F" w:rsidRDefault="00333566" w:rsidP="009022AA">
            <w:pPr>
              <w:pStyle w:val="naisc"/>
              <w:spacing w:before="0" w:after="0" w:line="240" w:lineRule="auto"/>
              <w:rPr>
                <w:b/>
                <w:sz w:val="22"/>
                <w:szCs w:val="22"/>
              </w:rPr>
            </w:pPr>
            <w:r w:rsidRPr="00473E3F">
              <w:rPr>
                <w:bCs/>
                <w:sz w:val="22"/>
                <w:szCs w:val="22"/>
              </w:rPr>
              <w:t>Ietverta atsauce uz normu, kurā ETL paredzēts šāds nosacījums, attiecīgi</w:t>
            </w:r>
            <w:r w:rsidRPr="00473E3F">
              <w:rPr>
                <w:b/>
                <w:sz w:val="22"/>
                <w:szCs w:val="22"/>
              </w:rPr>
              <w:t xml:space="preserve"> </w:t>
            </w:r>
            <w:r w:rsidRPr="00473E3F">
              <w:rPr>
                <w:sz w:val="22"/>
                <w:szCs w:val="22"/>
              </w:rPr>
              <w:t>noteiktā 20 gadu termiņa vietā ietverot atsauci uz ETL normu, kurā šis termiņš ir noteikts. Kā arī precizēts un paskaidrojums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B4351F" w14:textId="77777777" w:rsidR="00333566" w:rsidRPr="00473E3F" w:rsidRDefault="00333566" w:rsidP="009022AA">
            <w:pPr>
              <w:spacing w:line="240" w:lineRule="auto"/>
              <w:ind w:firstLine="709"/>
              <w:rPr>
                <w:b/>
                <w:bCs/>
                <w:sz w:val="22"/>
                <w:szCs w:val="22"/>
              </w:rPr>
            </w:pPr>
            <w:r w:rsidRPr="00473E3F">
              <w:rPr>
                <w:b/>
                <w:bCs/>
                <w:sz w:val="22"/>
                <w:szCs w:val="22"/>
              </w:rPr>
              <w:t>LAEF</w:t>
            </w:r>
          </w:p>
          <w:p w14:paraId="0366A535" w14:textId="77777777" w:rsidR="00333566" w:rsidRPr="00473E3F" w:rsidRDefault="00333566" w:rsidP="009022AA">
            <w:pPr>
              <w:spacing w:line="240" w:lineRule="auto"/>
              <w:jc w:val="center"/>
              <w:rPr>
                <w:sz w:val="22"/>
                <w:szCs w:val="22"/>
              </w:rPr>
            </w:pPr>
            <w:r w:rsidRPr="00473E3F">
              <w:rPr>
                <w:sz w:val="22"/>
                <w:szCs w:val="22"/>
              </w:rPr>
              <w:t>Iebildums tiek uzturēts 04.08.2021. saskaņošanas sanāksmē</w:t>
            </w:r>
          </w:p>
          <w:p w14:paraId="13DC858C" w14:textId="77777777" w:rsidR="00333566" w:rsidRPr="00473E3F" w:rsidRDefault="00333566" w:rsidP="009022AA">
            <w:pPr>
              <w:spacing w:before="120" w:line="240" w:lineRule="auto"/>
              <w:rPr>
                <w:sz w:val="22"/>
                <w:szCs w:val="22"/>
              </w:rPr>
            </w:pPr>
          </w:p>
        </w:tc>
        <w:tc>
          <w:tcPr>
            <w:tcW w:w="2271" w:type="dxa"/>
            <w:tcBorders>
              <w:top w:val="single" w:sz="4" w:space="0" w:color="auto"/>
              <w:left w:val="single" w:sz="4" w:space="0" w:color="auto"/>
              <w:bottom w:val="single" w:sz="4" w:space="0" w:color="auto"/>
            </w:tcBorders>
            <w:shd w:val="clear" w:color="auto" w:fill="auto"/>
          </w:tcPr>
          <w:p w14:paraId="0DFC148B" w14:textId="36F61847" w:rsidR="00333566" w:rsidRPr="00473E3F" w:rsidRDefault="00333566" w:rsidP="009022AA">
            <w:pPr>
              <w:spacing w:after="60" w:line="240" w:lineRule="auto"/>
              <w:ind w:firstLine="851"/>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w:t>
            </w:r>
            <w:r w:rsidR="001F106B" w:rsidRPr="00473E3F">
              <w:rPr>
                <w:sz w:val="22"/>
                <w:szCs w:val="22"/>
              </w:rPr>
              <w:t xml:space="preserve"> sākot ar nākamo dienu, kad sasniegts Elektroenerģijas tirgus likuma 30.4 panta pirmajā un otrajā daļā noteiktais termiņš.</w:t>
            </w:r>
          </w:p>
          <w:p w14:paraId="1AACD351" w14:textId="77777777" w:rsidR="00333566" w:rsidRPr="00473E3F" w:rsidRDefault="00333566" w:rsidP="009022AA">
            <w:pPr>
              <w:spacing w:after="60" w:line="240" w:lineRule="auto"/>
              <w:ind w:firstLine="720"/>
              <w:jc w:val="both"/>
              <w:rPr>
                <w:sz w:val="22"/>
                <w:szCs w:val="22"/>
              </w:rPr>
            </w:pPr>
            <w:r w:rsidRPr="00473E3F">
              <w:rPr>
                <w:sz w:val="22"/>
                <w:szCs w:val="22"/>
              </w:rPr>
              <w:t>Anotācijas teksts</w:t>
            </w:r>
          </w:p>
        </w:tc>
      </w:tr>
      <w:tr w:rsidR="003B26E6" w:rsidRPr="00473E3F" w:rsidDel="00E40881" w14:paraId="4D2D9B1F"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01CB11F" w14:textId="77777777" w:rsidR="003B26E6" w:rsidRPr="00473E3F" w:rsidDel="00E40881" w:rsidRDefault="003B26E6"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C3F17E"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Grozījumu projekta 59.</w:t>
            </w:r>
            <w:r w:rsidRPr="00473E3F">
              <w:rPr>
                <w:sz w:val="22"/>
                <w:szCs w:val="22"/>
                <w:vertAlign w:val="superscript"/>
              </w:rPr>
              <w:t>5</w:t>
            </w:r>
            <w:r w:rsidRPr="00473E3F">
              <w:rPr>
                <w:sz w:val="22"/>
                <w:szCs w:val="22"/>
              </w:rPr>
              <w:t xml:space="preserve"> punkts:</w:t>
            </w:r>
          </w:p>
          <w:p w14:paraId="531432BC"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Birojs elektrostacijas kopējo kapitālieguldījumu iekšējās peļņas normas pārrēķinu visam atbalsta periodam un cenas diferencēšanas koeficienta pārkompensācijas novēršanai </w:t>
            </w:r>
            <w:r w:rsidRPr="00473E3F">
              <w:rPr>
                <w:i/>
                <w:iCs/>
                <w:sz w:val="22"/>
                <w:szCs w:val="22"/>
              </w:rPr>
              <w:t xml:space="preserve">s </w:t>
            </w:r>
            <w:r w:rsidRPr="00473E3F">
              <w:rPr>
                <w:sz w:val="22"/>
                <w:szCs w:val="22"/>
              </w:rPr>
              <w:t>aprēķinu veic, konstatējot pārkompensācijas risku, kā arī šādos gadījumos:</w:t>
            </w:r>
          </w:p>
          <w:p w14:paraId="48EB2678" w14:textId="77777777" w:rsidR="003B26E6" w:rsidRPr="00473E3F" w:rsidRDefault="003B26E6" w:rsidP="009022AA">
            <w:pPr>
              <w:spacing w:after="60" w:line="240" w:lineRule="auto"/>
              <w:jc w:val="both"/>
              <w:rPr>
                <w:sz w:val="22"/>
                <w:szCs w:val="22"/>
              </w:rPr>
            </w:pPr>
            <w:r w:rsidRPr="00473E3F">
              <w:rPr>
                <w:sz w:val="22"/>
                <w:szCs w:val="22"/>
              </w:rPr>
              <w:lastRenderedPageBreak/>
              <w:t>59.</w:t>
            </w:r>
            <w:r w:rsidRPr="00473E3F">
              <w:rPr>
                <w:sz w:val="22"/>
                <w:szCs w:val="22"/>
                <w:vertAlign w:val="superscript"/>
              </w:rPr>
              <w:t>5</w:t>
            </w:r>
            <w:r w:rsidRPr="00473E3F">
              <w:rPr>
                <w:sz w:val="22"/>
                <w:szCs w:val="22"/>
              </w:rPr>
              <w:t xml:space="preserve"> 1.  trīs mēnešu laikā no brīža, kad konstatētas elektrostacijas uzstādītās elektriskās vai siltuma jaudas izmaiņas, tostarp īstenojot šo noteikumu </w:t>
            </w:r>
            <w:r w:rsidRPr="00473E3F">
              <w:rPr>
                <w:sz w:val="22"/>
                <w:szCs w:val="22"/>
                <w:shd w:val="clear" w:color="auto" w:fill="FFFFFF"/>
              </w:rPr>
              <w:t>50.</w:t>
            </w:r>
            <w:r w:rsidRPr="00473E3F">
              <w:rPr>
                <w:sz w:val="22"/>
                <w:szCs w:val="22"/>
                <w:shd w:val="clear" w:color="auto" w:fill="FFFFFF"/>
                <w:vertAlign w:val="superscript"/>
              </w:rPr>
              <w:t>4</w:t>
            </w:r>
            <w:r w:rsidRPr="00473E3F">
              <w:rPr>
                <w:sz w:val="22"/>
                <w:szCs w:val="22"/>
                <w:shd w:val="clear" w:color="auto" w:fill="FFFFFF"/>
              </w:rPr>
              <w:t xml:space="preserve"> </w:t>
            </w:r>
            <w:r w:rsidRPr="00473E3F">
              <w:rPr>
                <w:sz w:val="22"/>
                <w:szCs w:val="22"/>
              </w:rPr>
              <w:t xml:space="preserve"> punktā minēto apvienošanu;</w:t>
            </w:r>
          </w:p>
          <w:p w14:paraId="002FB113"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2. </w:t>
            </w:r>
            <w:r w:rsidRPr="00473E3F" w:rsidDel="00E622DC">
              <w:rPr>
                <w:sz w:val="22"/>
                <w:szCs w:val="22"/>
              </w:rPr>
              <w:t>trīs</w:t>
            </w:r>
            <w:r w:rsidRPr="00473E3F">
              <w:rPr>
                <w:sz w:val="22"/>
                <w:szCs w:val="22"/>
              </w:rPr>
              <w:t xml:space="preserve"> mēnešu laikā no brīža, kad pārskatītas un mainītas šo noteikumu 6. pielikumā minētās vērtības;</w:t>
            </w:r>
          </w:p>
          <w:p w14:paraId="40A8D376" w14:textId="77777777" w:rsidR="003B26E6" w:rsidRPr="00473E3F" w:rsidRDefault="003B26E6" w:rsidP="009022AA">
            <w:pPr>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3. vienu gadu pirms obligātā iepirkuma tiesību beigu datuma;</w:t>
            </w:r>
          </w:p>
          <w:p w14:paraId="27C51A21" w14:textId="77777777" w:rsidR="003B26E6" w:rsidRPr="00473E3F" w:rsidRDefault="003B26E6" w:rsidP="009022AA">
            <w:pPr>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4. viena mēneša laikā no brīža, kad komersantam ir beigušās obligātā iepirkuma tiesības;</w:t>
            </w:r>
          </w:p>
          <w:p w14:paraId="4F88380F"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5.  viena mēneša laikā no brīža, kad komersants saskaņā ar šo noteikumu 19. punktu ir iesniedzis iesniegumu par atteikšanos no obligātā iepirkuma tiesībām vai no brīža, kad pieņemts lēmums par obligātā iepirkuma tiesību </w:t>
            </w:r>
            <w:r w:rsidRPr="00473E3F">
              <w:rPr>
                <w:sz w:val="22"/>
                <w:szCs w:val="22"/>
              </w:rPr>
              <w:lastRenderedPageBreak/>
              <w:t>atcelšanu pirms obligātā iepirkuma tiesību beigu datuma;</w:t>
            </w:r>
          </w:p>
          <w:p w14:paraId="37DB69A5"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6. triju mēnešu laikā no brīža, kad saņemts šo noteikumu 59.</w:t>
            </w:r>
            <w:r w:rsidRPr="00473E3F">
              <w:rPr>
                <w:sz w:val="22"/>
                <w:szCs w:val="22"/>
                <w:vertAlign w:val="superscript"/>
              </w:rPr>
              <w:t xml:space="preserve">6 </w:t>
            </w:r>
            <w:r w:rsidRPr="00473E3F">
              <w:rPr>
                <w:sz w:val="22"/>
                <w:szCs w:val="22"/>
              </w:rPr>
              <w:t>punktā minētais iesniegums.</w:t>
            </w:r>
          </w:p>
          <w:p w14:paraId="7770C2BE" w14:textId="77777777" w:rsidR="003B26E6" w:rsidRPr="00473E3F" w:rsidRDefault="003B26E6" w:rsidP="009022AA">
            <w:pPr>
              <w:shd w:val="clear" w:color="auto" w:fill="FFFFFF"/>
              <w:spacing w:after="60" w:line="240" w:lineRule="auto"/>
              <w:jc w:val="both"/>
              <w:rPr>
                <w:sz w:val="22"/>
                <w:szCs w:val="22"/>
              </w:rPr>
            </w:pPr>
          </w:p>
          <w:p w14:paraId="3BEBF121"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7</w:t>
            </w:r>
            <w:r w:rsidRPr="00473E3F">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658E4D70" w14:textId="77777777" w:rsidR="003B26E6" w:rsidRPr="00473E3F" w:rsidRDefault="003B26E6" w:rsidP="009022AA">
            <w:pPr>
              <w:spacing w:line="240" w:lineRule="auto"/>
              <w:rPr>
                <w:sz w:val="22"/>
                <w:szCs w:val="22"/>
              </w:rPr>
            </w:pPr>
          </w:p>
          <w:p w14:paraId="1F3DA259" w14:textId="77777777" w:rsidR="003B26E6" w:rsidRPr="00473E3F" w:rsidRDefault="003B26E6" w:rsidP="009022AA">
            <w:pPr>
              <w:spacing w:line="240" w:lineRule="auto"/>
              <w:rPr>
                <w:sz w:val="22"/>
                <w:szCs w:val="22"/>
              </w:rPr>
            </w:pPr>
            <w:r w:rsidRPr="00473E3F">
              <w:rPr>
                <w:sz w:val="22"/>
                <w:szCs w:val="22"/>
              </w:rPr>
              <w:t>Noteikumu projekts:</w:t>
            </w:r>
          </w:p>
          <w:p w14:paraId="1A89EFF3" w14:textId="77777777" w:rsidR="003B26E6" w:rsidRPr="00473E3F" w:rsidRDefault="003B26E6" w:rsidP="009022AA">
            <w:pPr>
              <w:shd w:val="clear" w:color="auto" w:fill="FFFFFF" w:themeFill="background1"/>
              <w:spacing w:after="60" w:line="240" w:lineRule="auto"/>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2. aprēķinā norāda elektrostacijas darbību raksturojošo rādītāju faktiskās vērtības gan ieņēmumu, gan izdevumu daļā, izņemot elektrostacijas ekspluatācijas izmaksu </w:t>
            </w:r>
            <w:r w:rsidRPr="00473E3F">
              <w:rPr>
                <w:sz w:val="22"/>
                <w:szCs w:val="22"/>
              </w:rPr>
              <w:lastRenderedPageBreak/>
              <w:t>vērtības, ko nosaka atbilstoši šo noteikumu 6. pielikumā minētajām līmeņatzīmēm;</w:t>
            </w:r>
          </w:p>
          <w:p w14:paraId="38C6F8EC" w14:textId="77777777" w:rsidR="003B26E6" w:rsidRPr="00473E3F" w:rsidRDefault="003B26E6" w:rsidP="009022AA">
            <w:pPr>
              <w:spacing w:line="240" w:lineRule="auto"/>
              <w:jc w:val="center"/>
              <w:rPr>
                <w:sz w:val="22"/>
                <w:szCs w:val="22"/>
              </w:rPr>
            </w:pPr>
          </w:p>
          <w:p w14:paraId="44483FB0" w14:textId="77777777" w:rsidR="003B26E6" w:rsidRPr="00473E3F" w:rsidRDefault="003B26E6" w:rsidP="009022AA">
            <w:pPr>
              <w:spacing w:line="240" w:lineRule="auto"/>
              <w:jc w:val="center"/>
              <w:rPr>
                <w:sz w:val="22"/>
                <w:szCs w:val="22"/>
              </w:rPr>
            </w:pPr>
          </w:p>
          <w:p w14:paraId="22C0277E" w14:textId="77777777" w:rsidR="003B26E6" w:rsidRPr="00473E3F" w:rsidRDefault="003B26E6" w:rsidP="009022AA">
            <w:pPr>
              <w:spacing w:line="240" w:lineRule="auto"/>
              <w:jc w:val="center"/>
              <w:rPr>
                <w:sz w:val="22"/>
                <w:szCs w:val="22"/>
              </w:rPr>
            </w:pPr>
          </w:p>
          <w:p w14:paraId="40B7DD79" w14:textId="77777777" w:rsidR="003B26E6" w:rsidRPr="00473E3F" w:rsidRDefault="003B26E6" w:rsidP="009022AA">
            <w:pPr>
              <w:spacing w:line="240" w:lineRule="auto"/>
              <w:jc w:val="center"/>
              <w:rPr>
                <w:sz w:val="22"/>
                <w:szCs w:val="22"/>
              </w:rPr>
            </w:pPr>
          </w:p>
          <w:p w14:paraId="68B8367C" w14:textId="77777777" w:rsidR="003B26E6" w:rsidRPr="00473E3F" w:rsidRDefault="003B26E6" w:rsidP="009022AA">
            <w:pPr>
              <w:spacing w:line="240" w:lineRule="auto"/>
              <w:jc w:val="center"/>
              <w:rPr>
                <w:sz w:val="22"/>
                <w:szCs w:val="22"/>
              </w:rPr>
            </w:pPr>
          </w:p>
          <w:p w14:paraId="7E0F107B" w14:textId="77777777" w:rsidR="003B26E6" w:rsidRPr="00473E3F" w:rsidRDefault="003B26E6" w:rsidP="009022AA">
            <w:pPr>
              <w:spacing w:line="240" w:lineRule="auto"/>
              <w:jc w:val="center"/>
              <w:rPr>
                <w:sz w:val="22"/>
                <w:szCs w:val="22"/>
              </w:rPr>
            </w:pPr>
          </w:p>
          <w:p w14:paraId="22F82BEE" w14:textId="77777777" w:rsidR="003B26E6" w:rsidRPr="00473E3F" w:rsidRDefault="003B26E6" w:rsidP="009022AA">
            <w:pPr>
              <w:spacing w:line="240" w:lineRule="auto"/>
              <w:jc w:val="center"/>
              <w:rPr>
                <w:sz w:val="22"/>
                <w:szCs w:val="22"/>
              </w:rPr>
            </w:pPr>
          </w:p>
          <w:p w14:paraId="25BA1D02" w14:textId="77777777" w:rsidR="003B26E6" w:rsidRPr="00473E3F" w:rsidRDefault="003B26E6" w:rsidP="009022AA">
            <w:pPr>
              <w:spacing w:line="240" w:lineRule="auto"/>
              <w:jc w:val="center"/>
              <w:rPr>
                <w:sz w:val="22"/>
                <w:szCs w:val="22"/>
              </w:rPr>
            </w:pPr>
          </w:p>
          <w:p w14:paraId="6FF79D81" w14:textId="77777777" w:rsidR="003B26E6" w:rsidRPr="00473E3F" w:rsidRDefault="003B26E6" w:rsidP="009022AA">
            <w:pPr>
              <w:spacing w:line="240" w:lineRule="auto"/>
              <w:jc w:val="center"/>
              <w:rPr>
                <w:sz w:val="22"/>
                <w:szCs w:val="22"/>
              </w:rPr>
            </w:pPr>
          </w:p>
          <w:p w14:paraId="09625E85" w14:textId="77777777" w:rsidR="003B26E6" w:rsidRPr="00473E3F" w:rsidRDefault="003B26E6" w:rsidP="009022AA">
            <w:pPr>
              <w:spacing w:line="240" w:lineRule="auto"/>
              <w:jc w:val="center"/>
              <w:rPr>
                <w:sz w:val="22"/>
                <w:szCs w:val="22"/>
              </w:rPr>
            </w:pPr>
          </w:p>
          <w:p w14:paraId="1DD0C326" w14:textId="77777777" w:rsidR="003B26E6" w:rsidRPr="00473E3F" w:rsidRDefault="003B26E6" w:rsidP="009022AA">
            <w:pPr>
              <w:spacing w:line="240" w:lineRule="auto"/>
              <w:jc w:val="center"/>
              <w:rPr>
                <w:sz w:val="22"/>
                <w:szCs w:val="22"/>
              </w:rPr>
            </w:pPr>
          </w:p>
          <w:p w14:paraId="6CDB506F" w14:textId="77777777" w:rsidR="003B26E6" w:rsidRPr="00473E3F" w:rsidRDefault="003B26E6" w:rsidP="009022AA">
            <w:pPr>
              <w:spacing w:line="240" w:lineRule="auto"/>
              <w:jc w:val="center"/>
              <w:rPr>
                <w:sz w:val="22"/>
                <w:szCs w:val="22"/>
              </w:rPr>
            </w:pPr>
          </w:p>
          <w:p w14:paraId="34A9A50A" w14:textId="77777777" w:rsidR="003B26E6" w:rsidRPr="00473E3F" w:rsidRDefault="003B26E6" w:rsidP="009022AA">
            <w:pPr>
              <w:spacing w:line="240" w:lineRule="auto"/>
              <w:jc w:val="center"/>
              <w:rPr>
                <w:sz w:val="22"/>
                <w:szCs w:val="22"/>
              </w:rPr>
            </w:pPr>
          </w:p>
          <w:p w14:paraId="6B2D4E11" w14:textId="77777777" w:rsidR="003B26E6" w:rsidRPr="00473E3F" w:rsidRDefault="003B26E6" w:rsidP="009022AA">
            <w:pPr>
              <w:spacing w:line="240" w:lineRule="auto"/>
              <w:jc w:val="center"/>
              <w:rPr>
                <w:sz w:val="22"/>
                <w:szCs w:val="22"/>
              </w:rPr>
            </w:pPr>
          </w:p>
          <w:p w14:paraId="4418CF6C" w14:textId="77777777" w:rsidR="003B26E6" w:rsidRPr="00473E3F" w:rsidRDefault="003B26E6" w:rsidP="009022AA">
            <w:pPr>
              <w:spacing w:line="240" w:lineRule="auto"/>
              <w:jc w:val="center"/>
              <w:rPr>
                <w:sz w:val="22"/>
                <w:szCs w:val="22"/>
              </w:rPr>
            </w:pPr>
          </w:p>
          <w:p w14:paraId="06DA35C9" w14:textId="77777777" w:rsidR="003B26E6" w:rsidRPr="00473E3F" w:rsidRDefault="003B26E6" w:rsidP="009022AA">
            <w:pPr>
              <w:spacing w:line="240" w:lineRule="auto"/>
              <w:jc w:val="center"/>
              <w:rPr>
                <w:sz w:val="22"/>
                <w:szCs w:val="22"/>
              </w:rPr>
            </w:pPr>
          </w:p>
          <w:p w14:paraId="7C4E016F" w14:textId="77777777" w:rsidR="003B26E6" w:rsidRPr="00473E3F" w:rsidRDefault="003B26E6" w:rsidP="009022AA">
            <w:pPr>
              <w:spacing w:line="240" w:lineRule="auto"/>
              <w:jc w:val="center"/>
              <w:rPr>
                <w:sz w:val="22"/>
                <w:szCs w:val="22"/>
              </w:rPr>
            </w:pPr>
          </w:p>
          <w:p w14:paraId="5799FFFA" w14:textId="77777777" w:rsidR="003B26E6" w:rsidRPr="00473E3F" w:rsidRDefault="003B26E6" w:rsidP="009022AA">
            <w:pPr>
              <w:spacing w:line="240" w:lineRule="auto"/>
              <w:jc w:val="center"/>
              <w:rPr>
                <w:sz w:val="22"/>
                <w:szCs w:val="22"/>
              </w:rPr>
            </w:pPr>
          </w:p>
          <w:p w14:paraId="49FDEF03" w14:textId="77777777" w:rsidR="003B26E6" w:rsidRPr="00473E3F" w:rsidRDefault="003B26E6" w:rsidP="009022AA">
            <w:pPr>
              <w:spacing w:line="240" w:lineRule="auto"/>
              <w:jc w:val="center"/>
              <w:rPr>
                <w:sz w:val="22"/>
                <w:szCs w:val="22"/>
              </w:rPr>
            </w:pPr>
          </w:p>
          <w:p w14:paraId="2DC73416" w14:textId="77777777" w:rsidR="003B26E6" w:rsidRPr="00473E3F" w:rsidRDefault="003B26E6" w:rsidP="009022AA">
            <w:pPr>
              <w:spacing w:line="240" w:lineRule="auto"/>
              <w:jc w:val="center"/>
              <w:rPr>
                <w:sz w:val="22"/>
                <w:szCs w:val="22"/>
              </w:rPr>
            </w:pPr>
          </w:p>
          <w:p w14:paraId="4E25FC58" w14:textId="77777777" w:rsidR="003B26E6" w:rsidRPr="00473E3F" w:rsidRDefault="003B26E6" w:rsidP="009022AA">
            <w:pPr>
              <w:spacing w:line="240" w:lineRule="auto"/>
              <w:jc w:val="center"/>
              <w:rPr>
                <w:sz w:val="22"/>
                <w:szCs w:val="22"/>
              </w:rPr>
            </w:pPr>
          </w:p>
          <w:p w14:paraId="224E9955" w14:textId="77777777" w:rsidR="003B26E6" w:rsidRPr="00473E3F" w:rsidRDefault="003B26E6" w:rsidP="009022AA">
            <w:pPr>
              <w:spacing w:line="240" w:lineRule="auto"/>
              <w:jc w:val="center"/>
              <w:rPr>
                <w:sz w:val="22"/>
                <w:szCs w:val="22"/>
              </w:rPr>
            </w:pPr>
          </w:p>
          <w:p w14:paraId="3C5D11CB" w14:textId="77777777" w:rsidR="003B26E6" w:rsidRPr="00473E3F" w:rsidRDefault="003B26E6" w:rsidP="009022AA">
            <w:pPr>
              <w:spacing w:line="240" w:lineRule="auto"/>
              <w:jc w:val="center"/>
              <w:rPr>
                <w:sz w:val="22"/>
                <w:szCs w:val="22"/>
              </w:rPr>
            </w:pPr>
          </w:p>
          <w:p w14:paraId="59807043" w14:textId="77777777" w:rsidR="003B26E6" w:rsidRPr="00473E3F" w:rsidRDefault="003B26E6" w:rsidP="009022AA">
            <w:pPr>
              <w:spacing w:line="240" w:lineRule="auto"/>
              <w:jc w:val="center"/>
              <w:rPr>
                <w:sz w:val="22"/>
                <w:szCs w:val="22"/>
              </w:rPr>
            </w:pPr>
          </w:p>
          <w:p w14:paraId="2F5F9A2D" w14:textId="77777777" w:rsidR="003B26E6" w:rsidRPr="00473E3F" w:rsidRDefault="003B26E6" w:rsidP="009022AA">
            <w:pPr>
              <w:spacing w:line="240" w:lineRule="auto"/>
              <w:jc w:val="center"/>
              <w:rPr>
                <w:sz w:val="22"/>
                <w:szCs w:val="22"/>
              </w:rPr>
            </w:pPr>
          </w:p>
          <w:p w14:paraId="01AA700A" w14:textId="77777777" w:rsidR="003B26E6" w:rsidRPr="00473E3F" w:rsidRDefault="003B26E6" w:rsidP="009022AA">
            <w:pPr>
              <w:spacing w:line="240" w:lineRule="auto"/>
              <w:jc w:val="center"/>
              <w:rPr>
                <w:sz w:val="22"/>
                <w:szCs w:val="22"/>
              </w:rPr>
            </w:pPr>
          </w:p>
          <w:p w14:paraId="0298F240" w14:textId="77777777" w:rsidR="003B26E6" w:rsidRPr="00473E3F" w:rsidRDefault="003B26E6" w:rsidP="009022AA">
            <w:pPr>
              <w:spacing w:line="240" w:lineRule="auto"/>
              <w:jc w:val="center"/>
              <w:rPr>
                <w:sz w:val="22"/>
                <w:szCs w:val="22"/>
              </w:rPr>
            </w:pPr>
          </w:p>
          <w:p w14:paraId="409220B9" w14:textId="77777777" w:rsidR="003B26E6" w:rsidRPr="00473E3F" w:rsidRDefault="003B26E6" w:rsidP="009022AA">
            <w:pPr>
              <w:spacing w:line="240" w:lineRule="auto"/>
              <w:jc w:val="center"/>
              <w:rPr>
                <w:sz w:val="22"/>
                <w:szCs w:val="22"/>
              </w:rPr>
            </w:pPr>
          </w:p>
          <w:p w14:paraId="40FE2EC5" w14:textId="77777777" w:rsidR="003B26E6" w:rsidRPr="00473E3F" w:rsidRDefault="003B26E6" w:rsidP="009022AA">
            <w:pPr>
              <w:spacing w:line="240" w:lineRule="auto"/>
              <w:jc w:val="center"/>
              <w:rPr>
                <w:sz w:val="22"/>
                <w:szCs w:val="22"/>
              </w:rPr>
            </w:pPr>
          </w:p>
          <w:p w14:paraId="72551E65" w14:textId="77777777" w:rsidR="003B26E6" w:rsidRPr="00473E3F" w:rsidRDefault="003B26E6" w:rsidP="009022AA">
            <w:pPr>
              <w:spacing w:line="240" w:lineRule="auto"/>
              <w:jc w:val="center"/>
              <w:rPr>
                <w:sz w:val="22"/>
                <w:szCs w:val="22"/>
              </w:rPr>
            </w:pPr>
          </w:p>
          <w:p w14:paraId="467BF8EF" w14:textId="77777777" w:rsidR="003B26E6" w:rsidRPr="00473E3F" w:rsidRDefault="003B26E6" w:rsidP="009022AA">
            <w:pPr>
              <w:spacing w:line="240" w:lineRule="auto"/>
              <w:jc w:val="center"/>
              <w:rPr>
                <w:sz w:val="22"/>
                <w:szCs w:val="22"/>
              </w:rPr>
            </w:pPr>
          </w:p>
          <w:p w14:paraId="1D09C690" w14:textId="77777777" w:rsidR="003B26E6" w:rsidRPr="00473E3F" w:rsidRDefault="003B26E6" w:rsidP="009022AA">
            <w:pPr>
              <w:spacing w:line="240" w:lineRule="auto"/>
              <w:jc w:val="center"/>
              <w:rPr>
                <w:sz w:val="22"/>
                <w:szCs w:val="22"/>
              </w:rPr>
            </w:pPr>
          </w:p>
          <w:p w14:paraId="1B133EB5" w14:textId="77777777" w:rsidR="003B26E6" w:rsidRPr="00473E3F" w:rsidRDefault="003B26E6" w:rsidP="009022AA">
            <w:pPr>
              <w:spacing w:line="240" w:lineRule="auto"/>
              <w:jc w:val="center"/>
              <w:rPr>
                <w:sz w:val="22"/>
                <w:szCs w:val="22"/>
              </w:rPr>
            </w:pPr>
          </w:p>
          <w:p w14:paraId="4C5968AA" w14:textId="77777777" w:rsidR="003B26E6" w:rsidRPr="00473E3F" w:rsidRDefault="003B26E6" w:rsidP="009022AA">
            <w:pPr>
              <w:spacing w:line="240" w:lineRule="auto"/>
              <w:jc w:val="center"/>
              <w:rPr>
                <w:sz w:val="22"/>
                <w:szCs w:val="22"/>
              </w:rPr>
            </w:pPr>
          </w:p>
          <w:p w14:paraId="1D112377" w14:textId="77777777" w:rsidR="003B26E6" w:rsidRPr="00473E3F" w:rsidRDefault="003B26E6" w:rsidP="009022AA">
            <w:pPr>
              <w:spacing w:line="240" w:lineRule="auto"/>
              <w:jc w:val="center"/>
              <w:rPr>
                <w:sz w:val="22"/>
                <w:szCs w:val="22"/>
              </w:rPr>
            </w:pPr>
          </w:p>
          <w:p w14:paraId="358A60AD" w14:textId="77777777" w:rsidR="003B26E6" w:rsidRPr="00473E3F" w:rsidRDefault="003B26E6" w:rsidP="009022AA">
            <w:pPr>
              <w:spacing w:line="240" w:lineRule="auto"/>
              <w:jc w:val="center"/>
              <w:rPr>
                <w:sz w:val="22"/>
                <w:szCs w:val="22"/>
              </w:rPr>
            </w:pPr>
          </w:p>
          <w:p w14:paraId="18AB9B86" w14:textId="77777777" w:rsidR="003B26E6" w:rsidRPr="00473E3F" w:rsidRDefault="003B26E6" w:rsidP="009022AA">
            <w:pPr>
              <w:spacing w:line="240" w:lineRule="auto"/>
              <w:jc w:val="center"/>
              <w:rPr>
                <w:sz w:val="22"/>
                <w:szCs w:val="22"/>
              </w:rPr>
            </w:pPr>
          </w:p>
          <w:p w14:paraId="0A7A32E2" w14:textId="77777777" w:rsidR="003B26E6" w:rsidRPr="00473E3F" w:rsidRDefault="003B26E6" w:rsidP="009022AA">
            <w:pPr>
              <w:spacing w:line="240" w:lineRule="auto"/>
              <w:jc w:val="center"/>
              <w:rPr>
                <w:sz w:val="22"/>
                <w:szCs w:val="22"/>
              </w:rPr>
            </w:pPr>
          </w:p>
          <w:p w14:paraId="0CFEBB5B" w14:textId="77777777" w:rsidR="003B26E6" w:rsidRPr="00473E3F" w:rsidRDefault="003B26E6" w:rsidP="009022AA">
            <w:pPr>
              <w:spacing w:line="240" w:lineRule="auto"/>
              <w:jc w:val="center"/>
              <w:rPr>
                <w:sz w:val="22"/>
                <w:szCs w:val="22"/>
              </w:rPr>
            </w:pPr>
          </w:p>
          <w:p w14:paraId="23664ED4" w14:textId="77777777" w:rsidR="003B26E6" w:rsidRPr="00473E3F" w:rsidRDefault="003B26E6" w:rsidP="009022AA">
            <w:pPr>
              <w:spacing w:line="240" w:lineRule="auto"/>
              <w:jc w:val="center"/>
              <w:rPr>
                <w:sz w:val="22"/>
                <w:szCs w:val="22"/>
              </w:rPr>
            </w:pPr>
          </w:p>
          <w:p w14:paraId="26EADA68" w14:textId="77777777" w:rsidR="003B26E6" w:rsidRPr="00473E3F" w:rsidRDefault="003B26E6" w:rsidP="009022AA">
            <w:pPr>
              <w:spacing w:line="240" w:lineRule="auto"/>
              <w:jc w:val="center"/>
              <w:rPr>
                <w:sz w:val="22"/>
                <w:szCs w:val="22"/>
              </w:rPr>
            </w:pPr>
          </w:p>
          <w:p w14:paraId="1AC994E3" w14:textId="77777777" w:rsidR="003B26E6" w:rsidRPr="00473E3F" w:rsidRDefault="003B26E6" w:rsidP="009022AA">
            <w:pPr>
              <w:spacing w:line="240" w:lineRule="auto"/>
              <w:jc w:val="center"/>
              <w:rPr>
                <w:sz w:val="22"/>
                <w:szCs w:val="22"/>
              </w:rPr>
            </w:pPr>
          </w:p>
          <w:p w14:paraId="4261786B" w14:textId="77777777" w:rsidR="003B26E6" w:rsidRPr="00473E3F" w:rsidRDefault="003B26E6" w:rsidP="009022AA">
            <w:pPr>
              <w:spacing w:line="240" w:lineRule="auto"/>
              <w:jc w:val="center"/>
              <w:rPr>
                <w:sz w:val="22"/>
                <w:szCs w:val="22"/>
              </w:rPr>
            </w:pPr>
          </w:p>
          <w:p w14:paraId="3055844D" w14:textId="77777777" w:rsidR="003B26E6" w:rsidRPr="00473E3F" w:rsidRDefault="003B26E6" w:rsidP="009022AA">
            <w:pPr>
              <w:spacing w:line="240" w:lineRule="auto"/>
              <w:jc w:val="center"/>
              <w:rPr>
                <w:sz w:val="22"/>
                <w:szCs w:val="22"/>
              </w:rPr>
            </w:pPr>
          </w:p>
          <w:p w14:paraId="5BC1593C" w14:textId="77777777" w:rsidR="003B26E6" w:rsidRPr="00473E3F" w:rsidRDefault="003B26E6" w:rsidP="009022AA">
            <w:pPr>
              <w:spacing w:line="240" w:lineRule="auto"/>
              <w:jc w:val="center"/>
              <w:rPr>
                <w:sz w:val="22"/>
                <w:szCs w:val="22"/>
              </w:rPr>
            </w:pPr>
          </w:p>
          <w:p w14:paraId="238935C7" w14:textId="77777777" w:rsidR="003B26E6" w:rsidRPr="00473E3F" w:rsidRDefault="003B26E6" w:rsidP="009022AA">
            <w:pPr>
              <w:spacing w:line="240" w:lineRule="auto"/>
              <w:jc w:val="center"/>
              <w:rPr>
                <w:sz w:val="22"/>
                <w:szCs w:val="22"/>
              </w:rPr>
            </w:pPr>
          </w:p>
          <w:p w14:paraId="61E0EB1B" w14:textId="77777777" w:rsidR="003B26E6" w:rsidRPr="00473E3F" w:rsidRDefault="003B26E6" w:rsidP="009022AA">
            <w:pPr>
              <w:spacing w:line="240" w:lineRule="auto"/>
              <w:jc w:val="center"/>
              <w:rPr>
                <w:sz w:val="22"/>
                <w:szCs w:val="22"/>
              </w:rPr>
            </w:pPr>
          </w:p>
          <w:p w14:paraId="0CA86685" w14:textId="77777777" w:rsidR="003B26E6" w:rsidRPr="00473E3F" w:rsidRDefault="003B26E6" w:rsidP="009022AA">
            <w:pPr>
              <w:spacing w:line="240" w:lineRule="auto"/>
              <w:jc w:val="center"/>
              <w:rPr>
                <w:sz w:val="22"/>
                <w:szCs w:val="22"/>
              </w:rPr>
            </w:pPr>
          </w:p>
          <w:p w14:paraId="3371AB86" w14:textId="77777777" w:rsidR="003B26E6" w:rsidRPr="00473E3F" w:rsidRDefault="003B26E6" w:rsidP="009022AA">
            <w:pPr>
              <w:spacing w:line="240" w:lineRule="auto"/>
              <w:jc w:val="center"/>
              <w:rPr>
                <w:sz w:val="22"/>
                <w:szCs w:val="22"/>
              </w:rPr>
            </w:pPr>
          </w:p>
          <w:p w14:paraId="2ACDF7CB" w14:textId="77777777" w:rsidR="003B26E6" w:rsidRPr="00473E3F" w:rsidRDefault="003B26E6" w:rsidP="009022AA">
            <w:pPr>
              <w:spacing w:line="240" w:lineRule="auto"/>
              <w:jc w:val="center"/>
              <w:rPr>
                <w:sz w:val="22"/>
                <w:szCs w:val="22"/>
              </w:rPr>
            </w:pPr>
          </w:p>
          <w:p w14:paraId="3AA7DE7E" w14:textId="77777777" w:rsidR="003B26E6" w:rsidRPr="00473E3F" w:rsidRDefault="003B26E6" w:rsidP="009022AA">
            <w:pPr>
              <w:spacing w:line="240" w:lineRule="auto"/>
              <w:jc w:val="center"/>
              <w:rPr>
                <w:sz w:val="22"/>
                <w:szCs w:val="22"/>
              </w:rPr>
            </w:pPr>
          </w:p>
          <w:p w14:paraId="550F6702" w14:textId="77777777" w:rsidR="003B26E6" w:rsidRPr="00473E3F" w:rsidRDefault="003B26E6" w:rsidP="009022AA">
            <w:pPr>
              <w:spacing w:line="240" w:lineRule="auto"/>
              <w:jc w:val="center"/>
              <w:rPr>
                <w:sz w:val="22"/>
                <w:szCs w:val="22"/>
              </w:rPr>
            </w:pPr>
          </w:p>
          <w:p w14:paraId="4AEF8C65" w14:textId="77777777" w:rsidR="003B26E6" w:rsidRPr="00473E3F" w:rsidRDefault="003B26E6" w:rsidP="009022AA">
            <w:pPr>
              <w:spacing w:line="240" w:lineRule="auto"/>
              <w:jc w:val="center"/>
              <w:rPr>
                <w:sz w:val="22"/>
                <w:szCs w:val="22"/>
              </w:rPr>
            </w:pPr>
          </w:p>
          <w:p w14:paraId="62E9E245" w14:textId="77777777" w:rsidR="003B26E6" w:rsidRPr="00473E3F" w:rsidRDefault="003B26E6" w:rsidP="009022AA">
            <w:pPr>
              <w:spacing w:line="240" w:lineRule="auto"/>
              <w:jc w:val="center"/>
              <w:rPr>
                <w:sz w:val="22"/>
                <w:szCs w:val="22"/>
              </w:rPr>
            </w:pPr>
          </w:p>
          <w:p w14:paraId="419A5A44" w14:textId="77777777" w:rsidR="003B26E6" w:rsidRPr="00473E3F" w:rsidRDefault="003B26E6" w:rsidP="009022AA">
            <w:pPr>
              <w:spacing w:line="240" w:lineRule="auto"/>
              <w:jc w:val="center"/>
              <w:rPr>
                <w:sz w:val="22"/>
                <w:szCs w:val="22"/>
              </w:rPr>
            </w:pPr>
          </w:p>
          <w:p w14:paraId="5985BD71" w14:textId="77777777" w:rsidR="003B26E6" w:rsidRPr="00473E3F" w:rsidRDefault="003B26E6" w:rsidP="009022AA">
            <w:pPr>
              <w:spacing w:line="240" w:lineRule="auto"/>
              <w:jc w:val="center"/>
              <w:rPr>
                <w:sz w:val="22"/>
                <w:szCs w:val="22"/>
              </w:rPr>
            </w:pPr>
          </w:p>
          <w:p w14:paraId="7AC1709D" w14:textId="77777777" w:rsidR="003B26E6" w:rsidRPr="00473E3F" w:rsidRDefault="003B26E6" w:rsidP="009022AA">
            <w:pPr>
              <w:spacing w:line="240" w:lineRule="auto"/>
              <w:jc w:val="center"/>
              <w:rPr>
                <w:sz w:val="22"/>
                <w:szCs w:val="22"/>
              </w:rPr>
            </w:pPr>
          </w:p>
          <w:p w14:paraId="6A0A2BB2" w14:textId="77777777" w:rsidR="003B26E6" w:rsidRPr="00473E3F" w:rsidRDefault="003B26E6" w:rsidP="009022AA">
            <w:pPr>
              <w:spacing w:line="240" w:lineRule="auto"/>
              <w:jc w:val="center"/>
              <w:rPr>
                <w:sz w:val="22"/>
                <w:szCs w:val="22"/>
              </w:rPr>
            </w:pPr>
          </w:p>
          <w:p w14:paraId="233B44D3" w14:textId="77777777" w:rsidR="003B26E6" w:rsidRPr="00473E3F" w:rsidRDefault="003B26E6" w:rsidP="009022AA">
            <w:pPr>
              <w:spacing w:line="240" w:lineRule="auto"/>
              <w:jc w:val="center"/>
              <w:rPr>
                <w:sz w:val="22"/>
                <w:szCs w:val="22"/>
              </w:rPr>
            </w:pPr>
          </w:p>
          <w:p w14:paraId="33CC217A" w14:textId="77777777" w:rsidR="003B26E6" w:rsidRPr="00473E3F" w:rsidRDefault="003B26E6" w:rsidP="009022AA">
            <w:pPr>
              <w:spacing w:line="240" w:lineRule="auto"/>
              <w:jc w:val="center"/>
              <w:rPr>
                <w:sz w:val="22"/>
                <w:szCs w:val="22"/>
              </w:rPr>
            </w:pPr>
          </w:p>
          <w:p w14:paraId="392D2275"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 xml:space="preserve">Noteikumu projekts: </w:t>
            </w:r>
          </w:p>
          <w:p w14:paraId="138FB3E1"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10</w:t>
            </w:r>
            <w:r w:rsidRPr="00473E3F">
              <w:rPr>
                <w:sz w:val="22"/>
                <w:szCs w:val="22"/>
              </w:rPr>
              <w:t> 4. tīrās naudas plūsmas aprēķinā iekļauj tikai tās elektrostacijā veiktās faktiskās papildu investīcijas, kas veiktas, lai nodrošinātu elektrostacijas tehnoloģiskās funkcijas atbilstoši vienotā tehnoloģiskā cikla principam vai palielinātu elektrostacijas elektrisko jaudu. Tīrās naudas plūsmas aprēķinā papildu investīciju apjomu (EUR) iekļauj gadā, kurā tās tikušas veiktas;</w:t>
            </w:r>
          </w:p>
          <w:p w14:paraId="0AF47C42" w14:textId="77777777" w:rsidR="003B26E6" w:rsidRPr="00473E3F" w:rsidRDefault="003B26E6" w:rsidP="009022AA">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FA852" w14:textId="77777777" w:rsidR="003B26E6" w:rsidRPr="00473E3F" w:rsidRDefault="003B26E6" w:rsidP="009022AA">
            <w:pPr>
              <w:spacing w:line="240" w:lineRule="auto"/>
              <w:rPr>
                <w:b/>
                <w:sz w:val="22"/>
                <w:szCs w:val="22"/>
              </w:rPr>
            </w:pPr>
            <w:r w:rsidRPr="00473E3F">
              <w:rPr>
                <w:b/>
                <w:sz w:val="22"/>
                <w:szCs w:val="22"/>
              </w:rPr>
              <w:lastRenderedPageBreak/>
              <w:t>LAEF 13.04.21. iebildums, uztur 18.06.2021</w:t>
            </w:r>
          </w:p>
          <w:p w14:paraId="6AF94267" w14:textId="77777777" w:rsidR="003B26E6" w:rsidRPr="00473E3F" w:rsidRDefault="003B26E6" w:rsidP="009022AA">
            <w:pPr>
              <w:spacing w:after="120" w:line="240" w:lineRule="auto"/>
              <w:jc w:val="both"/>
              <w:rPr>
                <w:bCs/>
                <w:sz w:val="22"/>
                <w:szCs w:val="22"/>
              </w:rPr>
            </w:pPr>
            <w:r w:rsidRPr="00473E3F">
              <w:rPr>
                <w:bCs/>
                <w:sz w:val="22"/>
                <w:szCs w:val="22"/>
              </w:rPr>
              <w:t>Noteikumu projekta IV.</w:t>
            </w:r>
            <w:r w:rsidRPr="00473E3F">
              <w:rPr>
                <w:bCs/>
                <w:sz w:val="22"/>
                <w:szCs w:val="22"/>
                <w:vertAlign w:val="superscript"/>
              </w:rPr>
              <w:t>1</w:t>
            </w:r>
            <w:r w:rsidRPr="00473E3F">
              <w:rPr>
                <w:bCs/>
                <w:sz w:val="22"/>
                <w:szCs w:val="22"/>
              </w:rPr>
              <w:t> nodaļa joprojām satur tik daudz tiesiski apšaubāmu risinājumu, ka visus uzskaitīt nemaz nav iespējams. Zemāk LAEF atkārtoti (vai pirmreizēji) norāda būtiskākos no tiem.</w:t>
            </w:r>
          </w:p>
          <w:p w14:paraId="777569D8" w14:textId="77777777" w:rsidR="003B26E6" w:rsidRPr="00473E3F" w:rsidRDefault="003B26E6" w:rsidP="009022AA">
            <w:pPr>
              <w:pStyle w:val="ListParagraph"/>
              <w:numPr>
                <w:ilvl w:val="0"/>
                <w:numId w:val="12"/>
              </w:numPr>
              <w:spacing w:after="120" w:line="240" w:lineRule="auto"/>
              <w:ind w:left="0"/>
              <w:contextualSpacing w:val="0"/>
              <w:jc w:val="both"/>
              <w:rPr>
                <w:rFonts w:ascii="Times New Roman" w:hAnsi="Times New Roman"/>
                <w:bCs/>
              </w:rPr>
            </w:pPr>
            <w:r w:rsidRPr="00473E3F">
              <w:rPr>
                <w:rFonts w:ascii="Times New Roman" w:hAnsi="Times New Roman"/>
                <w:bCs/>
              </w:rPr>
              <w:t>Noteikumu projekta 59.</w:t>
            </w:r>
            <w:r w:rsidRPr="00473E3F">
              <w:rPr>
                <w:rFonts w:ascii="Times New Roman" w:hAnsi="Times New Roman"/>
                <w:bCs/>
                <w:vertAlign w:val="superscript"/>
              </w:rPr>
              <w:t>3</w:t>
            </w:r>
            <w:r w:rsidRPr="00473E3F">
              <w:rPr>
                <w:rFonts w:ascii="Times New Roman" w:hAnsi="Times New Roman"/>
                <w:bCs/>
              </w:rPr>
              <w:t> punkts tagad paredz, ka IRR aprēķinu BVKB veic gan noteiktos gadījumos, gan arī “</w:t>
            </w:r>
            <w:r w:rsidRPr="00473E3F">
              <w:rPr>
                <w:rFonts w:ascii="Times New Roman" w:hAnsi="Times New Roman"/>
                <w:lang w:eastAsia="lv-LV"/>
              </w:rPr>
              <w:t>konstatējot pārkompensācijas risku</w:t>
            </w:r>
            <w:r w:rsidRPr="00473E3F">
              <w:rPr>
                <w:rFonts w:ascii="Times New Roman" w:hAnsi="Times New Roman"/>
                <w:bCs/>
              </w:rPr>
              <w:t>” (iepriekš – “</w:t>
            </w:r>
            <w:r w:rsidRPr="00473E3F">
              <w:rPr>
                <w:rFonts w:ascii="Times New Roman" w:hAnsi="Times New Roman"/>
              </w:rPr>
              <w:t>pēc nepieciešamības</w:t>
            </w:r>
            <w:r w:rsidRPr="00473E3F">
              <w:rPr>
                <w:rFonts w:ascii="Times New Roman" w:hAnsi="Times New Roman"/>
                <w:bCs/>
              </w:rPr>
              <w:t xml:space="preserve">”). Šādu </w:t>
            </w:r>
            <w:r w:rsidRPr="00473E3F">
              <w:rPr>
                <w:rFonts w:ascii="Times New Roman" w:hAnsi="Times New Roman"/>
                <w:bCs/>
              </w:rPr>
              <w:lastRenderedPageBreak/>
              <w:t>regulējumu EM pamato ar nepieciešamību BVKB īstenot efektīvu AER staciju kontroli</w:t>
            </w:r>
          </w:p>
          <w:p w14:paraId="6E6A6A31" w14:textId="77777777" w:rsidR="003B26E6" w:rsidRPr="00473E3F" w:rsidRDefault="003B26E6" w:rsidP="009022AA">
            <w:pPr>
              <w:pStyle w:val="ListParagraph"/>
              <w:spacing w:after="120" w:line="240" w:lineRule="auto"/>
              <w:ind w:left="0"/>
              <w:contextualSpacing w:val="0"/>
              <w:jc w:val="both"/>
              <w:rPr>
                <w:rFonts w:ascii="Times New Roman" w:hAnsi="Times New Roman"/>
                <w:bCs/>
              </w:rPr>
            </w:pPr>
            <w:r w:rsidRPr="00473E3F">
              <w:rPr>
                <w:rFonts w:ascii="Times New Roman" w:hAnsi="Times New Roman"/>
                <w:bCs/>
              </w:rPr>
              <w:t xml:space="preserve">LAEF vērš uzmanību uz to, ka Noteikumu projektā nekā netiek definēti “pārkompensācijas riska” identificēšanas kritēriji, faktiski tas ir tas pats izplūdušais “pēc nepieciešamības” kritērijs, kas figurēja iepriekšējā Noteikumu projekta redakcijā: </w:t>
            </w:r>
          </w:p>
          <w:p w14:paraId="0378DB35" w14:textId="77777777" w:rsidR="003B26E6" w:rsidRPr="00473E3F" w:rsidRDefault="003B26E6" w:rsidP="009022AA">
            <w:pPr>
              <w:pStyle w:val="ListParagraph"/>
              <w:numPr>
                <w:ilvl w:val="0"/>
                <w:numId w:val="13"/>
              </w:numPr>
              <w:spacing w:after="120" w:line="240" w:lineRule="auto"/>
              <w:contextualSpacing w:val="0"/>
              <w:jc w:val="both"/>
              <w:rPr>
                <w:rFonts w:ascii="Times New Roman" w:hAnsi="Times New Roman"/>
              </w:rPr>
            </w:pPr>
            <w:r w:rsidRPr="00473E3F">
              <w:rPr>
                <w:rFonts w:ascii="Times New Roman" w:hAnsi="Times New Roman"/>
              </w:rPr>
              <w:t>vēršam uzmanību, ka arī šādi mainītā Noteikumu projekta redakcija neļauj runāt par jebkādu AER ražotāja saimnieciskās darbības plānošanu un stabilitāti, ko nevar uzskatīt par “mazvērtīgāku” iepretim BVKB interesēm veikt efektīvu kontroli;</w:t>
            </w:r>
          </w:p>
          <w:p w14:paraId="4E7E280A" w14:textId="77777777" w:rsidR="003B26E6" w:rsidRPr="00473E3F" w:rsidRDefault="003B26E6" w:rsidP="009022AA">
            <w:pPr>
              <w:pStyle w:val="ListParagraph"/>
              <w:numPr>
                <w:ilvl w:val="0"/>
                <w:numId w:val="13"/>
              </w:numPr>
              <w:spacing w:after="120" w:line="240" w:lineRule="auto"/>
              <w:contextualSpacing w:val="0"/>
              <w:jc w:val="both"/>
              <w:rPr>
                <w:rFonts w:ascii="Times New Roman" w:hAnsi="Times New Roman"/>
              </w:rPr>
            </w:pPr>
            <w:r w:rsidRPr="00473E3F">
              <w:rPr>
                <w:rFonts w:ascii="Times New Roman" w:hAnsi="Times New Roman"/>
              </w:rPr>
              <w:t xml:space="preserve">tāpēc atkārtoti aicinām </w:t>
            </w:r>
            <w:r w:rsidRPr="00473E3F">
              <w:rPr>
                <w:rFonts w:ascii="Times New Roman" w:hAnsi="Times New Roman"/>
                <w:u w:val="single"/>
              </w:rPr>
              <w:t>aprobežoties ar izsmeļošu uzskaitījumu</w:t>
            </w:r>
            <w:r w:rsidRPr="00473E3F">
              <w:rPr>
                <w:rFonts w:ascii="Times New Roman" w:hAnsi="Times New Roman"/>
              </w:rPr>
              <w:t xml:space="preserve"> gadījumiem, kad BVKB ir tiesīgs veikt IRR aprēķinu pēc savas iniciatīvas. Šobrīd Noteikumu projektā jau ir izsmeļoši uzskaitīti visi pamatotie IRR aprēķināšanas gadījumi.</w:t>
            </w:r>
          </w:p>
          <w:p w14:paraId="58D2F2C7" w14:textId="77777777" w:rsidR="003B26E6" w:rsidRPr="00473E3F" w:rsidRDefault="003B26E6" w:rsidP="009022AA">
            <w:pPr>
              <w:spacing w:after="120" w:line="240" w:lineRule="auto"/>
              <w:jc w:val="both"/>
              <w:rPr>
                <w:bCs/>
                <w:sz w:val="22"/>
                <w:szCs w:val="22"/>
              </w:rPr>
            </w:pPr>
            <w:r w:rsidRPr="00473E3F">
              <w:rPr>
                <w:sz w:val="22"/>
                <w:szCs w:val="22"/>
              </w:rPr>
              <w:t>Noteikumu projekta 59.</w:t>
            </w:r>
            <w:r w:rsidRPr="00473E3F">
              <w:rPr>
                <w:bCs/>
                <w:sz w:val="22"/>
                <w:szCs w:val="22"/>
                <w:vertAlign w:val="superscript"/>
              </w:rPr>
              <w:t>5</w:t>
            </w:r>
            <w:r w:rsidRPr="00473E3F">
              <w:rPr>
                <w:bCs/>
                <w:sz w:val="22"/>
                <w:szCs w:val="22"/>
              </w:rPr>
              <w:t> 1 līdz 59.</w:t>
            </w:r>
            <w:r w:rsidRPr="00473E3F">
              <w:rPr>
                <w:bCs/>
                <w:sz w:val="22"/>
                <w:szCs w:val="22"/>
                <w:vertAlign w:val="superscript"/>
              </w:rPr>
              <w:t>3</w:t>
            </w:r>
            <w:r w:rsidRPr="00473E3F">
              <w:rPr>
                <w:bCs/>
                <w:sz w:val="22"/>
                <w:szCs w:val="22"/>
              </w:rPr>
              <w:t xml:space="preserve"> 5 punkts paredz dažādus termiņus, kādos BVKB veic IRR aprēķinus. Savukārt </w:t>
            </w:r>
            <w:r w:rsidRPr="00473E3F">
              <w:rPr>
                <w:bCs/>
                <w:sz w:val="22"/>
                <w:szCs w:val="22"/>
              </w:rPr>
              <w:lastRenderedPageBreak/>
              <w:t>59.</w:t>
            </w:r>
            <w:r w:rsidRPr="00473E3F">
              <w:rPr>
                <w:bCs/>
                <w:sz w:val="22"/>
                <w:szCs w:val="22"/>
                <w:vertAlign w:val="superscript"/>
              </w:rPr>
              <w:t>5</w:t>
            </w:r>
            <w:r w:rsidRPr="00473E3F">
              <w:rPr>
                <w:bCs/>
                <w:sz w:val="22"/>
                <w:szCs w:val="22"/>
              </w:rPr>
              <w:t> 6. punkts paredz, ka AER ražotājs ir tiesīgs lūgt BVKB veikt šo noteikumu 59.</w:t>
            </w:r>
            <w:r w:rsidRPr="00473E3F">
              <w:rPr>
                <w:bCs/>
                <w:sz w:val="22"/>
                <w:szCs w:val="22"/>
                <w:vertAlign w:val="superscript"/>
              </w:rPr>
              <w:t>6</w:t>
            </w:r>
            <w:r w:rsidRPr="00473E3F">
              <w:rPr>
                <w:bCs/>
                <w:sz w:val="22"/>
                <w:szCs w:val="22"/>
              </w:rPr>
              <w:t> punktā minētā aprēķina pārrēķinu ne agrāk kā 3 mēnešus pēc šo noteikumu 59.</w:t>
            </w:r>
            <w:r w:rsidRPr="00473E3F">
              <w:rPr>
                <w:bCs/>
                <w:sz w:val="22"/>
                <w:szCs w:val="22"/>
                <w:vertAlign w:val="superscript"/>
              </w:rPr>
              <w:t>5</w:t>
            </w:r>
            <w:r w:rsidRPr="00473E3F">
              <w:rPr>
                <w:bCs/>
                <w:sz w:val="22"/>
                <w:szCs w:val="22"/>
              </w:rPr>
              <w:t> punktā minētā aprēķina veikšanas.</w:t>
            </w:r>
          </w:p>
          <w:p w14:paraId="2FB8B2C2" w14:textId="77777777" w:rsidR="003B26E6" w:rsidRPr="00473E3F" w:rsidRDefault="003B26E6" w:rsidP="009022AA">
            <w:pPr>
              <w:spacing w:after="120" w:line="240" w:lineRule="auto"/>
              <w:jc w:val="both"/>
              <w:rPr>
                <w:bCs/>
                <w:sz w:val="22"/>
                <w:szCs w:val="22"/>
              </w:rPr>
            </w:pPr>
            <w:r w:rsidRPr="00473E3F">
              <w:rPr>
                <w:sz w:val="22"/>
                <w:szCs w:val="22"/>
              </w:rPr>
              <w:t>Šādu atšķirību termiņos EM Noteikumu projekta izziņā pamato ar to, ka attiecībā uz komersanta iniciatīvu veikt IRR aprēķinu attiecināmā “termiņa mērķis ir novērst situācijas, kad komersants lūdz biroju veikt IRR pārrēķinu neilgu laiku pēc iepriekšējā IRR pārrēķina veikšanas vai lūdz veikt šādu aprēķinu nepārtraukti”. EM arī aizbildinās ar BVKB ierobežoto kapacitāti un darba noslodzi.</w:t>
            </w:r>
          </w:p>
          <w:p w14:paraId="5BAE769F" w14:textId="77777777" w:rsidR="003B26E6" w:rsidRPr="00473E3F" w:rsidRDefault="003B26E6" w:rsidP="009022AA">
            <w:pPr>
              <w:spacing w:after="120" w:line="240" w:lineRule="auto"/>
              <w:jc w:val="both"/>
              <w:rPr>
                <w:bCs/>
                <w:sz w:val="22"/>
                <w:szCs w:val="22"/>
              </w:rPr>
            </w:pPr>
            <w:r w:rsidRPr="00473E3F">
              <w:rPr>
                <w:sz w:val="22"/>
                <w:szCs w:val="22"/>
              </w:rPr>
              <w:t xml:space="preserve">Norādām, ka pie apstākļiem, kad BVKB ir faktiski </w:t>
            </w:r>
            <w:r w:rsidRPr="00473E3F">
              <w:rPr>
                <w:bCs/>
                <w:sz w:val="22"/>
                <w:szCs w:val="22"/>
                <w:u w:val="single"/>
              </w:rPr>
              <w:t>neierobežotas</w:t>
            </w:r>
            <w:r w:rsidRPr="00473E3F">
              <w:rPr>
                <w:bCs/>
                <w:sz w:val="22"/>
                <w:szCs w:val="22"/>
              </w:rPr>
              <w:t xml:space="preserve"> tiesības veikt IRR aprēķinu jebkurā brīdī un kad BVKB ir </w:t>
            </w:r>
            <w:r w:rsidRPr="00473E3F">
              <w:rPr>
                <w:bCs/>
                <w:sz w:val="22"/>
                <w:szCs w:val="22"/>
                <w:u w:val="single"/>
              </w:rPr>
              <w:t>vienīgā</w:t>
            </w:r>
            <w:r w:rsidRPr="00473E3F">
              <w:rPr>
                <w:bCs/>
                <w:sz w:val="22"/>
                <w:szCs w:val="22"/>
              </w:rPr>
              <w:t xml:space="preserve"> struktūra, kas ir tiesīga šādu aprēķinu veikt (jo atšķirībā no iepriekšējā regulējuma to vairs nevar veikt paši komersanti, piesaistot zvērinātu revidentu), zūd pamats EM norādītajiem aizbildinājumiem piemērot garākus termiņus IRR aprēķinu veikšanai pēc komersanta iniciatīvas. </w:t>
            </w:r>
            <w:r w:rsidRPr="00473E3F">
              <w:rPr>
                <w:b/>
                <w:sz w:val="22"/>
                <w:szCs w:val="22"/>
              </w:rPr>
              <w:t xml:space="preserve">AER ražotāja naudas plūsmā ir svarīga katra diena, katra </w:t>
            </w:r>
            <w:r w:rsidRPr="00473E3F">
              <w:rPr>
                <w:b/>
                <w:sz w:val="22"/>
                <w:szCs w:val="22"/>
              </w:rPr>
              <w:lastRenderedPageBreak/>
              <w:t>nedēļa un katrs mēnesis!</w:t>
            </w:r>
            <w:r w:rsidRPr="00473E3F">
              <w:rPr>
                <w:bCs/>
                <w:sz w:val="22"/>
                <w:szCs w:val="22"/>
              </w:rPr>
              <w:t xml:space="preserve"> Arī atbildīgās iestādes kapacitāte nav pamatots iemesls šādas atšķirīgas attieksmes paredzēšanai, jo citos gadījumos EM atzīst, ka BVKB ir spējīgs veikt IRR aprēķinu viena mēneša laikā.</w:t>
            </w:r>
          </w:p>
          <w:p w14:paraId="4F0989CD" w14:textId="77777777" w:rsidR="003B26E6" w:rsidRPr="00473E3F" w:rsidRDefault="003B26E6" w:rsidP="009022AA">
            <w:pPr>
              <w:pStyle w:val="ListParagraph"/>
              <w:numPr>
                <w:ilvl w:val="0"/>
                <w:numId w:val="14"/>
              </w:numPr>
              <w:spacing w:after="120" w:line="240" w:lineRule="auto"/>
              <w:contextualSpacing w:val="0"/>
              <w:jc w:val="both"/>
              <w:rPr>
                <w:rFonts w:ascii="Times New Roman" w:hAnsi="Times New Roman"/>
              </w:rPr>
            </w:pPr>
            <w:r w:rsidRPr="00473E3F">
              <w:rPr>
                <w:rFonts w:ascii="Times New Roman" w:hAnsi="Times New Roman"/>
              </w:rPr>
              <w:t>tāpēc atkārtoti vēršam uzmanību, ka saskaņā ar Noteikumu projektā paredzēto AER ražotājs pēc savas iniciatīvas var saņemt IRR aprēķinu ne ātrāk kā pēc 6 mēnešiem, kas ir nepamatoti ilgs un atšķirīgs laiks, salīdzinot ar citiem 59.</w:t>
            </w:r>
            <w:r w:rsidRPr="00473E3F">
              <w:rPr>
                <w:rFonts w:ascii="Times New Roman" w:hAnsi="Times New Roman"/>
                <w:vertAlign w:val="superscript"/>
              </w:rPr>
              <w:t>5</w:t>
            </w:r>
            <w:r w:rsidRPr="00473E3F">
              <w:rPr>
                <w:rFonts w:ascii="Times New Roman" w:hAnsi="Times New Roman"/>
              </w:rPr>
              <w:t> 1 līdz 59.</w:t>
            </w:r>
            <w:r w:rsidRPr="00473E3F">
              <w:rPr>
                <w:rFonts w:ascii="Times New Roman" w:hAnsi="Times New Roman"/>
                <w:vertAlign w:val="superscript"/>
              </w:rPr>
              <w:t>5</w:t>
            </w:r>
            <w:r w:rsidRPr="00473E3F">
              <w:rPr>
                <w:rFonts w:ascii="Times New Roman" w:hAnsi="Times New Roman"/>
              </w:rPr>
              <w:t> 5 punktā minētajiem gadījumiem;</w:t>
            </w:r>
          </w:p>
          <w:p w14:paraId="3BF867B9" w14:textId="77777777" w:rsidR="003B26E6" w:rsidRPr="00473E3F" w:rsidRDefault="003B26E6" w:rsidP="009022AA">
            <w:pPr>
              <w:pStyle w:val="ListParagraph"/>
              <w:numPr>
                <w:ilvl w:val="0"/>
                <w:numId w:val="14"/>
              </w:numPr>
              <w:spacing w:after="120" w:line="240" w:lineRule="auto"/>
              <w:contextualSpacing w:val="0"/>
              <w:jc w:val="both"/>
              <w:rPr>
                <w:rFonts w:ascii="Times New Roman" w:hAnsi="Times New Roman"/>
              </w:rPr>
            </w:pPr>
            <w:r w:rsidRPr="00473E3F">
              <w:rPr>
                <w:rFonts w:ascii="Times New Roman" w:hAnsi="Times New Roman"/>
              </w:rPr>
              <w:t>tāpēc aicinām 59.</w:t>
            </w:r>
            <w:r w:rsidRPr="00473E3F">
              <w:rPr>
                <w:rFonts w:ascii="Times New Roman" w:hAnsi="Times New Roman"/>
                <w:vertAlign w:val="superscript"/>
              </w:rPr>
              <w:t>5</w:t>
            </w:r>
            <w:r w:rsidRPr="00473E3F">
              <w:rPr>
                <w:rFonts w:ascii="Times New Roman" w:hAnsi="Times New Roman"/>
              </w:rPr>
              <w:t> 6 punktā paredzēt, ka BVKB veic aprēķinu 1 mēneša laikā kopš AER ražotāja iesnieguma saņemšanas, bet 59.</w:t>
            </w:r>
            <w:r w:rsidRPr="00473E3F">
              <w:rPr>
                <w:rFonts w:ascii="Times New Roman" w:hAnsi="Times New Roman"/>
                <w:vertAlign w:val="superscript"/>
              </w:rPr>
              <w:t>6</w:t>
            </w:r>
            <w:r w:rsidRPr="00473E3F">
              <w:rPr>
                <w:rFonts w:ascii="Times New Roman" w:hAnsi="Times New Roman"/>
              </w:rPr>
              <w:t xml:space="preserve"> punktā minēto termiņu noteikt </w:t>
            </w:r>
            <w:r w:rsidRPr="00473E3F">
              <w:rPr>
                <w:rFonts w:ascii="Times New Roman" w:hAnsi="Times New Roman"/>
                <w:u w:val="single"/>
              </w:rPr>
              <w:t>1 mēnesis esošo 3 mēnešu vietā</w:t>
            </w:r>
            <w:r w:rsidRPr="00473E3F">
              <w:rPr>
                <w:rFonts w:ascii="Times New Roman" w:hAnsi="Times New Roman"/>
              </w:rPr>
              <w:t>.</w:t>
            </w:r>
          </w:p>
          <w:p w14:paraId="43AFED69" w14:textId="77777777" w:rsidR="003B26E6" w:rsidRPr="00473E3F" w:rsidRDefault="003B26E6" w:rsidP="009022AA">
            <w:pPr>
              <w:spacing w:after="120" w:line="240" w:lineRule="auto"/>
              <w:jc w:val="both"/>
              <w:rPr>
                <w:bCs/>
                <w:sz w:val="22"/>
                <w:szCs w:val="22"/>
              </w:rPr>
            </w:pPr>
            <w:r w:rsidRPr="00473E3F">
              <w:rPr>
                <w:sz w:val="22"/>
                <w:szCs w:val="22"/>
              </w:rPr>
              <w:t>Noteikumu projekta 59.</w:t>
            </w:r>
            <w:r w:rsidRPr="00473E3F">
              <w:rPr>
                <w:sz w:val="22"/>
                <w:szCs w:val="22"/>
                <w:vertAlign w:val="superscript"/>
              </w:rPr>
              <w:t>7</w:t>
            </w:r>
            <w:r w:rsidRPr="00473E3F">
              <w:rPr>
                <w:sz w:val="22"/>
                <w:szCs w:val="22"/>
              </w:rPr>
              <w:t xml:space="preserve"> punkts joprojām nosaka, ka BVKB ir tiesīgs pieprasīt, lai </w:t>
            </w:r>
            <w:r w:rsidRPr="00473E3F">
              <w:rPr>
                <w:bCs/>
                <w:sz w:val="22"/>
                <w:szCs w:val="22"/>
              </w:rPr>
              <w:t xml:space="preserve">AER ražotājs </w:t>
            </w:r>
            <w:r w:rsidRPr="00473E3F">
              <w:rPr>
                <w:sz w:val="22"/>
                <w:szCs w:val="22"/>
              </w:rPr>
              <w:t>iesniedz informāciju un dokumentus, kas nepieciešami IRR aprēķina veikšanai, un ka komersantam ir pienākums 10 darbdienu laikā iesniegt visu prasīto. Saskaņā ar 59.</w:t>
            </w:r>
            <w:r w:rsidRPr="00473E3F">
              <w:rPr>
                <w:sz w:val="22"/>
                <w:szCs w:val="22"/>
                <w:vertAlign w:val="superscript"/>
              </w:rPr>
              <w:t>8</w:t>
            </w:r>
            <w:r w:rsidRPr="00473E3F">
              <w:rPr>
                <w:sz w:val="22"/>
                <w:szCs w:val="22"/>
              </w:rPr>
              <w:t xml:space="preserve"> punktu, ja </w:t>
            </w:r>
            <w:r w:rsidRPr="00473E3F">
              <w:rPr>
                <w:bCs/>
                <w:sz w:val="22"/>
                <w:szCs w:val="22"/>
              </w:rPr>
              <w:t xml:space="preserve">AER ražotājs </w:t>
            </w:r>
            <w:r w:rsidRPr="00473E3F">
              <w:rPr>
                <w:sz w:val="22"/>
                <w:szCs w:val="22"/>
              </w:rPr>
              <w:t xml:space="preserve">neiesniedz visu </w:t>
            </w:r>
            <w:r w:rsidRPr="00473E3F">
              <w:rPr>
                <w:sz w:val="22"/>
                <w:szCs w:val="22"/>
              </w:rPr>
              <w:lastRenderedPageBreak/>
              <w:t>prasīto informāciju vai ja tā BVKB ieskatā nesasniedz “</w:t>
            </w:r>
            <w:r w:rsidRPr="00473E3F">
              <w:rPr>
                <w:i/>
                <w:iCs/>
                <w:sz w:val="22"/>
                <w:szCs w:val="22"/>
              </w:rPr>
              <w:t>tiesisku pierādījumu pakāpi</w:t>
            </w:r>
            <w:r w:rsidRPr="00473E3F">
              <w:rPr>
                <w:sz w:val="22"/>
                <w:szCs w:val="22"/>
              </w:rPr>
              <w:t>”, atbalsta izmaksa tiek apturēta. Saskaņā ar 59.</w:t>
            </w:r>
            <w:r w:rsidRPr="00473E3F">
              <w:rPr>
                <w:sz w:val="22"/>
                <w:szCs w:val="22"/>
                <w:vertAlign w:val="superscript"/>
              </w:rPr>
              <w:t>9</w:t>
            </w:r>
            <w:r w:rsidRPr="00473E3F">
              <w:rPr>
                <w:sz w:val="22"/>
                <w:szCs w:val="22"/>
              </w:rPr>
              <w:t xml:space="preserve"> punktu, ja divu mēnešu laikā kopš atbalsta apturēšanas </w:t>
            </w:r>
            <w:r w:rsidRPr="00473E3F">
              <w:rPr>
                <w:bCs/>
                <w:sz w:val="22"/>
                <w:szCs w:val="22"/>
              </w:rPr>
              <w:t xml:space="preserve">AER ražotājs </w:t>
            </w:r>
            <w:r w:rsidRPr="00473E3F">
              <w:rPr>
                <w:sz w:val="22"/>
                <w:szCs w:val="22"/>
              </w:rPr>
              <w:t>joprojām nevar iesniegt visu prasīto informāciju ar “</w:t>
            </w:r>
            <w:r w:rsidRPr="00473E3F">
              <w:rPr>
                <w:i/>
                <w:iCs/>
                <w:sz w:val="22"/>
                <w:szCs w:val="22"/>
              </w:rPr>
              <w:t>tiesisku pierādījumu pakāpi</w:t>
            </w:r>
            <w:r w:rsidRPr="00473E3F">
              <w:rPr>
                <w:sz w:val="22"/>
                <w:szCs w:val="22"/>
              </w:rPr>
              <w:t>”, OI tiesības tiek atceltas.</w:t>
            </w:r>
          </w:p>
          <w:p w14:paraId="4F33C0BE" w14:textId="77777777" w:rsidR="003B26E6" w:rsidRPr="00473E3F" w:rsidRDefault="003B26E6" w:rsidP="009022AA">
            <w:pPr>
              <w:spacing w:after="120" w:line="240" w:lineRule="auto"/>
              <w:jc w:val="both"/>
              <w:rPr>
                <w:bCs/>
                <w:sz w:val="22"/>
                <w:szCs w:val="22"/>
              </w:rPr>
            </w:pPr>
            <w:r w:rsidRPr="00473E3F">
              <w:rPr>
                <w:sz w:val="22"/>
                <w:szCs w:val="22"/>
              </w:rPr>
              <w:t xml:space="preserve">LAEF vispirms jāvērš uzmanība uz to, ka šajos punktos Noteikumu projekts nepamatoti nediferencē situāciju gadījumos, kad IRR aprēķins komersantam tiek veikts pirmo reizi vai otro un katru nākamo reizi – </w:t>
            </w:r>
            <w:r w:rsidRPr="00473E3F">
              <w:rPr>
                <w:bCs/>
                <w:sz w:val="22"/>
                <w:szCs w:val="22"/>
                <w:u w:val="single"/>
              </w:rPr>
              <w:t>kāds ir pamatojums apturēt atbalsta izmaksu, ja uz otrā un katra nākamā IRR aprēķina veikšanas brīdi attiecībā uz komersantu jau ir veikts un likumīgi ir spēkā iepriekšējais IRR aprēķins? Kāds leģitīms mērķis ar OI tiesību atcelšanu tiek sasniegts šādā gadījumā?</w:t>
            </w:r>
          </w:p>
          <w:p w14:paraId="0F760C92" w14:textId="77777777" w:rsidR="003B26E6" w:rsidRPr="00473E3F" w:rsidRDefault="003B26E6" w:rsidP="009022AA">
            <w:pPr>
              <w:spacing w:after="120" w:line="240" w:lineRule="auto"/>
              <w:jc w:val="both"/>
              <w:rPr>
                <w:bCs/>
                <w:sz w:val="22"/>
                <w:szCs w:val="22"/>
                <w:u w:val="single"/>
              </w:rPr>
            </w:pPr>
            <w:r w:rsidRPr="00473E3F">
              <w:rPr>
                <w:sz w:val="22"/>
                <w:szCs w:val="22"/>
              </w:rPr>
              <w:t>Turpinot, joprojām mums nav skaidrs, vai šīs normas darbojas tikai 59.</w:t>
            </w:r>
            <w:r w:rsidRPr="00473E3F">
              <w:rPr>
                <w:bCs/>
                <w:sz w:val="22"/>
                <w:szCs w:val="22"/>
                <w:vertAlign w:val="superscript"/>
              </w:rPr>
              <w:t>6</w:t>
            </w:r>
            <w:r w:rsidRPr="00473E3F">
              <w:rPr>
                <w:bCs/>
                <w:sz w:val="22"/>
                <w:szCs w:val="22"/>
              </w:rPr>
              <w:t xml:space="preserve"> punktā minētajā gadījumā, proti, kad veikt IRR aprēķinu BVKB lūdz AER ražotājs, vai pilnīgi visos MK noteikumos Nr. 560 paredzētajos gadījumos, kad kādu iemeslu dēļ </w:t>
            </w:r>
            <w:r w:rsidRPr="00473E3F">
              <w:rPr>
                <w:bCs/>
                <w:sz w:val="22"/>
                <w:szCs w:val="22"/>
              </w:rPr>
              <w:lastRenderedPageBreak/>
              <w:t xml:space="preserve">ir veicams IRR aprēķins? </w:t>
            </w:r>
            <w:r w:rsidRPr="00473E3F">
              <w:rPr>
                <w:bCs/>
                <w:sz w:val="22"/>
                <w:szCs w:val="22"/>
                <w:u w:val="single"/>
              </w:rPr>
              <w:t>Lūdzam to skaidri noformulēt!</w:t>
            </w:r>
          </w:p>
          <w:p w14:paraId="3ECD04D2" w14:textId="77777777" w:rsidR="003B26E6" w:rsidRPr="00473E3F" w:rsidRDefault="003B26E6" w:rsidP="009022AA">
            <w:pPr>
              <w:spacing w:after="120" w:line="240" w:lineRule="auto"/>
              <w:jc w:val="both"/>
              <w:rPr>
                <w:bCs/>
                <w:sz w:val="22"/>
                <w:szCs w:val="22"/>
              </w:rPr>
            </w:pPr>
            <w:r w:rsidRPr="00473E3F">
              <w:rPr>
                <w:sz w:val="22"/>
                <w:szCs w:val="22"/>
              </w:rPr>
              <w:t>Šajā saistībā LAEF norāda:</w:t>
            </w:r>
          </w:p>
          <w:p w14:paraId="5A3EC694" w14:textId="77777777" w:rsidR="003B26E6" w:rsidRPr="00473E3F" w:rsidRDefault="003B26E6" w:rsidP="009022AA">
            <w:pPr>
              <w:pStyle w:val="ListParagraph"/>
              <w:numPr>
                <w:ilvl w:val="0"/>
                <w:numId w:val="15"/>
              </w:numPr>
              <w:spacing w:after="120" w:line="240" w:lineRule="auto"/>
              <w:contextualSpacing w:val="0"/>
              <w:jc w:val="both"/>
              <w:rPr>
                <w:rFonts w:ascii="Times New Roman" w:hAnsi="Times New Roman"/>
                <w:u w:val="single"/>
              </w:rPr>
            </w:pPr>
            <w:r w:rsidRPr="00473E3F">
              <w:rPr>
                <w:rFonts w:ascii="Times New Roman" w:hAnsi="Times New Roman"/>
                <w:bCs/>
              </w:rPr>
              <w:t xml:space="preserve">atkārtoti –, pirmkārt,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 saņemtās informācijas apkopošana iesniegšanai utt. </w:t>
            </w:r>
            <w:r w:rsidRPr="00473E3F">
              <w:rPr>
                <w:rFonts w:ascii="Times New Roman" w:hAnsi="Times New Roman"/>
              </w:rPr>
              <w:t>Tāpēc aicinām šo situāciju risināt līdzīgi kā to iesakām attiecībā uz Noteikumu projekta 45. punktu, paredzot termiņu, pats mazākais, 20 darba dienas, kuru turklāt komersants ir tiesīgs lūgt BVKB pagarināt;</w:t>
            </w:r>
          </w:p>
          <w:p w14:paraId="3554F0E3" w14:textId="77777777" w:rsidR="003B26E6" w:rsidRPr="00473E3F" w:rsidRDefault="003B26E6" w:rsidP="009022AA">
            <w:pPr>
              <w:pStyle w:val="ListParagraph"/>
              <w:numPr>
                <w:ilvl w:val="0"/>
                <w:numId w:val="15"/>
              </w:numPr>
              <w:spacing w:after="120" w:line="240" w:lineRule="auto"/>
              <w:contextualSpacing w:val="0"/>
              <w:jc w:val="both"/>
              <w:rPr>
                <w:rFonts w:ascii="Times New Roman" w:hAnsi="Times New Roman"/>
                <w:bCs/>
              </w:rPr>
            </w:pPr>
            <w:r w:rsidRPr="00473E3F">
              <w:rPr>
                <w:rFonts w:ascii="Times New Roman" w:hAnsi="Times New Roman"/>
                <w:bCs/>
              </w:rPr>
              <w:t xml:space="preserve">otrkārt, pateicamies par īso ieskatu ļoti plašā formulējuma “tiesisku pierādījumu pakāpe” skaidrojumā Noteikumu projekta izziņā, saskaņā ar kuru tas būšot BVKB ziņā šo jēdzienu piepildīt ar saturu, </w:t>
            </w:r>
            <w:r w:rsidRPr="00473E3F">
              <w:rPr>
                <w:rFonts w:ascii="Times New Roman" w:hAnsi="Times New Roman"/>
              </w:rPr>
              <w:lastRenderedPageBreak/>
              <w:t xml:space="preserve">bet tādā gadījumā uzskatām, ka atsevišķā Noteikumu projekta punktā ir skaidri jāparedz, ka BVKB </w:t>
            </w:r>
            <w:r w:rsidRPr="00473E3F">
              <w:rPr>
                <w:rFonts w:ascii="Times New Roman" w:hAnsi="Times New Roman"/>
                <w:u w:val="single"/>
              </w:rPr>
              <w:t>izstrādā un publicē</w:t>
            </w:r>
            <w:r w:rsidRPr="00473E3F">
              <w:rPr>
                <w:rFonts w:ascii="Times New Roman" w:hAnsi="Times New Roman"/>
              </w:rPr>
              <w:t xml:space="preserve"> IRR aprēķināšanas metodiku, tajā citā starpā skaidri norādot, kādas prasības pret “informāciju un dokumentiem” tiek izvirzītas, lai tos atzītu par tādiem, kas sasniedz “tiesisku pierādījumu pakāpi”, lai AER ražotājiem varētu būt kaut nojausma par nepieciešamo pierādīšanas standartu</w:t>
            </w:r>
            <w:r w:rsidRPr="00473E3F">
              <w:rPr>
                <w:rFonts w:ascii="Times New Roman" w:hAnsi="Times New Roman"/>
                <w:bCs/>
              </w:rPr>
              <w:t>;</w:t>
            </w:r>
          </w:p>
          <w:p w14:paraId="16A9F521" w14:textId="77777777" w:rsidR="003B26E6" w:rsidRPr="00473E3F" w:rsidRDefault="003B26E6" w:rsidP="009022AA">
            <w:pPr>
              <w:pStyle w:val="ListParagraph"/>
              <w:numPr>
                <w:ilvl w:val="0"/>
                <w:numId w:val="15"/>
              </w:numPr>
              <w:spacing w:after="120" w:line="240" w:lineRule="auto"/>
              <w:contextualSpacing w:val="0"/>
              <w:jc w:val="both"/>
              <w:rPr>
                <w:rFonts w:ascii="Times New Roman" w:hAnsi="Times New Roman"/>
              </w:rPr>
            </w:pPr>
            <w:r w:rsidRPr="00473E3F">
              <w:rPr>
                <w:rFonts w:ascii="Times New Roman" w:hAnsi="Times New Roman"/>
              </w:rPr>
              <w:t xml:space="preserve">treškārt, kategoriski pastāvam uz to, ka Noteikumos jābūt noteiktam termiņam, līdz kuram BVKB </w:t>
            </w:r>
            <w:r w:rsidRPr="00473E3F">
              <w:rPr>
                <w:rFonts w:ascii="Times New Roman" w:hAnsi="Times New Roman"/>
                <w:u w:val="single"/>
              </w:rPr>
              <w:t>izstrādā un publicē</w:t>
            </w:r>
            <w:r w:rsidRPr="00473E3F">
              <w:rPr>
                <w:rFonts w:ascii="Times New Roman" w:hAnsi="Times New Roman"/>
              </w:rPr>
              <w:t xml:space="preserve"> IRR aprēķināšanas metodiku, tajā skaitā arī prasības pret “informāciju un dokumentiem”, attiecīgi pieskaņojot Noteikumos dokumentu iesniegšanas termiņu.</w:t>
            </w:r>
          </w:p>
          <w:p w14:paraId="112DC377" w14:textId="77777777" w:rsidR="003B26E6" w:rsidRPr="00473E3F" w:rsidRDefault="003B26E6" w:rsidP="009022AA">
            <w:pPr>
              <w:spacing w:after="120" w:line="240" w:lineRule="auto"/>
              <w:jc w:val="both"/>
              <w:rPr>
                <w:bCs/>
                <w:sz w:val="22"/>
                <w:szCs w:val="22"/>
              </w:rPr>
            </w:pPr>
            <w:r w:rsidRPr="00473E3F">
              <w:rPr>
                <w:sz w:val="22"/>
                <w:szCs w:val="22"/>
              </w:rPr>
              <w:t>Noteikumu projekta 59.</w:t>
            </w:r>
            <w:r w:rsidRPr="00473E3F">
              <w:rPr>
                <w:bCs/>
                <w:sz w:val="22"/>
                <w:szCs w:val="22"/>
                <w:vertAlign w:val="superscript"/>
              </w:rPr>
              <w:t>10</w:t>
            </w:r>
            <w:r w:rsidRPr="00473E3F">
              <w:rPr>
                <w:bCs/>
                <w:sz w:val="22"/>
                <w:szCs w:val="22"/>
              </w:rPr>
              <w:t xml:space="preserve"> 2. punkts joprojām paredz, ka atšķirībā no pilnīgi visiem citiem </w:t>
            </w:r>
            <w:r w:rsidRPr="00473E3F">
              <w:rPr>
                <w:sz w:val="22"/>
                <w:szCs w:val="22"/>
              </w:rPr>
              <w:t xml:space="preserve">elektrostacijas darbību raksturojošajiem rādītājiem, ko nosaka pēc faktiskajām vērtībām gan ieņēmumu, gan izdevumu </w:t>
            </w:r>
            <w:r w:rsidRPr="00473E3F">
              <w:rPr>
                <w:sz w:val="22"/>
                <w:szCs w:val="22"/>
              </w:rPr>
              <w:lastRenderedPageBreak/>
              <w:t>daļā, elektrostacijas ekspluatācijas izmaksu vērtības nosaka tikai atbilstoši šo noteikumu 6. pielikumā minētajām līmeņatzīmēm, proti, kā procentuālu vērtību no elektrostacijā veiktajām investīcijām.</w:t>
            </w:r>
          </w:p>
          <w:p w14:paraId="23B062DB" w14:textId="77777777" w:rsidR="003B26E6" w:rsidRPr="00473E3F" w:rsidRDefault="003B26E6" w:rsidP="009022AA">
            <w:pPr>
              <w:spacing w:after="120" w:line="240" w:lineRule="auto"/>
              <w:jc w:val="both"/>
              <w:rPr>
                <w:bCs/>
                <w:sz w:val="22"/>
                <w:szCs w:val="22"/>
              </w:rPr>
            </w:pPr>
            <w:r w:rsidRPr="00473E3F">
              <w:rPr>
                <w:sz w:val="22"/>
                <w:szCs w:val="22"/>
              </w:rPr>
              <w:t xml:space="preserve">Atkārtoti norādām uz šādām ar šo apstākli saistītajām problēmām </w:t>
            </w:r>
            <w:r w:rsidRPr="00473E3F">
              <w:rPr>
                <w:sz w:val="22"/>
                <w:szCs w:val="22"/>
                <w:u w:val="single"/>
              </w:rPr>
              <w:t>pamatota un reālajai dzīvei atbilstoša</w:t>
            </w:r>
            <w:r w:rsidRPr="00473E3F">
              <w:rPr>
                <w:sz w:val="22"/>
                <w:szCs w:val="22"/>
              </w:rPr>
              <w:t xml:space="preserve"> IRR aprēķina veikšanas nolūkos:</w:t>
            </w:r>
          </w:p>
          <w:p w14:paraId="40CD2EFF"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bCs/>
              </w:rPr>
            </w:pPr>
            <w:r w:rsidRPr="00473E3F">
              <w:rPr>
                <w:rFonts w:ascii="Times New Roman" w:hAnsi="Times New Roman"/>
                <w:bCs/>
              </w:rPr>
              <w:t xml:space="preserve">vēlreiz vēršam uzmanību uz to, ka šādai pieejai unikāli attiecībā pret ekspluatācijas izmaksām nav nekāda loģiska un konkrēta pamatojuma ne Noteikumu projektā, ne tā anotācijā (par pamatojumu nevar uzskatīt EM apgalvojuma formā norādīto, ka līdzšinējie IRR aprēķini, kuros ir iekļautas faktiskās ekspluatācijas izdevumu vērtības, kuras apstiprinājis zvērināts revidents, esot “nekvalitatīvi” – tādu apgalvojumu EM nav pamatojusi ne ar vienu konkrētu piemēru vai pierādījumu). Tādējādi, no vienas puses, attiecībā uz faktiskajiem datiem (kas patiesi maksimāli objektīvi </w:t>
            </w:r>
            <w:r w:rsidRPr="00473E3F">
              <w:rPr>
                <w:rFonts w:ascii="Times New Roman" w:hAnsi="Times New Roman"/>
                <w:bCs/>
              </w:rPr>
              <w:lastRenderedPageBreak/>
              <w:t>atspoguļo AER ražotāja elektrostacijas situāciju) tiek aicināts iesniegt 20 un pat vairāk gadus senus datus, kas, visticamāk, vairs nav un nevar būt AER ražotāja rīcībā (jo īpaši tāpēc, ka AER ražotājam nebija un nevarēja būt zināms, ka kādreiz nākotnē šādi tik seni dati no tā tiks pieprasīti, lai veiktu jau vienreiz veikta IRR aprēķina pārrēķinu, kad šādi dati no komersanta turklāt netika obligāti pieprasīti). No otras puses, attiecībā uz ekspluatācijas izmaksām AER ražotājam tiek liegts izmantot objektīvos jebkāda vecuma faktiskos datus kā tādus, pat ja tādi ir viņa rīcībā;</w:t>
            </w:r>
          </w:p>
          <w:p w14:paraId="1A90B266"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bCs/>
              </w:rPr>
            </w:pPr>
            <w:r w:rsidRPr="00473E3F">
              <w:rPr>
                <w:rFonts w:ascii="Times New Roman" w:hAnsi="Times New Roman"/>
                <w:bCs/>
              </w:rPr>
              <w:t xml:space="preserve">Noteikumu projektā joprojām nav definēts jēdziena “ekspluatācijas izmaksas” saturs, un attiecīgi joprojām var saprast, ka ar to tiek mēģināts apzīmēt pilnīgi visus elektrostacijas izdevumus, bet tomēr izņemot pavisam dažas atsevišķas izmaksu pozīcijas. Šāda pieeja ir neloģiska. Nav saprotams, vai tiešām domāts, ka šajā jēdzienā un atbilstošajā </w:t>
            </w:r>
            <w:proofErr w:type="spellStart"/>
            <w:r w:rsidRPr="00473E3F">
              <w:rPr>
                <w:rFonts w:ascii="Times New Roman" w:hAnsi="Times New Roman"/>
                <w:bCs/>
              </w:rPr>
              <w:t>līmeņatzīmē</w:t>
            </w:r>
            <w:proofErr w:type="spellEnd"/>
            <w:r w:rsidRPr="00473E3F">
              <w:rPr>
                <w:rFonts w:ascii="Times New Roman" w:hAnsi="Times New Roman"/>
                <w:bCs/>
              </w:rPr>
              <w:t xml:space="preserve"> jāietilpina visi </w:t>
            </w:r>
            <w:r w:rsidRPr="00473E3F">
              <w:rPr>
                <w:rFonts w:ascii="Times New Roman" w:hAnsi="Times New Roman"/>
                <w:bCs/>
              </w:rPr>
              <w:lastRenderedPageBreak/>
              <w:t>elektrostacijas izdevumi, tostarp, bet ne tikai:</w:t>
            </w:r>
          </w:p>
          <w:p w14:paraId="3C18AAA7"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darba alga un ar to saistītie nodokļi un sociālās iemaksas;</w:t>
            </w:r>
          </w:p>
          <w:p w14:paraId="195799F8"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administratīvās izmaksas (biroja telpas, sakaru un kancelejas izdevumi, u.c.);</w:t>
            </w:r>
          </w:p>
          <w:p w14:paraId="50BA75A4"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transporta izmaksas;</w:t>
            </w:r>
          </w:p>
          <w:p w14:paraId="1C3FF769"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nekustamā īpašuma nodoklis un, attiecīgā gadījumā, zemes nomas izmaksas;</w:t>
            </w:r>
          </w:p>
          <w:p w14:paraId="5D034106"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apdrošināšanas izmaksas;</w:t>
            </w:r>
          </w:p>
          <w:p w14:paraId="60E260C3"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 xml:space="preserve">dažāda veida valsts nodevas, atļauju maksas, auditoru un revidentu atzinumu un deklarāciju izmaksas </w:t>
            </w:r>
            <w:proofErr w:type="spellStart"/>
            <w:r w:rsidRPr="00473E3F">
              <w:rPr>
                <w:rFonts w:ascii="Times New Roman" w:hAnsi="Times New Roman"/>
                <w:bCs/>
              </w:rPr>
              <w:t>utml</w:t>
            </w:r>
            <w:proofErr w:type="spellEnd"/>
            <w:r w:rsidRPr="00473E3F">
              <w:rPr>
                <w:rFonts w:ascii="Times New Roman" w:hAnsi="Times New Roman"/>
                <w:bCs/>
              </w:rPr>
              <w:t>.;</w:t>
            </w:r>
          </w:p>
          <w:p w14:paraId="67A71405"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ikgadējo iekārtu apkopju un būvju uzturēšanas, kā arī tām nepieciešamo materiālu izmaksas, elektrostacijas teritorijas un piegulošās teritorijas kopšanas izmaksas;</w:t>
            </w:r>
          </w:p>
          <w:p w14:paraId="0FB7F556"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izdevumi par pirkto elektrību, apkuri, telpu un teritorijas apsardzi, atkritumu izvešanu, tehnikas nomu;</w:t>
            </w:r>
          </w:p>
          <w:p w14:paraId="1F4B9ED7" w14:textId="77777777" w:rsidR="003B26E6" w:rsidRPr="00473E3F" w:rsidRDefault="003B26E6" w:rsidP="009022AA">
            <w:pPr>
              <w:pStyle w:val="ListParagraph"/>
              <w:numPr>
                <w:ilvl w:val="0"/>
                <w:numId w:val="6"/>
              </w:numPr>
              <w:spacing w:after="0" w:line="240" w:lineRule="auto"/>
              <w:ind w:left="357" w:hanging="357"/>
              <w:contextualSpacing w:val="0"/>
              <w:jc w:val="both"/>
              <w:rPr>
                <w:rFonts w:ascii="Times New Roman" w:hAnsi="Times New Roman"/>
                <w:bCs/>
              </w:rPr>
            </w:pPr>
            <w:r w:rsidRPr="00473E3F">
              <w:rPr>
                <w:rFonts w:ascii="Times New Roman" w:hAnsi="Times New Roman"/>
                <w:bCs/>
              </w:rPr>
              <w:t>inflācija; u.c.</w:t>
            </w:r>
          </w:p>
          <w:p w14:paraId="3319533B" w14:textId="77777777" w:rsidR="003B26E6" w:rsidRPr="00473E3F" w:rsidRDefault="003B26E6" w:rsidP="009022AA">
            <w:pPr>
              <w:pStyle w:val="ListParagraph"/>
              <w:numPr>
                <w:ilvl w:val="0"/>
                <w:numId w:val="16"/>
              </w:numPr>
              <w:spacing w:before="120" w:after="120" w:line="240" w:lineRule="auto"/>
              <w:contextualSpacing w:val="0"/>
              <w:jc w:val="both"/>
              <w:rPr>
                <w:rFonts w:ascii="Times New Roman" w:hAnsi="Times New Roman"/>
                <w:bCs/>
              </w:rPr>
            </w:pPr>
            <w:r w:rsidRPr="00473E3F">
              <w:rPr>
                <w:rFonts w:ascii="Times New Roman" w:hAnsi="Times New Roman"/>
                <w:bCs/>
              </w:rPr>
              <w:t xml:space="preserve">vēršam uzmanību arī uz to, ka šajā Noteikumu projektā nav skaidra ekspluatācijas izmaksu </w:t>
            </w:r>
            <w:r w:rsidRPr="00473E3F">
              <w:rPr>
                <w:rFonts w:ascii="Times New Roman" w:hAnsi="Times New Roman"/>
                <w:bCs/>
                <w:u w:val="single"/>
              </w:rPr>
              <w:t>skaitliskās vērtības</w:t>
            </w:r>
            <w:r w:rsidRPr="00473E3F">
              <w:rPr>
                <w:rFonts w:ascii="Times New Roman" w:hAnsi="Times New Roman"/>
                <w:bCs/>
              </w:rPr>
              <w:t xml:space="preserve">, kas ievietojama IRR aprēķinā, noteikšana </w:t>
            </w:r>
            <w:r w:rsidRPr="00473E3F">
              <w:rPr>
                <w:rFonts w:ascii="Times New Roman" w:hAnsi="Times New Roman"/>
                <w:bCs/>
              </w:rPr>
              <w:lastRenderedPageBreak/>
              <w:t xml:space="preserve">gadījumā, ja AER ražotājam vispār nav iespējams iesniegt / ir iespējams iesniegt daļēji pamatojošo dokumentāciju </w:t>
            </w:r>
            <w:r w:rsidRPr="00473E3F">
              <w:rPr>
                <w:rFonts w:ascii="Times New Roman" w:hAnsi="Times New Roman"/>
                <w:bCs/>
                <w:u w:val="single"/>
              </w:rPr>
              <w:t>par elektrostacijas sākotnējām (un arī papildu) investīcijām OI tiesību izmantošanas periodā</w:t>
            </w:r>
            <w:r w:rsidRPr="00473E3F">
              <w:rPr>
                <w:rFonts w:ascii="Times New Roman" w:hAnsi="Times New Roman"/>
                <w:bCs/>
              </w:rPr>
              <w:t>? Jo arī visa pilna dokumentācija par šīm investīcijām (kopš 2007. gada ! ) pamatoti var nebūt AER ražotāja rīcībā pēc tik ilga laikposma;</w:t>
            </w:r>
          </w:p>
          <w:p w14:paraId="6D9ACFF4"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kā šāda ekspluatācijas izmaksu skaitliskā vērtība tādā gadījumā var tikt noteikta OI tiesību izmantošanas periodā?</w:t>
            </w:r>
          </w:p>
          <w:p w14:paraId="6728B574" w14:textId="77777777" w:rsidR="003B26E6" w:rsidRPr="00473E3F" w:rsidRDefault="003B26E6" w:rsidP="009022AA">
            <w:pPr>
              <w:spacing w:after="120" w:line="240" w:lineRule="auto"/>
              <w:jc w:val="both"/>
              <w:rPr>
                <w:sz w:val="22"/>
                <w:szCs w:val="22"/>
                <w:u w:val="single"/>
              </w:rPr>
            </w:pPr>
            <w:r w:rsidRPr="00473E3F">
              <w:rPr>
                <w:sz w:val="22"/>
                <w:szCs w:val="22"/>
                <w:u w:val="single"/>
              </w:rPr>
              <w:t>Ņemot vērā minēto:</w:t>
            </w:r>
          </w:p>
          <w:p w14:paraId="1FC6200C"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 xml:space="preserve">iesakām Noteikumu projektā skaidri paredzēt, ka datu par sākotnējām investīcijām, kas veiktas OI periodā, neesamības gadījumā investīciju līmeņatzīme no Noteikumu projekta pielikuma tiek izmantota </w:t>
            </w:r>
            <w:r w:rsidRPr="00473E3F">
              <w:rPr>
                <w:rFonts w:ascii="Times New Roman" w:hAnsi="Times New Roman"/>
                <w:u w:val="single"/>
              </w:rPr>
              <w:t>arī attiecībā uz OI periodu</w:t>
            </w:r>
            <w:r w:rsidRPr="00473E3F">
              <w:rPr>
                <w:rFonts w:ascii="Times New Roman" w:hAnsi="Times New Roman"/>
              </w:rPr>
              <w:t>;</w:t>
            </w:r>
          </w:p>
          <w:p w14:paraId="0EC83E56"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 xml:space="preserve">tāpat joprojām aicinām IRR aprēķinos ļaut iekļaut faktiskās ekspluatācijas izmaksu vērtības, ja komersants tādas var iesniegt. Ņemot vērā to, ka </w:t>
            </w:r>
            <w:r w:rsidRPr="00473E3F">
              <w:rPr>
                <w:rFonts w:ascii="Times New Roman" w:hAnsi="Times New Roman"/>
              </w:rPr>
              <w:lastRenderedPageBreak/>
              <w:t>šos datus tik un tā pārbaudītu BVKB, turklāt piemērojot tiem “tiesisku pierādījumu pakāpes” standartu, nesaskatām nekādas problēmas vai “draudus”, atļaujot šādu iespēju, kas, atkal jāatgādina, ir visobjektīvākā iespējamā;</w:t>
            </w:r>
          </w:p>
          <w:p w14:paraId="330C11C8"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stingri aicinām arī Noteikumu projektā no ekspluatācijas izmaksām nošķirt un attiecīgi kā atsevišķu pozīciju nodalīt vismaz darbaspēka izmaksas, kā tas pamatoti savulaik tika paredzēts sākotnējā IRR aprēķināšanas regulējumā – šie dati ir objektīvi un pierādāmi ar augstāko “tiesisku pierādījumu pakāpi”, saņemot informāciju no Valsts ieņēmumu dienesta;</w:t>
            </w:r>
          </w:p>
          <w:p w14:paraId="7112E365"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 xml:space="preserve">atkārtoti atgādinām arī to, ka jebkurš patiess </w:t>
            </w:r>
            <w:proofErr w:type="spellStart"/>
            <w:r w:rsidRPr="00473E3F">
              <w:rPr>
                <w:rFonts w:ascii="Times New Roman" w:hAnsi="Times New Roman"/>
              </w:rPr>
              <w:t>kapitālatdeves</w:t>
            </w:r>
            <w:proofErr w:type="spellEnd"/>
            <w:r w:rsidRPr="00473E3F">
              <w:rPr>
                <w:rFonts w:ascii="Times New Roman" w:hAnsi="Times New Roman"/>
              </w:rPr>
              <w:t xml:space="preserve"> aprēķins ir tikai tāds aprēķins, kurā tiek ņemta vērā inflācija!</w:t>
            </w:r>
          </w:p>
          <w:p w14:paraId="7CAA8D4D" w14:textId="77777777" w:rsidR="003B26E6" w:rsidRPr="00473E3F" w:rsidRDefault="003B26E6" w:rsidP="009022AA">
            <w:pPr>
              <w:spacing w:after="120" w:line="240" w:lineRule="auto"/>
              <w:jc w:val="both"/>
              <w:rPr>
                <w:bCs/>
                <w:sz w:val="22"/>
                <w:szCs w:val="22"/>
              </w:rPr>
            </w:pPr>
            <w:r w:rsidRPr="00473E3F">
              <w:rPr>
                <w:sz w:val="22"/>
                <w:szCs w:val="22"/>
              </w:rPr>
              <w:t>Noteikumu projekta 59.</w:t>
            </w:r>
            <w:r w:rsidRPr="00473E3F">
              <w:rPr>
                <w:bCs/>
                <w:sz w:val="22"/>
                <w:szCs w:val="22"/>
                <w:vertAlign w:val="superscript"/>
              </w:rPr>
              <w:t>10</w:t>
            </w:r>
            <w:r w:rsidRPr="00473E3F">
              <w:rPr>
                <w:bCs/>
                <w:sz w:val="22"/>
                <w:szCs w:val="22"/>
              </w:rPr>
              <w:t xml:space="preserve"> 4 punktā tagad paredzēts, ka IRR </w:t>
            </w:r>
            <w:r w:rsidRPr="00473E3F">
              <w:rPr>
                <w:sz w:val="22"/>
                <w:szCs w:val="22"/>
              </w:rPr>
              <w:t xml:space="preserve">aprēķinā iekļauj tikai tās elektrostacijā veiktās faktiskās papildu investīcijas, kas veiktas, lai nodrošinātu elektrostacijas tehnoloģiskās funkcijas </w:t>
            </w:r>
            <w:r w:rsidRPr="00473E3F">
              <w:rPr>
                <w:sz w:val="22"/>
                <w:szCs w:val="22"/>
                <w:u w:val="single"/>
              </w:rPr>
              <w:t xml:space="preserve">atbilstoši </w:t>
            </w:r>
            <w:r w:rsidRPr="00473E3F">
              <w:rPr>
                <w:sz w:val="22"/>
                <w:szCs w:val="22"/>
                <w:u w:val="single"/>
              </w:rPr>
              <w:lastRenderedPageBreak/>
              <w:t>vienotā tehnoloģiskā cikla principam</w:t>
            </w:r>
            <w:r w:rsidRPr="00473E3F">
              <w:rPr>
                <w:sz w:val="22"/>
                <w:szCs w:val="22"/>
              </w:rPr>
              <w:t xml:space="preserve"> vai palielinātu elektrostacijas elektrisko jaudu:</w:t>
            </w:r>
          </w:p>
          <w:p w14:paraId="35FBCDAA"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bCs/>
              </w:rPr>
            </w:pPr>
            <w:r w:rsidRPr="00473E3F">
              <w:rPr>
                <w:rFonts w:ascii="Times New Roman" w:hAnsi="Times New Roman"/>
                <w:bCs/>
              </w:rPr>
              <w:t>atkārtoti lūdzam skaidrot, kas konkrēti domāts ar “tehnoloģiskās funkcijas” un tagad klāt nākušo papildinājumu “</w:t>
            </w:r>
            <w:r w:rsidRPr="00473E3F">
              <w:rPr>
                <w:rFonts w:ascii="Times New Roman" w:hAnsi="Times New Roman"/>
                <w:lang w:eastAsia="lv-LV"/>
              </w:rPr>
              <w:t>atbilstoši vienotā tehnoloģiskā cikla principam</w:t>
            </w:r>
            <w:r w:rsidRPr="00473E3F">
              <w:rPr>
                <w:rFonts w:ascii="Times New Roman" w:hAnsi="Times New Roman"/>
                <w:bCs/>
              </w:rPr>
              <w:t>”?</w:t>
            </w:r>
          </w:p>
          <w:p w14:paraId="180DD4FE"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attiecīgi, aicinām novērst iespējamos pārpratumus, ka te ir domāti tikai pirmreizēji ieguldījumi iekārtās, jo arī pirmreizēji un turpmāki ieguldījumi būvēs ir neatņemama AER elektrostaciju investīciju sastāvdaļa (kas nereti veido lielāko daļu no kopējām investīcijām)</w:t>
            </w:r>
          </w:p>
          <w:p w14:paraId="65B0CCC4" w14:textId="77777777" w:rsidR="003B26E6" w:rsidRPr="00473E3F" w:rsidRDefault="003B26E6"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aicinām izmantot formulējumu “</w:t>
            </w:r>
            <w:r w:rsidRPr="00473E3F">
              <w:rPr>
                <w:rFonts w:ascii="Times New Roman" w:hAnsi="Times New Roman"/>
                <w:lang w:eastAsia="lv-LV"/>
              </w:rPr>
              <w:t xml:space="preserve">investīcijas, kas veiktas </w:t>
            </w:r>
            <w:r w:rsidRPr="00473E3F">
              <w:rPr>
                <w:rFonts w:ascii="Times New Roman" w:hAnsi="Times New Roman"/>
                <w:u w:val="single"/>
                <w:lang w:eastAsia="lv-LV"/>
              </w:rPr>
              <w:t>elektrostacijas iekārtās un būvēs</w:t>
            </w:r>
            <w:r w:rsidRPr="00473E3F">
              <w:rPr>
                <w:rFonts w:ascii="Times New Roman" w:hAnsi="Times New Roman"/>
                <w:lang w:eastAsia="lv-LV"/>
              </w:rPr>
              <w:t>, lai nodrošinātu elektrostacijas tehnoloģiskās funkcijas vai palielinātu elektrostacijas elektrisko jaudu</w:t>
            </w:r>
            <w:r w:rsidRPr="00473E3F">
              <w:rPr>
                <w:rFonts w:ascii="Times New Roman" w:hAnsi="Times New Roman"/>
              </w:rPr>
              <w:t>”.</w:t>
            </w:r>
          </w:p>
          <w:p w14:paraId="4AAC79C2" w14:textId="77777777" w:rsidR="003B26E6" w:rsidRPr="00473E3F" w:rsidRDefault="003B26E6" w:rsidP="009022AA">
            <w:pPr>
              <w:spacing w:after="120" w:line="240" w:lineRule="auto"/>
              <w:jc w:val="both"/>
              <w:rPr>
                <w:bCs/>
                <w:sz w:val="22"/>
                <w:szCs w:val="22"/>
              </w:rPr>
            </w:pPr>
            <w:r w:rsidRPr="00473E3F">
              <w:rPr>
                <w:sz w:val="22"/>
                <w:szCs w:val="22"/>
              </w:rPr>
              <w:t xml:space="preserve">Noteikumu projekts neparedz nekādus nosacījumus IRR aprēķinu veikšanai attiecībā uz </w:t>
            </w:r>
            <w:r w:rsidRPr="00473E3F">
              <w:rPr>
                <w:bCs/>
                <w:sz w:val="22"/>
                <w:szCs w:val="22"/>
                <w:u w:val="single"/>
              </w:rPr>
              <w:t>nākotnes periodiem</w:t>
            </w:r>
            <w:r w:rsidRPr="00473E3F">
              <w:rPr>
                <w:bCs/>
                <w:sz w:val="22"/>
                <w:szCs w:val="22"/>
              </w:rPr>
              <w:t xml:space="preserve">. Šādi nosacījumi ir ietverti pašlaik spēkā esošajā IRR aprēķināšanas </w:t>
            </w:r>
            <w:r w:rsidRPr="00473E3F">
              <w:rPr>
                <w:bCs/>
                <w:sz w:val="22"/>
                <w:szCs w:val="22"/>
              </w:rPr>
              <w:lastRenderedPageBreak/>
              <w:t>regulējumā un būtu paredzami arī Noteikumu projektā.</w:t>
            </w:r>
          </w:p>
          <w:p w14:paraId="55C7D94C" w14:textId="77777777" w:rsidR="003B26E6" w:rsidRPr="00473E3F" w:rsidRDefault="003B26E6" w:rsidP="009022AA">
            <w:pPr>
              <w:spacing w:after="120" w:line="240" w:lineRule="auto"/>
              <w:jc w:val="both"/>
              <w:rPr>
                <w:bCs/>
                <w:sz w:val="22"/>
                <w:szCs w:val="22"/>
              </w:rPr>
            </w:pPr>
            <w:r w:rsidRPr="00473E3F">
              <w:rPr>
                <w:sz w:val="22"/>
                <w:szCs w:val="22"/>
              </w:rPr>
              <w:t>Tāpēc aicinām Noteikumu projektā ietvert nosacījumus IRR aprēķinu veikšanai attiecībā uz nākotnes periodiem.</w:t>
            </w:r>
            <w:r w:rsidRPr="00473E3F">
              <w:rPr>
                <w:bCs/>
                <w:sz w:val="22"/>
                <w:szCs w:val="22"/>
              </w:rPr>
              <w:t xml:space="preserve"> Šajā ziņā aicinām vadīties pēc līdzšinējiem noteikumiem Ministru kabineta 2010. gada 16. marta noteikumu Nr. 262 “</w:t>
            </w:r>
            <w:r w:rsidRPr="00473E3F">
              <w:rPr>
                <w:sz w:val="22"/>
                <w:szCs w:val="22"/>
              </w:rPr>
              <w:t>Noteikumi par elektroenerģijas ražošanu, izmantojot atjaunojamos energoresursus, un cenu noteikšanas kārtību</w:t>
            </w:r>
            <w:r w:rsidRPr="00473E3F">
              <w:rPr>
                <w:bCs/>
                <w:sz w:val="22"/>
                <w:szCs w:val="22"/>
              </w:rPr>
              <w:t>” 63.</w:t>
            </w:r>
            <w:r w:rsidRPr="00473E3F">
              <w:rPr>
                <w:bCs/>
                <w:sz w:val="22"/>
                <w:szCs w:val="22"/>
                <w:vertAlign w:val="superscript"/>
              </w:rPr>
              <w:t>18</w:t>
            </w:r>
            <w:r w:rsidRPr="00473E3F">
              <w:rPr>
                <w:bCs/>
                <w:sz w:val="22"/>
                <w:szCs w:val="22"/>
              </w:rPr>
              <w:t> 4. punktā:</w:t>
            </w:r>
          </w:p>
          <w:p w14:paraId="6EE81FEF" w14:textId="77777777" w:rsidR="003B26E6" w:rsidRPr="00473E3F" w:rsidRDefault="003B26E6" w:rsidP="009022AA">
            <w:pPr>
              <w:spacing w:after="120" w:line="240" w:lineRule="auto"/>
              <w:jc w:val="both"/>
              <w:rPr>
                <w:bCs/>
                <w:sz w:val="22"/>
                <w:szCs w:val="22"/>
              </w:rPr>
            </w:pPr>
            <w:r w:rsidRPr="00473E3F">
              <w:rPr>
                <w:sz w:val="22"/>
                <w:szCs w:val="22"/>
              </w:rPr>
              <w:t>“63.</w:t>
            </w:r>
            <w:r w:rsidRPr="00473E3F">
              <w:rPr>
                <w:sz w:val="22"/>
                <w:szCs w:val="22"/>
                <w:vertAlign w:val="superscript"/>
              </w:rPr>
              <w:t>18 </w:t>
            </w:r>
            <w:r w:rsidRPr="00473E3F">
              <w:rPr>
                <w:sz w:val="22"/>
                <w:szCs w:val="22"/>
              </w:rPr>
              <w:t>4. veicot aprēķinu nākotnes periodiem, komersantam jāievēro šādi nosacījumi:</w:t>
            </w:r>
          </w:p>
          <w:p w14:paraId="5A1E002B" w14:textId="77777777" w:rsidR="003B26E6" w:rsidRPr="00473E3F" w:rsidRDefault="003B26E6" w:rsidP="009022AA">
            <w:pPr>
              <w:pStyle w:val="tv213"/>
              <w:numPr>
                <w:ilvl w:val="0"/>
                <w:numId w:val="33"/>
              </w:numPr>
              <w:spacing w:before="120" w:beforeAutospacing="0" w:after="0" w:afterAutospacing="0" w:line="240" w:lineRule="auto"/>
              <w:ind w:left="357" w:hanging="357"/>
              <w:rPr>
                <w:sz w:val="22"/>
                <w:szCs w:val="22"/>
              </w:rPr>
            </w:pPr>
            <w:r w:rsidRPr="00473E3F">
              <w:rPr>
                <w:sz w:val="22"/>
                <w:szCs w:val="22"/>
              </w:rPr>
              <w:t>63.</w:t>
            </w:r>
            <w:r w:rsidRPr="00473E3F">
              <w:rPr>
                <w:sz w:val="22"/>
                <w:szCs w:val="22"/>
                <w:vertAlign w:val="superscript"/>
              </w:rPr>
              <w:t>18 </w:t>
            </w:r>
            <w:r w:rsidRPr="00473E3F">
              <w:rPr>
                <w:sz w:val="22"/>
                <w:szCs w:val="22"/>
              </w:rPr>
              <w:t xml:space="preserve">4.1. elektroenerģijas cena nākotnes periodiem jāpamato ar NASDAQ OMX biržas elektroenerģijas finanšu kontraktu cenu kotāciju Latvijas vai Somijas cenu apgabalam. Izmantojot Somijas cenu apgabala elektroenerģijas finanšu kontraktu cenu kotāciju, elektroenerģijas cenu nākotnes periodiem Latvijas cenu apgabalam nosaka, pieskaitot Somijas un Latvijas cenu starpību (EUR/MWh) attiecīgajam </w:t>
            </w:r>
            <w:r w:rsidRPr="00473E3F">
              <w:rPr>
                <w:sz w:val="22"/>
                <w:szCs w:val="22"/>
              </w:rPr>
              <w:lastRenderedPageBreak/>
              <w:t>gadam. Aprēķinos jāizmanto vidējās cenu kotācijas pēdējā mēneša laikā pirms aprēķinu iesniegšanas birojā;</w:t>
            </w:r>
          </w:p>
          <w:p w14:paraId="4BF964A3" w14:textId="77777777" w:rsidR="003B26E6" w:rsidRPr="00473E3F" w:rsidRDefault="003B26E6" w:rsidP="009022AA">
            <w:pPr>
              <w:pStyle w:val="tv213"/>
              <w:numPr>
                <w:ilvl w:val="0"/>
                <w:numId w:val="33"/>
              </w:numPr>
              <w:spacing w:line="240" w:lineRule="auto"/>
              <w:ind w:left="357" w:hanging="357"/>
              <w:rPr>
                <w:sz w:val="22"/>
                <w:szCs w:val="22"/>
              </w:rPr>
            </w:pPr>
            <w:r w:rsidRPr="00473E3F">
              <w:rPr>
                <w:sz w:val="22"/>
                <w:szCs w:val="22"/>
              </w:rPr>
              <w:t>63.</w:t>
            </w:r>
            <w:r w:rsidRPr="00473E3F">
              <w:rPr>
                <w:sz w:val="22"/>
                <w:szCs w:val="22"/>
                <w:vertAlign w:val="superscript"/>
              </w:rPr>
              <w:t>18 </w:t>
            </w:r>
            <w:r w:rsidRPr="00473E3F">
              <w:rPr>
                <w:sz w:val="22"/>
                <w:szCs w:val="22"/>
              </w:rPr>
              <w:t>4.2. kurināmā cenu, personāla izmaksas, ekspluatācijas izmaksas, pārējās darbības izmaksas nākotnes periodiem jāpieņem atbilstoši iepriekšējo triju pilnu kalendāra gadu faktiskajām izmaksām, attiecinot inflācijas prognozes vērtības saskaņā ar šo noteikumu 10. pielikuma 1. tabulu;</w:t>
            </w:r>
          </w:p>
          <w:p w14:paraId="39969416" w14:textId="77777777" w:rsidR="003B26E6" w:rsidRPr="00473E3F" w:rsidRDefault="003B26E6" w:rsidP="009022AA">
            <w:pPr>
              <w:pStyle w:val="tv213"/>
              <w:numPr>
                <w:ilvl w:val="0"/>
                <w:numId w:val="33"/>
              </w:numPr>
              <w:spacing w:line="240" w:lineRule="auto"/>
              <w:ind w:left="357" w:hanging="357"/>
              <w:rPr>
                <w:sz w:val="22"/>
                <w:szCs w:val="22"/>
              </w:rPr>
            </w:pPr>
            <w:r w:rsidRPr="00473E3F">
              <w:rPr>
                <w:sz w:val="22"/>
                <w:szCs w:val="22"/>
              </w:rPr>
              <w:t>63.</w:t>
            </w:r>
            <w:r w:rsidRPr="00473E3F">
              <w:rPr>
                <w:sz w:val="22"/>
                <w:szCs w:val="22"/>
                <w:vertAlign w:val="superscript"/>
              </w:rPr>
              <w:t>18 </w:t>
            </w:r>
            <w:r w:rsidRPr="00473E3F">
              <w:rPr>
                <w:sz w:val="22"/>
                <w:szCs w:val="22"/>
              </w:rPr>
              <w:t>4.3. darba stundu skaits nākotnes periodiem jāpieņem atbilstoši iepriekšējo triju pilnu kalendāra gadu faktisko darba stundu skaita vidējai vērtībai;</w:t>
            </w:r>
          </w:p>
          <w:p w14:paraId="60BBE5C9" w14:textId="77777777" w:rsidR="003B26E6" w:rsidRPr="00473E3F" w:rsidRDefault="003B26E6" w:rsidP="009022AA">
            <w:pPr>
              <w:spacing w:line="240" w:lineRule="auto"/>
              <w:rPr>
                <w:sz w:val="22"/>
                <w:szCs w:val="22"/>
              </w:rPr>
            </w:pPr>
            <w:r w:rsidRPr="00473E3F">
              <w:rPr>
                <w:sz w:val="22"/>
                <w:szCs w:val="22"/>
              </w:rPr>
              <w:t>63.</w:t>
            </w:r>
            <w:r w:rsidRPr="00473E3F">
              <w:rPr>
                <w:sz w:val="22"/>
                <w:szCs w:val="22"/>
                <w:vertAlign w:val="superscript"/>
              </w:rPr>
              <w:t>18 </w:t>
            </w:r>
            <w:r w:rsidRPr="00473E3F">
              <w:rPr>
                <w:sz w:val="22"/>
                <w:szCs w:val="22"/>
              </w:rPr>
              <w:t>5. ja elektrostacijā saražotā siltumenerģija netiek pārdota, tās vērtību aprēķina saskaņā ar šo noteikumu 10. pielikuma 8. punktā minēto formulu.”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6B2909" w14:textId="77777777" w:rsidR="003B26E6" w:rsidRPr="00473E3F" w:rsidRDefault="003B26E6" w:rsidP="009022AA">
            <w:pPr>
              <w:pStyle w:val="naisc"/>
              <w:spacing w:line="240" w:lineRule="auto"/>
              <w:rPr>
                <w:b/>
                <w:sz w:val="22"/>
                <w:szCs w:val="22"/>
              </w:rPr>
            </w:pPr>
            <w:r w:rsidRPr="00473E3F">
              <w:rPr>
                <w:b/>
                <w:sz w:val="22"/>
                <w:szCs w:val="22"/>
              </w:rPr>
              <w:lastRenderedPageBreak/>
              <w:t>Daļēji ņemts vērā</w:t>
            </w:r>
          </w:p>
          <w:p w14:paraId="61121004" w14:textId="77777777" w:rsidR="003B26E6" w:rsidRPr="00473E3F" w:rsidRDefault="003B26E6" w:rsidP="009022AA">
            <w:pPr>
              <w:spacing w:line="240" w:lineRule="auto"/>
              <w:jc w:val="both"/>
              <w:rPr>
                <w:bCs/>
                <w:sz w:val="22"/>
                <w:szCs w:val="22"/>
              </w:rPr>
            </w:pPr>
          </w:p>
          <w:p w14:paraId="0CFD49D0" w14:textId="77777777" w:rsidR="003B26E6" w:rsidRPr="00473E3F" w:rsidRDefault="003B26E6" w:rsidP="009022AA">
            <w:pPr>
              <w:spacing w:line="240" w:lineRule="auto"/>
              <w:jc w:val="both"/>
              <w:rPr>
                <w:bCs/>
                <w:sz w:val="22"/>
                <w:szCs w:val="22"/>
              </w:rPr>
            </w:pPr>
          </w:p>
          <w:p w14:paraId="6C057AAA" w14:textId="77777777" w:rsidR="003B26E6" w:rsidRPr="00473E3F" w:rsidRDefault="003B26E6" w:rsidP="009022AA">
            <w:pPr>
              <w:spacing w:line="240" w:lineRule="auto"/>
              <w:jc w:val="both"/>
              <w:rPr>
                <w:bCs/>
                <w:sz w:val="22"/>
                <w:szCs w:val="22"/>
              </w:rPr>
            </w:pPr>
          </w:p>
          <w:p w14:paraId="293FBE40" w14:textId="77777777" w:rsidR="003B26E6" w:rsidRPr="00473E3F" w:rsidRDefault="003B26E6" w:rsidP="009022AA">
            <w:pPr>
              <w:spacing w:line="240" w:lineRule="auto"/>
              <w:jc w:val="both"/>
              <w:rPr>
                <w:bCs/>
                <w:sz w:val="22"/>
                <w:szCs w:val="22"/>
              </w:rPr>
            </w:pPr>
          </w:p>
          <w:p w14:paraId="0D7265B6" w14:textId="77777777" w:rsidR="003B26E6" w:rsidRPr="00473E3F" w:rsidRDefault="003B26E6" w:rsidP="009022AA">
            <w:pPr>
              <w:spacing w:line="240" w:lineRule="auto"/>
              <w:jc w:val="both"/>
              <w:rPr>
                <w:bCs/>
                <w:sz w:val="22"/>
                <w:szCs w:val="22"/>
              </w:rPr>
            </w:pPr>
          </w:p>
          <w:p w14:paraId="78B49D07" w14:textId="77777777" w:rsidR="003B26E6" w:rsidRPr="00473E3F" w:rsidRDefault="003B26E6" w:rsidP="009022AA">
            <w:pPr>
              <w:pStyle w:val="naisc"/>
              <w:spacing w:line="240" w:lineRule="auto"/>
              <w:jc w:val="both"/>
              <w:rPr>
                <w:bCs/>
                <w:sz w:val="22"/>
                <w:szCs w:val="22"/>
              </w:rPr>
            </w:pPr>
            <w:r w:rsidRPr="00473E3F">
              <w:rPr>
                <w:bCs/>
                <w:sz w:val="22"/>
                <w:szCs w:val="22"/>
              </w:rPr>
              <w:t xml:space="preserve">Šīs normas mērķis ir nodrošināt iespēju uzraudzības iestādei savlaicīgi konstatēt elektrostacijas pārkompensāciju, nepieciešamības gadījumā piemērojot pārkompensācijas novēršanas koeficientu, lai samazināt risku, ka </w:t>
            </w:r>
            <w:r w:rsidRPr="00473E3F">
              <w:rPr>
                <w:bCs/>
                <w:sz w:val="22"/>
                <w:szCs w:val="22"/>
              </w:rPr>
              <w:lastRenderedPageBreak/>
              <w:t xml:space="preserve">komersantam atbalsta perioda beigās ir jāveic pārmaksātā atbalsta atmaksa. Projekta anotācija papildināta ar pārkompensācijas riska gadījuma skaidrojumu. </w:t>
            </w:r>
          </w:p>
          <w:p w14:paraId="43F9124C" w14:textId="77777777" w:rsidR="003B26E6" w:rsidRPr="00473E3F" w:rsidRDefault="003B26E6" w:rsidP="009022AA">
            <w:pPr>
              <w:spacing w:line="240" w:lineRule="auto"/>
              <w:jc w:val="both"/>
              <w:rPr>
                <w:bCs/>
                <w:sz w:val="22"/>
                <w:szCs w:val="22"/>
              </w:rPr>
            </w:pPr>
          </w:p>
          <w:p w14:paraId="453FD815" w14:textId="77777777" w:rsidR="003B26E6" w:rsidRPr="00473E3F" w:rsidRDefault="003B26E6" w:rsidP="009022AA">
            <w:pPr>
              <w:pStyle w:val="naisc"/>
              <w:spacing w:line="240" w:lineRule="auto"/>
              <w:rPr>
                <w:b/>
                <w:sz w:val="22"/>
                <w:szCs w:val="22"/>
              </w:rPr>
            </w:pPr>
          </w:p>
          <w:p w14:paraId="3D517BBD" w14:textId="77777777" w:rsidR="003B26E6" w:rsidRPr="00473E3F" w:rsidRDefault="003B26E6" w:rsidP="009022AA">
            <w:pPr>
              <w:pStyle w:val="naisc"/>
              <w:spacing w:line="240" w:lineRule="auto"/>
              <w:rPr>
                <w:b/>
                <w:sz w:val="22"/>
                <w:szCs w:val="22"/>
              </w:rPr>
            </w:pPr>
          </w:p>
          <w:p w14:paraId="7A04E0E4" w14:textId="77777777" w:rsidR="003B26E6" w:rsidRPr="00473E3F" w:rsidRDefault="003B26E6" w:rsidP="009022AA">
            <w:pPr>
              <w:pStyle w:val="naisc"/>
              <w:spacing w:line="240" w:lineRule="auto"/>
              <w:rPr>
                <w:b/>
                <w:sz w:val="22"/>
                <w:szCs w:val="22"/>
              </w:rPr>
            </w:pPr>
          </w:p>
          <w:p w14:paraId="283485DD" w14:textId="77777777" w:rsidR="003B26E6" w:rsidRPr="00473E3F" w:rsidRDefault="003B26E6" w:rsidP="009022AA">
            <w:pPr>
              <w:pStyle w:val="naisc"/>
              <w:spacing w:line="240" w:lineRule="auto"/>
              <w:rPr>
                <w:b/>
                <w:sz w:val="22"/>
                <w:szCs w:val="22"/>
              </w:rPr>
            </w:pPr>
          </w:p>
          <w:p w14:paraId="02002CA8" w14:textId="77777777" w:rsidR="003B26E6" w:rsidRPr="00473E3F" w:rsidRDefault="003B26E6" w:rsidP="009022AA">
            <w:pPr>
              <w:pStyle w:val="naisc"/>
              <w:spacing w:line="240" w:lineRule="auto"/>
              <w:rPr>
                <w:b/>
                <w:sz w:val="22"/>
                <w:szCs w:val="22"/>
              </w:rPr>
            </w:pPr>
          </w:p>
          <w:p w14:paraId="5BBDD370" w14:textId="77777777" w:rsidR="003B26E6" w:rsidRPr="00473E3F" w:rsidRDefault="003B26E6" w:rsidP="009022AA">
            <w:pPr>
              <w:pStyle w:val="naisc"/>
              <w:spacing w:line="240" w:lineRule="auto"/>
              <w:rPr>
                <w:b/>
                <w:sz w:val="22"/>
                <w:szCs w:val="22"/>
              </w:rPr>
            </w:pPr>
          </w:p>
          <w:p w14:paraId="1C65688D" w14:textId="77777777" w:rsidR="003B26E6" w:rsidRPr="00473E3F" w:rsidRDefault="003B26E6" w:rsidP="009022AA">
            <w:pPr>
              <w:pStyle w:val="naisc"/>
              <w:spacing w:line="240" w:lineRule="auto"/>
              <w:rPr>
                <w:b/>
                <w:sz w:val="22"/>
                <w:szCs w:val="22"/>
              </w:rPr>
            </w:pPr>
          </w:p>
          <w:p w14:paraId="7968B32C" w14:textId="77777777" w:rsidR="003B26E6" w:rsidRPr="00473E3F" w:rsidRDefault="003B26E6" w:rsidP="009022AA">
            <w:pPr>
              <w:pStyle w:val="naisc"/>
              <w:spacing w:line="240" w:lineRule="auto"/>
              <w:rPr>
                <w:b/>
                <w:sz w:val="22"/>
                <w:szCs w:val="22"/>
              </w:rPr>
            </w:pPr>
          </w:p>
          <w:p w14:paraId="40AEA9E7" w14:textId="77777777" w:rsidR="003B26E6" w:rsidRPr="00473E3F" w:rsidRDefault="003B26E6" w:rsidP="009022AA">
            <w:pPr>
              <w:pStyle w:val="naisc"/>
              <w:spacing w:line="240" w:lineRule="auto"/>
              <w:rPr>
                <w:b/>
                <w:sz w:val="22"/>
                <w:szCs w:val="22"/>
              </w:rPr>
            </w:pPr>
          </w:p>
          <w:p w14:paraId="07B8D3C5" w14:textId="77777777" w:rsidR="003B26E6" w:rsidRPr="00473E3F" w:rsidRDefault="003B26E6" w:rsidP="009022AA">
            <w:pPr>
              <w:pStyle w:val="naisc"/>
              <w:spacing w:line="240" w:lineRule="auto"/>
              <w:rPr>
                <w:b/>
                <w:sz w:val="22"/>
                <w:szCs w:val="22"/>
              </w:rPr>
            </w:pPr>
          </w:p>
          <w:p w14:paraId="58A0DFAB" w14:textId="77777777" w:rsidR="003B26E6" w:rsidRPr="00473E3F" w:rsidRDefault="003B26E6" w:rsidP="009022AA">
            <w:pPr>
              <w:pStyle w:val="naisc"/>
              <w:spacing w:line="240" w:lineRule="auto"/>
              <w:rPr>
                <w:b/>
                <w:sz w:val="22"/>
                <w:szCs w:val="22"/>
              </w:rPr>
            </w:pPr>
          </w:p>
          <w:p w14:paraId="2EB17851" w14:textId="77777777" w:rsidR="003B26E6" w:rsidRPr="00473E3F" w:rsidRDefault="003B26E6" w:rsidP="009022AA">
            <w:pPr>
              <w:pStyle w:val="naisc"/>
              <w:spacing w:line="240" w:lineRule="auto"/>
              <w:rPr>
                <w:b/>
                <w:sz w:val="22"/>
                <w:szCs w:val="22"/>
              </w:rPr>
            </w:pPr>
          </w:p>
          <w:p w14:paraId="6961830E" w14:textId="77777777" w:rsidR="003B26E6" w:rsidRPr="00473E3F" w:rsidRDefault="003B26E6" w:rsidP="009022AA">
            <w:pPr>
              <w:pStyle w:val="naisc"/>
              <w:spacing w:line="240" w:lineRule="auto"/>
              <w:rPr>
                <w:b/>
                <w:sz w:val="22"/>
                <w:szCs w:val="22"/>
              </w:rPr>
            </w:pPr>
          </w:p>
          <w:p w14:paraId="5CEDA2CD" w14:textId="77777777" w:rsidR="003B26E6" w:rsidRPr="00473E3F" w:rsidRDefault="003B26E6" w:rsidP="009022AA">
            <w:pPr>
              <w:pStyle w:val="naisc"/>
              <w:spacing w:line="240" w:lineRule="auto"/>
              <w:rPr>
                <w:b/>
                <w:sz w:val="22"/>
                <w:szCs w:val="22"/>
              </w:rPr>
            </w:pPr>
          </w:p>
          <w:p w14:paraId="238B6FD6" w14:textId="77777777" w:rsidR="003B26E6" w:rsidRPr="00473E3F" w:rsidRDefault="003B26E6" w:rsidP="009022AA">
            <w:pPr>
              <w:pStyle w:val="naisc"/>
              <w:spacing w:line="240" w:lineRule="auto"/>
              <w:rPr>
                <w:b/>
                <w:sz w:val="22"/>
                <w:szCs w:val="22"/>
              </w:rPr>
            </w:pPr>
          </w:p>
          <w:p w14:paraId="374E24A8" w14:textId="77777777" w:rsidR="003B26E6" w:rsidRPr="00473E3F" w:rsidRDefault="003B26E6" w:rsidP="009022AA">
            <w:pPr>
              <w:pStyle w:val="naisc"/>
              <w:spacing w:line="240" w:lineRule="auto"/>
              <w:rPr>
                <w:b/>
                <w:sz w:val="22"/>
                <w:szCs w:val="22"/>
              </w:rPr>
            </w:pPr>
          </w:p>
          <w:p w14:paraId="4BE1188C" w14:textId="77777777" w:rsidR="003B26E6" w:rsidRPr="00473E3F" w:rsidRDefault="003B26E6" w:rsidP="009022AA">
            <w:pPr>
              <w:pStyle w:val="naisc"/>
              <w:spacing w:line="240" w:lineRule="auto"/>
              <w:rPr>
                <w:b/>
                <w:sz w:val="22"/>
                <w:szCs w:val="22"/>
              </w:rPr>
            </w:pPr>
          </w:p>
          <w:p w14:paraId="157792B2" w14:textId="77777777" w:rsidR="003B26E6" w:rsidRPr="00473E3F" w:rsidRDefault="003B26E6" w:rsidP="009022AA">
            <w:pPr>
              <w:pStyle w:val="naisc"/>
              <w:spacing w:line="240" w:lineRule="auto"/>
              <w:rPr>
                <w:b/>
                <w:sz w:val="22"/>
                <w:szCs w:val="22"/>
              </w:rPr>
            </w:pPr>
          </w:p>
          <w:p w14:paraId="2743765B" w14:textId="77777777" w:rsidR="003B26E6" w:rsidRPr="00473E3F" w:rsidRDefault="003B26E6" w:rsidP="009022AA">
            <w:pPr>
              <w:pStyle w:val="naisc"/>
              <w:spacing w:line="240" w:lineRule="auto"/>
              <w:rPr>
                <w:b/>
                <w:sz w:val="22"/>
                <w:szCs w:val="22"/>
              </w:rPr>
            </w:pPr>
          </w:p>
          <w:p w14:paraId="622043AB" w14:textId="77777777" w:rsidR="003B26E6" w:rsidRPr="00473E3F" w:rsidRDefault="003B26E6" w:rsidP="009022AA">
            <w:pPr>
              <w:pStyle w:val="naisc"/>
              <w:spacing w:line="240" w:lineRule="auto"/>
              <w:jc w:val="both"/>
              <w:rPr>
                <w:bCs/>
                <w:sz w:val="22"/>
                <w:szCs w:val="22"/>
              </w:rPr>
            </w:pPr>
            <w:r w:rsidRPr="00473E3F">
              <w:rPr>
                <w:bCs/>
                <w:sz w:val="22"/>
                <w:szCs w:val="22"/>
              </w:rPr>
              <w:t>Grozījumu projekta 59.</w:t>
            </w:r>
            <w:r w:rsidRPr="00473E3F">
              <w:rPr>
                <w:bCs/>
                <w:sz w:val="22"/>
                <w:szCs w:val="22"/>
                <w:vertAlign w:val="superscript"/>
              </w:rPr>
              <w:t>5</w:t>
            </w:r>
            <w:r w:rsidRPr="00473E3F">
              <w:rPr>
                <w:bCs/>
                <w:sz w:val="22"/>
                <w:szCs w:val="22"/>
              </w:rPr>
              <w:t xml:space="preserve"> 4. un 59.</w:t>
            </w:r>
            <w:r w:rsidRPr="00473E3F">
              <w:rPr>
                <w:bCs/>
                <w:sz w:val="22"/>
                <w:szCs w:val="22"/>
                <w:vertAlign w:val="superscript"/>
              </w:rPr>
              <w:t>5</w:t>
            </w:r>
            <w:r w:rsidRPr="00473E3F">
              <w:rPr>
                <w:bCs/>
                <w:sz w:val="22"/>
                <w:szCs w:val="22"/>
              </w:rPr>
              <w:t xml:space="preserve"> 5. apakšpunktā paredzētais viena mēneša termiņš </w:t>
            </w:r>
            <w:r w:rsidRPr="00473E3F">
              <w:rPr>
                <w:sz w:val="22"/>
                <w:szCs w:val="22"/>
              </w:rPr>
              <w:t xml:space="preserve">kopējo kapitālieguldījumu iekšējās peļņas </w:t>
            </w:r>
            <w:r w:rsidRPr="00473E3F">
              <w:rPr>
                <w:sz w:val="22"/>
                <w:szCs w:val="22"/>
              </w:rPr>
              <w:lastRenderedPageBreak/>
              <w:t>normas pārrēķina veikšanai ir noteikts vienīgi gadījumos, kas saistīti ar obligātā iepirkuma tiesību izbeigšanos. Citos gadījumos projekts paredz garākus pārrēķina veikšanas termiņus.</w:t>
            </w:r>
          </w:p>
          <w:p w14:paraId="0AD0E352" w14:textId="77777777" w:rsidR="003B26E6" w:rsidRPr="00473E3F" w:rsidRDefault="003B26E6" w:rsidP="009022AA">
            <w:pPr>
              <w:pStyle w:val="naisc"/>
              <w:spacing w:line="240" w:lineRule="auto"/>
              <w:rPr>
                <w:b/>
                <w:sz w:val="22"/>
                <w:szCs w:val="22"/>
              </w:rPr>
            </w:pPr>
          </w:p>
          <w:p w14:paraId="0AAD7F5C" w14:textId="77777777" w:rsidR="003B26E6" w:rsidRPr="00473E3F" w:rsidRDefault="003B26E6" w:rsidP="009022AA">
            <w:pPr>
              <w:pStyle w:val="naisc"/>
              <w:spacing w:line="240" w:lineRule="auto"/>
              <w:rPr>
                <w:b/>
                <w:sz w:val="22"/>
                <w:szCs w:val="22"/>
              </w:rPr>
            </w:pPr>
          </w:p>
          <w:p w14:paraId="3CFB933C" w14:textId="77777777" w:rsidR="003B26E6" w:rsidRPr="00473E3F" w:rsidRDefault="003B26E6" w:rsidP="009022AA">
            <w:pPr>
              <w:pStyle w:val="naisc"/>
              <w:spacing w:line="240" w:lineRule="auto"/>
              <w:rPr>
                <w:b/>
                <w:sz w:val="22"/>
                <w:szCs w:val="22"/>
              </w:rPr>
            </w:pPr>
          </w:p>
          <w:p w14:paraId="1A4C4216" w14:textId="77777777" w:rsidR="003B26E6" w:rsidRPr="00473E3F" w:rsidRDefault="003B26E6" w:rsidP="009022AA">
            <w:pPr>
              <w:pStyle w:val="naisc"/>
              <w:spacing w:line="240" w:lineRule="auto"/>
              <w:rPr>
                <w:b/>
                <w:sz w:val="22"/>
                <w:szCs w:val="22"/>
              </w:rPr>
            </w:pPr>
          </w:p>
          <w:p w14:paraId="7A8FFEEF" w14:textId="77777777" w:rsidR="003B26E6" w:rsidRPr="00473E3F" w:rsidRDefault="003B26E6" w:rsidP="009022AA">
            <w:pPr>
              <w:pStyle w:val="naisc"/>
              <w:spacing w:line="240" w:lineRule="auto"/>
              <w:rPr>
                <w:b/>
                <w:sz w:val="22"/>
                <w:szCs w:val="22"/>
              </w:rPr>
            </w:pPr>
          </w:p>
          <w:p w14:paraId="013418D4" w14:textId="77777777" w:rsidR="003B26E6" w:rsidRPr="00473E3F" w:rsidRDefault="003B26E6" w:rsidP="009022AA">
            <w:pPr>
              <w:pStyle w:val="naisc"/>
              <w:spacing w:line="240" w:lineRule="auto"/>
              <w:rPr>
                <w:b/>
                <w:sz w:val="22"/>
                <w:szCs w:val="22"/>
              </w:rPr>
            </w:pPr>
          </w:p>
          <w:p w14:paraId="46A93630" w14:textId="77777777" w:rsidR="003B26E6" w:rsidRPr="00473E3F" w:rsidRDefault="003B26E6" w:rsidP="009022AA">
            <w:pPr>
              <w:pStyle w:val="naisc"/>
              <w:spacing w:line="240" w:lineRule="auto"/>
              <w:rPr>
                <w:b/>
                <w:sz w:val="22"/>
                <w:szCs w:val="22"/>
              </w:rPr>
            </w:pPr>
          </w:p>
          <w:p w14:paraId="6490999E" w14:textId="77777777" w:rsidR="003B26E6" w:rsidRPr="00473E3F" w:rsidRDefault="003B26E6" w:rsidP="009022AA">
            <w:pPr>
              <w:pStyle w:val="naisc"/>
              <w:spacing w:line="240" w:lineRule="auto"/>
              <w:rPr>
                <w:b/>
                <w:sz w:val="22"/>
                <w:szCs w:val="22"/>
              </w:rPr>
            </w:pPr>
          </w:p>
          <w:p w14:paraId="1A6220F6" w14:textId="77777777" w:rsidR="003B26E6" w:rsidRPr="00473E3F" w:rsidRDefault="003B26E6" w:rsidP="009022AA">
            <w:pPr>
              <w:pStyle w:val="naisc"/>
              <w:spacing w:line="240" w:lineRule="auto"/>
              <w:rPr>
                <w:b/>
                <w:sz w:val="22"/>
                <w:szCs w:val="22"/>
              </w:rPr>
            </w:pPr>
          </w:p>
          <w:p w14:paraId="419739AF" w14:textId="77777777" w:rsidR="003B26E6" w:rsidRPr="00473E3F" w:rsidRDefault="003B26E6" w:rsidP="009022AA">
            <w:pPr>
              <w:pStyle w:val="naisc"/>
              <w:spacing w:line="240" w:lineRule="auto"/>
              <w:rPr>
                <w:b/>
                <w:sz w:val="22"/>
                <w:szCs w:val="22"/>
              </w:rPr>
            </w:pPr>
          </w:p>
          <w:p w14:paraId="618CD0E1" w14:textId="77777777" w:rsidR="003B26E6" w:rsidRPr="00473E3F" w:rsidRDefault="003B26E6" w:rsidP="009022AA">
            <w:pPr>
              <w:pStyle w:val="naisc"/>
              <w:spacing w:line="240" w:lineRule="auto"/>
              <w:rPr>
                <w:b/>
                <w:sz w:val="22"/>
                <w:szCs w:val="22"/>
              </w:rPr>
            </w:pPr>
          </w:p>
          <w:p w14:paraId="72362D90" w14:textId="77777777" w:rsidR="003B26E6" w:rsidRPr="00473E3F" w:rsidRDefault="003B26E6" w:rsidP="009022AA">
            <w:pPr>
              <w:pStyle w:val="naisc"/>
              <w:spacing w:line="240" w:lineRule="auto"/>
              <w:rPr>
                <w:b/>
                <w:sz w:val="22"/>
                <w:szCs w:val="22"/>
              </w:rPr>
            </w:pPr>
          </w:p>
          <w:p w14:paraId="237EE7BF" w14:textId="77777777" w:rsidR="003B26E6" w:rsidRPr="00473E3F" w:rsidRDefault="003B26E6" w:rsidP="009022AA">
            <w:pPr>
              <w:pStyle w:val="naisc"/>
              <w:spacing w:line="240" w:lineRule="auto"/>
              <w:rPr>
                <w:b/>
                <w:sz w:val="22"/>
                <w:szCs w:val="22"/>
              </w:rPr>
            </w:pPr>
          </w:p>
          <w:p w14:paraId="568D5CBB" w14:textId="77777777" w:rsidR="003B26E6" w:rsidRPr="00473E3F" w:rsidRDefault="003B26E6" w:rsidP="009022AA">
            <w:pPr>
              <w:pStyle w:val="naisc"/>
              <w:spacing w:line="240" w:lineRule="auto"/>
              <w:rPr>
                <w:b/>
                <w:sz w:val="22"/>
                <w:szCs w:val="22"/>
              </w:rPr>
            </w:pPr>
          </w:p>
          <w:p w14:paraId="082B63AE" w14:textId="77777777" w:rsidR="003B26E6" w:rsidRPr="00473E3F" w:rsidRDefault="003B26E6" w:rsidP="009022AA">
            <w:pPr>
              <w:pStyle w:val="naisc"/>
              <w:spacing w:line="240" w:lineRule="auto"/>
              <w:rPr>
                <w:b/>
                <w:sz w:val="22"/>
                <w:szCs w:val="22"/>
              </w:rPr>
            </w:pPr>
          </w:p>
          <w:p w14:paraId="039BB35A" w14:textId="77777777" w:rsidR="003B26E6" w:rsidRPr="00473E3F" w:rsidRDefault="003B26E6" w:rsidP="009022AA">
            <w:pPr>
              <w:pStyle w:val="naisc"/>
              <w:spacing w:line="240" w:lineRule="auto"/>
              <w:rPr>
                <w:b/>
                <w:sz w:val="22"/>
                <w:szCs w:val="22"/>
              </w:rPr>
            </w:pPr>
          </w:p>
          <w:p w14:paraId="073C2C76" w14:textId="77777777" w:rsidR="003B26E6" w:rsidRPr="00473E3F" w:rsidRDefault="003B26E6" w:rsidP="009022AA">
            <w:pPr>
              <w:pStyle w:val="naisc"/>
              <w:spacing w:line="240" w:lineRule="auto"/>
              <w:rPr>
                <w:b/>
                <w:sz w:val="22"/>
                <w:szCs w:val="22"/>
              </w:rPr>
            </w:pPr>
          </w:p>
          <w:p w14:paraId="2A825727" w14:textId="77777777" w:rsidR="003B26E6" w:rsidRPr="00473E3F" w:rsidRDefault="003B26E6" w:rsidP="009022AA">
            <w:pPr>
              <w:pStyle w:val="naisc"/>
              <w:spacing w:line="240" w:lineRule="auto"/>
              <w:rPr>
                <w:b/>
                <w:sz w:val="22"/>
                <w:szCs w:val="22"/>
              </w:rPr>
            </w:pPr>
          </w:p>
          <w:p w14:paraId="6556340E" w14:textId="77777777" w:rsidR="003B26E6" w:rsidRPr="00473E3F" w:rsidRDefault="003B26E6" w:rsidP="009022AA">
            <w:pPr>
              <w:pStyle w:val="naisc"/>
              <w:spacing w:line="240" w:lineRule="auto"/>
              <w:rPr>
                <w:b/>
                <w:sz w:val="22"/>
                <w:szCs w:val="22"/>
              </w:rPr>
            </w:pPr>
          </w:p>
          <w:p w14:paraId="3717E277" w14:textId="77777777" w:rsidR="003B26E6" w:rsidRPr="00473E3F" w:rsidRDefault="003B26E6" w:rsidP="009022AA">
            <w:pPr>
              <w:pStyle w:val="naisc"/>
              <w:spacing w:line="240" w:lineRule="auto"/>
              <w:rPr>
                <w:b/>
                <w:sz w:val="22"/>
                <w:szCs w:val="22"/>
              </w:rPr>
            </w:pPr>
          </w:p>
          <w:p w14:paraId="2A57BFDB" w14:textId="77777777" w:rsidR="003B26E6" w:rsidRPr="00473E3F" w:rsidRDefault="003B26E6" w:rsidP="009022AA">
            <w:pPr>
              <w:pStyle w:val="naisc"/>
              <w:spacing w:line="240" w:lineRule="auto"/>
              <w:rPr>
                <w:b/>
                <w:sz w:val="22"/>
                <w:szCs w:val="22"/>
              </w:rPr>
            </w:pPr>
          </w:p>
          <w:p w14:paraId="0367F91F" w14:textId="77777777" w:rsidR="003B26E6" w:rsidRPr="00473E3F" w:rsidRDefault="003B26E6" w:rsidP="009022AA">
            <w:pPr>
              <w:pStyle w:val="naisc"/>
              <w:spacing w:line="240" w:lineRule="auto"/>
              <w:rPr>
                <w:b/>
                <w:sz w:val="22"/>
                <w:szCs w:val="22"/>
              </w:rPr>
            </w:pPr>
          </w:p>
          <w:p w14:paraId="46CCD574" w14:textId="77777777" w:rsidR="003B26E6" w:rsidRPr="00473E3F" w:rsidRDefault="003B26E6" w:rsidP="009022AA">
            <w:pPr>
              <w:pStyle w:val="naisc"/>
              <w:spacing w:line="240" w:lineRule="auto"/>
              <w:rPr>
                <w:b/>
                <w:sz w:val="22"/>
                <w:szCs w:val="22"/>
              </w:rPr>
            </w:pPr>
          </w:p>
          <w:p w14:paraId="3B25B003" w14:textId="77777777" w:rsidR="003B26E6" w:rsidRPr="00473E3F" w:rsidRDefault="003B26E6" w:rsidP="009022AA">
            <w:pPr>
              <w:pStyle w:val="naisc"/>
              <w:spacing w:line="240" w:lineRule="auto"/>
              <w:rPr>
                <w:b/>
                <w:sz w:val="22"/>
                <w:szCs w:val="22"/>
              </w:rPr>
            </w:pPr>
          </w:p>
          <w:p w14:paraId="2FDE3A02" w14:textId="77777777" w:rsidR="003B26E6" w:rsidRPr="00473E3F" w:rsidRDefault="003B26E6" w:rsidP="009022AA">
            <w:pPr>
              <w:pStyle w:val="naisc"/>
              <w:spacing w:line="240" w:lineRule="auto"/>
              <w:rPr>
                <w:b/>
                <w:sz w:val="22"/>
                <w:szCs w:val="22"/>
              </w:rPr>
            </w:pPr>
          </w:p>
          <w:p w14:paraId="7B642D2C" w14:textId="77777777" w:rsidR="003B26E6" w:rsidRPr="00473E3F" w:rsidRDefault="003B26E6" w:rsidP="009022AA">
            <w:pPr>
              <w:pStyle w:val="naisc"/>
              <w:spacing w:line="240" w:lineRule="auto"/>
              <w:rPr>
                <w:b/>
                <w:sz w:val="22"/>
                <w:szCs w:val="22"/>
              </w:rPr>
            </w:pPr>
          </w:p>
          <w:p w14:paraId="4D25F801" w14:textId="77777777" w:rsidR="003B26E6" w:rsidRPr="00473E3F" w:rsidRDefault="003B26E6" w:rsidP="009022AA">
            <w:pPr>
              <w:pStyle w:val="naisc"/>
              <w:spacing w:line="240" w:lineRule="auto"/>
              <w:rPr>
                <w:b/>
                <w:sz w:val="22"/>
                <w:szCs w:val="22"/>
              </w:rPr>
            </w:pPr>
          </w:p>
          <w:p w14:paraId="44A8247E" w14:textId="77777777" w:rsidR="003B26E6" w:rsidRPr="00473E3F" w:rsidRDefault="003B26E6" w:rsidP="009022AA">
            <w:pPr>
              <w:pStyle w:val="naisc"/>
              <w:spacing w:line="240" w:lineRule="auto"/>
              <w:rPr>
                <w:b/>
                <w:sz w:val="22"/>
                <w:szCs w:val="22"/>
              </w:rPr>
            </w:pPr>
          </w:p>
          <w:p w14:paraId="018CBF5B" w14:textId="77777777" w:rsidR="003B26E6" w:rsidRPr="00473E3F" w:rsidRDefault="003B26E6" w:rsidP="009022AA">
            <w:pPr>
              <w:pStyle w:val="naisc"/>
              <w:spacing w:line="240" w:lineRule="auto"/>
              <w:rPr>
                <w:b/>
                <w:sz w:val="22"/>
                <w:szCs w:val="22"/>
              </w:rPr>
            </w:pPr>
          </w:p>
          <w:p w14:paraId="0F95C7C6" w14:textId="77777777" w:rsidR="003B26E6" w:rsidRPr="00473E3F" w:rsidRDefault="003B26E6" w:rsidP="009022AA">
            <w:pPr>
              <w:pStyle w:val="naisc"/>
              <w:spacing w:line="240" w:lineRule="auto"/>
              <w:rPr>
                <w:b/>
                <w:sz w:val="22"/>
                <w:szCs w:val="22"/>
              </w:rPr>
            </w:pPr>
          </w:p>
          <w:p w14:paraId="001DB5E0" w14:textId="77777777" w:rsidR="003B26E6" w:rsidRPr="00473E3F" w:rsidRDefault="003B26E6" w:rsidP="009022AA">
            <w:pPr>
              <w:pStyle w:val="naisc"/>
              <w:spacing w:line="240" w:lineRule="auto"/>
              <w:rPr>
                <w:b/>
                <w:sz w:val="22"/>
                <w:szCs w:val="22"/>
              </w:rPr>
            </w:pPr>
          </w:p>
          <w:p w14:paraId="0ED7012C" w14:textId="77777777" w:rsidR="003B26E6" w:rsidRPr="00473E3F" w:rsidRDefault="003B26E6" w:rsidP="009022AA">
            <w:pPr>
              <w:pStyle w:val="naisc"/>
              <w:spacing w:line="240" w:lineRule="auto"/>
              <w:rPr>
                <w:b/>
                <w:sz w:val="22"/>
                <w:szCs w:val="22"/>
              </w:rPr>
            </w:pPr>
          </w:p>
          <w:p w14:paraId="6954A5F3" w14:textId="77777777" w:rsidR="003B26E6" w:rsidRPr="00473E3F" w:rsidRDefault="003B26E6" w:rsidP="009022AA">
            <w:pPr>
              <w:pStyle w:val="naisc"/>
              <w:spacing w:line="240" w:lineRule="auto"/>
              <w:rPr>
                <w:b/>
                <w:sz w:val="22"/>
                <w:szCs w:val="22"/>
              </w:rPr>
            </w:pPr>
          </w:p>
          <w:p w14:paraId="6F6F4B3D" w14:textId="77777777" w:rsidR="003B26E6" w:rsidRPr="00473E3F" w:rsidRDefault="003B26E6" w:rsidP="009022AA">
            <w:pPr>
              <w:pStyle w:val="naisc"/>
              <w:spacing w:line="240" w:lineRule="auto"/>
              <w:rPr>
                <w:b/>
                <w:sz w:val="22"/>
                <w:szCs w:val="22"/>
              </w:rPr>
            </w:pPr>
          </w:p>
          <w:p w14:paraId="1BA6435F" w14:textId="77777777" w:rsidR="003B26E6" w:rsidRPr="00473E3F" w:rsidRDefault="003B26E6" w:rsidP="009022AA">
            <w:pPr>
              <w:pStyle w:val="naisc"/>
              <w:spacing w:line="240" w:lineRule="auto"/>
              <w:rPr>
                <w:b/>
                <w:sz w:val="22"/>
                <w:szCs w:val="22"/>
              </w:rPr>
            </w:pPr>
          </w:p>
          <w:p w14:paraId="54734FAE" w14:textId="77777777" w:rsidR="003B26E6" w:rsidRPr="00473E3F" w:rsidRDefault="003B26E6" w:rsidP="009022AA">
            <w:pPr>
              <w:pStyle w:val="naisc"/>
              <w:spacing w:line="240" w:lineRule="auto"/>
              <w:rPr>
                <w:b/>
                <w:sz w:val="22"/>
                <w:szCs w:val="22"/>
              </w:rPr>
            </w:pPr>
          </w:p>
          <w:p w14:paraId="66C49A94" w14:textId="77777777" w:rsidR="003B26E6" w:rsidRPr="00473E3F" w:rsidRDefault="003B26E6" w:rsidP="009022AA">
            <w:pPr>
              <w:pStyle w:val="naisc"/>
              <w:spacing w:line="240" w:lineRule="auto"/>
              <w:rPr>
                <w:b/>
                <w:sz w:val="22"/>
                <w:szCs w:val="22"/>
              </w:rPr>
            </w:pPr>
          </w:p>
          <w:p w14:paraId="1F6B0DD6" w14:textId="77777777" w:rsidR="003B26E6" w:rsidRPr="00473E3F" w:rsidRDefault="003B26E6" w:rsidP="009022AA">
            <w:pPr>
              <w:pStyle w:val="naisc"/>
              <w:spacing w:line="240" w:lineRule="auto"/>
              <w:rPr>
                <w:b/>
                <w:sz w:val="22"/>
                <w:szCs w:val="22"/>
              </w:rPr>
            </w:pPr>
          </w:p>
          <w:p w14:paraId="68FE9E0F" w14:textId="77777777" w:rsidR="003B26E6" w:rsidRPr="00473E3F" w:rsidRDefault="003B26E6" w:rsidP="009022AA">
            <w:pPr>
              <w:pStyle w:val="naisc"/>
              <w:spacing w:line="240" w:lineRule="auto"/>
              <w:rPr>
                <w:b/>
                <w:sz w:val="22"/>
                <w:szCs w:val="22"/>
              </w:rPr>
            </w:pPr>
          </w:p>
          <w:p w14:paraId="0B02A50E" w14:textId="77777777" w:rsidR="003B26E6" w:rsidRPr="00473E3F" w:rsidRDefault="003B26E6" w:rsidP="009022AA">
            <w:pPr>
              <w:pStyle w:val="naisc"/>
              <w:spacing w:line="240" w:lineRule="auto"/>
              <w:rPr>
                <w:b/>
                <w:sz w:val="22"/>
                <w:szCs w:val="22"/>
              </w:rPr>
            </w:pPr>
          </w:p>
          <w:p w14:paraId="7F82CA5F" w14:textId="77777777" w:rsidR="003B26E6" w:rsidRPr="00473E3F" w:rsidRDefault="003B26E6" w:rsidP="009022AA">
            <w:pPr>
              <w:pStyle w:val="naisc"/>
              <w:spacing w:line="240" w:lineRule="auto"/>
              <w:rPr>
                <w:b/>
                <w:sz w:val="22"/>
                <w:szCs w:val="22"/>
              </w:rPr>
            </w:pPr>
          </w:p>
          <w:p w14:paraId="579A98DE" w14:textId="77777777" w:rsidR="003B26E6" w:rsidRPr="00473E3F" w:rsidRDefault="003B26E6" w:rsidP="009022AA">
            <w:pPr>
              <w:pStyle w:val="naisc"/>
              <w:spacing w:line="240" w:lineRule="auto"/>
              <w:rPr>
                <w:b/>
                <w:sz w:val="22"/>
                <w:szCs w:val="22"/>
              </w:rPr>
            </w:pPr>
          </w:p>
          <w:p w14:paraId="60E76E50" w14:textId="77777777" w:rsidR="003B26E6" w:rsidRPr="00473E3F" w:rsidRDefault="003B26E6" w:rsidP="009022AA">
            <w:pPr>
              <w:pStyle w:val="naisc"/>
              <w:spacing w:line="240" w:lineRule="auto"/>
              <w:rPr>
                <w:b/>
                <w:sz w:val="22"/>
                <w:szCs w:val="22"/>
              </w:rPr>
            </w:pPr>
          </w:p>
          <w:p w14:paraId="297FE1F5" w14:textId="77777777" w:rsidR="003B26E6" w:rsidRPr="00473E3F" w:rsidRDefault="003B26E6" w:rsidP="009022AA">
            <w:pPr>
              <w:pStyle w:val="naisc"/>
              <w:spacing w:line="240" w:lineRule="auto"/>
              <w:rPr>
                <w:b/>
                <w:sz w:val="22"/>
                <w:szCs w:val="22"/>
              </w:rPr>
            </w:pPr>
          </w:p>
          <w:p w14:paraId="2A0C4740" w14:textId="77777777" w:rsidR="003B26E6" w:rsidRPr="00473E3F" w:rsidRDefault="003B26E6" w:rsidP="009022AA">
            <w:pPr>
              <w:pStyle w:val="naisc"/>
              <w:spacing w:line="240" w:lineRule="auto"/>
              <w:rPr>
                <w:b/>
                <w:sz w:val="22"/>
                <w:szCs w:val="22"/>
              </w:rPr>
            </w:pPr>
          </w:p>
          <w:p w14:paraId="34163486" w14:textId="77777777" w:rsidR="003B26E6" w:rsidRPr="00473E3F" w:rsidRDefault="003B26E6" w:rsidP="009022AA">
            <w:pPr>
              <w:pStyle w:val="naisc"/>
              <w:spacing w:line="240" w:lineRule="auto"/>
              <w:rPr>
                <w:b/>
                <w:sz w:val="22"/>
                <w:szCs w:val="22"/>
              </w:rPr>
            </w:pPr>
          </w:p>
          <w:p w14:paraId="52E9BD17" w14:textId="77777777" w:rsidR="003B26E6" w:rsidRPr="00473E3F" w:rsidRDefault="003B26E6" w:rsidP="009022AA">
            <w:pPr>
              <w:pStyle w:val="naisc"/>
              <w:spacing w:line="240" w:lineRule="auto"/>
              <w:rPr>
                <w:b/>
                <w:sz w:val="22"/>
                <w:szCs w:val="22"/>
              </w:rPr>
            </w:pPr>
          </w:p>
          <w:p w14:paraId="6C07EEF9" w14:textId="77777777" w:rsidR="003B26E6" w:rsidRPr="00473E3F" w:rsidRDefault="003B26E6" w:rsidP="009022AA">
            <w:pPr>
              <w:pStyle w:val="naisc"/>
              <w:spacing w:line="240" w:lineRule="auto"/>
              <w:rPr>
                <w:b/>
                <w:sz w:val="22"/>
                <w:szCs w:val="22"/>
              </w:rPr>
            </w:pPr>
          </w:p>
          <w:p w14:paraId="0767BB93" w14:textId="77777777" w:rsidR="003B26E6" w:rsidRPr="00473E3F" w:rsidRDefault="003B26E6" w:rsidP="009022AA">
            <w:pPr>
              <w:pStyle w:val="naisc"/>
              <w:spacing w:line="240" w:lineRule="auto"/>
              <w:rPr>
                <w:b/>
                <w:sz w:val="22"/>
                <w:szCs w:val="22"/>
              </w:rPr>
            </w:pPr>
          </w:p>
          <w:p w14:paraId="3193A648" w14:textId="77777777" w:rsidR="003B26E6" w:rsidRPr="00473E3F" w:rsidRDefault="003B26E6" w:rsidP="009022AA">
            <w:pPr>
              <w:pStyle w:val="naisc"/>
              <w:spacing w:line="240" w:lineRule="auto"/>
              <w:rPr>
                <w:b/>
                <w:sz w:val="22"/>
                <w:szCs w:val="22"/>
              </w:rPr>
            </w:pPr>
          </w:p>
          <w:p w14:paraId="085EF49F" w14:textId="77777777" w:rsidR="003B26E6" w:rsidRPr="00473E3F" w:rsidRDefault="003B26E6" w:rsidP="009022AA">
            <w:pPr>
              <w:pStyle w:val="naisc"/>
              <w:spacing w:line="240" w:lineRule="auto"/>
              <w:rPr>
                <w:b/>
                <w:sz w:val="22"/>
                <w:szCs w:val="22"/>
              </w:rPr>
            </w:pPr>
          </w:p>
          <w:p w14:paraId="3DDB30C8" w14:textId="77777777" w:rsidR="003B26E6" w:rsidRPr="00473E3F" w:rsidRDefault="003B26E6" w:rsidP="009022AA">
            <w:pPr>
              <w:pStyle w:val="naisc"/>
              <w:spacing w:line="240" w:lineRule="auto"/>
              <w:rPr>
                <w:b/>
                <w:sz w:val="22"/>
                <w:szCs w:val="22"/>
              </w:rPr>
            </w:pPr>
          </w:p>
          <w:p w14:paraId="1CEB4B44" w14:textId="77777777" w:rsidR="003B26E6" w:rsidRPr="00473E3F" w:rsidRDefault="003B26E6" w:rsidP="009022AA">
            <w:pPr>
              <w:pStyle w:val="naisc"/>
              <w:spacing w:line="240" w:lineRule="auto"/>
              <w:jc w:val="both"/>
              <w:rPr>
                <w:bCs/>
                <w:sz w:val="22"/>
                <w:szCs w:val="22"/>
              </w:rPr>
            </w:pPr>
            <w:r w:rsidRPr="00473E3F">
              <w:rPr>
                <w:bCs/>
                <w:sz w:val="22"/>
                <w:szCs w:val="22"/>
              </w:rPr>
              <w:lastRenderedPageBreak/>
              <w:t>Elektroenerģijas tirgus likuma 31.</w:t>
            </w:r>
            <w:r w:rsidRPr="00473E3F">
              <w:rPr>
                <w:bCs/>
                <w:sz w:val="22"/>
                <w:szCs w:val="22"/>
                <w:vertAlign w:val="superscript"/>
              </w:rPr>
              <w:t>2</w:t>
            </w:r>
            <w:r w:rsidRPr="00473E3F">
              <w:rPr>
                <w:bCs/>
                <w:sz w:val="22"/>
                <w:szCs w:val="22"/>
              </w:rPr>
              <w:t> panta trešā daļa noteic, ka elektroenerģijas ražotājam ir pienākums pierādīt līdz tiesisku pierādījumu ticamības pakāpei, ka tas, saņemot valsts atbalstu, ir ievērojis normatīvajos aktos noteiktās prasības atbalsta saņemšanai. Vienlaikus ETL pārejas noteikumu 76. punkts noteic, ka elektrostaciju kopējo kapitālieguldījumu iekšējās peļņas normas atbilstības un pārkompensācijas izvērtēšanu veic sešu mēnešu laikā pēc likuma 31.</w:t>
            </w:r>
            <w:r w:rsidRPr="00473E3F">
              <w:rPr>
                <w:bCs/>
                <w:sz w:val="22"/>
                <w:szCs w:val="22"/>
                <w:vertAlign w:val="superscript"/>
              </w:rPr>
              <w:t>4</w:t>
            </w:r>
            <w:r w:rsidRPr="00473E3F">
              <w:rPr>
                <w:bCs/>
                <w:sz w:val="22"/>
                <w:szCs w:val="22"/>
              </w:rPr>
              <w:t xml:space="preserve"> panta ceturtajā daļā minēto Ministru kabineta noteikumu spēkā stāšanās dienas. Tādējādi likums neparedz atšķirīgu regulējumu tiem gadījumiem, kad komersantam iepriekš jau ir bijis veikts IRR aprēķins. Atbilstoši grozījumu projektam 59.</w:t>
            </w:r>
            <w:r w:rsidRPr="00473E3F">
              <w:rPr>
                <w:bCs/>
                <w:sz w:val="22"/>
                <w:szCs w:val="22"/>
                <w:vertAlign w:val="superscript"/>
              </w:rPr>
              <w:t>7</w:t>
            </w:r>
            <w:r w:rsidRPr="00473E3F">
              <w:rPr>
                <w:bCs/>
                <w:sz w:val="22"/>
                <w:szCs w:val="22"/>
              </w:rPr>
              <w:t xml:space="preserve"> punktā minētā norma attiecas uz visiem gadījumiem, kad Birojs ir tiesīgs veikt IRR aprēķinu.</w:t>
            </w:r>
          </w:p>
          <w:p w14:paraId="09B324AE" w14:textId="77777777" w:rsidR="003B26E6" w:rsidRPr="00473E3F" w:rsidRDefault="003B26E6" w:rsidP="009022AA">
            <w:pPr>
              <w:pStyle w:val="naisc"/>
              <w:spacing w:line="240" w:lineRule="auto"/>
              <w:rPr>
                <w:b/>
                <w:sz w:val="22"/>
                <w:szCs w:val="22"/>
              </w:rPr>
            </w:pPr>
          </w:p>
          <w:p w14:paraId="3892EACC" w14:textId="77777777" w:rsidR="003B26E6" w:rsidRPr="00473E3F" w:rsidRDefault="003B26E6" w:rsidP="009022AA">
            <w:pPr>
              <w:pStyle w:val="naisc"/>
              <w:spacing w:line="240" w:lineRule="auto"/>
              <w:rPr>
                <w:b/>
                <w:sz w:val="22"/>
                <w:szCs w:val="22"/>
              </w:rPr>
            </w:pPr>
          </w:p>
          <w:p w14:paraId="774667CD" w14:textId="77777777" w:rsidR="003B26E6" w:rsidRPr="00473E3F" w:rsidRDefault="003B26E6" w:rsidP="009022AA">
            <w:pPr>
              <w:pStyle w:val="naisc"/>
              <w:spacing w:line="240" w:lineRule="auto"/>
              <w:rPr>
                <w:b/>
                <w:sz w:val="22"/>
                <w:szCs w:val="22"/>
              </w:rPr>
            </w:pPr>
          </w:p>
          <w:p w14:paraId="63091F8D" w14:textId="77777777" w:rsidR="003B26E6" w:rsidRPr="00473E3F" w:rsidRDefault="003B26E6" w:rsidP="009022AA">
            <w:pPr>
              <w:pStyle w:val="naisc"/>
              <w:spacing w:line="240" w:lineRule="auto"/>
              <w:rPr>
                <w:b/>
                <w:sz w:val="22"/>
                <w:szCs w:val="22"/>
              </w:rPr>
            </w:pPr>
          </w:p>
          <w:p w14:paraId="700C5CA1" w14:textId="77777777" w:rsidR="003B26E6" w:rsidRPr="00473E3F" w:rsidRDefault="003B26E6" w:rsidP="009022AA">
            <w:pPr>
              <w:pStyle w:val="naisc"/>
              <w:spacing w:line="240" w:lineRule="auto"/>
              <w:rPr>
                <w:b/>
                <w:sz w:val="22"/>
                <w:szCs w:val="22"/>
              </w:rPr>
            </w:pPr>
          </w:p>
          <w:p w14:paraId="254A88B9" w14:textId="77777777" w:rsidR="003B26E6" w:rsidRPr="00473E3F" w:rsidRDefault="003B26E6" w:rsidP="009022AA">
            <w:pPr>
              <w:pStyle w:val="naisc"/>
              <w:spacing w:line="240" w:lineRule="auto"/>
              <w:rPr>
                <w:b/>
                <w:sz w:val="22"/>
                <w:szCs w:val="22"/>
              </w:rPr>
            </w:pPr>
          </w:p>
          <w:p w14:paraId="376BDAFA" w14:textId="77777777" w:rsidR="003B26E6" w:rsidRPr="00473E3F" w:rsidRDefault="003B26E6" w:rsidP="009022AA">
            <w:pPr>
              <w:pStyle w:val="naisc"/>
              <w:spacing w:line="240" w:lineRule="auto"/>
              <w:rPr>
                <w:b/>
                <w:sz w:val="22"/>
                <w:szCs w:val="22"/>
              </w:rPr>
            </w:pPr>
          </w:p>
          <w:p w14:paraId="3FBC8462" w14:textId="77777777" w:rsidR="003B26E6" w:rsidRPr="00473E3F" w:rsidRDefault="003B26E6" w:rsidP="009022AA">
            <w:pPr>
              <w:pStyle w:val="naisc"/>
              <w:spacing w:line="240" w:lineRule="auto"/>
              <w:rPr>
                <w:b/>
                <w:sz w:val="22"/>
                <w:szCs w:val="22"/>
              </w:rPr>
            </w:pPr>
          </w:p>
          <w:p w14:paraId="3E2F7C18" w14:textId="77777777" w:rsidR="003B26E6" w:rsidRPr="00473E3F" w:rsidRDefault="003B26E6" w:rsidP="009022AA">
            <w:pPr>
              <w:pStyle w:val="naisc"/>
              <w:spacing w:line="240" w:lineRule="auto"/>
              <w:rPr>
                <w:b/>
                <w:sz w:val="22"/>
                <w:szCs w:val="22"/>
              </w:rPr>
            </w:pPr>
          </w:p>
          <w:p w14:paraId="3EB86C0D" w14:textId="77777777" w:rsidR="003B26E6" w:rsidRPr="00473E3F" w:rsidRDefault="003B26E6" w:rsidP="009022AA">
            <w:pPr>
              <w:pStyle w:val="naisc"/>
              <w:spacing w:line="240" w:lineRule="auto"/>
              <w:rPr>
                <w:b/>
                <w:sz w:val="22"/>
                <w:szCs w:val="22"/>
              </w:rPr>
            </w:pPr>
          </w:p>
          <w:p w14:paraId="44160591" w14:textId="77777777" w:rsidR="003B26E6" w:rsidRPr="00473E3F" w:rsidRDefault="003B26E6" w:rsidP="009022AA">
            <w:pPr>
              <w:pStyle w:val="naisc"/>
              <w:spacing w:line="240" w:lineRule="auto"/>
              <w:rPr>
                <w:b/>
                <w:sz w:val="22"/>
                <w:szCs w:val="22"/>
              </w:rPr>
            </w:pPr>
          </w:p>
          <w:p w14:paraId="1BE05329" w14:textId="77777777" w:rsidR="003B26E6" w:rsidRPr="00473E3F" w:rsidRDefault="003B26E6" w:rsidP="009022AA">
            <w:pPr>
              <w:pStyle w:val="naisc"/>
              <w:spacing w:line="240" w:lineRule="auto"/>
              <w:rPr>
                <w:b/>
                <w:sz w:val="22"/>
                <w:szCs w:val="22"/>
              </w:rPr>
            </w:pPr>
          </w:p>
          <w:p w14:paraId="07E30A50" w14:textId="77777777" w:rsidR="003B26E6" w:rsidRPr="00473E3F" w:rsidRDefault="003B26E6" w:rsidP="009022AA">
            <w:pPr>
              <w:pStyle w:val="naisc"/>
              <w:spacing w:line="240" w:lineRule="auto"/>
              <w:rPr>
                <w:b/>
                <w:sz w:val="22"/>
                <w:szCs w:val="22"/>
              </w:rPr>
            </w:pPr>
          </w:p>
          <w:p w14:paraId="2C0F5E4E" w14:textId="77777777" w:rsidR="003B26E6" w:rsidRPr="00473E3F" w:rsidRDefault="003B26E6" w:rsidP="009022AA">
            <w:pPr>
              <w:pStyle w:val="naisc"/>
              <w:spacing w:line="240" w:lineRule="auto"/>
              <w:rPr>
                <w:b/>
                <w:sz w:val="22"/>
                <w:szCs w:val="22"/>
              </w:rPr>
            </w:pPr>
          </w:p>
          <w:p w14:paraId="64A19580" w14:textId="77777777" w:rsidR="003B26E6" w:rsidRPr="00473E3F" w:rsidRDefault="003B26E6" w:rsidP="009022AA">
            <w:pPr>
              <w:pStyle w:val="naisc"/>
              <w:spacing w:line="240" w:lineRule="auto"/>
              <w:rPr>
                <w:b/>
                <w:sz w:val="22"/>
                <w:szCs w:val="22"/>
              </w:rPr>
            </w:pPr>
          </w:p>
          <w:p w14:paraId="25F12E10" w14:textId="77777777" w:rsidR="003B26E6" w:rsidRPr="00473E3F" w:rsidRDefault="003B26E6" w:rsidP="009022AA">
            <w:pPr>
              <w:pStyle w:val="naisc"/>
              <w:spacing w:line="240" w:lineRule="auto"/>
              <w:rPr>
                <w:b/>
                <w:sz w:val="22"/>
                <w:szCs w:val="22"/>
              </w:rPr>
            </w:pPr>
          </w:p>
          <w:p w14:paraId="3080D822" w14:textId="77777777" w:rsidR="003B26E6" w:rsidRPr="00473E3F" w:rsidRDefault="003B26E6" w:rsidP="009022AA">
            <w:pPr>
              <w:pStyle w:val="naisc"/>
              <w:spacing w:line="240" w:lineRule="auto"/>
              <w:rPr>
                <w:b/>
                <w:sz w:val="22"/>
                <w:szCs w:val="22"/>
              </w:rPr>
            </w:pPr>
          </w:p>
          <w:p w14:paraId="59F04C4B" w14:textId="77777777" w:rsidR="003B26E6" w:rsidRPr="00473E3F" w:rsidRDefault="003B26E6" w:rsidP="009022AA">
            <w:pPr>
              <w:pStyle w:val="naisc"/>
              <w:spacing w:line="240" w:lineRule="auto"/>
              <w:rPr>
                <w:b/>
                <w:sz w:val="22"/>
                <w:szCs w:val="22"/>
              </w:rPr>
            </w:pPr>
          </w:p>
          <w:p w14:paraId="72ABBF12" w14:textId="77777777" w:rsidR="003B26E6" w:rsidRPr="00473E3F" w:rsidRDefault="003B26E6" w:rsidP="009022AA">
            <w:pPr>
              <w:pStyle w:val="naisc"/>
              <w:spacing w:line="240" w:lineRule="auto"/>
              <w:rPr>
                <w:b/>
                <w:sz w:val="22"/>
                <w:szCs w:val="22"/>
              </w:rPr>
            </w:pPr>
          </w:p>
          <w:p w14:paraId="41CE0FF9" w14:textId="77777777" w:rsidR="003B26E6" w:rsidRPr="00473E3F" w:rsidRDefault="003B26E6" w:rsidP="009022AA">
            <w:pPr>
              <w:pStyle w:val="naisc"/>
              <w:spacing w:line="240" w:lineRule="auto"/>
              <w:rPr>
                <w:b/>
                <w:sz w:val="22"/>
                <w:szCs w:val="22"/>
              </w:rPr>
            </w:pPr>
          </w:p>
          <w:p w14:paraId="194795CE" w14:textId="77777777" w:rsidR="003B26E6" w:rsidRPr="00473E3F" w:rsidRDefault="003B26E6" w:rsidP="009022AA">
            <w:pPr>
              <w:pStyle w:val="naisc"/>
              <w:spacing w:line="240" w:lineRule="auto"/>
              <w:rPr>
                <w:b/>
                <w:sz w:val="22"/>
                <w:szCs w:val="22"/>
              </w:rPr>
            </w:pPr>
          </w:p>
          <w:p w14:paraId="6A4ACB36" w14:textId="77777777" w:rsidR="003B26E6" w:rsidRPr="00473E3F" w:rsidRDefault="003B26E6" w:rsidP="009022AA">
            <w:pPr>
              <w:pStyle w:val="naisc"/>
              <w:spacing w:line="240" w:lineRule="auto"/>
              <w:rPr>
                <w:b/>
                <w:sz w:val="22"/>
                <w:szCs w:val="22"/>
              </w:rPr>
            </w:pPr>
          </w:p>
          <w:p w14:paraId="5262CC7B" w14:textId="77777777" w:rsidR="003B26E6" w:rsidRPr="00473E3F" w:rsidRDefault="003B26E6" w:rsidP="009022AA">
            <w:pPr>
              <w:pStyle w:val="naisc"/>
              <w:spacing w:line="240" w:lineRule="auto"/>
              <w:rPr>
                <w:b/>
                <w:sz w:val="22"/>
                <w:szCs w:val="22"/>
              </w:rPr>
            </w:pPr>
          </w:p>
          <w:p w14:paraId="334B59CF" w14:textId="77777777" w:rsidR="003B26E6" w:rsidRPr="00473E3F" w:rsidRDefault="003B26E6" w:rsidP="009022AA">
            <w:pPr>
              <w:pStyle w:val="naisc"/>
              <w:spacing w:line="240" w:lineRule="auto"/>
              <w:rPr>
                <w:b/>
                <w:sz w:val="22"/>
                <w:szCs w:val="22"/>
              </w:rPr>
            </w:pPr>
          </w:p>
          <w:p w14:paraId="6CC12CD8" w14:textId="77777777" w:rsidR="003B26E6" w:rsidRPr="00473E3F" w:rsidRDefault="003B26E6" w:rsidP="009022AA">
            <w:pPr>
              <w:pStyle w:val="naisc"/>
              <w:spacing w:line="240" w:lineRule="auto"/>
              <w:rPr>
                <w:b/>
                <w:sz w:val="22"/>
                <w:szCs w:val="22"/>
              </w:rPr>
            </w:pPr>
          </w:p>
          <w:p w14:paraId="49E241B8" w14:textId="77777777" w:rsidR="003B26E6" w:rsidRPr="00473E3F" w:rsidRDefault="003B26E6" w:rsidP="009022AA">
            <w:pPr>
              <w:spacing w:before="120" w:line="240" w:lineRule="auto"/>
              <w:ind w:right="113"/>
              <w:jc w:val="both"/>
              <w:rPr>
                <w:sz w:val="22"/>
                <w:szCs w:val="22"/>
              </w:rPr>
            </w:pPr>
            <w:r w:rsidRPr="00473E3F">
              <w:rPr>
                <w:bCs/>
                <w:sz w:val="22"/>
                <w:szCs w:val="22"/>
              </w:rPr>
              <w:t xml:space="preserve">Atbilstoši projekta anotācijas I sadaļas 2. punktā minētajam, </w:t>
            </w:r>
            <w:r w:rsidRPr="00473E3F">
              <w:rPr>
                <w:sz w:val="22"/>
                <w:szCs w:val="22"/>
              </w:rPr>
              <w:t>lai nodrošinātu elektrostaciju pārkompensācijas izvērtēšanas procesa caurskatāmību, uzraudzības iestāde, izstrādājot IRR aprēķina metodiku, informēs nozares asociācijas par aprēķina veikšanas principiem.</w:t>
            </w:r>
          </w:p>
          <w:p w14:paraId="08001560" w14:textId="77777777" w:rsidR="003B26E6" w:rsidRPr="00473E3F" w:rsidRDefault="003B26E6" w:rsidP="009022AA">
            <w:pPr>
              <w:pStyle w:val="naisc"/>
              <w:spacing w:line="240" w:lineRule="auto"/>
              <w:jc w:val="left"/>
              <w:rPr>
                <w:b/>
                <w:sz w:val="22"/>
                <w:szCs w:val="22"/>
              </w:rPr>
            </w:pPr>
          </w:p>
          <w:p w14:paraId="0640BC13" w14:textId="77777777" w:rsidR="003B26E6" w:rsidRPr="00473E3F" w:rsidRDefault="003B26E6" w:rsidP="009022AA">
            <w:pPr>
              <w:pStyle w:val="naisc"/>
              <w:spacing w:line="240" w:lineRule="auto"/>
              <w:rPr>
                <w:b/>
                <w:sz w:val="22"/>
                <w:szCs w:val="22"/>
              </w:rPr>
            </w:pPr>
          </w:p>
          <w:p w14:paraId="7C7BE137" w14:textId="77777777" w:rsidR="003B26E6" w:rsidRPr="00473E3F" w:rsidRDefault="003B26E6" w:rsidP="009022AA">
            <w:pPr>
              <w:pStyle w:val="naisc"/>
              <w:spacing w:line="240" w:lineRule="auto"/>
              <w:rPr>
                <w:b/>
                <w:sz w:val="22"/>
                <w:szCs w:val="22"/>
              </w:rPr>
            </w:pPr>
          </w:p>
          <w:p w14:paraId="377C03A7" w14:textId="77777777" w:rsidR="003B26E6" w:rsidRPr="00473E3F" w:rsidRDefault="003B26E6" w:rsidP="009022AA">
            <w:pPr>
              <w:pStyle w:val="naisc"/>
              <w:spacing w:line="240" w:lineRule="auto"/>
              <w:rPr>
                <w:b/>
                <w:sz w:val="22"/>
                <w:szCs w:val="22"/>
              </w:rPr>
            </w:pPr>
          </w:p>
          <w:p w14:paraId="2BA4DD22" w14:textId="77777777" w:rsidR="003B26E6" w:rsidRPr="00473E3F" w:rsidRDefault="003B26E6" w:rsidP="009022AA">
            <w:pPr>
              <w:pStyle w:val="naisc"/>
              <w:spacing w:line="240" w:lineRule="auto"/>
              <w:rPr>
                <w:b/>
                <w:sz w:val="22"/>
                <w:szCs w:val="22"/>
              </w:rPr>
            </w:pPr>
          </w:p>
          <w:p w14:paraId="6EC4356B" w14:textId="77777777" w:rsidR="003B26E6" w:rsidRPr="00473E3F" w:rsidRDefault="003B26E6" w:rsidP="009022AA">
            <w:pPr>
              <w:pStyle w:val="naisc"/>
              <w:spacing w:line="240" w:lineRule="auto"/>
              <w:rPr>
                <w:b/>
                <w:sz w:val="22"/>
                <w:szCs w:val="22"/>
              </w:rPr>
            </w:pPr>
          </w:p>
          <w:p w14:paraId="7842426D" w14:textId="77777777" w:rsidR="003B26E6" w:rsidRPr="00473E3F" w:rsidRDefault="003B26E6" w:rsidP="009022AA">
            <w:pPr>
              <w:pStyle w:val="naisc"/>
              <w:spacing w:line="240" w:lineRule="auto"/>
              <w:rPr>
                <w:b/>
                <w:sz w:val="22"/>
                <w:szCs w:val="22"/>
              </w:rPr>
            </w:pPr>
          </w:p>
          <w:p w14:paraId="20FB59D8" w14:textId="77777777" w:rsidR="003B26E6" w:rsidRPr="00473E3F" w:rsidRDefault="003B26E6" w:rsidP="009022AA">
            <w:pPr>
              <w:pStyle w:val="naisc"/>
              <w:spacing w:line="240" w:lineRule="auto"/>
              <w:rPr>
                <w:b/>
                <w:sz w:val="22"/>
                <w:szCs w:val="22"/>
              </w:rPr>
            </w:pPr>
          </w:p>
          <w:p w14:paraId="65B26BE3" w14:textId="77777777" w:rsidR="003B26E6" w:rsidRPr="00473E3F" w:rsidRDefault="003B26E6" w:rsidP="009022AA">
            <w:pPr>
              <w:pStyle w:val="naisc"/>
              <w:spacing w:line="240" w:lineRule="auto"/>
              <w:rPr>
                <w:b/>
                <w:sz w:val="22"/>
                <w:szCs w:val="22"/>
              </w:rPr>
            </w:pPr>
          </w:p>
          <w:p w14:paraId="08E1DB0E" w14:textId="77777777" w:rsidR="003B26E6" w:rsidRPr="00473E3F" w:rsidRDefault="003B26E6" w:rsidP="009022AA">
            <w:pPr>
              <w:pStyle w:val="naisc"/>
              <w:spacing w:line="240" w:lineRule="auto"/>
              <w:rPr>
                <w:b/>
                <w:sz w:val="22"/>
                <w:szCs w:val="22"/>
              </w:rPr>
            </w:pPr>
          </w:p>
          <w:p w14:paraId="5B9D57AA" w14:textId="77777777" w:rsidR="003B26E6" w:rsidRPr="00473E3F" w:rsidRDefault="003B26E6" w:rsidP="009022AA">
            <w:pPr>
              <w:pStyle w:val="naisc"/>
              <w:spacing w:line="240" w:lineRule="auto"/>
              <w:rPr>
                <w:b/>
                <w:sz w:val="22"/>
                <w:szCs w:val="22"/>
              </w:rPr>
            </w:pPr>
          </w:p>
          <w:p w14:paraId="3E38FBB6" w14:textId="77777777" w:rsidR="003B26E6" w:rsidRPr="00473E3F" w:rsidRDefault="003B26E6" w:rsidP="009022AA">
            <w:pPr>
              <w:pStyle w:val="naisc"/>
              <w:spacing w:line="240" w:lineRule="auto"/>
              <w:rPr>
                <w:b/>
                <w:sz w:val="22"/>
                <w:szCs w:val="22"/>
              </w:rPr>
            </w:pPr>
          </w:p>
          <w:p w14:paraId="2B1D3EA0" w14:textId="77777777" w:rsidR="003B26E6" w:rsidRPr="00473E3F" w:rsidRDefault="003B26E6" w:rsidP="009022AA">
            <w:pPr>
              <w:pStyle w:val="naisc"/>
              <w:spacing w:line="240" w:lineRule="auto"/>
              <w:rPr>
                <w:b/>
                <w:sz w:val="22"/>
                <w:szCs w:val="22"/>
              </w:rPr>
            </w:pPr>
          </w:p>
          <w:p w14:paraId="1BF83ADF" w14:textId="77777777" w:rsidR="003B26E6" w:rsidRPr="00473E3F" w:rsidRDefault="003B26E6" w:rsidP="009022AA">
            <w:pPr>
              <w:pStyle w:val="naisc"/>
              <w:spacing w:line="240" w:lineRule="auto"/>
              <w:rPr>
                <w:b/>
                <w:sz w:val="22"/>
                <w:szCs w:val="22"/>
              </w:rPr>
            </w:pPr>
          </w:p>
          <w:p w14:paraId="1CF74013" w14:textId="77777777" w:rsidR="003B26E6" w:rsidRPr="00473E3F" w:rsidRDefault="003B26E6" w:rsidP="009022AA">
            <w:pPr>
              <w:pStyle w:val="naisc"/>
              <w:spacing w:line="240" w:lineRule="auto"/>
              <w:rPr>
                <w:b/>
                <w:sz w:val="22"/>
                <w:szCs w:val="22"/>
              </w:rPr>
            </w:pPr>
          </w:p>
          <w:p w14:paraId="5461E22E" w14:textId="77777777" w:rsidR="003B26E6" w:rsidRPr="00473E3F" w:rsidRDefault="003B26E6" w:rsidP="009022AA">
            <w:pPr>
              <w:pStyle w:val="naisc"/>
              <w:spacing w:line="240" w:lineRule="auto"/>
              <w:rPr>
                <w:b/>
                <w:sz w:val="22"/>
                <w:szCs w:val="22"/>
              </w:rPr>
            </w:pPr>
          </w:p>
          <w:p w14:paraId="4A2EF147" w14:textId="77777777" w:rsidR="003B26E6" w:rsidRPr="00473E3F" w:rsidRDefault="003B26E6" w:rsidP="009022AA">
            <w:pPr>
              <w:spacing w:before="120" w:line="240" w:lineRule="auto"/>
              <w:jc w:val="both"/>
              <w:rPr>
                <w:sz w:val="22"/>
                <w:szCs w:val="22"/>
              </w:rPr>
            </w:pPr>
            <w:r w:rsidRPr="00473E3F">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05EB0039" w14:textId="77777777" w:rsidR="003B26E6" w:rsidRPr="00473E3F" w:rsidRDefault="003B26E6" w:rsidP="009022AA">
            <w:pPr>
              <w:pStyle w:val="naisc"/>
              <w:spacing w:line="240" w:lineRule="auto"/>
              <w:rPr>
                <w:b/>
                <w:sz w:val="22"/>
                <w:szCs w:val="22"/>
              </w:rPr>
            </w:pPr>
          </w:p>
          <w:p w14:paraId="23742C80" w14:textId="77777777" w:rsidR="003B26E6" w:rsidRPr="00473E3F" w:rsidRDefault="003B26E6" w:rsidP="009022AA">
            <w:pPr>
              <w:pStyle w:val="naisc"/>
              <w:spacing w:line="240" w:lineRule="auto"/>
              <w:rPr>
                <w:b/>
                <w:sz w:val="22"/>
                <w:szCs w:val="22"/>
              </w:rPr>
            </w:pPr>
          </w:p>
          <w:p w14:paraId="3ADC0145" w14:textId="77777777" w:rsidR="003B26E6" w:rsidRPr="00473E3F" w:rsidRDefault="003B26E6" w:rsidP="009022AA">
            <w:pPr>
              <w:pStyle w:val="naisc"/>
              <w:spacing w:line="240" w:lineRule="auto"/>
              <w:rPr>
                <w:b/>
                <w:sz w:val="22"/>
                <w:szCs w:val="22"/>
              </w:rPr>
            </w:pPr>
          </w:p>
          <w:p w14:paraId="25297495" w14:textId="77777777" w:rsidR="003B26E6" w:rsidRPr="00473E3F" w:rsidRDefault="003B26E6" w:rsidP="009022AA">
            <w:pPr>
              <w:pStyle w:val="naisc"/>
              <w:spacing w:line="240" w:lineRule="auto"/>
              <w:rPr>
                <w:b/>
                <w:sz w:val="22"/>
                <w:szCs w:val="22"/>
              </w:rPr>
            </w:pPr>
          </w:p>
          <w:p w14:paraId="426A3AAA" w14:textId="77777777" w:rsidR="003B26E6" w:rsidRPr="00473E3F" w:rsidRDefault="003B26E6" w:rsidP="009022AA">
            <w:pPr>
              <w:pStyle w:val="naisc"/>
              <w:spacing w:line="240" w:lineRule="auto"/>
              <w:rPr>
                <w:b/>
                <w:sz w:val="22"/>
                <w:szCs w:val="22"/>
              </w:rPr>
            </w:pPr>
          </w:p>
          <w:p w14:paraId="005970FD" w14:textId="77777777" w:rsidR="003B26E6" w:rsidRPr="00473E3F" w:rsidRDefault="003B26E6" w:rsidP="009022AA">
            <w:pPr>
              <w:pStyle w:val="naisc"/>
              <w:spacing w:line="240" w:lineRule="auto"/>
              <w:rPr>
                <w:b/>
                <w:sz w:val="22"/>
                <w:szCs w:val="22"/>
              </w:rPr>
            </w:pPr>
          </w:p>
          <w:p w14:paraId="02505C9A" w14:textId="77777777" w:rsidR="003B26E6" w:rsidRPr="00473E3F" w:rsidRDefault="003B26E6" w:rsidP="009022AA">
            <w:pPr>
              <w:pStyle w:val="naisc"/>
              <w:spacing w:line="240" w:lineRule="auto"/>
              <w:rPr>
                <w:b/>
                <w:sz w:val="22"/>
                <w:szCs w:val="22"/>
              </w:rPr>
            </w:pPr>
          </w:p>
          <w:p w14:paraId="5FFD2662" w14:textId="77777777" w:rsidR="003B26E6" w:rsidRPr="00473E3F" w:rsidRDefault="003B26E6" w:rsidP="009022AA">
            <w:pPr>
              <w:pStyle w:val="naisc"/>
              <w:spacing w:line="240" w:lineRule="auto"/>
              <w:rPr>
                <w:b/>
                <w:sz w:val="22"/>
                <w:szCs w:val="22"/>
              </w:rPr>
            </w:pPr>
          </w:p>
          <w:p w14:paraId="0DB66CC9" w14:textId="77777777" w:rsidR="003B26E6" w:rsidRPr="00473E3F" w:rsidRDefault="003B26E6" w:rsidP="009022AA">
            <w:pPr>
              <w:pStyle w:val="naisc"/>
              <w:spacing w:line="240" w:lineRule="auto"/>
              <w:rPr>
                <w:b/>
                <w:sz w:val="22"/>
                <w:szCs w:val="22"/>
              </w:rPr>
            </w:pPr>
          </w:p>
          <w:p w14:paraId="2A7823DA" w14:textId="77777777" w:rsidR="003B26E6" w:rsidRPr="00473E3F" w:rsidRDefault="003B26E6" w:rsidP="009022AA">
            <w:pPr>
              <w:pStyle w:val="naisc"/>
              <w:spacing w:line="240" w:lineRule="auto"/>
              <w:rPr>
                <w:b/>
                <w:sz w:val="22"/>
                <w:szCs w:val="22"/>
              </w:rPr>
            </w:pPr>
          </w:p>
          <w:p w14:paraId="5E042AF3" w14:textId="77777777" w:rsidR="003B26E6" w:rsidRPr="00473E3F" w:rsidRDefault="003B26E6" w:rsidP="009022AA">
            <w:pPr>
              <w:pStyle w:val="naisc"/>
              <w:spacing w:line="240" w:lineRule="auto"/>
              <w:rPr>
                <w:b/>
                <w:sz w:val="22"/>
                <w:szCs w:val="22"/>
              </w:rPr>
            </w:pPr>
          </w:p>
          <w:p w14:paraId="60F0946D" w14:textId="77777777" w:rsidR="003B26E6" w:rsidRPr="00473E3F" w:rsidRDefault="003B26E6" w:rsidP="009022AA">
            <w:pPr>
              <w:pStyle w:val="naisc"/>
              <w:spacing w:line="240" w:lineRule="auto"/>
              <w:rPr>
                <w:b/>
                <w:sz w:val="22"/>
                <w:szCs w:val="22"/>
              </w:rPr>
            </w:pPr>
          </w:p>
          <w:p w14:paraId="087B05DF" w14:textId="77777777" w:rsidR="003B26E6" w:rsidRPr="00473E3F" w:rsidRDefault="003B26E6" w:rsidP="009022AA">
            <w:pPr>
              <w:pStyle w:val="naisc"/>
              <w:spacing w:line="240" w:lineRule="auto"/>
              <w:rPr>
                <w:b/>
                <w:sz w:val="22"/>
                <w:szCs w:val="22"/>
              </w:rPr>
            </w:pPr>
          </w:p>
          <w:p w14:paraId="729D018B" w14:textId="77777777" w:rsidR="003B26E6" w:rsidRPr="00473E3F" w:rsidRDefault="003B26E6" w:rsidP="009022AA">
            <w:pPr>
              <w:pStyle w:val="naisc"/>
              <w:spacing w:line="240" w:lineRule="auto"/>
              <w:rPr>
                <w:b/>
                <w:sz w:val="22"/>
                <w:szCs w:val="22"/>
              </w:rPr>
            </w:pPr>
          </w:p>
          <w:p w14:paraId="0C5120EB" w14:textId="77777777" w:rsidR="003B26E6" w:rsidRPr="00473E3F" w:rsidRDefault="003B26E6" w:rsidP="009022AA">
            <w:pPr>
              <w:pStyle w:val="naisc"/>
              <w:spacing w:line="240" w:lineRule="auto"/>
              <w:rPr>
                <w:b/>
                <w:sz w:val="22"/>
                <w:szCs w:val="22"/>
              </w:rPr>
            </w:pPr>
          </w:p>
          <w:p w14:paraId="1F688EBF" w14:textId="77777777" w:rsidR="003B26E6" w:rsidRPr="00473E3F" w:rsidRDefault="003B26E6" w:rsidP="009022AA">
            <w:pPr>
              <w:pStyle w:val="naisc"/>
              <w:spacing w:line="240" w:lineRule="auto"/>
              <w:rPr>
                <w:b/>
                <w:sz w:val="22"/>
                <w:szCs w:val="22"/>
              </w:rPr>
            </w:pPr>
          </w:p>
          <w:p w14:paraId="0938F1C8" w14:textId="77777777" w:rsidR="003B26E6" w:rsidRPr="00473E3F" w:rsidRDefault="003B26E6" w:rsidP="009022AA">
            <w:pPr>
              <w:pStyle w:val="naisc"/>
              <w:spacing w:line="240" w:lineRule="auto"/>
              <w:rPr>
                <w:b/>
                <w:sz w:val="22"/>
                <w:szCs w:val="22"/>
              </w:rPr>
            </w:pPr>
          </w:p>
          <w:p w14:paraId="68A04891" w14:textId="77777777" w:rsidR="003B26E6" w:rsidRPr="00473E3F" w:rsidRDefault="003B26E6" w:rsidP="009022AA">
            <w:pPr>
              <w:pStyle w:val="naisc"/>
              <w:spacing w:line="240" w:lineRule="auto"/>
              <w:rPr>
                <w:b/>
                <w:sz w:val="22"/>
                <w:szCs w:val="22"/>
              </w:rPr>
            </w:pPr>
          </w:p>
          <w:p w14:paraId="680CC461" w14:textId="77777777" w:rsidR="003B26E6" w:rsidRPr="00473E3F" w:rsidRDefault="003B26E6" w:rsidP="009022AA">
            <w:pPr>
              <w:pStyle w:val="naisc"/>
              <w:spacing w:line="240" w:lineRule="auto"/>
              <w:rPr>
                <w:b/>
                <w:sz w:val="22"/>
                <w:szCs w:val="22"/>
              </w:rPr>
            </w:pPr>
          </w:p>
          <w:p w14:paraId="4CD6B80C" w14:textId="77777777" w:rsidR="003B26E6" w:rsidRPr="00473E3F" w:rsidRDefault="003B26E6" w:rsidP="009022AA">
            <w:pPr>
              <w:pStyle w:val="naisc"/>
              <w:spacing w:line="240" w:lineRule="auto"/>
              <w:rPr>
                <w:b/>
                <w:sz w:val="22"/>
                <w:szCs w:val="22"/>
              </w:rPr>
            </w:pPr>
          </w:p>
          <w:p w14:paraId="645F7308" w14:textId="77777777" w:rsidR="003B26E6" w:rsidRPr="00473E3F" w:rsidRDefault="003B26E6" w:rsidP="009022AA">
            <w:pPr>
              <w:pStyle w:val="naisc"/>
              <w:spacing w:line="240" w:lineRule="auto"/>
              <w:rPr>
                <w:b/>
                <w:sz w:val="22"/>
                <w:szCs w:val="22"/>
              </w:rPr>
            </w:pPr>
          </w:p>
          <w:p w14:paraId="3CCCEF78" w14:textId="77777777" w:rsidR="003B26E6" w:rsidRPr="00473E3F" w:rsidRDefault="003B26E6" w:rsidP="009022AA">
            <w:pPr>
              <w:pStyle w:val="naisc"/>
              <w:spacing w:line="240" w:lineRule="auto"/>
              <w:rPr>
                <w:b/>
                <w:sz w:val="22"/>
                <w:szCs w:val="22"/>
              </w:rPr>
            </w:pPr>
          </w:p>
          <w:p w14:paraId="1D0BA836" w14:textId="77777777" w:rsidR="003B26E6" w:rsidRPr="00473E3F" w:rsidRDefault="003B26E6" w:rsidP="009022AA">
            <w:pPr>
              <w:pStyle w:val="naisc"/>
              <w:spacing w:line="240" w:lineRule="auto"/>
              <w:rPr>
                <w:b/>
                <w:sz w:val="22"/>
                <w:szCs w:val="22"/>
              </w:rPr>
            </w:pPr>
          </w:p>
          <w:p w14:paraId="6340DC62" w14:textId="77777777" w:rsidR="003B26E6" w:rsidRPr="00473E3F" w:rsidRDefault="003B26E6" w:rsidP="009022AA">
            <w:pPr>
              <w:pStyle w:val="naisc"/>
              <w:spacing w:line="240" w:lineRule="auto"/>
              <w:rPr>
                <w:b/>
                <w:sz w:val="22"/>
                <w:szCs w:val="22"/>
              </w:rPr>
            </w:pPr>
          </w:p>
          <w:p w14:paraId="4A53815B" w14:textId="77777777" w:rsidR="003B26E6" w:rsidRPr="00473E3F" w:rsidRDefault="003B26E6" w:rsidP="009022AA">
            <w:pPr>
              <w:pStyle w:val="naisc"/>
              <w:spacing w:line="240" w:lineRule="auto"/>
              <w:rPr>
                <w:b/>
                <w:sz w:val="22"/>
                <w:szCs w:val="22"/>
              </w:rPr>
            </w:pPr>
          </w:p>
          <w:p w14:paraId="00964D2A" w14:textId="77777777" w:rsidR="003B26E6" w:rsidRPr="00473E3F" w:rsidRDefault="003B26E6" w:rsidP="009022AA">
            <w:pPr>
              <w:pStyle w:val="naisc"/>
              <w:spacing w:line="240" w:lineRule="auto"/>
              <w:rPr>
                <w:b/>
                <w:sz w:val="22"/>
                <w:szCs w:val="22"/>
              </w:rPr>
            </w:pPr>
          </w:p>
          <w:p w14:paraId="211AF437" w14:textId="77777777" w:rsidR="003B26E6" w:rsidRPr="00473E3F" w:rsidRDefault="003B26E6" w:rsidP="009022AA">
            <w:pPr>
              <w:pStyle w:val="naisc"/>
              <w:spacing w:line="240" w:lineRule="auto"/>
              <w:rPr>
                <w:b/>
                <w:sz w:val="22"/>
                <w:szCs w:val="22"/>
              </w:rPr>
            </w:pPr>
          </w:p>
          <w:p w14:paraId="22179F0D" w14:textId="77777777" w:rsidR="003B26E6" w:rsidRPr="00473E3F" w:rsidRDefault="003B26E6" w:rsidP="009022AA">
            <w:pPr>
              <w:pStyle w:val="naisc"/>
              <w:spacing w:line="240" w:lineRule="auto"/>
              <w:rPr>
                <w:b/>
                <w:sz w:val="22"/>
                <w:szCs w:val="22"/>
              </w:rPr>
            </w:pPr>
          </w:p>
          <w:p w14:paraId="7F3D761F" w14:textId="77777777" w:rsidR="003B26E6" w:rsidRPr="00473E3F" w:rsidRDefault="003B26E6" w:rsidP="009022AA">
            <w:pPr>
              <w:pStyle w:val="naisc"/>
              <w:spacing w:line="240" w:lineRule="auto"/>
              <w:rPr>
                <w:b/>
                <w:sz w:val="22"/>
                <w:szCs w:val="22"/>
              </w:rPr>
            </w:pPr>
          </w:p>
          <w:p w14:paraId="73E974E3" w14:textId="77777777" w:rsidR="003B26E6" w:rsidRPr="00473E3F" w:rsidRDefault="003B26E6" w:rsidP="009022AA">
            <w:pPr>
              <w:pStyle w:val="naisc"/>
              <w:spacing w:line="240" w:lineRule="auto"/>
              <w:rPr>
                <w:b/>
                <w:sz w:val="22"/>
                <w:szCs w:val="22"/>
              </w:rPr>
            </w:pPr>
          </w:p>
          <w:p w14:paraId="5E36272B" w14:textId="77777777" w:rsidR="003B26E6" w:rsidRPr="00473E3F" w:rsidRDefault="003B26E6" w:rsidP="009022AA">
            <w:pPr>
              <w:pStyle w:val="naisc"/>
              <w:spacing w:line="240" w:lineRule="auto"/>
              <w:rPr>
                <w:b/>
                <w:sz w:val="22"/>
                <w:szCs w:val="22"/>
              </w:rPr>
            </w:pPr>
          </w:p>
          <w:p w14:paraId="5E897C74" w14:textId="77777777" w:rsidR="003B26E6" w:rsidRPr="00473E3F" w:rsidRDefault="003B26E6" w:rsidP="009022AA">
            <w:pPr>
              <w:pStyle w:val="naisc"/>
              <w:spacing w:line="240" w:lineRule="auto"/>
              <w:rPr>
                <w:b/>
                <w:sz w:val="22"/>
                <w:szCs w:val="22"/>
              </w:rPr>
            </w:pPr>
          </w:p>
          <w:p w14:paraId="5B785431" w14:textId="77777777" w:rsidR="003B26E6" w:rsidRPr="00473E3F" w:rsidRDefault="003B26E6" w:rsidP="009022AA">
            <w:pPr>
              <w:pStyle w:val="naisc"/>
              <w:spacing w:line="240" w:lineRule="auto"/>
              <w:rPr>
                <w:b/>
                <w:sz w:val="22"/>
                <w:szCs w:val="22"/>
              </w:rPr>
            </w:pPr>
          </w:p>
          <w:p w14:paraId="3242C4C7" w14:textId="77777777" w:rsidR="003B26E6" w:rsidRPr="00473E3F" w:rsidRDefault="003B26E6" w:rsidP="009022AA">
            <w:pPr>
              <w:pStyle w:val="naisc"/>
              <w:spacing w:line="240" w:lineRule="auto"/>
              <w:rPr>
                <w:b/>
                <w:sz w:val="22"/>
                <w:szCs w:val="22"/>
              </w:rPr>
            </w:pPr>
          </w:p>
          <w:p w14:paraId="4683CC20" w14:textId="77777777" w:rsidR="003B26E6" w:rsidRPr="00473E3F" w:rsidRDefault="003B26E6" w:rsidP="009022AA">
            <w:pPr>
              <w:pStyle w:val="naisc"/>
              <w:spacing w:line="240" w:lineRule="auto"/>
              <w:rPr>
                <w:b/>
                <w:sz w:val="22"/>
                <w:szCs w:val="22"/>
              </w:rPr>
            </w:pPr>
          </w:p>
          <w:p w14:paraId="493ACC8E" w14:textId="77777777" w:rsidR="003B26E6" w:rsidRPr="00473E3F" w:rsidRDefault="003B26E6" w:rsidP="009022AA">
            <w:pPr>
              <w:pStyle w:val="naisc"/>
              <w:spacing w:line="240" w:lineRule="auto"/>
              <w:rPr>
                <w:b/>
                <w:sz w:val="22"/>
                <w:szCs w:val="22"/>
              </w:rPr>
            </w:pPr>
          </w:p>
          <w:p w14:paraId="6FC630C2" w14:textId="77777777" w:rsidR="003B26E6" w:rsidRPr="00473E3F" w:rsidRDefault="003B26E6" w:rsidP="009022AA">
            <w:pPr>
              <w:pStyle w:val="naisc"/>
              <w:spacing w:line="240" w:lineRule="auto"/>
              <w:rPr>
                <w:b/>
                <w:sz w:val="22"/>
                <w:szCs w:val="22"/>
              </w:rPr>
            </w:pPr>
          </w:p>
          <w:p w14:paraId="21498621" w14:textId="77777777" w:rsidR="003B26E6" w:rsidRPr="00473E3F" w:rsidRDefault="003B26E6" w:rsidP="009022AA">
            <w:pPr>
              <w:pStyle w:val="naisc"/>
              <w:spacing w:line="240" w:lineRule="auto"/>
              <w:rPr>
                <w:b/>
                <w:sz w:val="22"/>
                <w:szCs w:val="22"/>
              </w:rPr>
            </w:pPr>
          </w:p>
          <w:p w14:paraId="1CAB5903" w14:textId="77777777" w:rsidR="003B26E6" w:rsidRPr="00473E3F" w:rsidRDefault="003B26E6" w:rsidP="009022AA">
            <w:pPr>
              <w:pStyle w:val="naisc"/>
              <w:spacing w:line="240" w:lineRule="auto"/>
              <w:rPr>
                <w:b/>
                <w:sz w:val="22"/>
                <w:szCs w:val="22"/>
              </w:rPr>
            </w:pPr>
          </w:p>
          <w:p w14:paraId="74828454" w14:textId="77777777" w:rsidR="003B26E6" w:rsidRPr="00473E3F" w:rsidRDefault="003B26E6" w:rsidP="009022AA">
            <w:pPr>
              <w:pStyle w:val="naisc"/>
              <w:spacing w:line="240" w:lineRule="auto"/>
              <w:rPr>
                <w:b/>
                <w:sz w:val="22"/>
                <w:szCs w:val="22"/>
              </w:rPr>
            </w:pPr>
          </w:p>
          <w:p w14:paraId="4E1B8C37" w14:textId="77777777" w:rsidR="003B26E6" w:rsidRPr="00473E3F" w:rsidRDefault="003B26E6" w:rsidP="009022AA">
            <w:pPr>
              <w:pStyle w:val="naisc"/>
              <w:spacing w:line="240" w:lineRule="auto"/>
              <w:rPr>
                <w:b/>
                <w:sz w:val="22"/>
                <w:szCs w:val="22"/>
              </w:rPr>
            </w:pPr>
          </w:p>
          <w:p w14:paraId="11DF0402" w14:textId="77777777" w:rsidR="003B26E6" w:rsidRPr="00473E3F" w:rsidRDefault="003B26E6" w:rsidP="009022AA">
            <w:pPr>
              <w:pStyle w:val="naisc"/>
              <w:spacing w:line="240" w:lineRule="auto"/>
              <w:rPr>
                <w:b/>
                <w:sz w:val="22"/>
                <w:szCs w:val="22"/>
              </w:rPr>
            </w:pPr>
          </w:p>
          <w:p w14:paraId="33A97507" w14:textId="77777777" w:rsidR="003B26E6" w:rsidRPr="00473E3F" w:rsidRDefault="003B26E6" w:rsidP="009022AA">
            <w:pPr>
              <w:pStyle w:val="naisc"/>
              <w:spacing w:line="240" w:lineRule="auto"/>
              <w:rPr>
                <w:b/>
                <w:sz w:val="22"/>
                <w:szCs w:val="22"/>
              </w:rPr>
            </w:pPr>
          </w:p>
          <w:p w14:paraId="06FB5F25" w14:textId="77777777" w:rsidR="003B26E6" w:rsidRPr="00473E3F" w:rsidRDefault="003B26E6" w:rsidP="009022AA">
            <w:pPr>
              <w:pStyle w:val="naisc"/>
              <w:spacing w:line="240" w:lineRule="auto"/>
              <w:rPr>
                <w:b/>
                <w:sz w:val="22"/>
                <w:szCs w:val="22"/>
              </w:rPr>
            </w:pPr>
          </w:p>
          <w:p w14:paraId="747DBA7F" w14:textId="77777777" w:rsidR="003B26E6" w:rsidRPr="00473E3F" w:rsidRDefault="003B26E6" w:rsidP="009022AA">
            <w:pPr>
              <w:pStyle w:val="naisc"/>
              <w:spacing w:line="240" w:lineRule="auto"/>
              <w:rPr>
                <w:b/>
                <w:sz w:val="22"/>
                <w:szCs w:val="22"/>
              </w:rPr>
            </w:pPr>
          </w:p>
          <w:p w14:paraId="166892D9" w14:textId="77777777" w:rsidR="003B26E6" w:rsidRPr="00473E3F" w:rsidRDefault="003B26E6" w:rsidP="009022AA">
            <w:pPr>
              <w:pStyle w:val="naisc"/>
              <w:spacing w:line="240" w:lineRule="auto"/>
              <w:rPr>
                <w:b/>
                <w:sz w:val="22"/>
                <w:szCs w:val="22"/>
              </w:rPr>
            </w:pPr>
          </w:p>
          <w:p w14:paraId="44D65A49" w14:textId="77777777" w:rsidR="003B26E6" w:rsidRPr="00473E3F" w:rsidRDefault="003B26E6" w:rsidP="009022AA">
            <w:pPr>
              <w:pStyle w:val="naisc"/>
              <w:spacing w:line="240" w:lineRule="auto"/>
              <w:rPr>
                <w:b/>
                <w:sz w:val="22"/>
                <w:szCs w:val="22"/>
              </w:rPr>
            </w:pPr>
          </w:p>
          <w:p w14:paraId="6E5278FC" w14:textId="77777777" w:rsidR="003B26E6" w:rsidRPr="00473E3F" w:rsidRDefault="003B26E6" w:rsidP="009022AA">
            <w:pPr>
              <w:pStyle w:val="naisc"/>
              <w:spacing w:line="240" w:lineRule="auto"/>
              <w:rPr>
                <w:b/>
                <w:sz w:val="22"/>
                <w:szCs w:val="22"/>
              </w:rPr>
            </w:pPr>
          </w:p>
          <w:p w14:paraId="6CF84CE9" w14:textId="77777777" w:rsidR="003B26E6" w:rsidRPr="00473E3F" w:rsidRDefault="003B26E6" w:rsidP="009022AA">
            <w:pPr>
              <w:pStyle w:val="naisc"/>
              <w:spacing w:line="240" w:lineRule="auto"/>
              <w:rPr>
                <w:b/>
                <w:sz w:val="22"/>
                <w:szCs w:val="22"/>
              </w:rPr>
            </w:pPr>
          </w:p>
          <w:p w14:paraId="0CAB801B" w14:textId="77777777" w:rsidR="003B26E6" w:rsidRPr="00473E3F" w:rsidRDefault="003B26E6" w:rsidP="009022AA">
            <w:pPr>
              <w:pStyle w:val="naisc"/>
              <w:spacing w:line="240" w:lineRule="auto"/>
              <w:rPr>
                <w:b/>
                <w:sz w:val="22"/>
                <w:szCs w:val="22"/>
              </w:rPr>
            </w:pPr>
          </w:p>
          <w:p w14:paraId="2A5E5038" w14:textId="77777777" w:rsidR="003B26E6" w:rsidRPr="00473E3F" w:rsidRDefault="003B26E6" w:rsidP="009022AA">
            <w:pPr>
              <w:pStyle w:val="naisc"/>
              <w:spacing w:line="240" w:lineRule="auto"/>
              <w:rPr>
                <w:b/>
                <w:sz w:val="22"/>
                <w:szCs w:val="22"/>
              </w:rPr>
            </w:pPr>
          </w:p>
          <w:p w14:paraId="7F3847F6" w14:textId="77777777" w:rsidR="003B26E6" w:rsidRPr="00473E3F" w:rsidRDefault="003B26E6" w:rsidP="009022AA">
            <w:pPr>
              <w:pStyle w:val="naisc"/>
              <w:spacing w:line="240" w:lineRule="auto"/>
              <w:rPr>
                <w:b/>
                <w:sz w:val="22"/>
                <w:szCs w:val="22"/>
              </w:rPr>
            </w:pPr>
          </w:p>
          <w:p w14:paraId="2D2D9D7B" w14:textId="77777777" w:rsidR="003B26E6" w:rsidRPr="00473E3F" w:rsidRDefault="003B26E6" w:rsidP="009022AA">
            <w:pPr>
              <w:pStyle w:val="naisc"/>
              <w:spacing w:line="240" w:lineRule="auto"/>
              <w:rPr>
                <w:b/>
                <w:sz w:val="22"/>
                <w:szCs w:val="22"/>
              </w:rPr>
            </w:pPr>
          </w:p>
          <w:p w14:paraId="49FF4DED" w14:textId="77777777" w:rsidR="003B26E6" w:rsidRPr="00473E3F" w:rsidRDefault="003B26E6" w:rsidP="009022AA">
            <w:pPr>
              <w:pStyle w:val="naisc"/>
              <w:spacing w:line="240" w:lineRule="auto"/>
              <w:rPr>
                <w:b/>
                <w:sz w:val="22"/>
                <w:szCs w:val="22"/>
              </w:rPr>
            </w:pPr>
          </w:p>
          <w:p w14:paraId="625D598F" w14:textId="77777777" w:rsidR="003B26E6" w:rsidRPr="00473E3F" w:rsidRDefault="003B26E6" w:rsidP="009022AA">
            <w:pPr>
              <w:pStyle w:val="naisc"/>
              <w:spacing w:line="240" w:lineRule="auto"/>
              <w:rPr>
                <w:b/>
                <w:sz w:val="22"/>
                <w:szCs w:val="22"/>
              </w:rPr>
            </w:pPr>
          </w:p>
          <w:p w14:paraId="3241A256" w14:textId="77777777" w:rsidR="003B26E6" w:rsidRPr="00473E3F" w:rsidRDefault="003B26E6" w:rsidP="009022AA">
            <w:pPr>
              <w:pStyle w:val="naisc"/>
              <w:spacing w:line="240" w:lineRule="auto"/>
              <w:rPr>
                <w:b/>
                <w:sz w:val="22"/>
                <w:szCs w:val="22"/>
              </w:rPr>
            </w:pPr>
          </w:p>
          <w:p w14:paraId="1AFD797D" w14:textId="77777777" w:rsidR="003B26E6" w:rsidRPr="00473E3F" w:rsidRDefault="003B26E6" w:rsidP="009022AA">
            <w:pPr>
              <w:pStyle w:val="naisc"/>
              <w:spacing w:line="240" w:lineRule="auto"/>
              <w:rPr>
                <w:b/>
                <w:sz w:val="22"/>
                <w:szCs w:val="22"/>
              </w:rPr>
            </w:pPr>
          </w:p>
          <w:p w14:paraId="092A6563" w14:textId="77777777" w:rsidR="003B26E6" w:rsidRPr="00473E3F" w:rsidRDefault="003B26E6" w:rsidP="009022AA">
            <w:pPr>
              <w:pStyle w:val="naisc"/>
              <w:spacing w:line="240" w:lineRule="auto"/>
              <w:rPr>
                <w:b/>
                <w:sz w:val="22"/>
                <w:szCs w:val="22"/>
              </w:rPr>
            </w:pPr>
          </w:p>
          <w:p w14:paraId="3A804A8D" w14:textId="77777777" w:rsidR="003B26E6" w:rsidRPr="00473E3F" w:rsidRDefault="003B26E6" w:rsidP="009022AA">
            <w:pPr>
              <w:pStyle w:val="naisc"/>
              <w:spacing w:line="240" w:lineRule="auto"/>
              <w:rPr>
                <w:b/>
                <w:sz w:val="22"/>
                <w:szCs w:val="22"/>
              </w:rPr>
            </w:pPr>
          </w:p>
          <w:p w14:paraId="66B8D6EA" w14:textId="77777777" w:rsidR="003B26E6" w:rsidRPr="00473E3F" w:rsidRDefault="003B26E6" w:rsidP="009022AA">
            <w:pPr>
              <w:pStyle w:val="naisc"/>
              <w:spacing w:line="240" w:lineRule="auto"/>
              <w:rPr>
                <w:b/>
                <w:sz w:val="22"/>
                <w:szCs w:val="22"/>
              </w:rPr>
            </w:pPr>
          </w:p>
          <w:p w14:paraId="5C19CB16" w14:textId="77777777" w:rsidR="003B26E6" w:rsidRPr="00473E3F" w:rsidRDefault="003B26E6" w:rsidP="009022AA">
            <w:pPr>
              <w:pStyle w:val="naisc"/>
              <w:spacing w:line="240" w:lineRule="auto"/>
              <w:rPr>
                <w:b/>
                <w:sz w:val="22"/>
                <w:szCs w:val="22"/>
              </w:rPr>
            </w:pPr>
          </w:p>
          <w:p w14:paraId="64910366" w14:textId="77777777" w:rsidR="003B26E6" w:rsidRPr="00473E3F" w:rsidRDefault="003B26E6" w:rsidP="009022AA">
            <w:pPr>
              <w:pStyle w:val="naisc"/>
              <w:spacing w:line="240" w:lineRule="auto"/>
              <w:rPr>
                <w:b/>
                <w:sz w:val="22"/>
                <w:szCs w:val="22"/>
              </w:rPr>
            </w:pPr>
          </w:p>
          <w:p w14:paraId="2A3C5C4A" w14:textId="77777777" w:rsidR="003B26E6" w:rsidRPr="00473E3F" w:rsidRDefault="003B26E6" w:rsidP="009022AA">
            <w:pPr>
              <w:pStyle w:val="naisc"/>
              <w:spacing w:line="240" w:lineRule="auto"/>
              <w:rPr>
                <w:b/>
                <w:sz w:val="22"/>
                <w:szCs w:val="22"/>
              </w:rPr>
            </w:pPr>
          </w:p>
          <w:p w14:paraId="68AD3C80" w14:textId="77777777" w:rsidR="003B26E6" w:rsidRPr="00473E3F" w:rsidRDefault="003B26E6" w:rsidP="009022AA">
            <w:pPr>
              <w:pStyle w:val="naisc"/>
              <w:spacing w:line="240" w:lineRule="auto"/>
              <w:rPr>
                <w:b/>
                <w:sz w:val="22"/>
                <w:szCs w:val="22"/>
              </w:rPr>
            </w:pPr>
          </w:p>
          <w:p w14:paraId="58F6EE7D" w14:textId="77777777" w:rsidR="003B26E6" w:rsidRPr="00473E3F" w:rsidRDefault="003B26E6" w:rsidP="009022AA">
            <w:pPr>
              <w:pStyle w:val="naisc"/>
              <w:spacing w:line="240" w:lineRule="auto"/>
              <w:rPr>
                <w:b/>
                <w:sz w:val="22"/>
                <w:szCs w:val="22"/>
              </w:rPr>
            </w:pPr>
          </w:p>
          <w:p w14:paraId="14281225" w14:textId="77777777" w:rsidR="003B26E6" w:rsidRPr="00473E3F" w:rsidRDefault="003B26E6" w:rsidP="009022AA">
            <w:pPr>
              <w:pStyle w:val="naisc"/>
              <w:spacing w:line="240" w:lineRule="auto"/>
              <w:rPr>
                <w:b/>
                <w:sz w:val="22"/>
                <w:szCs w:val="22"/>
              </w:rPr>
            </w:pPr>
          </w:p>
          <w:p w14:paraId="604CDC06" w14:textId="77777777" w:rsidR="003B26E6" w:rsidRPr="00473E3F" w:rsidRDefault="003B26E6" w:rsidP="009022AA">
            <w:pPr>
              <w:pStyle w:val="naisc"/>
              <w:spacing w:line="240" w:lineRule="auto"/>
              <w:rPr>
                <w:b/>
                <w:sz w:val="22"/>
                <w:szCs w:val="22"/>
              </w:rPr>
            </w:pPr>
          </w:p>
          <w:p w14:paraId="7FA1B010" w14:textId="77777777" w:rsidR="003B26E6" w:rsidRPr="00473E3F" w:rsidRDefault="003B26E6" w:rsidP="009022AA">
            <w:pPr>
              <w:pStyle w:val="naisc"/>
              <w:spacing w:line="240" w:lineRule="auto"/>
              <w:rPr>
                <w:b/>
                <w:sz w:val="22"/>
                <w:szCs w:val="22"/>
              </w:rPr>
            </w:pPr>
          </w:p>
          <w:p w14:paraId="78EC4680" w14:textId="77777777" w:rsidR="003B26E6" w:rsidRPr="00473E3F" w:rsidRDefault="003B26E6" w:rsidP="009022AA">
            <w:pPr>
              <w:pStyle w:val="naisc"/>
              <w:spacing w:line="240" w:lineRule="auto"/>
              <w:rPr>
                <w:b/>
                <w:sz w:val="22"/>
                <w:szCs w:val="22"/>
              </w:rPr>
            </w:pPr>
          </w:p>
          <w:p w14:paraId="1B59A3E6" w14:textId="77777777" w:rsidR="003B26E6" w:rsidRPr="00473E3F" w:rsidRDefault="003B26E6" w:rsidP="009022AA">
            <w:pPr>
              <w:pStyle w:val="naisc"/>
              <w:spacing w:line="240" w:lineRule="auto"/>
              <w:rPr>
                <w:b/>
                <w:sz w:val="22"/>
                <w:szCs w:val="22"/>
              </w:rPr>
            </w:pPr>
          </w:p>
          <w:p w14:paraId="58F16AB9" w14:textId="77777777" w:rsidR="003B26E6" w:rsidRPr="00473E3F" w:rsidRDefault="003B26E6" w:rsidP="009022AA">
            <w:pPr>
              <w:pStyle w:val="naisc"/>
              <w:spacing w:line="240" w:lineRule="auto"/>
              <w:rPr>
                <w:b/>
                <w:sz w:val="22"/>
                <w:szCs w:val="22"/>
              </w:rPr>
            </w:pPr>
          </w:p>
          <w:p w14:paraId="40980F94" w14:textId="77777777" w:rsidR="003B26E6" w:rsidRPr="00473E3F" w:rsidRDefault="003B26E6" w:rsidP="009022AA">
            <w:pPr>
              <w:pStyle w:val="naisc"/>
              <w:spacing w:line="240" w:lineRule="auto"/>
              <w:rPr>
                <w:b/>
                <w:sz w:val="22"/>
                <w:szCs w:val="22"/>
              </w:rPr>
            </w:pPr>
          </w:p>
          <w:p w14:paraId="249A6879" w14:textId="77777777" w:rsidR="003B26E6" w:rsidRPr="00473E3F" w:rsidRDefault="003B26E6" w:rsidP="009022AA">
            <w:pPr>
              <w:pStyle w:val="naisc"/>
              <w:spacing w:line="240" w:lineRule="auto"/>
              <w:rPr>
                <w:b/>
                <w:sz w:val="22"/>
                <w:szCs w:val="22"/>
              </w:rPr>
            </w:pPr>
          </w:p>
          <w:p w14:paraId="52A6BD47" w14:textId="77777777" w:rsidR="003B26E6" w:rsidRPr="00473E3F" w:rsidRDefault="003B26E6" w:rsidP="009022AA">
            <w:pPr>
              <w:pStyle w:val="naisc"/>
              <w:spacing w:line="240" w:lineRule="auto"/>
              <w:rPr>
                <w:b/>
                <w:sz w:val="22"/>
                <w:szCs w:val="22"/>
              </w:rPr>
            </w:pPr>
          </w:p>
          <w:p w14:paraId="61B82608" w14:textId="77777777" w:rsidR="003B26E6" w:rsidRPr="00473E3F" w:rsidRDefault="003B26E6" w:rsidP="009022AA">
            <w:pPr>
              <w:pStyle w:val="naisc"/>
              <w:spacing w:line="240" w:lineRule="auto"/>
              <w:rPr>
                <w:b/>
                <w:sz w:val="22"/>
                <w:szCs w:val="22"/>
              </w:rPr>
            </w:pPr>
          </w:p>
          <w:p w14:paraId="7097E78E" w14:textId="77777777" w:rsidR="003B26E6" w:rsidRPr="00473E3F" w:rsidRDefault="003B26E6" w:rsidP="009022AA">
            <w:pPr>
              <w:pStyle w:val="naisc"/>
              <w:spacing w:line="240" w:lineRule="auto"/>
              <w:rPr>
                <w:b/>
                <w:sz w:val="22"/>
                <w:szCs w:val="22"/>
              </w:rPr>
            </w:pPr>
          </w:p>
          <w:p w14:paraId="0E9B2CF2" w14:textId="77777777" w:rsidR="003B26E6" w:rsidRPr="00473E3F" w:rsidRDefault="003B26E6" w:rsidP="009022AA">
            <w:pPr>
              <w:pStyle w:val="naisc"/>
              <w:spacing w:line="240" w:lineRule="auto"/>
              <w:rPr>
                <w:b/>
                <w:sz w:val="22"/>
                <w:szCs w:val="22"/>
              </w:rPr>
            </w:pPr>
          </w:p>
          <w:p w14:paraId="72180B37" w14:textId="77777777" w:rsidR="003B26E6" w:rsidRPr="00473E3F" w:rsidRDefault="003B26E6" w:rsidP="009022AA">
            <w:pPr>
              <w:pStyle w:val="naisc"/>
              <w:spacing w:line="240" w:lineRule="auto"/>
              <w:rPr>
                <w:b/>
                <w:sz w:val="22"/>
                <w:szCs w:val="22"/>
              </w:rPr>
            </w:pPr>
          </w:p>
          <w:p w14:paraId="1F732BE0" w14:textId="77777777" w:rsidR="003B26E6" w:rsidRPr="00473E3F" w:rsidRDefault="003B26E6" w:rsidP="009022AA">
            <w:pPr>
              <w:pStyle w:val="naisc"/>
              <w:spacing w:line="240" w:lineRule="auto"/>
              <w:rPr>
                <w:b/>
                <w:sz w:val="22"/>
                <w:szCs w:val="22"/>
              </w:rPr>
            </w:pPr>
          </w:p>
          <w:p w14:paraId="2067039F" w14:textId="77777777" w:rsidR="003B26E6" w:rsidRPr="00473E3F" w:rsidRDefault="003B26E6" w:rsidP="009022AA">
            <w:pPr>
              <w:pStyle w:val="naisc"/>
              <w:spacing w:line="240" w:lineRule="auto"/>
              <w:rPr>
                <w:b/>
                <w:sz w:val="22"/>
                <w:szCs w:val="22"/>
              </w:rPr>
            </w:pPr>
          </w:p>
          <w:p w14:paraId="2B02BD09" w14:textId="77777777" w:rsidR="003B26E6" w:rsidRPr="00473E3F" w:rsidRDefault="003B26E6" w:rsidP="009022AA">
            <w:pPr>
              <w:pStyle w:val="naisc"/>
              <w:spacing w:line="240" w:lineRule="auto"/>
              <w:rPr>
                <w:b/>
                <w:sz w:val="22"/>
                <w:szCs w:val="22"/>
              </w:rPr>
            </w:pPr>
          </w:p>
          <w:p w14:paraId="231AC6AE" w14:textId="77777777" w:rsidR="003B26E6" w:rsidRPr="00473E3F" w:rsidRDefault="003B26E6" w:rsidP="009022AA">
            <w:pPr>
              <w:spacing w:line="240" w:lineRule="auto"/>
              <w:ind w:firstLine="301"/>
              <w:jc w:val="both"/>
              <w:rPr>
                <w:sz w:val="22"/>
                <w:szCs w:val="22"/>
              </w:rPr>
            </w:pPr>
            <w:r w:rsidRPr="00473E3F">
              <w:rPr>
                <w:bCs/>
                <w:sz w:val="22"/>
                <w:szCs w:val="22"/>
              </w:rPr>
              <w:t xml:space="preserve">Skaidrojam, ka IRR aprēķinā ņem vērā tās investīcijas, kuras ir veiktas un kuras ir bijušas nepieciešamas, lai nodrošinātu elektroenerģijas ražošanu elektrostacijā vai palielinātu tās elektrisko jaudu. Saskaņā ar ETL </w:t>
            </w:r>
            <w:r w:rsidRPr="00473E3F">
              <w:rPr>
                <w:sz w:val="22"/>
                <w:szCs w:val="22"/>
              </w:rPr>
              <w:t>31.</w:t>
            </w:r>
            <w:r w:rsidRPr="00473E3F">
              <w:rPr>
                <w:sz w:val="22"/>
                <w:szCs w:val="22"/>
                <w:vertAlign w:val="superscript"/>
              </w:rPr>
              <w:t>5</w:t>
            </w:r>
            <w:r w:rsidRPr="00473E3F">
              <w:rPr>
                <w:sz w:val="22"/>
                <w:szCs w:val="22"/>
              </w:rPr>
              <w:t xml:space="preserve"> pantu elektrostacijas darbības vienotā tehnoloģiskā cikla princips paredz, ka enerģija tiek ražota noteiktā tehnoloģiskajā procesā vienas elektrostacijas ietvaros, šo </w:t>
            </w:r>
            <w:r w:rsidRPr="00473E3F">
              <w:rPr>
                <w:sz w:val="22"/>
                <w:szCs w:val="22"/>
              </w:rPr>
              <w:lastRenderedPageBreak/>
              <w:t>procesu nodrošina tās lietu kopībā ietilpstošas tehnoloģiski saistītas iekārtas un ierīces, un citas lietas, ko izmanto enerģijas ražošanai elektrostacijā un kas ir attiecīgā tehnoloģiskā procesa neatņemama sastāvdaļa. No tā ir secināms, ka iekārtas un būves, kas nodrošina elektrostacijas tehnoloģiskās funkcijas, ir elektrostacijas daļa un tajā veiktās investīcijas ir iekļaujamas IRR aprēķinā.</w:t>
            </w:r>
          </w:p>
          <w:p w14:paraId="5544D4D4" w14:textId="77777777" w:rsidR="003B26E6" w:rsidRPr="00473E3F" w:rsidRDefault="003B26E6" w:rsidP="009022AA">
            <w:pPr>
              <w:pStyle w:val="naisc"/>
              <w:spacing w:line="240" w:lineRule="auto"/>
              <w:jc w:val="left"/>
              <w:rPr>
                <w:bCs/>
                <w:sz w:val="22"/>
                <w:szCs w:val="22"/>
              </w:rPr>
            </w:pPr>
          </w:p>
          <w:p w14:paraId="4CA5BE21" w14:textId="77777777" w:rsidR="003B26E6" w:rsidRPr="00473E3F" w:rsidRDefault="003B26E6" w:rsidP="009022AA">
            <w:pPr>
              <w:pStyle w:val="naisc"/>
              <w:spacing w:line="240" w:lineRule="auto"/>
              <w:jc w:val="left"/>
              <w:rPr>
                <w:bCs/>
                <w:sz w:val="22"/>
                <w:szCs w:val="22"/>
              </w:rPr>
            </w:pPr>
          </w:p>
          <w:p w14:paraId="0D7BCE29" w14:textId="77777777" w:rsidR="003B26E6" w:rsidRPr="00473E3F" w:rsidRDefault="003B26E6" w:rsidP="009022AA">
            <w:pPr>
              <w:pStyle w:val="naisc"/>
              <w:spacing w:line="240" w:lineRule="auto"/>
              <w:jc w:val="left"/>
              <w:rPr>
                <w:bCs/>
                <w:sz w:val="22"/>
                <w:szCs w:val="22"/>
              </w:rPr>
            </w:pPr>
          </w:p>
          <w:p w14:paraId="61A0AA06" w14:textId="77777777" w:rsidR="003B26E6" w:rsidRPr="00473E3F" w:rsidRDefault="003B26E6" w:rsidP="009022AA">
            <w:pPr>
              <w:pStyle w:val="naisc"/>
              <w:spacing w:line="240" w:lineRule="auto"/>
              <w:jc w:val="left"/>
              <w:rPr>
                <w:bCs/>
                <w:sz w:val="22"/>
                <w:szCs w:val="22"/>
              </w:rPr>
            </w:pPr>
          </w:p>
          <w:p w14:paraId="6BA78BAF" w14:textId="77777777" w:rsidR="003B26E6" w:rsidRPr="00473E3F" w:rsidRDefault="003B26E6" w:rsidP="009022AA">
            <w:pPr>
              <w:pStyle w:val="naisc"/>
              <w:spacing w:line="240" w:lineRule="auto"/>
              <w:jc w:val="left"/>
              <w:rPr>
                <w:bCs/>
                <w:sz w:val="22"/>
                <w:szCs w:val="22"/>
              </w:rPr>
            </w:pPr>
          </w:p>
          <w:p w14:paraId="15A69ACF" w14:textId="77777777" w:rsidR="003B26E6" w:rsidRPr="00473E3F" w:rsidRDefault="003B26E6" w:rsidP="009022AA">
            <w:pPr>
              <w:pStyle w:val="naisc"/>
              <w:spacing w:line="240" w:lineRule="auto"/>
              <w:jc w:val="left"/>
              <w:rPr>
                <w:bCs/>
                <w:sz w:val="22"/>
                <w:szCs w:val="22"/>
              </w:rPr>
            </w:pPr>
          </w:p>
          <w:p w14:paraId="338DAFC5" w14:textId="77777777" w:rsidR="003B26E6" w:rsidRPr="00473E3F" w:rsidRDefault="003B26E6" w:rsidP="009022AA">
            <w:pPr>
              <w:pStyle w:val="naisc"/>
              <w:spacing w:line="240" w:lineRule="auto"/>
              <w:jc w:val="left"/>
              <w:rPr>
                <w:bCs/>
                <w:sz w:val="22"/>
                <w:szCs w:val="22"/>
              </w:rPr>
            </w:pPr>
          </w:p>
          <w:p w14:paraId="5D9CF7B9" w14:textId="77777777" w:rsidR="003B26E6" w:rsidRPr="00473E3F" w:rsidRDefault="003B26E6" w:rsidP="009022AA">
            <w:pPr>
              <w:pStyle w:val="naisc"/>
              <w:spacing w:line="240" w:lineRule="auto"/>
              <w:jc w:val="left"/>
              <w:rPr>
                <w:bCs/>
                <w:sz w:val="22"/>
                <w:szCs w:val="22"/>
              </w:rPr>
            </w:pPr>
          </w:p>
          <w:p w14:paraId="69D86845" w14:textId="77777777" w:rsidR="003B26E6" w:rsidRPr="00473E3F" w:rsidRDefault="003B26E6" w:rsidP="009022AA">
            <w:pPr>
              <w:pStyle w:val="naisc"/>
              <w:spacing w:line="240" w:lineRule="auto"/>
              <w:jc w:val="left"/>
              <w:rPr>
                <w:bCs/>
                <w:sz w:val="22"/>
                <w:szCs w:val="22"/>
              </w:rPr>
            </w:pPr>
          </w:p>
          <w:p w14:paraId="2E2506C5" w14:textId="77777777" w:rsidR="003B26E6" w:rsidRPr="00473E3F" w:rsidRDefault="003B26E6" w:rsidP="009022AA">
            <w:pPr>
              <w:pStyle w:val="naisc"/>
              <w:spacing w:line="240" w:lineRule="auto"/>
              <w:jc w:val="left"/>
              <w:rPr>
                <w:bCs/>
                <w:sz w:val="22"/>
                <w:szCs w:val="22"/>
              </w:rPr>
            </w:pPr>
          </w:p>
          <w:p w14:paraId="5D817607" w14:textId="77777777" w:rsidR="003B26E6" w:rsidRPr="00473E3F" w:rsidRDefault="003B26E6" w:rsidP="009022AA">
            <w:pPr>
              <w:pStyle w:val="naisc"/>
              <w:spacing w:line="240" w:lineRule="auto"/>
              <w:jc w:val="left"/>
              <w:rPr>
                <w:bCs/>
                <w:sz w:val="22"/>
                <w:szCs w:val="22"/>
              </w:rPr>
            </w:pPr>
          </w:p>
          <w:p w14:paraId="4A99C8CD" w14:textId="77777777" w:rsidR="003B26E6" w:rsidRPr="00473E3F" w:rsidRDefault="003B26E6" w:rsidP="009022AA">
            <w:pPr>
              <w:pStyle w:val="naisc"/>
              <w:spacing w:line="240" w:lineRule="auto"/>
              <w:jc w:val="left"/>
              <w:rPr>
                <w:bCs/>
                <w:sz w:val="22"/>
                <w:szCs w:val="22"/>
              </w:rPr>
            </w:pPr>
            <w:r w:rsidRPr="00473E3F">
              <w:rPr>
                <w:bCs/>
                <w:sz w:val="22"/>
                <w:szCs w:val="22"/>
              </w:rPr>
              <w:t xml:space="preserve">Precizēts noteikumu projekts, papildinot to ar </w:t>
            </w:r>
            <w:r w:rsidRPr="00473E3F">
              <w:rPr>
                <w:sz w:val="22"/>
                <w:szCs w:val="22"/>
              </w:rPr>
              <w:t>nosacījumiem IRR aprēķiniem nākotnes periodam.</w:t>
            </w:r>
          </w:p>
          <w:p w14:paraId="08B94DA6" w14:textId="77777777" w:rsidR="003B26E6" w:rsidRPr="00473E3F" w:rsidRDefault="003B26E6" w:rsidP="009022AA">
            <w:pPr>
              <w:pStyle w:val="naisc"/>
              <w:spacing w:line="240" w:lineRule="auto"/>
              <w:jc w:val="left"/>
              <w:rPr>
                <w:bCs/>
                <w:sz w:val="22"/>
                <w:szCs w:val="22"/>
              </w:rPr>
            </w:pPr>
          </w:p>
          <w:p w14:paraId="47E47F5E" w14:textId="77777777" w:rsidR="003B26E6" w:rsidRPr="00473E3F" w:rsidRDefault="003B26E6" w:rsidP="009022AA">
            <w:pPr>
              <w:pStyle w:val="naisc"/>
              <w:spacing w:line="240" w:lineRule="auto"/>
              <w:jc w:val="left"/>
              <w:rPr>
                <w:bCs/>
                <w:sz w:val="22"/>
                <w:szCs w:val="22"/>
              </w:rPr>
            </w:pPr>
          </w:p>
          <w:p w14:paraId="23F71D7B" w14:textId="77777777" w:rsidR="003B26E6" w:rsidRPr="00473E3F" w:rsidRDefault="003B26E6" w:rsidP="009022AA">
            <w:pPr>
              <w:pStyle w:val="naisc"/>
              <w:spacing w:line="240" w:lineRule="auto"/>
              <w:jc w:val="left"/>
              <w:rPr>
                <w:bCs/>
                <w:sz w:val="22"/>
                <w:szCs w:val="22"/>
              </w:rPr>
            </w:pPr>
          </w:p>
          <w:p w14:paraId="5A32B37A" w14:textId="77777777" w:rsidR="003B26E6" w:rsidRPr="00473E3F" w:rsidRDefault="003B26E6" w:rsidP="009022AA">
            <w:pPr>
              <w:pStyle w:val="naisc"/>
              <w:spacing w:line="240" w:lineRule="auto"/>
              <w:jc w:val="left"/>
              <w:rPr>
                <w:bCs/>
                <w:sz w:val="22"/>
                <w:szCs w:val="22"/>
              </w:rPr>
            </w:pPr>
          </w:p>
          <w:p w14:paraId="661C2736" w14:textId="77777777" w:rsidR="003B26E6" w:rsidRPr="00473E3F" w:rsidRDefault="003B26E6" w:rsidP="009022AA">
            <w:pPr>
              <w:pStyle w:val="naisc"/>
              <w:spacing w:line="240" w:lineRule="auto"/>
              <w:jc w:val="left"/>
              <w:rPr>
                <w:bCs/>
                <w:sz w:val="22"/>
                <w:szCs w:val="22"/>
              </w:rPr>
            </w:pPr>
          </w:p>
          <w:p w14:paraId="61191EED" w14:textId="77777777" w:rsidR="003B26E6" w:rsidRPr="00473E3F" w:rsidRDefault="003B26E6" w:rsidP="009022AA">
            <w:pPr>
              <w:pStyle w:val="naisc"/>
              <w:spacing w:line="240" w:lineRule="auto"/>
              <w:jc w:val="left"/>
              <w:rPr>
                <w:bCs/>
                <w:sz w:val="22"/>
                <w:szCs w:val="22"/>
              </w:rPr>
            </w:pPr>
          </w:p>
          <w:p w14:paraId="1BC461E9" w14:textId="77777777" w:rsidR="003B26E6" w:rsidRPr="00473E3F" w:rsidRDefault="003B26E6" w:rsidP="009022AA">
            <w:pPr>
              <w:pStyle w:val="naisc"/>
              <w:spacing w:line="240" w:lineRule="auto"/>
              <w:jc w:val="left"/>
              <w:rPr>
                <w:bCs/>
                <w:sz w:val="22"/>
                <w:szCs w:val="22"/>
              </w:rPr>
            </w:pPr>
          </w:p>
          <w:p w14:paraId="57ECEC21" w14:textId="77777777" w:rsidR="003B26E6" w:rsidRPr="00473E3F" w:rsidRDefault="003B26E6" w:rsidP="009022AA">
            <w:pPr>
              <w:pStyle w:val="naisc"/>
              <w:spacing w:line="240" w:lineRule="auto"/>
              <w:jc w:val="left"/>
              <w:rPr>
                <w:bCs/>
                <w:sz w:val="22"/>
                <w:szCs w:val="22"/>
              </w:rPr>
            </w:pPr>
          </w:p>
          <w:p w14:paraId="372B8894" w14:textId="77777777" w:rsidR="003B26E6" w:rsidRPr="00473E3F" w:rsidRDefault="003B26E6" w:rsidP="009022AA">
            <w:pPr>
              <w:pStyle w:val="naisc"/>
              <w:spacing w:line="240" w:lineRule="auto"/>
              <w:jc w:val="left"/>
              <w:rPr>
                <w:bCs/>
                <w:sz w:val="22"/>
                <w:szCs w:val="22"/>
              </w:rPr>
            </w:pPr>
          </w:p>
          <w:p w14:paraId="1C236066" w14:textId="77777777" w:rsidR="003B26E6" w:rsidRPr="00473E3F" w:rsidRDefault="003B26E6" w:rsidP="009022AA">
            <w:pPr>
              <w:pStyle w:val="naisc"/>
              <w:spacing w:line="240" w:lineRule="auto"/>
              <w:jc w:val="left"/>
              <w:rPr>
                <w:bCs/>
                <w:sz w:val="22"/>
                <w:szCs w:val="22"/>
              </w:rPr>
            </w:pPr>
          </w:p>
          <w:p w14:paraId="1435D93D" w14:textId="77777777" w:rsidR="003B26E6" w:rsidRPr="00473E3F" w:rsidRDefault="003B26E6" w:rsidP="009022AA">
            <w:pPr>
              <w:pStyle w:val="naisc"/>
              <w:spacing w:line="240" w:lineRule="auto"/>
              <w:jc w:val="left"/>
              <w:rPr>
                <w:bCs/>
                <w:sz w:val="22"/>
                <w:szCs w:val="22"/>
              </w:rPr>
            </w:pPr>
          </w:p>
          <w:p w14:paraId="70DBA4C4" w14:textId="77777777" w:rsidR="003B26E6" w:rsidRPr="00473E3F" w:rsidRDefault="003B26E6" w:rsidP="009022AA">
            <w:pPr>
              <w:pStyle w:val="naisc"/>
              <w:spacing w:line="240" w:lineRule="auto"/>
              <w:jc w:val="left"/>
              <w:rPr>
                <w:bCs/>
                <w:sz w:val="22"/>
                <w:szCs w:val="22"/>
              </w:rPr>
            </w:pPr>
          </w:p>
          <w:p w14:paraId="354CE878" w14:textId="77777777" w:rsidR="003B26E6" w:rsidRPr="00473E3F" w:rsidRDefault="003B26E6" w:rsidP="009022AA">
            <w:pPr>
              <w:pStyle w:val="naisc"/>
              <w:spacing w:line="240" w:lineRule="auto"/>
              <w:jc w:val="left"/>
              <w:rPr>
                <w:bCs/>
                <w:sz w:val="22"/>
                <w:szCs w:val="22"/>
              </w:rPr>
            </w:pPr>
          </w:p>
          <w:p w14:paraId="627F0168" w14:textId="77777777" w:rsidR="003B26E6" w:rsidRPr="00473E3F" w:rsidRDefault="003B26E6" w:rsidP="009022AA">
            <w:pPr>
              <w:pStyle w:val="naisc"/>
              <w:spacing w:line="240" w:lineRule="auto"/>
              <w:jc w:val="left"/>
              <w:rPr>
                <w:bCs/>
                <w:sz w:val="22"/>
                <w:szCs w:val="22"/>
              </w:rPr>
            </w:pPr>
          </w:p>
          <w:p w14:paraId="3D65ED5D" w14:textId="77777777" w:rsidR="003B26E6" w:rsidRPr="00473E3F" w:rsidRDefault="003B26E6" w:rsidP="009022AA">
            <w:pPr>
              <w:pStyle w:val="naisc"/>
              <w:spacing w:line="240" w:lineRule="auto"/>
              <w:jc w:val="left"/>
              <w:rPr>
                <w:bCs/>
                <w:sz w:val="22"/>
                <w:szCs w:val="22"/>
              </w:rPr>
            </w:pPr>
          </w:p>
          <w:p w14:paraId="0A4FE8EC" w14:textId="77777777" w:rsidR="003B26E6" w:rsidRPr="00473E3F" w:rsidRDefault="003B26E6" w:rsidP="009022AA">
            <w:pPr>
              <w:pStyle w:val="naisc"/>
              <w:spacing w:line="240" w:lineRule="auto"/>
              <w:rPr>
                <w:b/>
                <w:sz w:val="22"/>
                <w:szCs w:val="22"/>
              </w:rPr>
            </w:pPr>
          </w:p>
          <w:p w14:paraId="36A75AEF" w14:textId="77777777" w:rsidR="003B26E6" w:rsidRPr="00473E3F" w:rsidRDefault="003B26E6" w:rsidP="009022AA">
            <w:pPr>
              <w:pStyle w:val="naisc"/>
              <w:spacing w:line="240" w:lineRule="auto"/>
              <w:rPr>
                <w:b/>
                <w:sz w:val="22"/>
                <w:szCs w:val="22"/>
              </w:rPr>
            </w:pPr>
          </w:p>
          <w:p w14:paraId="4D585B50" w14:textId="77777777" w:rsidR="003B26E6" w:rsidRPr="00473E3F" w:rsidRDefault="003B26E6"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B3F9C2" w14:textId="77777777" w:rsidR="003B26E6" w:rsidRPr="00473E3F" w:rsidRDefault="003B26E6" w:rsidP="009022AA">
            <w:pPr>
              <w:spacing w:line="240" w:lineRule="auto"/>
              <w:ind w:firstLine="709"/>
              <w:rPr>
                <w:b/>
                <w:bCs/>
                <w:sz w:val="22"/>
                <w:szCs w:val="22"/>
              </w:rPr>
            </w:pPr>
            <w:r w:rsidRPr="00473E3F">
              <w:rPr>
                <w:b/>
                <w:bCs/>
                <w:sz w:val="22"/>
                <w:szCs w:val="22"/>
              </w:rPr>
              <w:lastRenderedPageBreak/>
              <w:t>LAEF</w:t>
            </w:r>
          </w:p>
          <w:p w14:paraId="00815E53" w14:textId="77777777" w:rsidR="003B26E6" w:rsidRPr="00473E3F" w:rsidRDefault="003B26E6" w:rsidP="009022AA">
            <w:pPr>
              <w:spacing w:line="240" w:lineRule="auto"/>
              <w:jc w:val="center"/>
              <w:rPr>
                <w:sz w:val="22"/>
                <w:szCs w:val="22"/>
              </w:rPr>
            </w:pPr>
            <w:r w:rsidRPr="00473E3F">
              <w:rPr>
                <w:sz w:val="22"/>
                <w:szCs w:val="22"/>
              </w:rPr>
              <w:t>Iebildums tiek uzturēts 04.08.2021. saskaņošanas sanāksmē</w:t>
            </w:r>
          </w:p>
          <w:p w14:paraId="7E0C3744" w14:textId="77777777" w:rsidR="003B26E6" w:rsidRPr="00473E3F" w:rsidRDefault="003B26E6" w:rsidP="009022AA">
            <w:pPr>
              <w:shd w:val="clear" w:color="auto" w:fill="FFFFFF" w:themeFill="background1"/>
              <w:spacing w:after="60" w:line="240" w:lineRule="auto"/>
              <w:jc w:val="center"/>
              <w:rPr>
                <w:sz w:val="22"/>
                <w:szCs w:val="22"/>
              </w:rPr>
            </w:pPr>
          </w:p>
          <w:p w14:paraId="35B136D9" w14:textId="77777777" w:rsidR="003B26E6" w:rsidRPr="00473E3F" w:rsidRDefault="003B26E6" w:rsidP="009022AA">
            <w:pPr>
              <w:shd w:val="clear" w:color="auto" w:fill="FFFFFF" w:themeFill="background1"/>
              <w:spacing w:after="60" w:line="240" w:lineRule="auto"/>
              <w:jc w:val="center"/>
              <w:rPr>
                <w:sz w:val="22"/>
                <w:szCs w:val="22"/>
              </w:rPr>
            </w:pPr>
          </w:p>
          <w:p w14:paraId="6A91EDAF" w14:textId="77777777" w:rsidR="003B26E6" w:rsidRPr="00473E3F" w:rsidRDefault="003B26E6" w:rsidP="009022AA">
            <w:pPr>
              <w:shd w:val="clear" w:color="auto" w:fill="FFFFFF" w:themeFill="background1"/>
              <w:spacing w:after="60" w:line="240" w:lineRule="auto"/>
              <w:jc w:val="center"/>
              <w:rPr>
                <w:sz w:val="22"/>
                <w:szCs w:val="22"/>
              </w:rPr>
            </w:pPr>
          </w:p>
          <w:p w14:paraId="7B583E05" w14:textId="77777777" w:rsidR="003B26E6" w:rsidRPr="00473E3F" w:rsidRDefault="003B26E6" w:rsidP="009022AA">
            <w:pPr>
              <w:shd w:val="clear" w:color="auto" w:fill="FFFFFF" w:themeFill="background1"/>
              <w:spacing w:after="60" w:line="240" w:lineRule="auto"/>
              <w:jc w:val="center"/>
              <w:rPr>
                <w:sz w:val="22"/>
                <w:szCs w:val="22"/>
              </w:rPr>
            </w:pPr>
          </w:p>
          <w:p w14:paraId="035031CB" w14:textId="77777777" w:rsidR="003B26E6" w:rsidRPr="00473E3F" w:rsidRDefault="003B26E6" w:rsidP="009022AA">
            <w:pPr>
              <w:shd w:val="clear" w:color="auto" w:fill="FFFFFF" w:themeFill="background1"/>
              <w:spacing w:after="60" w:line="240" w:lineRule="auto"/>
              <w:jc w:val="center"/>
              <w:rPr>
                <w:sz w:val="22"/>
                <w:szCs w:val="22"/>
              </w:rPr>
            </w:pPr>
          </w:p>
          <w:p w14:paraId="3692E27B" w14:textId="77777777" w:rsidR="003B26E6" w:rsidRPr="00473E3F" w:rsidRDefault="003B26E6" w:rsidP="009022AA">
            <w:pPr>
              <w:shd w:val="clear" w:color="auto" w:fill="FFFFFF" w:themeFill="background1"/>
              <w:spacing w:after="60" w:line="240" w:lineRule="auto"/>
              <w:jc w:val="center"/>
              <w:rPr>
                <w:sz w:val="22"/>
                <w:szCs w:val="22"/>
              </w:rPr>
            </w:pPr>
          </w:p>
          <w:p w14:paraId="3C076932" w14:textId="77777777" w:rsidR="003B26E6" w:rsidRPr="00473E3F" w:rsidRDefault="003B26E6" w:rsidP="009022AA">
            <w:pPr>
              <w:shd w:val="clear" w:color="auto" w:fill="FFFFFF" w:themeFill="background1"/>
              <w:spacing w:after="60" w:line="240" w:lineRule="auto"/>
              <w:jc w:val="center"/>
              <w:rPr>
                <w:sz w:val="22"/>
                <w:szCs w:val="22"/>
              </w:rPr>
            </w:pPr>
          </w:p>
          <w:p w14:paraId="035B6BD9" w14:textId="77777777" w:rsidR="003B26E6" w:rsidRPr="00473E3F" w:rsidRDefault="003B26E6" w:rsidP="009022AA">
            <w:pPr>
              <w:shd w:val="clear" w:color="auto" w:fill="FFFFFF" w:themeFill="background1"/>
              <w:spacing w:after="60" w:line="240" w:lineRule="auto"/>
              <w:jc w:val="center"/>
              <w:rPr>
                <w:sz w:val="22"/>
                <w:szCs w:val="22"/>
              </w:rPr>
            </w:pPr>
          </w:p>
          <w:p w14:paraId="65451EA6" w14:textId="77777777" w:rsidR="003B26E6" w:rsidRPr="00473E3F" w:rsidRDefault="003B26E6" w:rsidP="009022AA">
            <w:pPr>
              <w:shd w:val="clear" w:color="auto" w:fill="FFFFFF" w:themeFill="background1"/>
              <w:spacing w:after="60" w:line="240" w:lineRule="auto"/>
              <w:jc w:val="center"/>
              <w:rPr>
                <w:sz w:val="22"/>
                <w:szCs w:val="22"/>
              </w:rPr>
            </w:pPr>
          </w:p>
          <w:p w14:paraId="27B5B6B3" w14:textId="77777777" w:rsidR="003B26E6" w:rsidRPr="00473E3F" w:rsidRDefault="003B26E6" w:rsidP="009022AA">
            <w:pPr>
              <w:shd w:val="clear" w:color="auto" w:fill="FFFFFF" w:themeFill="background1"/>
              <w:spacing w:after="60" w:line="240" w:lineRule="auto"/>
              <w:jc w:val="center"/>
              <w:rPr>
                <w:sz w:val="22"/>
                <w:szCs w:val="22"/>
              </w:rPr>
            </w:pPr>
          </w:p>
          <w:p w14:paraId="012EB631" w14:textId="77777777" w:rsidR="003B26E6" w:rsidRPr="00473E3F" w:rsidRDefault="003B26E6" w:rsidP="009022AA">
            <w:pPr>
              <w:shd w:val="clear" w:color="auto" w:fill="FFFFFF" w:themeFill="background1"/>
              <w:spacing w:after="60" w:line="240" w:lineRule="auto"/>
              <w:jc w:val="center"/>
              <w:rPr>
                <w:sz w:val="22"/>
                <w:szCs w:val="22"/>
              </w:rPr>
            </w:pPr>
          </w:p>
          <w:p w14:paraId="78101C03" w14:textId="77777777" w:rsidR="003B26E6" w:rsidRPr="00473E3F" w:rsidRDefault="003B26E6" w:rsidP="009022AA">
            <w:pPr>
              <w:shd w:val="clear" w:color="auto" w:fill="FFFFFF" w:themeFill="background1"/>
              <w:spacing w:after="60" w:line="240" w:lineRule="auto"/>
              <w:jc w:val="center"/>
              <w:rPr>
                <w:sz w:val="22"/>
                <w:szCs w:val="22"/>
              </w:rPr>
            </w:pPr>
          </w:p>
          <w:p w14:paraId="1D0F915C" w14:textId="77777777" w:rsidR="003B26E6" w:rsidRPr="00473E3F" w:rsidRDefault="003B26E6" w:rsidP="009022AA">
            <w:pPr>
              <w:shd w:val="clear" w:color="auto" w:fill="FFFFFF" w:themeFill="background1"/>
              <w:spacing w:after="60" w:line="240" w:lineRule="auto"/>
              <w:jc w:val="center"/>
              <w:rPr>
                <w:sz w:val="22"/>
                <w:szCs w:val="22"/>
              </w:rPr>
            </w:pPr>
          </w:p>
          <w:p w14:paraId="79483595" w14:textId="77777777" w:rsidR="003B26E6" w:rsidRPr="00473E3F" w:rsidRDefault="003B26E6" w:rsidP="009022AA">
            <w:pPr>
              <w:shd w:val="clear" w:color="auto" w:fill="FFFFFF" w:themeFill="background1"/>
              <w:spacing w:after="60" w:line="240" w:lineRule="auto"/>
              <w:jc w:val="center"/>
              <w:rPr>
                <w:sz w:val="22"/>
                <w:szCs w:val="22"/>
              </w:rPr>
            </w:pPr>
          </w:p>
          <w:p w14:paraId="623C9A0D" w14:textId="77777777" w:rsidR="003B26E6" w:rsidRPr="00473E3F" w:rsidRDefault="003B26E6" w:rsidP="009022AA">
            <w:pPr>
              <w:shd w:val="clear" w:color="auto" w:fill="FFFFFF" w:themeFill="background1"/>
              <w:spacing w:after="60" w:line="240" w:lineRule="auto"/>
              <w:jc w:val="center"/>
              <w:rPr>
                <w:sz w:val="22"/>
                <w:szCs w:val="22"/>
              </w:rPr>
            </w:pPr>
          </w:p>
          <w:p w14:paraId="49EEC78E" w14:textId="77777777" w:rsidR="003B26E6" w:rsidRPr="00473E3F" w:rsidRDefault="003B26E6" w:rsidP="009022AA">
            <w:pPr>
              <w:shd w:val="clear" w:color="auto" w:fill="FFFFFF" w:themeFill="background1"/>
              <w:spacing w:after="60" w:line="240" w:lineRule="auto"/>
              <w:jc w:val="center"/>
              <w:rPr>
                <w:sz w:val="22"/>
                <w:szCs w:val="22"/>
              </w:rPr>
            </w:pPr>
          </w:p>
          <w:p w14:paraId="686A5C77" w14:textId="77777777" w:rsidR="003B26E6" w:rsidRPr="00473E3F" w:rsidRDefault="003B26E6" w:rsidP="009022AA">
            <w:pPr>
              <w:shd w:val="clear" w:color="auto" w:fill="FFFFFF" w:themeFill="background1"/>
              <w:spacing w:after="60" w:line="240" w:lineRule="auto"/>
              <w:jc w:val="center"/>
              <w:rPr>
                <w:sz w:val="22"/>
                <w:szCs w:val="22"/>
              </w:rPr>
            </w:pPr>
          </w:p>
          <w:p w14:paraId="536A1ED1" w14:textId="77777777" w:rsidR="003B26E6" w:rsidRPr="00473E3F" w:rsidRDefault="003B26E6" w:rsidP="009022AA">
            <w:pPr>
              <w:shd w:val="clear" w:color="auto" w:fill="FFFFFF" w:themeFill="background1"/>
              <w:spacing w:after="60" w:line="240" w:lineRule="auto"/>
              <w:jc w:val="center"/>
              <w:rPr>
                <w:sz w:val="22"/>
                <w:szCs w:val="22"/>
              </w:rPr>
            </w:pPr>
          </w:p>
          <w:p w14:paraId="292D0CBF" w14:textId="77777777" w:rsidR="003B26E6" w:rsidRPr="00473E3F" w:rsidRDefault="003B26E6" w:rsidP="009022AA">
            <w:pPr>
              <w:shd w:val="clear" w:color="auto" w:fill="FFFFFF" w:themeFill="background1"/>
              <w:spacing w:after="60" w:line="240" w:lineRule="auto"/>
              <w:jc w:val="center"/>
              <w:rPr>
                <w:sz w:val="22"/>
                <w:szCs w:val="22"/>
              </w:rPr>
            </w:pPr>
          </w:p>
          <w:p w14:paraId="404EC68A" w14:textId="77777777" w:rsidR="003B26E6" w:rsidRPr="00473E3F" w:rsidRDefault="003B26E6" w:rsidP="009022AA">
            <w:pPr>
              <w:shd w:val="clear" w:color="auto" w:fill="FFFFFF" w:themeFill="background1"/>
              <w:spacing w:after="60" w:line="240" w:lineRule="auto"/>
              <w:jc w:val="center"/>
              <w:rPr>
                <w:sz w:val="22"/>
                <w:szCs w:val="22"/>
              </w:rPr>
            </w:pPr>
          </w:p>
          <w:p w14:paraId="29237D17" w14:textId="77777777" w:rsidR="003B26E6" w:rsidRPr="00473E3F" w:rsidRDefault="003B26E6" w:rsidP="009022AA">
            <w:pPr>
              <w:shd w:val="clear" w:color="auto" w:fill="FFFFFF" w:themeFill="background1"/>
              <w:spacing w:after="60" w:line="240" w:lineRule="auto"/>
              <w:jc w:val="center"/>
              <w:rPr>
                <w:sz w:val="22"/>
                <w:szCs w:val="22"/>
              </w:rPr>
            </w:pPr>
          </w:p>
          <w:p w14:paraId="5182B6D8" w14:textId="77777777" w:rsidR="003B26E6" w:rsidRPr="00473E3F" w:rsidRDefault="003B26E6" w:rsidP="009022AA">
            <w:pPr>
              <w:shd w:val="clear" w:color="auto" w:fill="FFFFFF" w:themeFill="background1"/>
              <w:spacing w:after="60" w:line="240" w:lineRule="auto"/>
              <w:jc w:val="center"/>
              <w:rPr>
                <w:sz w:val="22"/>
                <w:szCs w:val="22"/>
              </w:rPr>
            </w:pPr>
          </w:p>
          <w:p w14:paraId="1EAD4DFE" w14:textId="77777777" w:rsidR="003B26E6" w:rsidRPr="00473E3F" w:rsidRDefault="003B26E6" w:rsidP="009022AA">
            <w:pPr>
              <w:shd w:val="clear" w:color="auto" w:fill="FFFFFF" w:themeFill="background1"/>
              <w:spacing w:after="60" w:line="240" w:lineRule="auto"/>
              <w:jc w:val="center"/>
              <w:rPr>
                <w:sz w:val="22"/>
                <w:szCs w:val="22"/>
              </w:rPr>
            </w:pPr>
          </w:p>
          <w:p w14:paraId="7995D4B9" w14:textId="77777777" w:rsidR="003B26E6" w:rsidRPr="00473E3F" w:rsidRDefault="003B26E6" w:rsidP="009022AA">
            <w:pPr>
              <w:shd w:val="clear" w:color="auto" w:fill="FFFFFF" w:themeFill="background1"/>
              <w:spacing w:after="60" w:line="240" w:lineRule="auto"/>
              <w:jc w:val="center"/>
              <w:rPr>
                <w:sz w:val="22"/>
                <w:szCs w:val="22"/>
              </w:rPr>
            </w:pPr>
          </w:p>
          <w:p w14:paraId="040EBA0B" w14:textId="77777777" w:rsidR="003B26E6" w:rsidRPr="00473E3F" w:rsidRDefault="003B26E6" w:rsidP="009022AA">
            <w:pPr>
              <w:shd w:val="clear" w:color="auto" w:fill="FFFFFF" w:themeFill="background1"/>
              <w:spacing w:after="60" w:line="240" w:lineRule="auto"/>
              <w:jc w:val="center"/>
              <w:rPr>
                <w:sz w:val="22"/>
                <w:szCs w:val="22"/>
              </w:rPr>
            </w:pPr>
          </w:p>
          <w:p w14:paraId="4403DCC9" w14:textId="77777777" w:rsidR="003B26E6" w:rsidRPr="00473E3F" w:rsidRDefault="003B26E6" w:rsidP="009022AA">
            <w:pPr>
              <w:shd w:val="clear" w:color="auto" w:fill="FFFFFF" w:themeFill="background1"/>
              <w:spacing w:after="60" w:line="240" w:lineRule="auto"/>
              <w:jc w:val="center"/>
              <w:rPr>
                <w:sz w:val="22"/>
                <w:szCs w:val="22"/>
              </w:rPr>
            </w:pPr>
          </w:p>
          <w:p w14:paraId="6339EBFA" w14:textId="77777777" w:rsidR="003B26E6" w:rsidRPr="00473E3F" w:rsidRDefault="003B26E6" w:rsidP="009022AA">
            <w:pPr>
              <w:shd w:val="clear" w:color="auto" w:fill="FFFFFF" w:themeFill="background1"/>
              <w:spacing w:after="60" w:line="240" w:lineRule="auto"/>
              <w:jc w:val="center"/>
              <w:rPr>
                <w:sz w:val="22"/>
                <w:szCs w:val="22"/>
              </w:rPr>
            </w:pPr>
          </w:p>
          <w:p w14:paraId="401EB14F" w14:textId="77777777" w:rsidR="003B26E6" w:rsidRPr="00473E3F" w:rsidRDefault="003B26E6" w:rsidP="009022AA">
            <w:pPr>
              <w:shd w:val="clear" w:color="auto" w:fill="FFFFFF" w:themeFill="background1"/>
              <w:spacing w:after="60" w:line="240" w:lineRule="auto"/>
              <w:jc w:val="center"/>
              <w:rPr>
                <w:sz w:val="22"/>
                <w:szCs w:val="22"/>
              </w:rPr>
            </w:pPr>
          </w:p>
          <w:p w14:paraId="7484F538" w14:textId="77777777" w:rsidR="003B26E6" w:rsidRPr="00473E3F" w:rsidRDefault="003B26E6" w:rsidP="009022AA">
            <w:pPr>
              <w:shd w:val="clear" w:color="auto" w:fill="FFFFFF" w:themeFill="background1"/>
              <w:spacing w:after="60" w:line="240" w:lineRule="auto"/>
              <w:jc w:val="center"/>
              <w:rPr>
                <w:sz w:val="22"/>
                <w:szCs w:val="22"/>
              </w:rPr>
            </w:pPr>
          </w:p>
          <w:p w14:paraId="2BC05729" w14:textId="77777777" w:rsidR="003B26E6" w:rsidRPr="00473E3F" w:rsidRDefault="003B26E6" w:rsidP="009022AA">
            <w:pPr>
              <w:shd w:val="clear" w:color="auto" w:fill="FFFFFF" w:themeFill="background1"/>
              <w:spacing w:after="60" w:line="240" w:lineRule="auto"/>
              <w:jc w:val="center"/>
              <w:rPr>
                <w:sz w:val="22"/>
                <w:szCs w:val="22"/>
              </w:rPr>
            </w:pPr>
          </w:p>
          <w:p w14:paraId="0CDC9671" w14:textId="77777777" w:rsidR="003B26E6" w:rsidRPr="00473E3F" w:rsidRDefault="003B26E6" w:rsidP="009022AA">
            <w:pPr>
              <w:shd w:val="clear" w:color="auto" w:fill="FFFFFF" w:themeFill="background1"/>
              <w:spacing w:after="60" w:line="240" w:lineRule="auto"/>
              <w:jc w:val="center"/>
              <w:rPr>
                <w:sz w:val="22"/>
                <w:szCs w:val="22"/>
              </w:rPr>
            </w:pPr>
          </w:p>
          <w:p w14:paraId="058418AA" w14:textId="77777777" w:rsidR="003B26E6" w:rsidRPr="00473E3F" w:rsidRDefault="003B26E6" w:rsidP="009022AA">
            <w:pPr>
              <w:shd w:val="clear" w:color="auto" w:fill="FFFFFF" w:themeFill="background1"/>
              <w:spacing w:after="60" w:line="240" w:lineRule="auto"/>
              <w:jc w:val="center"/>
              <w:rPr>
                <w:sz w:val="22"/>
                <w:szCs w:val="22"/>
              </w:rPr>
            </w:pPr>
          </w:p>
          <w:p w14:paraId="37B2DA4B" w14:textId="77777777" w:rsidR="003B26E6" w:rsidRPr="00473E3F" w:rsidRDefault="003B26E6" w:rsidP="009022AA">
            <w:pPr>
              <w:shd w:val="clear" w:color="auto" w:fill="FFFFFF" w:themeFill="background1"/>
              <w:spacing w:after="60" w:line="240" w:lineRule="auto"/>
              <w:jc w:val="center"/>
              <w:rPr>
                <w:sz w:val="22"/>
                <w:szCs w:val="22"/>
              </w:rPr>
            </w:pPr>
          </w:p>
          <w:p w14:paraId="636D5359" w14:textId="77777777" w:rsidR="003B26E6" w:rsidRPr="00473E3F" w:rsidRDefault="003B26E6" w:rsidP="009022AA">
            <w:pPr>
              <w:shd w:val="clear" w:color="auto" w:fill="FFFFFF" w:themeFill="background1"/>
              <w:spacing w:after="60" w:line="240" w:lineRule="auto"/>
              <w:jc w:val="center"/>
              <w:rPr>
                <w:sz w:val="22"/>
                <w:szCs w:val="22"/>
              </w:rPr>
            </w:pPr>
          </w:p>
          <w:p w14:paraId="742370F2" w14:textId="77777777" w:rsidR="003B26E6" w:rsidRPr="00473E3F" w:rsidRDefault="003B26E6" w:rsidP="009022AA">
            <w:pPr>
              <w:shd w:val="clear" w:color="auto" w:fill="FFFFFF" w:themeFill="background1"/>
              <w:spacing w:after="60" w:line="240" w:lineRule="auto"/>
              <w:jc w:val="center"/>
              <w:rPr>
                <w:sz w:val="22"/>
                <w:szCs w:val="22"/>
              </w:rPr>
            </w:pPr>
          </w:p>
          <w:p w14:paraId="0EB0D82C" w14:textId="77777777" w:rsidR="003B26E6" w:rsidRPr="00473E3F" w:rsidRDefault="003B26E6" w:rsidP="009022AA">
            <w:pPr>
              <w:shd w:val="clear" w:color="auto" w:fill="FFFFFF" w:themeFill="background1"/>
              <w:spacing w:after="60" w:line="240" w:lineRule="auto"/>
              <w:jc w:val="center"/>
              <w:rPr>
                <w:sz w:val="22"/>
                <w:szCs w:val="22"/>
              </w:rPr>
            </w:pPr>
          </w:p>
          <w:p w14:paraId="3161C4F6" w14:textId="77777777" w:rsidR="003B26E6" w:rsidRPr="00473E3F" w:rsidRDefault="003B26E6" w:rsidP="009022AA">
            <w:pPr>
              <w:shd w:val="clear" w:color="auto" w:fill="FFFFFF" w:themeFill="background1"/>
              <w:spacing w:after="60" w:line="240" w:lineRule="auto"/>
              <w:jc w:val="center"/>
              <w:rPr>
                <w:sz w:val="22"/>
                <w:szCs w:val="22"/>
              </w:rPr>
            </w:pPr>
          </w:p>
          <w:p w14:paraId="0ECDD4F5" w14:textId="77777777" w:rsidR="003B26E6" w:rsidRPr="00473E3F" w:rsidRDefault="003B26E6" w:rsidP="009022AA">
            <w:pPr>
              <w:shd w:val="clear" w:color="auto" w:fill="FFFFFF" w:themeFill="background1"/>
              <w:spacing w:after="60" w:line="240" w:lineRule="auto"/>
              <w:jc w:val="center"/>
              <w:rPr>
                <w:sz w:val="22"/>
                <w:szCs w:val="22"/>
              </w:rPr>
            </w:pPr>
          </w:p>
          <w:p w14:paraId="096F6857" w14:textId="77777777" w:rsidR="003B26E6" w:rsidRPr="00473E3F" w:rsidRDefault="003B26E6" w:rsidP="009022AA">
            <w:pPr>
              <w:shd w:val="clear" w:color="auto" w:fill="FFFFFF" w:themeFill="background1"/>
              <w:spacing w:after="60" w:line="240" w:lineRule="auto"/>
              <w:jc w:val="center"/>
              <w:rPr>
                <w:sz w:val="22"/>
                <w:szCs w:val="22"/>
              </w:rPr>
            </w:pPr>
          </w:p>
          <w:p w14:paraId="120280F7" w14:textId="77777777" w:rsidR="003B26E6" w:rsidRPr="00473E3F" w:rsidRDefault="003B26E6" w:rsidP="009022AA">
            <w:pPr>
              <w:shd w:val="clear" w:color="auto" w:fill="FFFFFF" w:themeFill="background1"/>
              <w:spacing w:after="60" w:line="240" w:lineRule="auto"/>
              <w:jc w:val="center"/>
              <w:rPr>
                <w:sz w:val="22"/>
                <w:szCs w:val="22"/>
              </w:rPr>
            </w:pPr>
          </w:p>
          <w:p w14:paraId="051A2F6B" w14:textId="77777777" w:rsidR="003B26E6" w:rsidRPr="00473E3F" w:rsidRDefault="003B26E6" w:rsidP="009022AA">
            <w:pPr>
              <w:shd w:val="clear" w:color="auto" w:fill="FFFFFF" w:themeFill="background1"/>
              <w:spacing w:after="60" w:line="240" w:lineRule="auto"/>
              <w:jc w:val="center"/>
              <w:rPr>
                <w:sz w:val="22"/>
                <w:szCs w:val="22"/>
              </w:rPr>
            </w:pPr>
          </w:p>
          <w:p w14:paraId="5899CB60" w14:textId="77777777" w:rsidR="003B26E6" w:rsidRPr="00473E3F" w:rsidRDefault="003B26E6" w:rsidP="009022AA">
            <w:pPr>
              <w:shd w:val="clear" w:color="auto" w:fill="FFFFFF" w:themeFill="background1"/>
              <w:spacing w:after="60" w:line="240" w:lineRule="auto"/>
              <w:jc w:val="center"/>
              <w:rPr>
                <w:sz w:val="22"/>
                <w:szCs w:val="22"/>
              </w:rPr>
            </w:pPr>
          </w:p>
          <w:p w14:paraId="1F1C01DC" w14:textId="77777777" w:rsidR="003B26E6" w:rsidRPr="00473E3F" w:rsidRDefault="003B26E6" w:rsidP="009022AA">
            <w:pPr>
              <w:shd w:val="clear" w:color="auto" w:fill="FFFFFF" w:themeFill="background1"/>
              <w:spacing w:after="60" w:line="240" w:lineRule="auto"/>
              <w:jc w:val="center"/>
              <w:rPr>
                <w:sz w:val="22"/>
                <w:szCs w:val="22"/>
              </w:rPr>
            </w:pPr>
          </w:p>
          <w:p w14:paraId="1080228D" w14:textId="77777777" w:rsidR="003B26E6" w:rsidRPr="00473E3F" w:rsidRDefault="003B26E6" w:rsidP="009022AA">
            <w:pPr>
              <w:shd w:val="clear" w:color="auto" w:fill="FFFFFF" w:themeFill="background1"/>
              <w:spacing w:after="60" w:line="240" w:lineRule="auto"/>
              <w:jc w:val="center"/>
              <w:rPr>
                <w:sz w:val="22"/>
                <w:szCs w:val="22"/>
              </w:rPr>
            </w:pPr>
          </w:p>
          <w:p w14:paraId="1EBA3598" w14:textId="77777777" w:rsidR="003B26E6" w:rsidRPr="00473E3F" w:rsidRDefault="003B26E6" w:rsidP="009022AA">
            <w:pPr>
              <w:shd w:val="clear" w:color="auto" w:fill="FFFFFF" w:themeFill="background1"/>
              <w:spacing w:after="60" w:line="240" w:lineRule="auto"/>
              <w:jc w:val="center"/>
              <w:rPr>
                <w:sz w:val="22"/>
                <w:szCs w:val="22"/>
              </w:rPr>
            </w:pPr>
          </w:p>
          <w:p w14:paraId="68A6CECD" w14:textId="77777777" w:rsidR="003B26E6" w:rsidRPr="00473E3F" w:rsidRDefault="003B26E6" w:rsidP="009022AA">
            <w:pPr>
              <w:shd w:val="clear" w:color="auto" w:fill="FFFFFF" w:themeFill="background1"/>
              <w:spacing w:after="60" w:line="240" w:lineRule="auto"/>
              <w:jc w:val="center"/>
              <w:rPr>
                <w:sz w:val="22"/>
                <w:szCs w:val="22"/>
              </w:rPr>
            </w:pPr>
          </w:p>
          <w:p w14:paraId="62586C5B" w14:textId="77777777" w:rsidR="003B26E6" w:rsidRPr="00473E3F" w:rsidRDefault="003B26E6" w:rsidP="009022AA">
            <w:pPr>
              <w:shd w:val="clear" w:color="auto" w:fill="FFFFFF" w:themeFill="background1"/>
              <w:spacing w:after="60" w:line="240" w:lineRule="auto"/>
              <w:jc w:val="center"/>
              <w:rPr>
                <w:sz w:val="22"/>
                <w:szCs w:val="22"/>
              </w:rPr>
            </w:pPr>
          </w:p>
          <w:p w14:paraId="7541CFBF" w14:textId="77777777" w:rsidR="003B26E6" w:rsidRPr="00473E3F" w:rsidRDefault="003B26E6" w:rsidP="009022AA">
            <w:pPr>
              <w:shd w:val="clear" w:color="auto" w:fill="FFFFFF" w:themeFill="background1"/>
              <w:spacing w:after="60" w:line="240" w:lineRule="auto"/>
              <w:jc w:val="center"/>
              <w:rPr>
                <w:sz w:val="22"/>
                <w:szCs w:val="22"/>
              </w:rPr>
            </w:pPr>
          </w:p>
          <w:p w14:paraId="78CBD9C7" w14:textId="77777777" w:rsidR="003B26E6" w:rsidRPr="00473E3F" w:rsidRDefault="003B26E6" w:rsidP="009022AA">
            <w:pPr>
              <w:shd w:val="clear" w:color="auto" w:fill="FFFFFF" w:themeFill="background1"/>
              <w:spacing w:after="60" w:line="240" w:lineRule="auto"/>
              <w:jc w:val="center"/>
              <w:rPr>
                <w:sz w:val="22"/>
                <w:szCs w:val="22"/>
              </w:rPr>
            </w:pPr>
          </w:p>
          <w:p w14:paraId="3F6EB030" w14:textId="77777777" w:rsidR="003B26E6" w:rsidRPr="00473E3F" w:rsidRDefault="003B26E6" w:rsidP="009022AA">
            <w:pPr>
              <w:shd w:val="clear" w:color="auto" w:fill="FFFFFF" w:themeFill="background1"/>
              <w:spacing w:after="60" w:line="240" w:lineRule="auto"/>
              <w:jc w:val="center"/>
              <w:rPr>
                <w:sz w:val="22"/>
                <w:szCs w:val="22"/>
              </w:rPr>
            </w:pPr>
          </w:p>
          <w:p w14:paraId="1469F5E2" w14:textId="77777777" w:rsidR="003B26E6" w:rsidRPr="00473E3F" w:rsidRDefault="003B26E6" w:rsidP="009022AA">
            <w:pPr>
              <w:shd w:val="clear" w:color="auto" w:fill="FFFFFF" w:themeFill="background1"/>
              <w:spacing w:after="60" w:line="240" w:lineRule="auto"/>
              <w:jc w:val="center"/>
              <w:rPr>
                <w:sz w:val="22"/>
                <w:szCs w:val="22"/>
              </w:rPr>
            </w:pPr>
          </w:p>
          <w:p w14:paraId="400AADC7" w14:textId="77777777" w:rsidR="003B26E6" w:rsidRPr="00473E3F" w:rsidRDefault="003B26E6" w:rsidP="009022AA">
            <w:pPr>
              <w:shd w:val="clear" w:color="auto" w:fill="FFFFFF" w:themeFill="background1"/>
              <w:spacing w:after="60" w:line="240" w:lineRule="auto"/>
              <w:jc w:val="center"/>
              <w:rPr>
                <w:sz w:val="22"/>
                <w:szCs w:val="22"/>
              </w:rPr>
            </w:pPr>
          </w:p>
          <w:p w14:paraId="74B97A7D" w14:textId="77777777" w:rsidR="003B26E6" w:rsidRPr="00473E3F" w:rsidRDefault="003B26E6" w:rsidP="009022AA">
            <w:pPr>
              <w:shd w:val="clear" w:color="auto" w:fill="FFFFFF" w:themeFill="background1"/>
              <w:spacing w:after="60" w:line="240" w:lineRule="auto"/>
              <w:jc w:val="center"/>
              <w:rPr>
                <w:sz w:val="22"/>
                <w:szCs w:val="22"/>
              </w:rPr>
            </w:pPr>
          </w:p>
          <w:p w14:paraId="0A9D0D64" w14:textId="77777777" w:rsidR="003B26E6" w:rsidRPr="00473E3F" w:rsidRDefault="003B26E6" w:rsidP="009022AA">
            <w:pPr>
              <w:shd w:val="clear" w:color="auto" w:fill="FFFFFF" w:themeFill="background1"/>
              <w:spacing w:after="60" w:line="240" w:lineRule="auto"/>
              <w:jc w:val="center"/>
              <w:rPr>
                <w:sz w:val="22"/>
                <w:szCs w:val="22"/>
              </w:rPr>
            </w:pPr>
          </w:p>
          <w:p w14:paraId="46177218" w14:textId="77777777" w:rsidR="003B26E6" w:rsidRPr="00473E3F" w:rsidRDefault="003B26E6" w:rsidP="009022AA">
            <w:pPr>
              <w:shd w:val="clear" w:color="auto" w:fill="FFFFFF" w:themeFill="background1"/>
              <w:spacing w:after="60" w:line="240" w:lineRule="auto"/>
              <w:jc w:val="center"/>
              <w:rPr>
                <w:sz w:val="22"/>
                <w:szCs w:val="22"/>
              </w:rPr>
            </w:pPr>
          </w:p>
          <w:p w14:paraId="0C80E87A" w14:textId="77777777" w:rsidR="003B26E6" w:rsidRPr="00473E3F" w:rsidRDefault="003B26E6" w:rsidP="009022AA">
            <w:pPr>
              <w:shd w:val="clear" w:color="auto" w:fill="FFFFFF" w:themeFill="background1"/>
              <w:spacing w:after="60" w:line="240" w:lineRule="auto"/>
              <w:jc w:val="center"/>
              <w:rPr>
                <w:sz w:val="22"/>
                <w:szCs w:val="22"/>
              </w:rPr>
            </w:pPr>
          </w:p>
          <w:p w14:paraId="4863370F" w14:textId="77777777" w:rsidR="003B26E6" w:rsidRPr="00473E3F" w:rsidRDefault="003B26E6" w:rsidP="009022AA">
            <w:pPr>
              <w:shd w:val="clear" w:color="auto" w:fill="FFFFFF" w:themeFill="background1"/>
              <w:spacing w:after="60" w:line="240" w:lineRule="auto"/>
              <w:jc w:val="center"/>
              <w:rPr>
                <w:sz w:val="22"/>
                <w:szCs w:val="22"/>
              </w:rPr>
            </w:pPr>
          </w:p>
          <w:p w14:paraId="214410C5" w14:textId="77777777" w:rsidR="003B26E6" w:rsidRPr="00473E3F" w:rsidRDefault="003B26E6" w:rsidP="009022AA">
            <w:pPr>
              <w:shd w:val="clear" w:color="auto" w:fill="FFFFFF" w:themeFill="background1"/>
              <w:spacing w:after="60" w:line="240" w:lineRule="auto"/>
              <w:jc w:val="center"/>
              <w:rPr>
                <w:sz w:val="22"/>
                <w:szCs w:val="22"/>
              </w:rPr>
            </w:pPr>
          </w:p>
          <w:p w14:paraId="4B4412A2" w14:textId="77777777" w:rsidR="003B26E6" w:rsidRPr="00473E3F" w:rsidRDefault="003B26E6" w:rsidP="009022AA">
            <w:pPr>
              <w:shd w:val="clear" w:color="auto" w:fill="FFFFFF" w:themeFill="background1"/>
              <w:spacing w:after="60" w:line="240" w:lineRule="auto"/>
              <w:jc w:val="center"/>
              <w:rPr>
                <w:sz w:val="22"/>
                <w:szCs w:val="22"/>
              </w:rPr>
            </w:pPr>
          </w:p>
          <w:p w14:paraId="0D8BAC1E" w14:textId="77777777" w:rsidR="003B26E6" w:rsidRPr="00473E3F" w:rsidRDefault="003B26E6" w:rsidP="009022AA">
            <w:pPr>
              <w:shd w:val="clear" w:color="auto" w:fill="FFFFFF" w:themeFill="background1"/>
              <w:spacing w:after="60" w:line="240" w:lineRule="auto"/>
              <w:jc w:val="center"/>
              <w:rPr>
                <w:sz w:val="22"/>
                <w:szCs w:val="22"/>
              </w:rPr>
            </w:pPr>
          </w:p>
          <w:p w14:paraId="4256B784" w14:textId="77777777" w:rsidR="003B26E6" w:rsidRPr="00473E3F" w:rsidRDefault="003B26E6" w:rsidP="009022AA">
            <w:pPr>
              <w:shd w:val="clear" w:color="auto" w:fill="FFFFFF" w:themeFill="background1"/>
              <w:spacing w:after="60" w:line="240" w:lineRule="auto"/>
              <w:jc w:val="center"/>
              <w:rPr>
                <w:sz w:val="22"/>
                <w:szCs w:val="22"/>
              </w:rPr>
            </w:pPr>
          </w:p>
          <w:p w14:paraId="13CB1AC6" w14:textId="77777777" w:rsidR="003B26E6" w:rsidRPr="00473E3F" w:rsidRDefault="003B26E6" w:rsidP="009022AA">
            <w:pPr>
              <w:shd w:val="clear" w:color="auto" w:fill="FFFFFF" w:themeFill="background1"/>
              <w:spacing w:after="60" w:line="240" w:lineRule="auto"/>
              <w:jc w:val="center"/>
              <w:rPr>
                <w:sz w:val="22"/>
                <w:szCs w:val="22"/>
              </w:rPr>
            </w:pPr>
          </w:p>
          <w:p w14:paraId="71CECCE8" w14:textId="77777777" w:rsidR="003B26E6" w:rsidRPr="00473E3F" w:rsidRDefault="003B26E6" w:rsidP="009022AA">
            <w:pPr>
              <w:shd w:val="clear" w:color="auto" w:fill="FFFFFF" w:themeFill="background1"/>
              <w:spacing w:after="60" w:line="240" w:lineRule="auto"/>
              <w:jc w:val="center"/>
              <w:rPr>
                <w:sz w:val="22"/>
                <w:szCs w:val="22"/>
              </w:rPr>
            </w:pPr>
          </w:p>
          <w:p w14:paraId="2597DC37" w14:textId="77777777" w:rsidR="003B26E6" w:rsidRPr="00473E3F" w:rsidRDefault="003B26E6" w:rsidP="009022AA">
            <w:pPr>
              <w:shd w:val="clear" w:color="auto" w:fill="FFFFFF" w:themeFill="background1"/>
              <w:spacing w:after="60" w:line="240" w:lineRule="auto"/>
              <w:jc w:val="center"/>
              <w:rPr>
                <w:sz w:val="22"/>
                <w:szCs w:val="22"/>
              </w:rPr>
            </w:pPr>
          </w:p>
          <w:p w14:paraId="4DE7EE3D" w14:textId="77777777" w:rsidR="003B26E6" w:rsidRPr="00473E3F" w:rsidRDefault="003B26E6" w:rsidP="009022AA">
            <w:pPr>
              <w:shd w:val="clear" w:color="auto" w:fill="FFFFFF" w:themeFill="background1"/>
              <w:spacing w:after="60" w:line="240" w:lineRule="auto"/>
              <w:jc w:val="center"/>
              <w:rPr>
                <w:sz w:val="22"/>
                <w:szCs w:val="22"/>
              </w:rPr>
            </w:pPr>
          </w:p>
          <w:p w14:paraId="55AB8635" w14:textId="77777777" w:rsidR="003B26E6" w:rsidRPr="00473E3F" w:rsidRDefault="003B26E6" w:rsidP="009022AA">
            <w:pPr>
              <w:shd w:val="clear" w:color="auto" w:fill="FFFFFF" w:themeFill="background1"/>
              <w:spacing w:after="60" w:line="240" w:lineRule="auto"/>
              <w:jc w:val="center"/>
              <w:rPr>
                <w:sz w:val="22"/>
                <w:szCs w:val="22"/>
              </w:rPr>
            </w:pPr>
          </w:p>
          <w:p w14:paraId="3048763F" w14:textId="77777777" w:rsidR="003B26E6" w:rsidRPr="00473E3F" w:rsidRDefault="003B26E6" w:rsidP="009022AA">
            <w:pPr>
              <w:shd w:val="clear" w:color="auto" w:fill="FFFFFF" w:themeFill="background1"/>
              <w:spacing w:after="60" w:line="240" w:lineRule="auto"/>
              <w:jc w:val="center"/>
              <w:rPr>
                <w:sz w:val="22"/>
                <w:szCs w:val="22"/>
              </w:rPr>
            </w:pPr>
          </w:p>
          <w:p w14:paraId="66ED244E" w14:textId="77777777" w:rsidR="003B26E6" w:rsidRPr="00473E3F" w:rsidRDefault="003B26E6" w:rsidP="009022AA">
            <w:pPr>
              <w:shd w:val="clear" w:color="auto" w:fill="FFFFFF" w:themeFill="background1"/>
              <w:spacing w:after="60" w:line="240" w:lineRule="auto"/>
              <w:jc w:val="center"/>
              <w:rPr>
                <w:sz w:val="22"/>
                <w:szCs w:val="22"/>
              </w:rPr>
            </w:pPr>
          </w:p>
          <w:p w14:paraId="3296A0E0" w14:textId="77777777" w:rsidR="003B26E6" w:rsidRPr="00473E3F" w:rsidRDefault="003B26E6" w:rsidP="009022AA">
            <w:pPr>
              <w:shd w:val="clear" w:color="auto" w:fill="FFFFFF" w:themeFill="background1"/>
              <w:spacing w:after="60" w:line="240" w:lineRule="auto"/>
              <w:jc w:val="center"/>
              <w:rPr>
                <w:sz w:val="22"/>
                <w:szCs w:val="22"/>
              </w:rPr>
            </w:pPr>
          </w:p>
          <w:p w14:paraId="57A6715D" w14:textId="77777777" w:rsidR="003B26E6" w:rsidRPr="00473E3F" w:rsidRDefault="003B26E6" w:rsidP="009022AA">
            <w:pPr>
              <w:shd w:val="clear" w:color="auto" w:fill="FFFFFF" w:themeFill="background1"/>
              <w:spacing w:after="60" w:line="240" w:lineRule="auto"/>
              <w:jc w:val="center"/>
              <w:rPr>
                <w:sz w:val="22"/>
                <w:szCs w:val="22"/>
              </w:rPr>
            </w:pPr>
          </w:p>
          <w:p w14:paraId="2757DB46" w14:textId="77777777" w:rsidR="003B26E6" w:rsidRPr="00473E3F" w:rsidRDefault="003B26E6" w:rsidP="009022AA">
            <w:pPr>
              <w:shd w:val="clear" w:color="auto" w:fill="FFFFFF" w:themeFill="background1"/>
              <w:spacing w:after="60" w:line="240" w:lineRule="auto"/>
              <w:jc w:val="center"/>
              <w:rPr>
                <w:sz w:val="22"/>
                <w:szCs w:val="22"/>
              </w:rPr>
            </w:pPr>
          </w:p>
          <w:p w14:paraId="7083C1C7" w14:textId="77777777" w:rsidR="003B26E6" w:rsidRPr="00473E3F" w:rsidRDefault="003B26E6" w:rsidP="009022AA">
            <w:pPr>
              <w:shd w:val="clear" w:color="auto" w:fill="FFFFFF" w:themeFill="background1"/>
              <w:spacing w:after="60" w:line="240" w:lineRule="auto"/>
              <w:jc w:val="center"/>
              <w:rPr>
                <w:sz w:val="22"/>
                <w:szCs w:val="22"/>
              </w:rPr>
            </w:pPr>
          </w:p>
          <w:p w14:paraId="09ADD5B9" w14:textId="77777777" w:rsidR="003B26E6" w:rsidRPr="00473E3F" w:rsidRDefault="003B26E6" w:rsidP="009022AA">
            <w:pPr>
              <w:shd w:val="clear" w:color="auto" w:fill="FFFFFF" w:themeFill="background1"/>
              <w:spacing w:after="60" w:line="240" w:lineRule="auto"/>
              <w:jc w:val="center"/>
              <w:rPr>
                <w:sz w:val="22"/>
                <w:szCs w:val="22"/>
              </w:rPr>
            </w:pPr>
          </w:p>
          <w:p w14:paraId="6CECD95F" w14:textId="77777777" w:rsidR="003B26E6" w:rsidRPr="00473E3F" w:rsidRDefault="003B26E6" w:rsidP="009022AA">
            <w:pPr>
              <w:shd w:val="clear" w:color="auto" w:fill="FFFFFF" w:themeFill="background1"/>
              <w:spacing w:after="60" w:line="240" w:lineRule="auto"/>
              <w:jc w:val="center"/>
              <w:rPr>
                <w:sz w:val="22"/>
                <w:szCs w:val="22"/>
              </w:rPr>
            </w:pPr>
          </w:p>
          <w:p w14:paraId="555BF012" w14:textId="77777777" w:rsidR="003B26E6" w:rsidRPr="00473E3F" w:rsidRDefault="003B26E6" w:rsidP="009022AA">
            <w:pPr>
              <w:shd w:val="clear" w:color="auto" w:fill="FFFFFF" w:themeFill="background1"/>
              <w:spacing w:after="60" w:line="240" w:lineRule="auto"/>
              <w:jc w:val="center"/>
              <w:rPr>
                <w:sz w:val="22"/>
                <w:szCs w:val="22"/>
              </w:rPr>
            </w:pPr>
          </w:p>
          <w:p w14:paraId="4315C55F" w14:textId="77777777" w:rsidR="003B26E6" w:rsidRPr="00473E3F" w:rsidRDefault="003B26E6" w:rsidP="009022AA">
            <w:pPr>
              <w:shd w:val="clear" w:color="auto" w:fill="FFFFFF" w:themeFill="background1"/>
              <w:spacing w:after="60" w:line="240" w:lineRule="auto"/>
              <w:jc w:val="center"/>
              <w:rPr>
                <w:sz w:val="22"/>
                <w:szCs w:val="22"/>
              </w:rPr>
            </w:pPr>
          </w:p>
          <w:p w14:paraId="35419764" w14:textId="77777777" w:rsidR="003B26E6" w:rsidRPr="00473E3F" w:rsidRDefault="003B26E6" w:rsidP="009022AA">
            <w:pPr>
              <w:shd w:val="clear" w:color="auto" w:fill="FFFFFF" w:themeFill="background1"/>
              <w:spacing w:after="60" w:line="240" w:lineRule="auto"/>
              <w:jc w:val="center"/>
              <w:rPr>
                <w:sz w:val="22"/>
                <w:szCs w:val="22"/>
              </w:rPr>
            </w:pPr>
          </w:p>
          <w:p w14:paraId="3059B4EA" w14:textId="77777777" w:rsidR="003B26E6" w:rsidRPr="00473E3F" w:rsidRDefault="003B26E6" w:rsidP="009022AA">
            <w:pPr>
              <w:shd w:val="clear" w:color="auto" w:fill="FFFFFF" w:themeFill="background1"/>
              <w:spacing w:after="60" w:line="240" w:lineRule="auto"/>
              <w:jc w:val="center"/>
              <w:rPr>
                <w:sz w:val="22"/>
                <w:szCs w:val="22"/>
              </w:rPr>
            </w:pPr>
          </w:p>
          <w:p w14:paraId="7C7E49D3" w14:textId="77777777" w:rsidR="003B26E6" w:rsidRPr="00473E3F" w:rsidRDefault="003B26E6" w:rsidP="009022AA">
            <w:pPr>
              <w:shd w:val="clear" w:color="auto" w:fill="FFFFFF" w:themeFill="background1"/>
              <w:spacing w:after="60" w:line="240" w:lineRule="auto"/>
              <w:jc w:val="center"/>
              <w:rPr>
                <w:sz w:val="22"/>
                <w:szCs w:val="22"/>
              </w:rPr>
            </w:pPr>
          </w:p>
          <w:p w14:paraId="13E3152C" w14:textId="77777777" w:rsidR="003B26E6" w:rsidRPr="00473E3F" w:rsidRDefault="003B26E6" w:rsidP="009022AA">
            <w:pPr>
              <w:shd w:val="clear" w:color="auto" w:fill="FFFFFF" w:themeFill="background1"/>
              <w:spacing w:after="60" w:line="240" w:lineRule="auto"/>
              <w:jc w:val="center"/>
              <w:rPr>
                <w:sz w:val="22"/>
                <w:szCs w:val="22"/>
              </w:rPr>
            </w:pPr>
          </w:p>
          <w:p w14:paraId="09AFF3A8" w14:textId="77777777" w:rsidR="003B26E6" w:rsidRPr="00473E3F" w:rsidRDefault="003B26E6" w:rsidP="009022AA">
            <w:pPr>
              <w:shd w:val="clear" w:color="auto" w:fill="FFFFFF" w:themeFill="background1"/>
              <w:spacing w:after="60" w:line="240" w:lineRule="auto"/>
              <w:jc w:val="center"/>
              <w:rPr>
                <w:sz w:val="22"/>
                <w:szCs w:val="22"/>
              </w:rPr>
            </w:pPr>
          </w:p>
          <w:p w14:paraId="3E233020" w14:textId="77777777" w:rsidR="003B26E6" w:rsidRPr="00473E3F" w:rsidRDefault="003B26E6" w:rsidP="009022AA">
            <w:pPr>
              <w:shd w:val="clear" w:color="auto" w:fill="FFFFFF" w:themeFill="background1"/>
              <w:spacing w:after="60" w:line="240" w:lineRule="auto"/>
              <w:jc w:val="center"/>
              <w:rPr>
                <w:sz w:val="22"/>
                <w:szCs w:val="22"/>
              </w:rPr>
            </w:pPr>
          </w:p>
          <w:p w14:paraId="66FA0906" w14:textId="77777777" w:rsidR="003B26E6" w:rsidRPr="00473E3F" w:rsidRDefault="003B26E6" w:rsidP="009022AA">
            <w:pPr>
              <w:shd w:val="clear" w:color="auto" w:fill="FFFFFF" w:themeFill="background1"/>
              <w:spacing w:after="60" w:line="240" w:lineRule="auto"/>
              <w:jc w:val="center"/>
              <w:rPr>
                <w:sz w:val="22"/>
                <w:szCs w:val="22"/>
              </w:rPr>
            </w:pPr>
          </w:p>
          <w:p w14:paraId="21391D5F" w14:textId="77777777" w:rsidR="003B26E6" w:rsidRPr="00473E3F" w:rsidRDefault="003B26E6" w:rsidP="009022AA">
            <w:pPr>
              <w:shd w:val="clear" w:color="auto" w:fill="FFFFFF" w:themeFill="background1"/>
              <w:spacing w:after="60" w:line="240" w:lineRule="auto"/>
              <w:jc w:val="center"/>
              <w:rPr>
                <w:sz w:val="22"/>
                <w:szCs w:val="22"/>
              </w:rPr>
            </w:pPr>
          </w:p>
          <w:p w14:paraId="27289876" w14:textId="77777777" w:rsidR="003B26E6" w:rsidRPr="00473E3F" w:rsidRDefault="003B26E6" w:rsidP="009022AA">
            <w:pPr>
              <w:shd w:val="clear" w:color="auto" w:fill="FFFFFF" w:themeFill="background1"/>
              <w:spacing w:after="60" w:line="240" w:lineRule="auto"/>
              <w:jc w:val="center"/>
              <w:rPr>
                <w:sz w:val="22"/>
                <w:szCs w:val="22"/>
              </w:rPr>
            </w:pPr>
          </w:p>
          <w:p w14:paraId="5B6D9D44" w14:textId="77777777" w:rsidR="003B26E6" w:rsidRPr="00473E3F" w:rsidRDefault="003B26E6" w:rsidP="009022AA">
            <w:pPr>
              <w:shd w:val="clear" w:color="auto" w:fill="FFFFFF" w:themeFill="background1"/>
              <w:spacing w:after="60" w:line="240" w:lineRule="auto"/>
              <w:jc w:val="center"/>
              <w:rPr>
                <w:sz w:val="22"/>
                <w:szCs w:val="22"/>
              </w:rPr>
            </w:pPr>
          </w:p>
          <w:p w14:paraId="17370E9A" w14:textId="77777777" w:rsidR="003B26E6" w:rsidRPr="00473E3F" w:rsidRDefault="003B26E6" w:rsidP="009022AA">
            <w:pPr>
              <w:shd w:val="clear" w:color="auto" w:fill="FFFFFF" w:themeFill="background1"/>
              <w:spacing w:after="60" w:line="240" w:lineRule="auto"/>
              <w:jc w:val="center"/>
              <w:rPr>
                <w:sz w:val="22"/>
                <w:szCs w:val="22"/>
              </w:rPr>
            </w:pPr>
          </w:p>
          <w:p w14:paraId="3637D5B4" w14:textId="77777777" w:rsidR="003B26E6" w:rsidRPr="00473E3F" w:rsidRDefault="003B26E6" w:rsidP="009022AA">
            <w:pPr>
              <w:shd w:val="clear" w:color="auto" w:fill="FFFFFF" w:themeFill="background1"/>
              <w:spacing w:after="60" w:line="240" w:lineRule="auto"/>
              <w:jc w:val="center"/>
              <w:rPr>
                <w:sz w:val="22"/>
                <w:szCs w:val="22"/>
              </w:rPr>
            </w:pPr>
          </w:p>
          <w:p w14:paraId="170E373B" w14:textId="77777777" w:rsidR="003B26E6" w:rsidRPr="00473E3F" w:rsidRDefault="003B26E6" w:rsidP="009022AA">
            <w:pPr>
              <w:shd w:val="clear" w:color="auto" w:fill="FFFFFF" w:themeFill="background1"/>
              <w:spacing w:after="60" w:line="240" w:lineRule="auto"/>
              <w:jc w:val="center"/>
              <w:rPr>
                <w:sz w:val="22"/>
                <w:szCs w:val="22"/>
              </w:rPr>
            </w:pPr>
          </w:p>
          <w:p w14:paraId="176987EF" w14:textId="77777777" w:rsidR="003B26E6" w:rsidRPr="00473E3F" w:rsidRDefault="003B26E6" w:rsidP="009022AA">
            <w:pPr>
              <w:shd w:val="clear" w:color="auto" w:fill="FFFFFF" w:themeFill="background1"/>
              <w:spacing w:after="60" w:line="240" w:lineRule="auto"/>
              <w:jc w:val="center"/>
              <w:rPr>
                <w:sz w:val="22"/>
                <w:szCs w:val="22"/>
              </w:rPr>
            </w:pPr>
          </w:p>
          <w:p w14:paraId="4690A9D3" w14:textId="77777777" w:rsidR="003B26E6" w:rsidRPr="00473E3F" w:rsidRDefault="003B26E6" w:rsidP="009022AA">
            <w:pPr>
              <w:shd w:val="clear" w:color="auto" w:fill="FFFFFF" w:themeFill="background1"/>
              <w:spacing w:after="60" w:line="240" w:lineRule="auto"/>
              <w:jc w:val="center"/>
              <w:rPr>
                <w:sz w:val="22"/>
                <w:szCs w:val="22"/>
              </w:rPr>
            </w:pPr>
          </w:p>
          <w:p w14:paraId="36CFE0DD" w14:textId="77777777" w:rsidR="003B26E6" w:rsidRPr="00473E3F" w:rsidRDefault="003B26E6" w:rsidP="009022AA">
            <w:pPr>
              <w:shd w:val="clear" w:color="auto" w:fill="FFFFFF" w:themeFill="background1"/>
              <w:spacing w:after="60" w:line="240" w:lineRule="auto"/>
              <w:jc w:val="center"/>
              <w:rPr>
                <w:sz w:val="22"/>
                <w:szCs w:val="22"/>
              </w:rPr>
            </w:pPr>
          </w:p>
          <w:p w14:paraId="5FF256A0" w14:textId="77777777" w:rsidR="003B26E6" w:rsidRPr="00473E3F" w:rsidRDefault="003B26E6" w:rsidP="009022AA">
            <w:pPr>
              <w:shd w:val="clear" w:color="auto" w:fill="FFFFFF" w:themeFill="background1"/>
              <w:spacing w:after="60" w:line="240" w:lineRule="auto"/>
              <w:jc w:val="center"/>
              <w:rPr>
                <w:sz w:val="22"/>
                <w:szCs w:val="22"/>
              </w:rPr>
            </w:pPr>
          </w:p>
          <w:p w14:paraId="6EF217E1" w14:textId="77777777" w:rsidR="003B26E6" w:rsidRPr="00473E3F" w:rsidRDefault="003B26E6" w:rsidP="009022AA">
            <w:pPr>
              <w:shd w:val="clear" w:color="auto" w:fill="FFFFFF" w:themeFill="background1"/>
              <w:spacing w:after="60" w:line="240" w:lineRule="auto"/>
              <w:jc w:val="center"/>
              <w:rPr>
                <w:sz w:val="22"/>
                <w:szCs w:val="22"/>
              </w:rPr>
            </w:pPr>
          </w:p>
          <w:p w14:paraId="588B182F" w14:textId="77777777" w:rsidR="003B26E6" w:rsidRPr="00473E3F" w:rsidRDefault="003B26E6" w:rsidP="009022AA">
            <w:pPr>
              <w:shd w:val="clear" w:color="auto" w:fill="FFFFFF" w:themeFill="background1"/>
              <w:spacing w:after="60" w:line="240" w:lineRule="auto"/>
              <w:jc w:val="center"/>
              <w:rPr>
                <w:sz w:val="22"/>
                <w:szCs w:val="22"/>
              </w:rPr>
            </w:pPr>
          </w:p>
          <w:p w14:paraId="6B2BB03E" w14:textId="77777777" w:rsidR="003B26E6" w:rsidRPr="00473E3F" w:rsidRDefault="003B26E6" w:rsidP="009022AA">
            <w:pPr>
              <w:shd w:val="clear" w:color="auto" w:fill="FFFFFF" w:themeFill="background1"/>
              <w:spacing w:after="60" w:line="240" w:lineRule="auto"/>
              <w:jc w:val="center"/>
              <w:rPr>
                <w:sz w:val="22"/>
                <w:szCs w:val="22"/>
              </w:rPr>
            </w:pPr>
          </w:p>
          <w:p w14:paraId="06152D51" w14:textId="77777777" w:rsidR="003B26E6" w:rsidRPr="00473E3F" w:rsidRDefault="003B26E6" w:rsidP="009022AA">
            <w:pPr>
              <w:shd w:val="clear" w:color="auto" w:fill="FFFFFF" w:themeFill="background1"/>
              <w:spacing w:after="60" w:line="240" w:lineRule="auto"/>
              <w:jc w:val="center"/>
              <w:rPr>
                <w:sz w:val="22"/>
                <w:szCs w:val="22"/>
              </w:rPr>
            </w:pPr>
          </w:p>
          <w:p w14:paraId="75783A63" w14:textId="77777777" w:rsidR="003B26E6" w:rsidRPr="00473E3F" w:rsidRDefault="003B26E6" w:rsidP="009022AA">
            <w:pPr>
              <w:shd w:val="clear" w:color="auto" w:fill="FFFFFF" w:themeFill="background1"/>
              <w:spacing w:after="60" w:line="240" w:lineRule="auto"/>
              <w:jc w:val="center"/>
              <w:rPr>
                <w:sz w:val="22"/>
                <w:szCs w:val="22"/>
              </w:rPr>
            </w:pPr>
          </w:p>
          <w:p w14:paraId="2064F07D" w14:textId="77777777" w:rsidR="003B26E6" w:rsidRPr="00473E3F" w:rsidRDefault="003B26E6" w:rsidP="009022AA">
            <w:pPr>
              <w:shd w:val="clear" w:color="auto" w:fill="FFFFFF" w:themeFill="background1"/>
              <w:spacing w:after="60" w:line="240" w:lineRule="auto"/>
              <w:jc w:val="center"/>
              <w:rPr>
                <w:sz w:val="22"/>
                <w:szCs w:val="22"/>
              </w:rPr>
            </w:pPr>
          </w:p>
          <w:p w14:paraId="5B6A9D16" w14:textId="77777777" w:rsidR="003B26E6" w:rsidRPr="00473E3F" w:rsidRDefault="003B26E6" w:rsidP="009022AA">
            <w:pPr>
              <w:shd w:val="clear" w:color="auto" w:fill="FFFFFF" w:themeFill="background1"/>
              <w:spacing w:after="60" w:line="240" w:lineRule="auto"/>
              <w:jc w:val="center"/>
              <w:rPr>
                <w:sz w:val="22"/>
                <w:szCs w:val="22"/>
              </w:rPr>
            </w:pPr>
          </w:p>
          <w:p w14:paraId="24193F3E" w14:textId="77777777" w:rsidR="003B26E6" w:rsidRPr="00473E3F" w:rsidRDefault="003B26E6" w:rsidP="009022AA">
            <w:pPr>
              <w:shd w:val="clear" w:color="auto" w:fill="FFFFFF" w:themeFill="background1"/>
              <w:spacing w:after="60" w:line="240" w:lineRule="auto"/>
              <w:jc w:val="center"/>
              <w:rPr>
                <w:sz w:val="22"/>
                <w:szCs w:val="22"/>
              </w:rPr>
            </w:pPr>
          </w:p>
          <w:p w14:paraId="779BF6BA" w14:textId="77777777" w:rsidR="003B26E6" w:rsidRPr="00473E3F" w:rsidRDefault="003B26E6" w:rsidP="009022AA">
            <w:pPr>
              <w:shd w:val="clear" w:color="auto" w:fill="FFFFFF" w:themeFill="background1"/>
              <w:spacing w:after="60" w:line="240" w:lineRule="auto"/>
              <w:jc w:val="center"/>
              <w:rPr>
                <w:sz w:val="22"/>
                <w:szCs w:val="22"/>
              </w:rPr>
            </w:pPr>
          </w:p>
          <w:p w14:paraId="3555292B" w14:textId="77777777" w:rsidR="003B26E6" w:rsidRPr="00473E3F" w:rsidRDefault="003B26E6" w:rsidP="009022AA">
            <w:pPr>
              <w:shd w:val="clear" w:color="auto" w:fill="FFFFFF" w:themeFill="background1"/>
              <w:spacing w:after="60" w:line="240" w:lineRule="auto"/>
              <w:jc w:val="center"/>
              <w:rPr>
                <w:sz w:val="22"/>
                <w:szCs w:val="22"/>
              </w:rPr>
            </w:pPr>
          </w:p>
          <w:p w14:paraId="1F192A2B" w14:textId="77777777" w:rsidR="003B26E6" w:rsidRPr="00473E3F" w:rsidRDefault="003B26E6" w:rsidP="009022AA">
            <w:pPr>
              <w:shd w:val="clear" w:color="auto" w:fill="FFFFFF" w:themeFill="background1"/>
              <w:spacing w:after="60" w:line="240" w:lineRule="auto"/>
              <w:jc w:val="center"/>
              <w:rPr>
                <w:sz w:val="22"/>
                <w:szCs w:val="22"/>
              </w:rPr>
            </w:pPr>
          </w:p>
          <w:p w14:paraId="23737B68" w14:textId="77777777" w:rsidR="003B26E6" w:rsidRPr="00473E3F" w:rsidRDefault="003B26E6" w:rsidP="009022AA">
            <w:pPr>
              <w:shd w:val="clear" w:color="auto" w:fill="FFFFFF" w:themeFill="background1"/>
              <w:spacing w:after="60" w:line="240" w:lineRule="auto"/>
              <w:jc w:val="center"/>
              <w:rPr>
                <w:sz w:val="22"/>
                <w:szCs w:val="22"/>
              </w:rPr>
            </w:pPr>
          </w:p>
          <w:p w14:paraId="2051F8B5" w14:textId="77777777" w:rsidR="003B26E6" w:rsidRPr="00473E3F" w:rsidRDefault="003B26E6" w:rsidP="009022AA">
            <w:pPr>
              <w:shd w:val="clear" w:color="auto" w:fill="FFFFFF" w:themeFill="background1"/>
              <w:spacing w:after="60" w:line="240" w:lineRule="auto"/>
              <w:jc w:val="center"/>
              <w:rPr>
                <w:sz w:val="22"/>
                <w:szCs w:val="22"/>
              </w:rPr>
            </w:pPr>
          </w:p>
          <w:p w14:paraId="03BF0CE0" w14:textId="77777777" w:rsidR="003B26E6" w:rsidRPr="00473E3F" w:rsidRDefault="003B26E6" w:rsidP="009022AA">
            <w:pPr>
              <w:shd w:val="clear" w:color="auto" w:fill="FFFFFF" w:themeFill="background1"/>
              <w:spacing w:after="60" w:line="240" w:lineRule="auto"/>
              <w:jc w:val="center"/>
              <w:rPr>
                <w:sz w:val="22"/>
                <w:szCs w:val="22"/>
              </w:rPr>
            </w:pPr>
          </w:p>
          <w:p w14:paraId="535DAE0A" w14:textId="77777777" w:rsidR="003B26E6" w:rsidRPr="00473E3F" w:rsidRDefault="003B26E6" w:rsidP="009022AA">
            <w:pPr>
              <w:shd w:val="clear" w:color="auto" w:fill="FFFFFF" w:themeFill="background1"/>
              <w:spacing w:after="60" w:line="240" w:lineRule="auto"/>
              <w:jc w:val="center"/>
              <w:rPr>
                <w:sz w:val="22"/>
                <w:szCs w:val="22"/>
              </w:rPr>
            </w:pPr>
          </w:p>
          <w:p w14:paraId="4BEA861B" w14:textId="77777777" w:rsidR="003B26E6" w:rsidRPr="00473E3F" w:rsidRDefault="003B26E6" w:rsidP="009022AA">
            <w:pPr>
              <w:shd w:val="clear" w:color="auto" w:fill="FFFFFF" w:themeFill="background1"/>
              <w:spacing w:after="60" w:line="240" w:lineRule="auto"/>
              <w:jc w:val="center"/>
              <w:rPr>
                <w:sz w:val="22"/>
                <w:szCs w:val="22"/>
              </w:rPr>
            </w:pPr>
          </w:p>
          <w:p w14:paraId="7F2796CB" w14:textId="77777777" w:rsidR="003B26E6" w:rsidRPr="00473E3F" w:rsidRDefault="003B26E6" w:rsidP="009022AA">
            <w:pPr>
              <w:shd w:val="clear" w:color="auto" w:fill="FFFFFF" w:themeFill="background1"/>
              <w:spacing w:after="60" w:line="240" w:lineRule="auto"/>
              <w:jc w:val="center"/>
              <w:rPr>
                <w:sz w:val="22"/>
                <w:szCs w:val="22"/>
              </w:rPr>
            </w:pPr>
          </w:p>
          <w:p w14:paraId="2CD0D38C" w14:textId="77777777" w:rsidR="003B26E6" w:rsidRPr="00473E3F" w:rsidRDefault="003B26E6" w:rsidP="009022AA">
            <w:pPr>
              <w:shd w:val="clear" w:color="auto" w:fill="FFFFFF" w:themeFill="background1"/>
              <w:spacing w:after="60" w:line="240" w:lineRule="auto"/>
              <w:jc w:val="center"/>
              <w:rPr>
                <w:sz w:val="22"/>
                <w:szCs w:val="22"/>
              </w:rPr>
            </w:pPr>
          </w:p>
          <w:p w14:paraId="6250679E" w14:textId="77777777" w:rsidR="003B26E6" w:rsidRPr="00473E3F" w:rsidRDefault="003B26E6" w:rsidP="009022AA">
            <w:pPr>
              <w:shd w:val="clear" w:color="auto" w:fill="FFFFFF" w:themeFill="background1"/>
              <w:spacing w:after="60" w:line="240" w:lineRule="auto"/>
              <w:jc w:val="center"/>
              <w:rPr>
                <w:sz w:val="22"/>
                <w:szCs w:val="22"/>
              </w:rPr>
            </w:pPr>
          </w:p>
          <w:p w14:paraId="41A3F65C" w14:textId="77777777" w:rsidR="003B26E6" w:rsidRPr="00473E3F" w:rsidRDefault="003B26E6" w:rsidP="009022AA">
            <w:pPr>
              <w:shd w:val="clear" w:color="auto" w:fill="FFFFFF" w:themeFill="background1"/>
              <w:spacing w:after="60" w:line="240" w:lineRule="auto"/>
              <w:jc w:val="center"/>
              <w:rPr>
                <w:sz w:val="22"/>
                <w:szCs w:val="22"/>
              </w:rPr>
            </w:pPr>
          </w:p>
          <w:p w14:paraId="4A2EF8B8" w14:textId="77777777" w:rsidR="003B26E6" w:rsidRPr="00473E3F" w:rsidRDefault="003B26E6" w:rsidP="009022AA">
            <w:pPr>
              <w:shd w:val="clear" w:color="auto" w:fill="FFFFFF" w:themeFill="background1"/>
              <w:spacing w:after="60" w:line="240" w:lineRule="auto"/>
              <w:jc w:val="center"/>
              <w:rPr>
                <w:sz w:val="22"/>
                <w:szCs w:val="22"/>
              </w:rPr>
            </w:pPr>
          </w:p>
          <w:p w14:paraId="070887C2" w14:textId="77777777" w:rsidR="003B26E6" w:rsidRPr="00473E3F" w:rsidRDefault="003B26E6" w:rsidP="009022AA">
            <w:pPr>
              <w:shd w:val="clear" w:color="auto" w:fill="FFFFFF" w:themeFill="background1"/>
              <w:spacing w:after="60" w:line="240" w:lineRule="auto"/>
              <w:jc w:val="center"/>
              <w:rPr>
                <w:sz w:val="22"/>
                <w:szCs w:val="22"/>
              </w:rPr>
            </w:pPr>
          </w:p>
          <w:p w14:paraId="6D4CD9F1" w14:textId="77777777" w:rsidR="003B26E6" w:rsidRPr="00473E3F" w:rsidRDefault="003B26E6" w:rsidP="009022AA">
            <w:pPr>
              <w:shd w:val="clear" w:color="auto" w:fill="FFFFFF" w:themeFill="background1"/>
              <w:spacing w:after="60" w:line="240" w:lineRule="auto"/>
              <w:jc w:val="center"/>
              <w:rPr>
                <w:sz w:val="22"/>
                <w:szCs w:val="22"/>
              </w:rPr>
            </w:pPr>
          </w:p>
          <w:p w14:paraId="3851E2CB" w14:textId="77777777" w:rsidR="003B26E6" w:rsidRPr="00473E3F" w:rsidRDefault="003B26E6" w:rsidP="009022AA">
            <w:pPr>
              <w:shd w:val="clear" w:color="auto" w:fill="FFFFFF" w:themeFill="background1"/>
              <w:spacing w:after="60" w:line="240" w:lineRule="auto"/>
              <w:jc w:val="center"/>
              <w:rPr>
                <w:sz w:val="22"/>
                <w:szCs w:val="22"/>
              </w:rPr>
            </w:pPr>
          </w:p>
          <w:p w14:paraId="3876637B" w14:textId="77777777" w:rsidR="003B26E6" w:rsidRPr="00473E3F" w:rsidRDefault="003B26E6" w:rsidP="009022AA">
            <w:pPr>
              <w:shd w:val="clear" w:color="auto" w:fill="FFFFFF" w:themeFill="background1"/>
              <w:spacing w:after="60" w:line="240" w:lineRule="auto"/>
              <w:jc w:val="center"/>
              <w:rPr>
                <w:sz w:val="22"/>
                <w:szCs w:val="22"/>
              </w:rPr>
            </w:pPr>
          </w:p>
          <w:p w14:paraId="30D34871" w14:textId="77777777" w:rsidR="003B26E6" w:rsidRPr="00473E3F" w:rsidRDefault="003B26E6" w:rsidP="009022AA">
            <w:pPr>
              <w:shd w:val="clear" w:color="auto" w:fill="FFFFFF" w:themeFill="background1"/>
              <w:spacing w:after="60" w:line="240" w:lineRule="auto"/>
              <w:jc w:val="center"/>
              <w:rPr>
                <w:sz w:val="22"/>
                <w:szCs w:val="22"/>
              </w:rPr>
            </w:pPr>
          </w:p>
          <w:p w14:paraId="348ED9F6" w14:textId="77777777" w:rsidR="003B26E6" w:rsidRPr="00473E3F" w:rsidRDefault="003B26E6" w:rsidP="009022AA">
            <w:pPr>
              <w:shd w:val="clear" w:color="auto" w:fill="FFFFFF" w:themeFill="background1"/>
              <w:spacing w:after="60" w:line="240" w:lineRule="auto"/>
              <w:jc w:val="center"/>
              <w:rPr>
                <w:sz w:val="22"/>
                <w:szCs w:val="22"/>
              </w:rPr>
            </w:pPr>
          </w:p>
          <w:p w14:paraId="674C9412" w14:textId="77777777" w:rsidR="003B26E6" w:rsidRPr="00473E3F" w:rsidRDefault="003B26E6" w:rsidP="009022AA">
            <w:pPr>
              <w:shd w:val="clear" w:color="auto" w:fill="FFFFFF" w:themeFill="background1"/>
              <w:spacing w:after="60" w:line="240" w:lineRule="auto"/>
              <w:jc w:val="center"/>
              <w:rPr>
                <w:sz w:val="22"/>
                <w:szCs w:val="22"/>
              </w:rPr>
            </w:pPr>
          </w:p>
          <w:p w14:paraId="7FD97158" w14:textId="77777777" w:rsidR="003B26E6" w:rsidRPr="00473E3F" w:rsidRDefault="003B26E6" w:rsidP="009022AA">
            <w:pPr>
              <w:shd w:val="clear" w:color="auto" w:fill="FFFFFF" w:themeFill="background1"/>
              <w:spacing w:after="60" w:line="240" w:lineRule="auto"/>
              <w:jc w:val="center"/>
              <w:rPr>
                <w:sz w:val="22"/>
                <w:szCs w:val="22"/>
              </w:rPr>
            </w:pPr>
          </w:p>
          <w:p w14:paraId="53DE3202" w14:textId="77777777" w:rsidR="003B26E6" w:rsidRPr="00473E3F" w:rsidRDefault="003B26E6" w:rsidP="009022AA">
            <w:pPr>
              <w:shd w:val="clear" w:color="auto" w:fill="FFFFFF" w:themeFill="background1"/>
              <w:spacing w:after="60" w:line="240" w:lineRule="auto"/>
              <w:jc w:val="center"/>
              <w:rPr>
                <w:sz w:val="22"/>
                <w:szCs w:val="22"/>
              </w:rPr>
            </w:pPr>
          </w:p>
          <w:p w14:paraId="0E314614" w14:textId="77777777" w:rsidR="003B26E6" w:rsidRPr="00473E3F" w:rsidRDefault="003B26E6" w:rsidP="009022AA">
            <w:pPr>
              <w:shd w:val="clear" w:color="auto" w:fill="FFFFFF" w:themeFill="background1"/>
              <w:spacing w:after="60" w:line="240" w:lineRule="auto"/>
              <w:jc w:val="center"/>
              <w:rPr>
                <w:sz w:val="22"/>
                <w:szCs w:val="22"/>
              </w:rPr>
            </w:pPr>
          </w:p>
          <w:p w14:paraId="135A2E75" w14:textId="77777777" w:rsidR="003B26E6" w:rsidRPr="00473E3F" w:rsidRDefault="003B26E6" w:rsidP="009022AA">
            <w:pPr>
              <w:shd w:val="clear" w:color="auto" w:fill="FFFFFF" w:themeFill="background1"/>
              <w:spacing w:after="60" w:line="240" w:lineRule="auto"/>
              <w:jc w:val="center"/>
              <w:rPr>
                <w:sz w:val="22"/>
                <w:szCs w:val="22"/>
              </w:rPr>
            </w:pPr>
          </w:p>
          <w:p w14:paraId="05B4F308" w14:textId="77777777" w:rsidR="003B26E6" w:rsidRPr="00473E3F" w:rsidRDefault="003B26E6" w:rsidP="009022AA">
            <w:pPr>
              <w:shd w:val="clear" w:color="auto" w:fill="FFFFFF" w:themeFill="background1"/>
              <w:spacing w:after="60" w:line="240" w:lineRule="auto"/>
              <w:jc w:val="center"/>
              <w:rPr>
                <w:sz w:val="22"/>
                <w:szCs w:val="22"/>
              </w:rPr>
            </w:pPr>
          </w:p>
          <w:p w14:paraId="09DC3A0C" w14:textId="77777777" w:rsidR="003B26E6" w:rsidRPr="00473E3F" w:rsidRDefault="003B26E6" w:rsidP="009022AA">
            <w:pPr>
              <w:shd w:val="clear" w:color="auto" w:fill="FFFFFF" w:themeFill="background1"/>
              <w:spacing w:after="60" w:line="240" w:lineRule="auto"/>
              <w:jc w:val="center"/>
              <w:rPr>
                <w:sz w:val="22"/>
                <w:szCs w:val="22"/>
              </w:rPr>
            </w:pPr>
          </w:p>
          <w:p w14:paraId="60ABA46A" w14:textId="77777777" w:rsidR="003B26E6" w:rsidRPr="00473E3F" w:rsidRDefault="003B26E6" w:rsidP="009022AA">
            <w:pPr>
              <w:shd w:val="clear" w:color="auto" w:fill="FFFFFF" w:themeFill="background1"/>
              <w:spacing w:after="60" w:line="240" w:lineRule="auto"/>
              <w:jc w:val="center"/>
              <w:rPr>
                <w:sz w:val="22"/>
                <w:szCs w:val="22"/>
              </w:rPr>
            </w:pPr>
          </w:p>
          <w:p w14:paraId="33CF7058" w14:textId="77777777" w:rsidR="003B26E6" w:rsidRPr="00473E3F" w:rsidRDefault="003B26E6" w:rsidP="009022AA">
            <w:pPr>
              <w:shd w:val="clear" w:color="auto" w:fill="FFFFFF" w:themeFill="background1"/>
              <w:spacing w:after="60" w:line="240" w:lineRule="auto"/>
              <w:jc w:val="center"/>
              <w:rPr>
                <w:sz w:val="22"/>
                <w:szCs w:val="22"/>
              </w:rPr>
            </w:pPr>
          </w:p>
          <w:p w14:paraId="3815A0C8" w14:textId="77777777" w:rsidR="003B26E6" w:rsidRPr="00473E3F" w:rsidRDefault="003B26E6" w:rsidP="009022AA">
            <w:pPr>
              <w:shd w:val="clear" w:color="auto" w:fill="FFFFFF" w:themeFill="background1"/>
              <w:spacing w:after="60" w:line="240" w:lineRule="auto"/>
              <w:jc w:val="center"/>
              <w:rPr>
                <w:sz w:val="22"/>
                <w:szCs w:val="22"/>
              </w:rPr>
            </w:pPr>
          </w:p>
          <w:p w14:paraId="30C5F711" w14:textId="77777777" w:rsidR="003B26E6" w:rsidRPr="00473E3F" w:rsidRDefault="003B26E6" w:rsidP="009022AA">
            <w:pPr>
              <w:shd w:val="clear" w:color="auto" w:fill="FFFFFF" w:themeFill="background1"/>
              <w:spacing w:after="60" w:line="240" w:lineRule="auto"/>
              <w:jc w:val="center"/>
              <w:rPr>
                <w:sz w:val="22"/>
                <w:szCs w:val="22"/>
              </w:rPr>
            </w:pPr>
          </w:p>
          <w:p w14:paraId="35A41BEC" w14:textId="77777777" w:rsidR="003B26E6" w:rsidRPr="00473E3F" w:rsidRDefault="003B26E6" w:rsidP="009022AA">
            <w:pPr>
              <w:shd w:val="clear" w:color="auto" w:fill="FFFFFF" w:themeFill="background1"/>
              <w:spacing w:after="60" w:line="240" w:lineRule="auto"/>
              <w:jc w:val="center"/>
              <w:rPr>
                <w:sz w:val="22"/>
                <w:szCs w:val="22"/>
              </w:rPr>
            </w:pPr>
          </w:p>
          <w:p w14:paraId="73CFF0EB" w14:textId="77777777" w:rsidR="003B26E6" w:rsidRPr="00473E3F" w:rsidRDefault="003B26E6" w:rsidP="009022AA">
            <w:pPr>
              <w:shd w:val="clear" w:color="auto" w:fill="FFFFFF" w:themeFill="background1"/>
              <w:spacing w:after="60" w:line="240" w:lineRule="auto"/>
              <w:jc w:val="center"/>
              <w:rPr>
                <w:sz w:val="22"/>
                <w:szCs w:val="22"/>
              </w:rPr>
            </w:pPr>
          </w:p>
          <w:p w14:paraId="0B5A4C74" w14:textId="77777777" w:rsidR="003B26E6" w:rsidRPr="00473E3F" w:rsidRDefault="003B26E6" w:rsidP="009022AA">
            <w:pPr>
              <w:shd w:val="clear" w:color="auto" w:fill="FFFFFF" w:themeFill="background1"/>
              <w:spacing w:after="60" w:line="240" w:lineRule="auto"/>
              <w:jc w:val="center"/>
              <w:rPr>
                <w:sz w:val="22"/>
                <w:szCs w:val="22"/>
              </w:rPr>
            </w:pPr>
          </w:p>
          <w:p w14:paraId="2233B2F8" w14:textId="77777777" w:rsidR="003B26E6" w:rsidRPr="00473E3F" w:rsidRDefault="003B26E6" w:rsidP="009022AA">
            <w:pPr>
              <w:shd w:val="clear" w:color="auto" w:fill="FFFFFF" w:themeFill="background1"/>
              <w:spacing w:after="60" w:line="240" w:lineRule="auto"/>
              <w:jc w:val="center"/>
              <w:rPr>
                <w:sz w:val="22"/>
                <w:szCs w:val="22"/>
              </w:rPr>
            </w:pPr>
          </w:p>
          <w:p w14:paraId="346589BE" w14:textId="77777777" w:rsidR="003B26E6" w:rsidRPr="00473E3F" w:rsidRDefault="003B26E6" w:rsidP="009022AA">
            <w:pPr>
              <w:shd w:val="clear" w:color="auto" w:fill="FFFFFF" w:themeFill="background1"/>
              <w:spacing w:after="60" w:line="240" w:lineRule="auto"/>
              <w:jc w:val="center"/>
              <w:rPr>
                <w:sz w:val="22"/>
                <w:szCs w:val="22"/>
              </w:rPr>
            </w:pPr>
          </w:p>
          <w:p w14:paraId="366219F6" w14:textId="77777777" w:rsidR="003B26E6" w:rsidRPr="00473E3F" w:rsidRDefault="003B26E6" w:rsidP="009022AA">
            <w:pPr>
              <w:shd w:val="clear" w:color="auto" w:fill="FFFFFF" w:themeFill="background1"/>
              <w:spacing w:after="60" w:line="240" w:lineRule="auto"/>
              <w:jc w:val="center"/>
              <w:rPr>
                <w:sz w:val="22"/>
                <w:szCs w:val="22"/>
              </w:rPr>
            </w:pPr>
          </w:p>
          <w:p w14:paraId="6C8AC755" w14:textId="77777777" w:rsidR="003B26E6" w:rsidRPr="00473E3F" w:rsidRDefault="003B26E6" w:rsidP="009022AA">
            <w:pPr>
              <w:shd w:val="clear" w:color="auto" w:fill="FFFFFF" w:themeFill="background1"/>
              <w:spacing w:after="60" w:line="240" w:lineRule="auto"/>
              <w:jc w:val="center"/>
              <w:rPr>
                <w:sz w:val="22"/>
                <w:szCs w:val="22"/>
              </w:rPr>
            </w:pPr>
          </w:p>
          <w:p w14:paraId="230E0756" w14:textId="77777777" w:rsidR="003B26E6" w:rsidRPr="00473E3F" w:rsidRDefault="003B26E6" w:rsidP="009022AA">
            <w:pPr>
              <w:shd w:val="clear" w:color="auto" w:fill="FFFFFF" w:themeFill="background1"/>
              <w:spacing w:after="60" w:line="240" w:lineRule="auto"/>
              <w:jc w:val="center"/>
              <w:rPr>
                <w:sz w:val="22"/>
                <w:szCs w:val="22"/>
              </w:rPr>
            </w:pPr>
          </w:p>
          <w:p w14:paraId="6C3C20AB" w14:textId="77777777" w:rsidR="003B26E6" w:rsidRPr="00473E3F" w:rsidRDefault="003B26E6" w:rsidP="009022AA">
            <w:pPr>
              <w:shd w:val="clear" w:color="auto" w:fill="FFFFFF" w:themeFill="background1"/>
              <w:spacing w:after="60" w:line="240" w:lineRule="auto"/>
              <w:jc w:val="center"/>
              <w:rPr>
                <w:sz w:val="22"/>
                <w:szCs w:val="22"/>
              </w:rPr>
            </w:pPr>
          </w:p>
          <w:p w14:paraId="59BE2353" w14:textId="77777777" w:rsidR="003B26E6" w:rsidRPr="00473E3F" w:rsidRDefault="003B26E6" w:rsidP="009022AA">
            <w:pPr>
              <w:shd w:val="clear" w:color="auto" w:fill="FFFFFF" w:themeFill="background1"/>
              <w:spacing w:after="60" w:line="240" w:lineRule="auto"/>
              <w:jc w:val="center"/>
              <w:rPr>
                <w:sz w:val="22"/>
                <w:szCs w:val="22"/>
              </w:rPr>
            </w:pPr>
          </w:p>
          <w:p w14:paraId="6E5E13DF" w14:textId="77777777" w:rsidR="003B26E6" w:rsidRPr="00473E3F" w:rsidRDefault="003B26E6" w:rsidP="009022AA">
            <w:pPr>
              <w:shd w:val="clear" w:color="auto" w:fill="FFFFFF" w:themeFill="background1"/>
              <w:spacing w:after="60" w:line="240" w:lineRule="auto"/>
              <w:jc w:val="center"/>
              <w:rPr>
                <w:sz w:val="22"/>
                <w:szCs w:val="22"/>
              </w:rPr>
            </w:pPr>
          </w:p>
          <w:p w14:paraId="2A2D415B" w14:textId="77777777" w:rsidR="003B26E6" w:rsidRPr="00473E3F" w:rsidRDefault="003B26E6" w:rsidP="009022AA">
            <w:pPr>
              <w:shd w:val="clear" w:color="auto" w:fill="FFFFFF" w:themeFill="background1"/>
              <w:spacing w:after="60" w:line="240" w:lineRule="auto"/>
              <w:jc w:val="center"/>
              <w:rPr>
                <w:sz w:val="22"/>
                <w:szCs w:val="22"/>
              </w:rPr>
            </w:pPr>
          </w:p>
          <w:p w14:paraId="253116E7" w14:textId="77777777" w:rsidR="003B26E6" w:rsidRPr="00473E3F" w:rsidRDefault="003B26E6" w:rsidP="009022AA">
            <w:pPr>
              <w:shd w:val="clear" w:color="auto" w:fill="FFFFFF" w:themeFill="background1"/>
              <w:spacing w:after="60" w:line="240" w:lineRule="auto"/>
              <w:jc w:val="center"/>
              <w:rPr>
                <w:sz w:val="22"/>
                <w:szCs w:val="22"/>
              </w:rPr>
            </w:pPr>
          </w:p>
          <w:p w14:paraId="67486366" w14:textId="77777777" w:rsidR="003B26E6" w:rsidRPr="00473E3F" w:rsidRDefault="003B26E6" w:rsidP="009022AA">
            <w:pPr>
              <w:shd w:val="clear" w:color="auto" w:fill="FFFFFF" w:themeFill="background1"/>
              <w:spacing w:after="60" w:line="240" w:lineRule="auto"/>
              <w:jc w:val="center"/>
              <w:rPr>
                <w:sz w:val="22"/>
                <w:szCs w:val="22"/>
              </w:rPr>
            </w:pPr>
          </w:p>
          <w:p w14:paraId="5F1A24D5" w14:textId="77777777" w:rsidR="003B26E6" w:rsidRPr="00473E3F" w:rsidRDefault="003B26E6" w:rsidP="009022AA">
            <w:pPr>
              <w:shd w:val="clear" w:color="auto" w:fill="FFFFFF" w:themeFill="background1"/>
              <w:spacing w:after="60" w:line="240" w:lineRule="auto"/>
              <w:jc w:val="center"/>
              <w:rPr>
                <w:sz w:val="22"/>
                <w:szCs w:val="22"/>
              </w:rPr>
            </w:pPr>
          </w:p>
          <w:p w14:paraId="0903E4FC" w14:textId="77777777" w:rsidR="003B26E6" w:rsidRPr="00473E3F" w:rsidRDefault="003B26E6" w:rsidP="009022AA">
            <w:pPr>
              <w:shd w:val="clear" w:color="auto" w:fill="FFFFFF" w:themeFill="background1"/>
              <w:spacing w:after="60" w:line="240" w:lineRule="auto"/>
              <w:jc w:val="center"/>
              <w:rPr>
                <w:sz w:val="22"/>
                <w:szCs w:val="22"/>
              </w:rPr>
            </w:pPr>
          </w:p>
          <w:p w14:paraId="757456B5" w14:textId="77777777" w:rsidR="003B26E6" w:rsidRPr="00473E3F" w:rsidRDefault="003B26E6" w:rsidP="009022AA">
            <w:pPr>
              <w:shd w:val="clear" w:color="auto" w:fill="FFFFFF" w:themeFill="background1"/>
              <w:spacing w:after="60" w:line="240" w:lineRule="auto"/>
              <w:jc w:val="center"/>
              <w:rPr>
                <w:sz w:val="22"/>
                <w:szCs w:val="22"/>
              </w:rPr>
            </w:pPr>
          </w:p>
          <w:p w14:paraId="0B2F62AE" w14:textId="77777777" w:rsidR="003B26E6" w:rsidRPr="00473E3F" w:rsidRDefault="003B26E6" w:rsidP="009022AA">
            <w:pPr>
              <w:shd w:val="clear" w:color="auto" w:fill="FFFFFF" w:themeFill="background1"/>
              <w:spacing w:after="60" w:line="240" w:lineRule="auto"/>
              <w:jc w:val="center"/>
              <w:rPr>
                <w:sz w:val="22"/>
                <w:szCs w:val="22"/>
              </w:rPr>
            </w:pPr>
          </w:p>
          <w:p w14:paraId="33E969AE" w14:textId="77777777" w:rsidR="003B26E6" w:rsidRPr="00473E3F" w:rsidRDefault="003B26E6" w:rsidP="009022AA">
            <w:pPr>
              <w:shd w:val="clear" w:color="auto" w:fill="FFFFFF" w:themeFill="background1"/>
              <w:spacing w:after="60" w:line="240" w:lineRule="auto"/>
              <w:jc w:val="center"/>
              <w:rPr>
                <w:sz w:val="22"/>
                <w:szCs w:val="22"/>
              </w:rPr>
            </w:pPr>
          </w:p>
          <w:p w14:paraId="1C880218" w14:textId="77777777" w:rsidR="003B26E6" w:rsidRPr="00473E3F" w:rsidRDefault="003B26E6" w:rsidP="009022AA">
            <w:pPr>
              <w:shd w:val="clear" w:color="auto" w:fill="FFFFFF" w:themeFill="background1"/>
              <w:spacing w:after="60" w:line="240" w:lineRule="auto"/>
              <w:jc w:val="center"/>
              <w:rPr>
                <w:sz w:val="22"/>
                <w:szCs w:val="22"/>
              </w:rPr>
            </w:pPr>
          </w:p>
          <w:p w14:paraId="28C509F1" w14:textId="77777777" w:rsidR="003B26E6" w:rsidRPr="00473E3F" w:rsidRDefault="003B26E6" w:rsidP="009022AA">
            <w:pPr>
              <w:shd w:val="clear" w:color="auto" w:fill="FFFFFF" w:themeFill="background1"/>
              <w:spacing w:after="60" w:line="240" w:lineRule="auto"/>
              <w:jc w:val="center"/>
              <w:rPr>
                <w:sz w:val="22"/>
                <w:szCs w:val="22"/>
              </w:rPr>
            </w:pPr>
          </w:p>
          <w:p w14:paraId="2A1B375F" w14:textId="77777777" w:rsidR="003B26E6" w:rsidRPr="00473E3F" w:rsidRDefault="003B26E6" w:rsidP="009022AA">
            <w:pPr>
              <w:shd w:val="clear" w:color="auto" w:fill="FFFFFF" w:themeFill="background1"/>
              <w:spacing w:after="60" w:line="240" w:lineRule="auto"/>
              <w:jc w:val="center"/>
              <w:rPr>
                <w:sz w:val="22"/>
                <w:szCs w:val="22"/>
              </w:rPr>
            </w:pPr>
          </w:p>
          <w:p w14:paraId="712802AA" w14:textId="77777777" w:rsidR="003B26E6" w:rsidRPr="00473E3F" w:rsidRDefault="003B26E6" w:rsidP="009022AA">
            <w:pPr>
              <w:shd w:val="clear" w:color="auto" w:fill="FFFFFF" w:themeFill="background1"/>
              <w:spacing w:after="60" w:line="240" w:lineRule="auto"/>
              <w:jc w:val="center"/>
              <w:rPr>
                <w:sz w:val="22"/>
                <w:szCs w:val="22"/>
              </w:rPr>
            </w:pPr>
          </w:p>
          <w:p w14:paraId="26FB14B8" w14:textId="77777777" w:rsidR="003B26E6" w:rsidRPr="00473E3F" w:rsidRDefault="003B26E6" w:rsidP="009022AA">
            <w:pPr>
              <w:shd w:val="clear" w:color="auto" w:fill="FFFFFF" w:themeFill="background1"/>
              <w:spacing w:after="60" w:line="240" w:lineRule="auto"/>
              <w:jc w:val="center"/>
              <w:rPr>
                <w:sz w:val="22"/>
                <w:szCs w:val="22"/>
              </w:rPr>
            </w:pPr>
          </w:p>
          <w:p w14:paraId="09568C1F" w14:textId="77777777" w:rsidR="003B26E6" w:rsidRPr="00473E3F" w:rsidRDefault="003B26E6" w:rsidP="009022AA">
            <w:pPr>
              <w:shd w:val="clear" w:color="auto" w:fill="FFFFFF" w:themeFill="background1"/>
              <w:spacing w:after="60" w:line="240" w:lineRule="auto"/>
              <w:jc w:val="center"/>
              <w:rPr>
                <w:sz w:val="22"/>
                <w:szCs w:val="22"/>
              </w:rPr>
            </w:pPr>
          </w:p>
          <w:p w14:paraId="584A3A5B" w14:textId="77777777" w:rsidR="003B26E6" w:rsidRPr="00473E3F" w:rsidRDefault="003B26E6" w:rsidP="009022AA">
            <w:pPr>
              <w:shd w:val="clear" w:color="auto" w:fill="FFFFFF" w:themeFill="background1"/>
              <w:spacing w:after="60" w:line="240" w:lineRule="auto"/>
              <w:jc w:val="center"/>
              <w:rPr>
                <w:sz w:val="22"/>
                <w:szCs w:val="22"/>
              </w:rPr>
            </w:pPr>
          </w:p>
          <w:p w14:paraId="32AD9EA2" w14:textId="77777777" w:rsidR="003B26E6" w:rsidRPr="00473E3F" w:rsidRDefault="003B26E6" w:rsidP="009022AA">
            <w:pPr>
              <w:shd w:val="clear" w:color="auto" w:fill="FFFFFF" w:themeFill="background1"/>
              <w:spacing w:after="60" w:line="240" w:lineRule="auto"/>
              <w:jc w:val="center"/>
              <w:rPr>
                <w:sz w:val="22"/>
                <w:szCs w:val="22"/>
              </w:rPr>
            </w:pPr>
          </w:p>
          <w:p w14:paraId="49AB8411" w14:textId="77777777" w:rsidR="003B26E6" w:rsidRPr="00473E3F" w:rsidRDefault="003B26E6" w:rsidP="009022AA">
            <w:pPr>
              <w:shd w:val="clear" w:color="auto" w:fill="FFFFFF" w:themeFill="background1"/>
              <w:spacing w:after="60" w:line="240" w:lineRule="auto"/>
              <w:jc w:val="center"/>
              <w:rPr>
                <w:sz w:val="22"/>
                <w:szCs w:val="22"/>
              </w:rPr>
            </w:pPr>
          </w:p>
          <w:p w14:paraId="53F66A80" w14:textId="77777777" w:rsidR="003B26E6" w:rsidRPr="00473E3F" w:rsidRDefault="003B26E6" w:rsidP="009022AA">
            <w:pPr>
              <w:shd w:val="clear" w:color="auto" w:fill="FFFFFF" w:themeFill="background1"/>
              <w:spacing w:after="60" w:line="240" w:lineRule="auto"/>
              <w:jc w:val="center"/>
              <w:rPr>
                <w:sz w:val="22"/>
                <w:szCs w:val="22"/>
              </w:rPr>
            </w:pPr>
          </w:p>
          <w:p w14:paraId="2F6080AD" w14:textId="77777777" w:rsidR="003B26E6" w:rsidRPr="00473E3F" w:rsidRDefault="003B26E6" w:rsidP="009022AA">
            <w:pPr>
              <w:shd w:val="clear" w:color="auto" w:fill="FFFFFF" w:themeFill="background1"/>
              <w:spacing w:after="60" w:line="240" w:lineRule="auto"/>
              <w:jc w:val="center"/>
              <w:rPr>
                <w:sz w:val="22"/>
                <w:szCs w:val="22"/>
              </w:rPr>
            </w:pPr>
          </w:p>
          <w:p w14:paraId="24352DF6" w14:textId="77777777" w:rsidR="003B26E6" w:rsidRPr="00473E3F" w:rsidRDefault="003B26E6" w:rsidP="009022AA">
            <w:pPr>
              <w:shd w:val="clear" w:color="auto" w:fill="FFFFFF" w:themeFill="background1"/>
              <w:spacing w:after="60" w:line="240" w:lineRule="auto"/>
              <w:jc w:val="center"/>
              <w:rPr>
                <w:sz w:val="22"/>
                <w:szCs w:val="22"/>
              </w:rPr>
            </w:pPr>
          </w:p>
          <w:p w14:paraId="27310A4A" w14:textId="77777777" w:rsidR="003B26E6" w:rsidRPr="00473E3F" w:rsidRDefault="003B26E6" w:rsidP="009022AA">
            <w:pPr>
              <w:shd w:val="clear" w:color="auto" w:fill="FFFFFF" w:themeFill="background1"/>
              <w:spacing w:after="60" w:line="240" w:lineRule="auto"/>
              <w:jc w:val="center"/>
              <w:rPr>
                <w:sz w:val="22"/>
                <w:szCs w:val="22"/>
              </w:rPr>
            </w:pPr>
          </w:p>
          <w:p w14:paraId="1F647D25" w14:textId="77777777" w:rsidR="003B26E6" w:rsidRPr="00473E3F" w:rsidRDefault="003B26E6" w:rsidP="009022AA">
            <w:pPr>
              <w:shd w:val="clear" w:color="auto" w:fill="FFFFFF" w:themeFill="background1"/>
              <w:spacing w:after="60" w:line="240" w:lineRule="auto"/>
              <w:jc w:val="center"/>
              <w:rPr>
                <w:sz w:val="22"/>
                <w:szCs w:val="22"/>
              </w:rPr>
            </w:pPr>
          </w:p>
          <w:p w14:paraId="6D21BA1F" w14:textId="77777777" w:rsidR="003B26E6" w:rsidRPr="00473E3F" w:rsidRDefault="003B26E6" w:rsidP="009022AA">
            <w:pPr>
              <w:shd w:val="clear" w:color="auto" w:fill="FFFFFF" w:themeFill="background1"/>
              <w:spacing w:after="60" w:line="240" w:lineRule="auto"/>
              <w:jc w:val="center"/>
              <w:rPr>
                <w:sz w:val="22"/>
                <w:szCs w:val="22"/>
              </w:rPr>
            </w:pPr>
          </w:p>
          <w:p w14:paraId="41EE349E" w14:textId="77777777" w:rsidR="003B26E6" w:rsidRPr="00473E3F" w:rsidRDefault="003B26E6" w:rsidP="009022AA">
            <w:pPr>
              <w:shd w:val="clear" w:color="auto" w:fill="FFFFFF" w:themeFill="background1"/>
              <w:spacing w:after="60" w:line="240" w:lineRule="auto"/>
              <w:jc w:val="center"/>
              <w:rPr>
                <w:sz w:val="22"/>
                <w:szCs w:val="22"/>
              </w:rPr>
            </w:pPr>
          </w:p>
          <w:p w14:paraId="6A6566E4" w14:textId="77777777" w:rsidR="003B26E6" w:rsidRPr="00473E3F" w:rsidRDefault="003B26E6" w:rsidP="009022AA">
            <w:pPr>
              <w:shd w:val="clear" w:color="auto" w:fill="FFFFFF" w:themeFill="background1"/>
              <w:spacing w:after="60" w:line="240" w:lineRule="auto"/>
              <w:jc w:val="center"/>
              <w:rPr>
                <w:sz w:val="22"/>
                <w:szCs w:val="22"/>
              </w:rPr>
            </w:pPr>
          </w:p>
          <w:p w14:paraId="4F291C55" w14:textId="77777777" w:rsidR="003B26E6" w:rsidRPr="00473E3F" w:rsidRDefault="003B26E6" w:rsidP="009022AA">
            <w:pPr>
              <w:shd w:val="clear" w:color="auto" w:fill="FFFFFF" w:themeFill="background1"/>
              <w:spacing w:after="60" w:line="240" w:lineRule="auto"/>
              <w:jc w:val="center"/>
              <w:rPr>
                <w:sz w:val="22"/>
                <w:szCs w:val="22"/>
              </w:rPr>
            </w:pPr>
          </w:p>
          <w:p w14:paraId="7730CB1B" w14:textId="77777777" w:rsidR="003B26E6" w:rsidRPr="00473E3F" w:rsidRDefault="003B26E6" w:rsidP="009022AA">
            <w:pPr>
              <w:shd w:val="clear" w:color="auto" w:fill="FFFFFF" w:themeFill="background1"/>
              <w:spacing w:after="60" w:line="240" w:lineRule="auto"/>
              <w:jc w:val="center"/>
              <w:rPr>
                <w:sz w:val="22"/>
                <w:szCs w:val="22"/>
              </w:rPr>
            </w:pPr>
          </w:p>
          <w:p w14:paraId="25ECD008" w14:textId="77777777" w:rsidR="003B26E6" w:rsidRPr="00473E3F" w:rsidRDefault="003B26E6" w:rsidP="009022AA">
            <w:pPr>
              <w:shd w:val="clear" w:color="auto" w:fill="FFFFFF" w:themeFill="background1"/>
              <w:spacing w:after="60" w:line="240" w:lineRule="auto"/>
              <w:jc w:val="center"/>
              <w:rPr>
                <w:sz w:val="22"/>
                <w:szCs w:val="22"/>
              </w:rPr>
            </w:pPr>
          </w:p>
          <w:p w14:paraId="08F59B40" w14:textId="77777777" w:rsidR="003B26E6" w:rsidRPr="00473E3F" w:rsidRDefault="003B26E6" w:rsidP="009022AA">
            <w:pPr>
              <w:shd w:val="clear" w:color="auto" w:fill="FFFFFF" w:themeFill="background1"/>
              <w:spacing w:after="60" w:line="240" w:lineRule="auto"/>
              <w:jc w:val="center"/>
              <w:rPr>
                <w:sz w:val="22"/>
                <w:szCs w:val="22"/>
              </w:rPr>
            </w:pPr>
          </w:p>
          <w:p w14:paraId="51519FA5" w14:textId="77777777" w:rsidR="003B26E6" w:rsidRPr="00473E3F" w:rsidRDefault="003B26E6" w:rsidP="009022AA">
            <w:pPr>
              <w:shd w:val="clear" w:color="auto" w:fill="FFFFFF" w:themeFill="background1"/>
              <w:spacing w:after="60" w:line="240" w:lineRule="auto"/>
              <w:jc w:val="center"/>
              <w:rPr>
                <w:sz w:val="22"/>
                <w:szCs w:val="22"/>
              </w:rPr>
            </w:pPr>
          </w:p>
          <w:p w14:paraId="43665C07" w14:textId="77777777" w:rsidR="003B26E6" w:rsidRPr="00473E3F" w:rsidRDefault="003B26E6" w:rsidP="009022AA">
            <w:pPr>
              <w:shd w:val="clear" w:color="auto" w:fill="FFFFFF" w:themeFill="background1"/>
              <w:spacing w:after="60" w:line="240" w:lineRule="auto"/>
              <w:jc w:val="center"/>
              <w:rPr>
                <w:sz w:val="22"/>
                <w:szCs w:val="22"/>
              </w:rPr>
            </w:pPr>
          </w:p>
          <w:p w14:paraId="48E53F46" w14:textId="77777777" w:rsidR="003B26E6" w:rsidRPr="00473E3F" w:rsidRDefault="003B26E6" w:rsidP="009022AA">
            <w:pPr>
              <w:shd w:val="clear" w:color="auto" w:fill="FFFFFF" w:themeFill="background1"/>
              <w:spacing w:after="60" w:line="240" w:lineRule="auto"/>
              <w:jc w:val="center"/>
              <w:rPr>
                <w:sz w:val="22"/>
                <w:szCs w:val="22"/>
              </w:rPr>
            </w:pPr>
          </w:p>
          <w:p w14:paraId="1DB94C41" w14:textId="77777777" w:rsidR="003B26E6" w:rsidRPr="00473E3F" w:rsidRDefault="003B26E6" w:rsidP="009022AA">
            <w:pPr>
              <w:shd w:val="clear" w:color="auto" w:fill="FFFFFF" w:themeFill="background1"/>
              <w:spacing w:after="60" w:line="240" w:lineRule="auto"/>
              <w:jc w:val="center"/>
              <w:rPr>
                <w:sz w:val="22"/>
                <w:szCs w:val="22"/>
              </w:rPr>
            </w:pPr>
          </w:p>
          <w:p w14:paraId="68AF1BB3" w14:textId="77777777" w:rsidR="003B26E6" w:rsidRPr="00473E3F" w:rsidRDefault="003B26E6" w:rsidP="009022AA">
            <w:pPr>
              <w:shd w:val="clear" w:color="auto" w:fill="FFFFFF" w:themeFill="background1"/>
              <w:spacing w:after="60" w:line="240" w:lineRule="auto"/>
              <w:jc w:val="center"/>
              <w:rPr>
                <w:sz w:val="22"/>
                <w:szCs w:val="22"/>
              </w:rPr>
            </w:pPr>
          </w:p>
          <w:p w14:paraId="20C683D0" w14:textId="77777777" w:rsidR="003B26E6" w:rsidRPr="00473E3F" w:rsidRDefault="003B26E6" w:rsidP="009022AA">
            <w:pPr>
              <w:shd w:val="clear" w:color="auto" w:fill="FFFFFF" w:themeFill="background1"/>
              <w:spacing w:after="60" w:line="240" w:lineRule="auto"/>
              <w:jc w:val="center"/>
              <w:rPr>
                <w:sz w:val="22"/>
                <w:szCs w:val="22"/>
              </w:rPr>
            </w:pPr>
          </w:p>
          <w:p w14:paraId="7ABB779C" w14:textId="77777777" w:rsidR="003B26E6" w:rsidRPr="00473E3F" w:rsidRDefault="003B26E6" w:rsidP="009022AA">
            <w:pPr>
              <w:shd w:val="clear" w:color="auto" w:fill="FFFFFF" w:themeFill="background1"/>
              <w:spacing w:after="60" w:line="240" w:lineRule="auto"/>
              <w:jc w:val="center"/>
              <w:rPr>
                <w:sz w:val="22"/>
                <w:szCs w:val="22"/>
              </w:rPr>
            </w:pPr>
          </w:p>
          <w:p w14:paraId="04E88C98" w14:textId="77777777" w:rsidR="003B26E6" w:rsidRPr="00473E3F" w:rsidRDefault="003B26E6" w:rsidP="009022AA">
            <w:pPr>
              <w:shd w:val="clear" w:color="auto" w:fill="FFFFFF" w:themeFill="background1"/>
              <w:spacing w:after="60" w:line="240" w:lineRule="auto"/>
              <w:jc w:val="center"/>
              <w:rPr>
                <w:sz w:val="22"/>
                <w:szCs w:val="22"/>
              </w:rPr>
            </w:pPr>
          </w:p>
          <w:p w14:paraId="68664C81" w14:textId="77777777" w:rsidR="003B26E6" w:rsidRPr="00473E3F" w:rsidRDefault="003B26E6" w:rsidP="009022AA">
            <w:pPr>
              <w:shd w:val="clear" w:color="auto" w:fill="FFFFFF" w:themeFill="background1"/>
              <w:spacing w:after="60" w:line="240" w:lineRule="auto"/>
              <w:jc w:val="center"/>
              <w:rPr>
                <w:sz w:val="22"/>
                <w:szCs w:val="22"/>
              </w:rPr>
            </w:pPr>
          </w:p>
          <w:p w14:paraId="3791CDED" w14:textId="77777777" w:rsidR="003B26E6" w:rsidRPr="00473E3F" w:rsidRDefault="003B26E6" w:rsidP="009022AA">
            <w:pPr>
              <w:shd w:val="clear" w:color="auto" w:fill="FFFFFF" w:themeFill="background1"/>
              <w:spacing w:after="60" w:line="240" w:lineRule="auto"/>
              <w:jc w:val="center"/>
              <w:rPr>
                <w:sz w:val="22"/>
                <w:szCs w:val="22"/>
              </w:rPr>
            </w:pPr>
          </w:p>
          <w:p w14:paraId="6F95C780" w14:textId="77777777" w:rsidR="003B26E6" w:rsidRPr="00473E3F" w:rsidRDefault="003B26E6" w:rsidP="009022AA">
            <w:pPr>
              <w:shd w:val="clear" w:color="auto" w:fill="FFFFFF" w:themeFill="background1"/>
              <w:spacing w:after="60" w:line="240" w:lineRule="auto"/>
              <w:jc w:val="center"/>
              <w:rPr>
                <w:sz w:val="22"/>
                <w:szCs w:val="22"/>
              </w:rPr>
            </w:pPr>
          </w:p>
          <w:p w14:paraId="60136180" w14:textId="77777777" w:rsidR="003B26E6" w:rsidRPr="00473E3F" w:rsidRDefault="003B26E6" w:rsidP="009022AA">
            <w:pPr>
              <w:shd w:val="clear" w:color="auto" w:fill="FFFFFF" w:themeFill="background1"/>
              <w:spacing w:after="60" w:line="240" w:lineRule="auto"/>
              <w:jc w:val="center"/>
              <w:rPr>
                <w:sz w:val="22"/>
                <w:szCs w:val="22"/>
              </w:rPr>
            </w:pPr>
          </w:p>
          <w:p w14:paraId="629049D5" w14:textId="77777777" w:rsidR="003B26E6" w:rsidRPr="00473E3F" w:rsidRDefault="003B26E6" w:rsidP="009022AA">
            <w:pPr>
              <w:shd w:val="clear" w:color="auto" w:fill="FFFFFF" w:themeFill="background1"/>
              <w:spacing w:after="60" w:line="240" w:lineRule="auto"/>
              <w:jc w:val="center"/>
              <w:rPr>
                <w:sz w:val="22"/>
                <w:szCs w:val="22"/>
              </w:rPr>
            </w:pPr>
          </w:p>
          <w:p w14:paraId="546D6484" w14:textId="77777777" w:rsidR="003B26E6" w:rsidRPr="00473E3F" w:rsidRDefault="003B26E6" w:rsidP="009022AA">
            <w:pPr>
              <w:shd w:val="clear" w:color="auto" w:fill="FFFFFF" w:themeFill="background1"/>
              <w:spacing w:after="60" w:line="240" w:lineRule="auto"/>
              <w:jc w:val="center"/>
              <w:rPr>
                <w:sz w:val="22"/>
                <w:szCs w:val="22"/>
              </w:rPr>
            </w:pPr>
          </w:p>
          <w:p w14:paraId="03B60AA0" w14:textId="77777777" w:rsidR="003B26E6" w:rsidRPr="00473E3F" w:rsidRDefault="003B26E6" w:rsidP="009022AA">
            <w:pPr>
              <w:shd w:val="clear" w:color="auto" w:fill="FFFFFF" w:themeFill="background1"/>
              <w:spacing w:after="60" w:line="240" w:lineRule="auto"/>
              <w:jc w:val="center"/>
              <w:rPr>
                <w:sz w:val="22"/>
                <w:szCs w:val="22"/>
              </w:rPr>
            </w:pPr>
          </w:p>
          <w:p w14:paraId="79C25A76" w14:textId="77777777" w:rsidR="003B26E6" w:rsidRPr="00473E3F" w:rsidRDefault="003B26E6" w:rsidP="009022AA">
            <w:pPr>
              <w:shd w:val="clear" w:color="auto" w:fill="FFFFFF" w:themeFill="background1"/>
              <w:spacing w:after="60" w:line="240" w:lineRule="auto"/>
              <w:jc w:val="center"/>
              <w:rPr>
                <w:sz w:val="22"/>
                <w:szCs w:val="22"/>
              </w:rPr>
            </w:pPr>
          </w:p>
          <w:p w14:paraId="301565DE" w14:textId="77777777" w:rsidR="003B26E6" w:rsidRPr="00473E3F" w:rsidRDefault="003B26E6" w:rsidP="009022AA">
            <w:pPr>
              <w:shd w:val="clear" w:color="auto" w:fill="FFFFFF" w:themeFill="background1"/>
              <w:spacing w:after="60" w:line="240" w:lineRule="auto"/>
              <w:jc w:val="center"/>
              <w:rPr>
                <w:sz w:val="22"/>
                <w:szCs w:val="22"/>
              </w:rPr>
            </w:pPr>
          </w:p>
          <w:p w14:paraId="3FF1B902" w14:textId="77777777" w:rsidR="003B26E6" w:rsidRPr="00473E3F" w:rsidRDefault="003B26E6" w:rsidP="009022AA">
            <w:pPr>
              <w:shd w:val="clear" w:color="auto" w:fill="FFFFFF" w:themeFill="background1"/>
              <w:spacing w:after="60" w:line="240" w:lineRule="auto"/>
              <w:jc w:val="center"/>
              <w:rPr>
                <w:sz w:val="22"/>
                <w:szCs w:val="22"/>
              </w:rPr>
            </w:pPr>
          </w:p>
          <w:p w14:paraId="375366E1" w14:textId="77777777" w:rsidR="003B26E6" w:rsidRPr="00473E3F" w:rsidRDefault="003B26E6" w:rsidP="009022AA">
            <w:pPr>
              <w:shd w:val="clear" w:color="auto" w:fill="FFFFFF" w:themeFill="background1"/>
              <w:spacing w:after="60" w:line="240" w:lineRule="auto"/>
              <w:jc w:val="center"/>
              <w:rPr>
                <w:sz w:val="22"/>
                <w:szCs w:val="22"/>
              </w:rPr>
            </w:pPr>
          </w:p>
          <w:p w14:paraId="159EA7D3" w14:textId="77777777" w:rsidR="003B26E6" w:rsidRPr="00473E3F" w:rsidRDefault="003B26E6" w:rsidP="009022AA">
            <w:pPr>
              <w:shd w:val="clear" w:color="auto" w:fill="FFFFFF" w:themeFill="background1"/>
              <w:spacing w:after="60" w:line="240" w:lineRule="auto"/>
              <w:jc w:val="center"/>
              <w:rPr>
                <w:sz w:val="22"/>
                <w:szCs w:val="22"/>
              </w:rPr>
            </w:pPr>
          </w:p>
          <w:p w14:paraId="0298F437" w14:textId="77777777" w:rsidR="003B26E6" w:rsidRPr="00473E3F" w:rsidRDefault="003B26E6" w:rsidP="009022AA">
            <w:pPr>
              <w:shd w:val="clear" w:color="auto" w:fill="FFFFFF" w:themeFill="background1"/>
              <w:spacing w:after="60" w:line="240" w:lineRule="auto"/>
              <w:jc w:val="center"/>
              <w:rPr>
                <w:sz w:val="22"/>
                <w:szCs w:val="22"/>
              </w:rPr>
            </w:pPr>
          </w:p>
          <w:p w14:paraId="40DD9C0D" w14:textId="77777777" w:rsidR="003B26E6" w:rsidRPr="00473E3F" w:rsidRDefault="003B26E6" w:rsidP="009022AA">
            <w:pPr>
              <w:shd w:val="clear" w:color="auto" w:fill="FFFFFF" w:themeFill="background1"/>
              <w:spacing w:after="60" w:line="240" w:lineRule="auto"/>
              <w:jc w:val="center"/>
              <w:rPr>
                <w:sz w:val="22"/>
                <w:szCs w:val="22"/>
              </w:rPr>
            </w:pPr>
          </w:p>
          <w:p w14:paraId="10B86FCD" w14:textId="77777777" w:rsidR="003B26E6" w:rsidRPr="00473E3F" w:rsidRDefault="003B26E6" w:rsidP="009022AA">
            <w:pPr>
              <w:shd w:val="clear" w:color="auto" w:fill="FFFFFF" w:themeFill="background1"/>
              <w:spacing w:after="60" w:line="240" w:lineRule="auto"/>
              <w:jc w:val="center"/>
              <w:rPr>
                <w:sz w:val="22"/>
                <w:szCs w:val="22"/>
              </w:rPr>
            </w:pPr>
          </w:p>
          <w:p w14:paraId="0EA5C41F" w14:textId="77777777" w:rsidR="003B26E6" w:rsidRPr="00473E3F" w:rsidRDefault="003B26E6" w:rsidP="009022AA">
            <w:pPr>
              <w:shd w:val="clear" w:color="auto" w:fill="FFFFFF" w:themeFill="background1"/>
              <w:spacing w:after="60" w:line="240" w:lineRule="auto"/>
              <w:jc w:val="center"/>
              <w:rPr>
                <w:sz w:val="22"/>
                <w:szCs w:val="22"/>
              </w:rPr>
            </w:pPr>
          </w:p>
          <w:p w14:paraId="08619908" w14:textId="77777777" w:rsidR="003B26E6" w:rsidRPr="00473E3F" w:rsidRDefault="003B26E6" w:rsidP="009022AA">
            <w:pPr>
              <w:shd w:val="clear" w:color="auto" w:fill="FFFFFF" w:themeFill="background1"/>
              <w:spacing w:after="60" w:line="240" w:lineRule="auto"/>
              <w:jc w:val="center"/>
              <w:rPr>
                <w:sz w:val="22"/>
                <w:szCs w:val="22"/>
              </w:rPr>
            </w:pPr>
          </w:p>
          <w:p w14:paraId="23386B20" w14:textId="77777777" w:rsidR="003B26E6" w:rsidRPr="00473E3F" w:rsidRDefault="003B26E6" w:rsidP="009022AA">
            <w:pPr>
              <w:shd w:val="clear" w:color="auto" w:fill="FFFFFF" w:themeFill="background1"/>
              <w:spacing w:after="60" w:line="240" w:lineRule="auto"/>
              <w:jc w:val="center"/>
              <w:rPr>
                <w:sz w:val="22"/>
                <w:szCs w:val="22"/>
              </w:rPr>
            </w:pPr>
          </w:p>
          <w:p w14:paraId="46726C56" w14:textId="77777777" w:rsidR="003B26E6" w:rsidRPr="00473E3F" w:rsidRDefault="003B26E6" w:rsidP="009022AA">
            <w:pPr>
              <w:shd w:val="clear" w:color="auto" w:fill="FFFFFF" w:themeFill="background1"/>
              <w:spacing w:after="60" w:line="240" w:lineRule="auto"/>
              <w:jc w:val="center"/>
              <w:rPr>
                <w:sz w:val="22"/>
                <w:szCs w:val="22"/>
              </w:rPr>
            </w:pPr>
          </w:p>
          <w:p w14:paraId="2EB3048C" w14:textId="77777777" w:rsidR="003B26E6" w:rsidRPr="00473E3F" w:rsidRDefault="003B26E6" w:rsidP="009022AA">
            <w:pPr>
              <w:shd w:val="clear" w:color="auto" w:fill="FFFFFF" w:themeFill="background1"/>
              <w:spacing w:after="60" w:line="240" w:lineRule="auto"/>
              <w:jc w:val="center"/>
              <w:rPr>
                <w:sz w:val="22"/>
                <w:szCs w:val="22"/>
              </w:rPr>
            </w:pPr>
          </w:p>
          <w:p w14:paraId="24C23884" w14:textId="77777777" w:rsidR="003B26E6" w:rsidRPr="00473E3F" w:rsidRDefault="003B26E6" w:rsidP="009022AA">
            <w:pPr>
              <w:shd w:val="clear" w:color="auto" w:fill="FFFFFF" w:themeFill="background1"/>
              <w:spacing w:after="60" w:line="240" w:lineRule="auto"/>
              <w:jc w:val="center"/>
              <w:rPr>
                <w:sz w:val="22"/>
                <w:szCs w:val="22"/>
              </w:rPr>
            </w:pPr>
          </w:p>
          <w:p w14:paraId="49FEE8A2" w14:textId="77777777" w:rsidR="003B26E6" w:rsidRPr="00473E3F" w:rsidRDefault="003B26E6" w:rsidP="009022AA">
            <w:pPr>
              <w:shd w:val="clear" w:color="auto" w:fill="FFFFFF" w:themeFill="background1"/>
              <w:spacing w:after="60" w:line="240" w:lineRule="auto"/>
              <w:jc w:val="center"/>
              <w:rPr>
                <w:sz w:val="22"/>
                <w:szCs w:val="22"/>
              </w:rPr>
            </w:pPr>
          </w:p>
          <w:p w14:paraId="532F7008" w14:textId="77777777" w:rsidR="003B26E6" w:rsidRPr="00473E3F" w:rsidRDefault="003B26E6" w:rsidP="009022AA">
            <w:pPr>
              <w:shd w:val="clear" w:color="auto" w:fill="FFFFFF" w:themeFill="background1"/>
              <w:spacing w:after="60" w:line="240" w:lineRule="auto"/>
              <w:jc w:val="center"/>
              <w:rPr>
                <w:sz w:val="22"/>
                <w:szCs w:val="22"/>
              </w:rPr>
            </w:pPr>
          </w:p>
          <w:p w14:paraId="5DE9D34C" w14:textId="77777777" w:rsidR="003B26E6" w:rsidRPr="00473E3F" w:rsidRDefault="003B26E6" w:rsidP="009022AA">
            <w:pPr>
              <w:shd w:val="clear" w:color="auto" w:fill="FFFFFF" w:themeFill="background1"/>
              <w:spacing w:after="60" w:line="240" w:lineRule="auto"/>
              <w:jc w:val="center"/>
              <w:rPr>
                <w:sz w:val="22"/>
                <w:szCs w:val="22"/>
              </w:rPr>
            </w:pPr>
          </w:p>
          <w:p w14:paraId="6E5BF621" w14:textId="77777777" w:rsidR="003B26E6" w:rsidRPr="00473E3F" w:rsidRDefault="003B26E6" w:rsidP="009022AA">
            <w:pPr>
              <w:shd w:val="clear" w:color="auto" w:fill="FFFFFF" w:themeFill="background1"/>
              <w:spacing w:after="60" w:line="240" w:lineRule="auto"/>
              <w:jc w:val="center"/>
              <w:rPr>
                <w:sz w:val="22"/>
                <w:szCs w:val="22"/>
              </w:rPr>
            </w:pPr>
          </w:p>
          <w:p w14:paraId="58FE42ED" w14:textId="77777777" w:rsidR="003B26E6" w:rsidRPr="00473E3F" w:rsidRDefault="003B26E6" w:rsidP="009022AA">
            <w:pPr>
              <w:shd w:val="clear" w:color="auto" w:fill="FFFFFF" w:themeFill="background1"/>
              <w:spacing w:after="60" w:line="240" w:lineRule="auto"/>
              <w:jc w:val="center"/>
              <w:rPr>
                <w:sz w:val="22"/>
                <w:szCs w:val="22"/>
              </w:rPr>
            </w:pPr>
          </w:p>
          <w:p w14:paraId="2D5A7084" w14:textId="77777777" w:rsidR="003B26E6" w:rsidRPr="00473E3F" w:rsidRDefault="003B26E6" w:rsidP="009022AA">
            <w:pPr>
              <w:shd w:val="clear" w:color="auto" w:fill="FFFFFF" w:themeFill="background1"/>
              <w:spacing w:after="60" w:line="240" w:lineRule="auto"/>
              <w:jc w:val="center"/>
              <w:rPr>
                <w:sz w:val="22"/>
                <w:szCs w:val="22"/>
              </w:rPr>
            </w:pPr>
          </w:p>
          <w:p w14:paraId="019B3972" w14:textId="77777777" w:rsidR="003B26E6" w:rsidRPr="00473E3F" w:rsidRDefault="003B26E6" w:rsidP="009022AA">
            <w:pPr>
              <w:shd w:val="clear" w:color="auto" w:fill="FFFFFF" w:themeFill="background1"/>
              <w:spacing w:after="60" w:line="240" w:lineRule="auto"/>
              <w:jc w:val="center"/>
              <w:rPr>
                <w:sz w:val="22"/>
                <w:szCs w:val="22"/>
              </w:rPr>
            </w:pPr>
          </w:p>
          <w:p w14:paraId="3AF77473" w14:textId="77777777" w:rsidR="003B26E6" w:rsidRPr="00473E3F" w:rsidRDefault="003B26E6" w:rsidP="009022AA">
            <w:pPr>
              <w:shd w:val="clear" w:color="auto" w:fill="FFFFFF" w:themeFill="background1"/>
              <w:spacing w:after="60" w:line="240" w:lineRule="auto"/>
              <w:jc w:val="center"/>
              <w:rPr>
                <w:sz w:val="22"/>
                <w:szCs w:val="22"/>
              </w:rPr>
            </w:pPr>
          </w:p>
          <w:p w14:paraId="423B35CC" w14:textId="77777777" w:rsidR="003B26E6" w:rsidRPr="00473E3F" w:rsidRDefault="003B26E6" w:rsidP="009022AA">
            <w:pPr>
              <w:shd w:val="clear" w:color="auto" w:fill="FFFFFF" w:themeFill="background1"/>
              <w:spacing w:after="60" w:line="240" w:lineRule="auto"/>
              <w:jc w:val="center"/>
              <w:rPr>
                <w:sz w:val="22"/>
                <w:szCs w:val="22"/>
              </w:rPr>
            </w:pPr>
          </w:p>
          <w:p w14:paraId="748BA621" w14:textId="77777777" w:rsidR="003B26E6" w:rsidRPr="00473E3F" w:rsidRDefault="003B26E6" w:rsidP="009022AA">
            <w:pPr>
              <w:shd w:val="clear" w:color="auto" w:fill="FFFFFF" w:themeFill="background1"/>
              <w:spacing w:after="60" w:line="240" w:lineRule="auto"/>
              <w:jc w:val="center"/>
              <w:rPr>
                <w:sz w:val="22"/>
                <w:szCs w:val="22"/>
              </w:rPr>
            </w:pPr>
          </w:p>
          <w:p w14:paraId="2C7123B8" w14:textId="77777777" w:rsidR="003B26E6" w:rsidRPr="00473E3F" w:rsidRDefault="003B26E6" w:rsidP="009022AA">
            <w:pPr>
              <w:shd w:val="clear" w:color="auto" w:fill="FFFFFF" w:themeFill="background1"/>
              <w:spacing w:after="60" w:line="240" w:lineRule="auto"/>
              <w:jc w:val="center"/>
              <w:rPr>
                <w:sz w:val="22"/>
                <w:szCs w:val="22"/>
              </w:rPr>
            </w:pPr>
          </w:p>
          <w:p w14:paraId="0B741AB2" w14:textId="77777777" w:rsidR="003B26E6" w:rsidRPr="00473E3F" w:rsidRDefault="003B26E6" w:rsidP="009022AA">
            <w:pPr>
              <w:shd w:val="clear" w:color="auto" w:fill="FFFFFF" w:themeFill="background1"/>
              <w:spacing w:after="60" w:line="240" w:lineRule="auto"/>
              <w:jc w:val="center"/>
              <w:rPr>
                <w:sz w:val="22"/>
                <w:szCs w:val="22"/>
              </w:rPr>
            </w:pPr>
          </w:p>
          <w:p w14:paraId="0030D1C5" w14:textId="77777777" w:rsidR="003B26E6" w:rsidRPr="00473E3F" w:rsidRDefault="003B26E6" w:rsidP="009022AA">
            <w:pPr>
              <w:shd w:val="clear" w:color="auto" w:fill="FFFFFF" w:themeFill="background1"/>
              <w:spacing w:after="60" w:line="240" w:lineRule="auto"/>
              <w:jc w:val="center"/>
              <w:rPr>
                <w:sz w:val="22"/>
                <w:szCs w:val="22"/>
              </w:rPr>
            </w:pPr>
          </w:p>
          <w:p w14:paraId="6BEC2165" w14:textId="77777777" w:rsidR="003B26E6" w:rsidRPr="00473E3F" w:rsidRDefault="003B26E6" w:rsidP="009022AA">
            <w:pPr>
              <w:shd w:val="clear" w:color="auto" w:fill="FFFFFF" w:themeFill="background1"/>
              <w:spacing w:after="60" w:line="240" w:lineRule="auto"/>
              <w:jc w:val="center"/>
              <w:rPr>
                <w:sz w:val="22"/>
                <w:szCs w:val="22"/>
              </w:rPr>
            </w:pPr>
          </w:p>
          <w:p w14:paraId="5CCA0DB0" w14:textId="77777777" w:rsidR="003B26E6" w:rsidRPr="00473E3F" w:rsidRDefault="003B26E6" w:rsidP="009022AA">
            <w:pPr>
              <w:shd w:val="clear" w:color="auto" w:fill="FFFFFF" w:themeFill="background1"/>
              <w:spacing w:after="60" w:line="240" w:lineRule="auto"/>
              <w:jc w:val="center"/>
              <w:rPr>
                <w:sz w:val="22"/>
                <w:szCs w:val="22"/>
              </w:rPr>
            </w:pPr>
          </w:p>
          <w:p w14:paraId="4E7BF3AD" w14:textId="77777777" w:rsidR="003B26E6" w:rsidRPr="00473E3F" w:rsidRDefault="003B26E6" w:rsidP="009022AA">
            <w:pPr>
              <w:shd w:val="clear" w:color="auto" w:fill="FFFFFF" w:themeFill="background1"/>
              <w:spacing w:after="60" w:line="240" w:lineRule="auto"/>
              <w:jc w:val="center"/>
              <w:rPr>
                <w:sz w:val="22"/>
                <w:szCs w:val="22"/>
              </w:rPr>
            </w:pPr>
          </w:p>
          <w:p w14:paraId="04400C6B" w14:textId="77777777" w:rsidR="003B26E6" w:rsidRPr="00473E3F" w:rsidRDefault="003B26E6" w:rsidP="009022AA">
            <w:pPr>
              <w:shd w:val="clear" w:color="auto" w:fill="FFFFFF" w:themeFill="background1"/>
              <w:spacing w:after="60" w:line="240" w:lineRule="auto"/>
              <w:jc w:val="center"/>
              <w:rPr>
                <w:sz w:val="22"/>
                <w:szCs w:val="22"/>
              </w:rPr>
            </w:pPr>
          </w:p>
          <w:p w14:paraId="28290CCF" w14:textId="77777777" w:rsidR="003B26E6" w:rsidRPr="00473E3F" w:rsidRDefault="003B26E6" w:rsidP="009022AA">
            <w:pPr>
              <w:shd w:val="clear" w:color="auto" w:fill="FFFFFF" w:themeFill="background1"/>
              <w:spacing w:after="60" w:line="240" w:lineRule="auto"/>
              <w:jc w:val="center"/>
              <w:rPr>
                <w:sz w:val="22"/>
                <w:szCs w:val="22"/>
              </w:rPr>
            </w:pPr>
          </w:p>
          <w:p w14:paraId="49DD33EB" w14:textId="77777777" w:rsidR="003B26E6" w:rsidRPr="00473E3F" w:rsidRDefault="003B26E6" w:rsidP="009022AA">
            <w:pPr>
              <w:shd w:val="clear" w:color="auto" w:fill="FFFFFF" w:themeFill="background1"/>
              <w:spacing w:after="60" w:line="240" w:lineRule="auto"/>
              <w:jc w:val="center"/>
              <w:rPr>
                <w:sz w:val="22"/>
                <w:szCs w:val="22"/>
              </w:rPr>
            </w:pPr>
          </w:p>
          <w:p w14:paraId="461DAC97" w14:textId="77777777" w:rsidR="003B26E6" w:rsidRPr="00473E3F" w:rsidRDefault="003B26E6" w:rsidP="009022AA">
            <w:pPr>
              <w:shd w:val="clear" w:color="auto" w:fill="FFFFFF" w:themeFill="background1"/>
              <w:spacing w:after="60" w:line="240" w:lineRule="auto"/>
              <w:jc w:val="center"/>
              <w:rPr>
                <w:sz w:val="22"/>
                <w:szCs w:val="22"/>
              </w:rPr>
            </w:pPr>
          </w:p>
          <w:p w14:paraId="7B72FE1C" w14:textId="77777777" w:rsidR="003B26E6" w:rsidRPr="00473E3F" w:rsidRDefault="003B26E6" w:rsidP="009022AA">
            <w:pPr>
              <w:shd w:val="clear" w:color="auto" w:fill="FFFFFF" w:themeFill="background1"/>
              <w:spacing w:after="60" w:line="240" w:lineRule="auto"/>
              <w:jc w:val="center"/>
              <w:rPr>
                <w:sz w:val="22"/>
                <w:szCs w:val="22"/>
              </w:rPr>
            </w:pPr>
          </w:p>
          <w:p w14:paraId="058B6F89" w14:textId="77777777" w:rsidR="003B26E6" w:rsidRPr="00473E3F" w:rsidRDefault="003B26E6" w:rsidP="009022AA">
            <w:pPr>
              <w:shd w:val="clear" w:color="auto" w:fill="FFFFFF" w:themeFill="background1"/>
              <w:spacing w:after="60" w:line="240" w:lineRule="auto"/>
              <w:jc w:val="center"/>
              <w:rPr>
                <w:sz w:val="22"/>
                <w:szCs w:val="22"/>
              </w:rPr>
            </w:pPr>
          </w:p>
          <w:p w14:paraId="51429BE2" w14:textId="77777777" w:rsidR="003B26E6" w:rsidRPr="00473E3F" w:rsidRDefault="003B26E6" w:rsidP="009022AA">
            <w:pPr>
              <w:shd w:val="clear" w:color="auto" w:fill="FFFFFF" w:themeFill="background1"/>
              <w:spacing w:after="60" w:line="240" w:lineRule="auto"/>
              <w:jc w:val="center"/>
              <w:rPr>
                <w:sz w:val="22"/>
                <w:szCs w:val="22"/>
              </w:rPr>
            </w:pPr>
          </w:p>
          <w:p w14:paraId="03630106" w14:textId="77777777" w:rsidR="003B26E6" w:rsidRPr="00473E3F" w:rsidRDefault="003B26E6" w:rsidP="009022AA">
            <w:pPr>
              <w:shd w:val="clear" w:color="auto" w:fill="FFFFFF" w:themeFill="background1"/>
              <w:spacing w:after="60" w:line="240" w:lineRule="auto"/>
              <w:jc w:val="center"/>
              <w:rPr>
                <w:sz w:val="22"/>
                <w:szCs w:val="22"/>
              </w:rPr>
            </w:pPr>
          </w:p>
          <w:p w14:paraId="082B0771" w14:textId="77777777" w:rsidR="003B26E6" w:rsidRPr="00473E3F" w:rsidRDefault="003B26E6" w:rsidP="009022AA">
            <w:pPr>
              <w:shd w:val="clear" w:color="auto" w:fill="FFFFFF" w:themeFill="background1"/>
              <w:spacing w:after="60" w:line="240" w:lineRule="auto"/>
              <w:jc w:val="center"/>
              <w:rPr>
                <w:sz w:val="22"/>
                <w:szCs w:val="22"/>
              </w:rPr>
            </w:pPr>
          </w:p>
          <w:p w14:paraId="75C93FBB" w14:textId="77777777" w:rsidR="003B26E6" w:rsidRPr="00473E3F" w:rsidRDefault="003B26E6" w:rsidP="009022AA">
            <w:pPr>
              <w:shd w:val="clear" w:color="auto" w:fill="FFFFFF" w:themeFill="background1"/>
              <w:spacing w:after="60" w:line="240" w:lineRule="auto"/>
              <w:jc w:val="center"/>
              <w:rPr>
                <w:sz w:val="22"/>
                <w:szCs w:val="22"/>
              </w:rPr>
            </w:pPr>
          </w:p>
          <w:p w14:paraId="449EE64A" w14:textId="77777777" w:rsidR="003B26E6" w:rsidRPr="00473E3F" w:rsidRDefault="003B26E6" w:rsidP="009022AA">
            <w:pPr>
              <w:shd w:val="clear" w:color="auto" w:fill="FFFFFF" w:themeFill="background1"/>
              <w:spacing w:after="60" w:line="240" w:lineRule="auto"/>
              <w:jc w:val="center"/>
              <w:rPr>
                <w:sz w:val="22"/>
                <w:szCs w:val="22"/>
              </w:rPr>
            </w:pPr>
          </w:p>
          <w:p w14:paraId="1EF57A61" w14:textId="77777777" w:rsidR="003B26E6" w:rsidRPr="00473E3F" w:rsidRDefault="003B26E6" w:rsidP="009022AA">
            <w:pPr>
              <w:shd w:val="clear" w:color="auto" w:fill="FFFFFF" w:themeFill="background1"/>
              <w:spacing w:after="60" w:line="240" w:lineRule="auto"/>
              <w:jc w:val="center"/>
              <w:rPr>
                <w:sz w:val="22"/>
                <w:szCs w:val="22"/>
              </w:rPr>
            </w:pPr>
          </w:p>
          <w:p w14:paraId="4A649861" w14:textId="77777777" w:rsidR="003B26E6" w:rsidRPr="00473E3F" w:rsidRDefault="003B26E6" w:rsidP="009022AA">
            <w:pPr>
              <w:shd w:val="clear" w:color="auto" w:fill="FFFFFF" w:themeFill="background1"/>
              <w:spacing w:after="60" w:line="240" w:lineRule="auto"/>
              <w:jc w:val="center"/>
              <w:rPr>
                <w:sz w:val="22"/>
                <w:szCs w:val="22"/>
              </w:rPr>
            </w:pPr>
          </w:p>
          <w:p w14:paraId="1036A379" w14:textId="77777777" w:rsidR="003B26E6" w:rsidRPr="00473E3F" w:rsidRDefault="003B26E6" w:rsidP="009022AA">
            <w:pPr>
              <w:shd w:val="clear" w:color="auto" w:fill="FFFFFF" w:themeFill="background1"/>
              <w:spacing w:after="60" w:line="240" w:lineRule="auto"/>
              <w:jc w:val="center"/>
              <w:rPr>
                <w:sz w:val="22"/>
                <w:szCs w:val="22"/>
              </w:rPr>
            </w:pPr>
          </w:p>
          <w:p w14:paraId="1B2A1175" w14:textId="77777777" w:rsidR="003B26E6" w:rsidRPr="00473E3F" w:rsidRDefault="003B26E6" w:rsidP="009022AA">
            <w:pPr>
              <w:shd w:val="clear" w:color="auto" w:fill="FFFFFF" w:themeFill="background1"/>
              <w:spacing w:after="60" w:line="240" w:lineRule="auto"/>
              <w:jc w:val="center"/>
              <w:rPr>
                <w:sz w:val="22"/>
                <w:szCs w:val="22"/>
              </w:rPr>
            </w:pPr>
          </w:p>
          <w:p w14:paraId="37EC6755" w14:textId="77777777" w:rsidR="003B26E6" w:rsidRPr="00473E3F" w:rsidRDefault="003B26E6" w:rsidP="009022AA">
            <w:pPr>
              <w:shd w:val="clear" w:color="auto" w:fill="FFFFFF" w:themeFill="background1"/>
              <w:spacing w:after="60" w:line="240" w:lineRule="auto"/>
              <w:jc w:val="center"/>
              <w:rPr>
                <w:sz w:val="22"/>
                <w:szCs w:val="22"/>
              </w:rPr>
            </w:pPr>
          </w:p>
          <w:p w14:paraId="0344F9B4" w14:textId="77777777" w:rsidR="003B26E6" w:rsidRPr="00473E3F" w:rsidRDefault="003B26E6" w:rsidP="009022AA">
            <w:pPr>
              <w:shd w:val="clear" w:color="auto" w:fill="FFFFFF" w:themeFill="background1"/>
              <w:spacing w:after="60" w:line="240" w:lineRule="auto"/>
              <w:jc w:val="center"/>
              <w:rPr>
                <w:sz w:val="22"/>
                <w:szCs w:val="22"/>
              </w:rPr>
            </w:pPr>
          </w:p>
          <w:p w14:paraId="082C2F5B" w14:textId="77777777" w:rsidR="003B26E6" w:rsidRPr="00473E3F" w:rsidRDefault="003B26E6" w:rsidP="009022AA">
            <w:pPr>
              <w:shd w:val="clear" w:color="auto" w:fill="FFFFFF" w:themeFill="background1"/>
              <w:spacing w:after="60" w:line="240" w:lineRule="auto"/>
              <w:jc w:val="center"/>
              <w:rPr>
                <w:sz w:val="22"/>
                <w:szCs w:val="22"/>
              </w:rPr>
            </w:pPr>
          </w:p>
          <w:p w14:paraId="22217C0C" w14:textId="77777777" w:rsidR="003B26E6" w:rsidRPr="00473E3F" w:rsidRDefault="003B26E6" w:rsidP="009022AA">
            <w:pPr>
              <w:shd w:val="clear" w:color="auto" w:fill="FFFFFF" w:themeFill="background1"/>
              <w:spacing w:after="60" w:line="240" w:lineRule="auto"/>
              <w:jc w:val="center"/>
              <w:rPr>
                <w:sz w:val="22"/>
                <w:szCs w:val="22"/>
              </w:rPr>
            </w:pPr>
          </w:p>
          <w:p w14:paraId="79A0957D" w14:textId="77777777" w:rsidR="003B26E6" w:rsidRPr="00473E3F" w:rsidRDefault="003B26E6" w:rsidP="009022AA">
            <w:pPr>
              <w:shd w:val="clear" w:color="auto" w:fill="FFFFFF" w:themeFill="background1"/>
              <w:spacing w:after="60" w:line="240" w:lineRule="auto"/>
              <w:jc w:val="center"/>
              <w:rPr>
                <w:sz w:val="22"/>
                <w:szCs w:val="22"/>
              </w:rPr>
            </w:pPr>
          </w:p>
          <w:p w14:paraId="2093D5C2" w14:textId="77777777" w:rsidR="003B26E6" w:rsidRPr="00473E3F" w:rsidRDefault="003B26E6" w:rsidP="009022AA">
            <w:pPr>
              <w:shd w:val="clear" w:color="auto" w:fill="FFFFFF" w:themeFill="background1"/>
              <w:spacing w:after="60" w:line="240" w:lineRule="auto"/>
              <w:jc w:val="center"/>
              <w:rPr>
                <w:sz w:val="22"/>
                <w:szCs w:val="22"/>
              </w:rPr>
            </w:pPr>
          </w:p>
          <w:p w14:paraId="627C4093" w14:textId="77777777" w:rsidR="003B26E6" w:rsidRPr="00473E3F" w:rsidRDefault="003B26E6" w:rsidP="009022AA">
            <w:pPr>
              <w:shd w:val="clear" w:color="auto" w:fill="FFFFFF" w:themeFill="background1"/>
              <w:spacing w:after="60" w:line="240" w:lineRule="auto"/>
              <w:jc w:val="center"/>
              <w:rPr>
                <w:sz w:val="22"/>
                <w:szCs w:val="22"/>
              </w:rPr>
            </w:pPr>
          </w:p>
          <w:p w14:paraId="53C64415" w14:textId="77777777" w:rsidR="003B26E6" w:rsidRPr="00473E3F" w:rsidRDefault="003B26E6" w:rsidP="009022AA">
            <w:pPr>
              <w:shd w:val="clear" w:color="auto" w:fill="FFFFFF" w:themeFill="background1"/>
              <w:spacing w:after="60" w:line="240" w:lineRule="auto"/>
              <w:jc w:val="center"/>
              <w:rPr>
                <w:sz w:val="22"/>
                <w:szCs w:val="22"/>
              </w:rPr>
            </w:pPr>
          </w:p>
          <w:p w14:paraId="782EBD0E" w14:textId="77777777" w:rsidR="003B26E6" w:rsidRPr="00473E3F" w:rsidRDefault="003B26E6" w:rsidP="009022AA">
            <w:pPr>
              <w:shd w:val="clear" w:color="auto" w:fill="FFFFFF" w:themeFill="background1"/>
              <w:spacing w:after="60" w:line="240" w:lineRule="auto"/>
              <w:jc w:val="center"/>
              <w:rPr>
                <w:sz w:val="22"/>
                <w:szCs w:val="22"/>
              </w:rPr>
            </w:pPr>
          </w:p>
          <w:p w14:paraId="3417C3B7" w14:textId="77777777" w:rsidR="003B26E6" w:rsidRPr="00473E3F" w:rsidRDefault="003B26E6" w:rsidP="009022AA">
            <w:pPr>
              <w:shd w:val="clear" w:color="auto" w:fill="FFFFFF" w:themeFill="background1"/>
              <w:spacing w:after="60" w:line="240" w:lineRule="auto"/>
              <w:jc w:val="center"/>
              <w:rPr>
                <w:sz w:val="22"/>
                <w:szCs w:val="22"/>
              </w:rPr>
            </w:pPr>
          </w:p>
          <w:p w14:paraId="0EBC0040" w14:textId="77777777" w:rsidR="003B26E6" w:rsidRPr="00473E3F" w:rsidRDefault="003B26E6" w:rsidP="009022AA">
            <w:pPr>
              <w:shd w:val="clear" w:color="auto" w:fill="FFFFFF" w:themeFill="background1"/>
              <w:spacing w:after="60" w:line="240" w:lineRule="auto"/>
              <w:jc w:val="center"/>
              <w:rPr>
                <w:sz w:val="22"/>
                <w:szCs w:val="22"/>
              </w:rPr>
            </w:pPr>
          </w:p>
          <w:p w14:paraId="5D6256A3" w14:textId="77777777" w:rsidR="003B26E6" w:rsidRPr="00473E3F" w:rsidRDefault="003B26E6" w:rsidP="009022AA">
            <w:pPr>
              <w:shd w:val="clear" w:color="auto" w:fill="FFFFFF" w:themeFill="background1"/>
              <w:spacing w:after="60" w:line="240" w:lineRule="auto"/>
              <w:jc w:val="center"/>
              <w:rPr>
                <w:sz w:val="22"/>
                <w:szCs w:val="22"/>
              </w:rPr>
            </w:pPr>
          </w:p>
          <w:p w14:paraId="20A29EAE" w14:textId="77777777" w:rsidR="003B26E6" w:rsidRPr="00473E3F" w:rsidRDefault="003B26E6" w:rsidP="009022AA">
            <w:pPr>
              <w:shd w:val="clear" w:color="auto" w:fill="FFFFFF" w:themeFill="background1"/>
              <w:spacing w:after="60" w:line="240" w:lineRule="auto"/>
              <w:jc w:val="center"/>
              <w:rPr>
                <w:sz w:val="22"/>
                <w:szCs w:val="22"/>
              </w:rPr>
            </w:pPr>
          </w:p>
          <w:p w14:paraId="19AE4F88" w14:textId="77777777" w:rsidR="003B26E6" w:rsidRPr="00473E3F" w:rsidRDefault="003B26E6" w:rsidP="009022AA">
            <w:pPr>
              <w:shd w:val="clear" w:color="auto" w:fill="FFFFFF" w:themeFill="background1"/>
              <w:spacing w:after="60" w:line="240" w:lineRule="auto"/>
              <w:jc w:val="center"/>
              <w:rPr>
                <w:sz w:val="22"/>
                <w:szCs w:val="22"/>
              </w:rPr>
            </w:pPr>
          </w:p>
          <w:p w14:paraId="4F2DD179" w14:textId="77777777" w:rsidR="003B26E6" w:rsidRPr="00473E3F" w:rsidRDefault="003B26E6" w:rsidP="009022AA">
            <w:pPr>
              <w:shd w:val="clear" w:color="auto" w:fill="FFFFFF" w:themeFill="background1"/>
              <w:spacing w:after="60" w:line="240" w:lineRule="auto"/>
              <w:jc w:val="center"/>
              <w:rPr>
                <w:sz w:val="22"/>
                <w:szCs w:val="22"/>
              </w:rPr>
            </w:pPr>
          </w:p>
          <w:p w14:paraId="2BC9EA39" w14:textId="77777777" w:rsidR="003B26E6" w:rsidRPr="00473E3F" w:rsidRDefault="003B26E6" w:rsidP="009022AA">
            <w:pPr>
              <w:shd w:val="clear" w:color="auto" w:fill="FFFFFF" w:themeFill="background1"/>
              <w:spacing w:after="60" w:line="240" w:lineRule="auto"/>
              <w:jc w:val="center"/>
              <w:rPr>
                <w:sz w:val="22"/>
                <w:szCs w:val="22"/>
              </w:rPr>
            </w:pPr>
          </w:p>
          <w:p w14:paraId="7C2B4952" w14:textId="77777777" w:rsidR="003B26E6" w:rsidRPr="00473E3F" w:rsidRDefault="003B26E6" w:rsidP="009022AA">
            <w:pPr>
              <w:shd w:val="clear" w:color="auto" w:fill="FFFFFF" w:themeFill="background1"/>
              <w:spacing w:after="60" w:line="240" w:lineRule="auto"/>
              <w:jc w:val="center"/>
              <w:rPr>
                <w:sz w:val="22"/>
                <w:szCs w:val="22"/>
              </w:rPr>
            </w:pPr>
          </w:p>
          <w:p w14:paraId="23A8CCF8" w14:textId="77777777" w:rsidR="003B26E6" w:rsidRPr="00473E3F" w:rsidRDefault="003B26E6" w:rsidP="009022AA">
            <w:pPr>
              <w:shd w:val="clear" w:color="auto" w:fill="FFFFFF" w:themeFill="background1"/>
              <w:spacing w:after="60" w:line="240" w:lineRule="auto"/>
              <w:jc w:val="center"/>
              <w:rPr>
                <w:sz w:val="22"/>
                <w:szCs w:val="22"/>
              </w:rPr>
            </w:pPr>
          </w:p>
          <w:p w14:paraId="1DCC1B71" w14:textId="77777777" w:rsidR="003B26E6" w:rsidRPr="00473E3F" w:rsidRDefault="003B26E6" w:rsidP="009022AA">
            <w:pPr>
              <w:shd w:val="clear" w:color="auto" w:fill="FFFFFF" w:themeFill="background1"/>
              <w:spacing w:after="60" w:line="240" w:lineRule="auto"/>
              <w:jc w:val="center"/>
              <w:rPr>
                <w:sz w:val="22"/>
                <w:szCs w:val="22"/>
              </w:rPr>
            </w:pPr>
          </w:p>
          <w:p w14:paraId="3A456D42" w14:textId="77777777" w:rsidR="003B26E6" w:rsidRPr="00473E3F" w:rsidRDefault="003B26E6" w:rsidP="009022AA">
            <w:pPr>
              <w:shd w:val="clear" w:color="auto" w:fill="FFFFFF" w:themeFill="background1"/>
              <w:spacing w:after="60" w:line="240" w:lineRule="auto"/>
              <w:jc w:val="center"/>
              <w:rPr>
                <w:sz w:val="22"/>
                <w:szCs w:val="22"/>
              </w:rPr>
            </w:pPr>
          </w:p>
          <w:p w14:paraId="147D4117" w14:textId="77777777" w:rsidR="003B26E6" w:rsidRPr="00473E3F" w:rsidRDefault="003B26E6" w:rsidP="009022AA">
            <w:pPr>
              <w:shd w:val="clear" w:color="auto" w:fill="FFFFFF" w:themeFill="background1"/>
              <w:spacing w:after="60" w:line="240" w:lineRule="auto"/>
              <w:jc w:val="center"/>
              <w:rPr>
                <w:sz w:val="22"/>
                <w:szCs w:val="22"/>
              </w:rPr>
            </w:pPr>
          </w:p>
          <w:p w14:paraId="2436C71B" w14:textId="77777777" w:rsidR="003B26E6" w:rsidRPr="00473E3F" w:rsidRDefault="003B26E6" w:rsidP="009022AA">
            <w:pPr>
              <w:shd w:val="clear" w:color="auto" w:fill="FFFFFF" w:themeFill="background1"/>
              <w:spacing w:after="60" w:line="240" w:lineRule="auto"/>
              <w:jc w:val="center"/>
              <w:rPr>
                <w:sz w:val="22"/>
                <w:szCs w:val="22"/>
              </w:rPr>
            </w:pPr>
          </w:p>
          <w:p w14:paraId="64810FAD" w14:textId="77777777" w:rsidR="003B26E6" w:rsidRPr="00473E3F" w:rsidRDefault="003B26E6" w:rsidP="009022AA">
            <w:pPr>
              <w:shd w:val="clear" w:color="auto" w:fill="FFFFFF" w:themeFill="background1"/>
              <w:spacing w:after="60" w:line="240" w:lineRule="auto"/>
              <w:jc w:val="center"/>
              <w:rPr>
                <w:sz w:val="22"/>
                <w:szCs w:val="22"/>
              </w:rPr>
            </w:pPr>
          </w:p>
          <w:p w14:paraId="46435AE1" w14:textId="77777777" w:rsidR="003B26E6" w:rsidRPr="00473E3F" w:rsidRDefault="003B26E6" w:rsidP="009022AA">
            <w:pPr>
              <w:shd w:val="clear" w:color="auto" w:fill="FFFFFF" w:themeFill="background1"/>
              <w:spacing w:after="60" w:line="240" w:lineRule="auto"/>
              <w:jc w:val="center"/>
              <w:rPr>
                <w:sz w:val="22"/>
                <w:szCs w:val="22"/>
              </w:rPr>
            </w:pPr>
          </w:p>
          <w:p w14:paraId="21024D52" w14:textId="77777777" w:rsidR="003B26E6" w:rsidRPr="00473E3F" w:rsidRDefault="003B26E6" w:rsidP="009022AA">
            <w:pPr>
              <w:shd w:val="clear" w:color="auto" w:fill="FFFFFF" w:themeFill="background1"/>
              <w:spacing w:after="60" w:line="240" w:lineRule="auto"/>
              <w:jc w:val="center"/>
              <w:rPr>
                <w:sz w:val="22"/>
                <w:szCs w:val="22"/>
              </w:rPr>
            </w:pPr>
          </w:p>
          <w:p w14:paraId="705D059F" w14:textId="77777777" w:rsidR="003B26E6" w:rsidRPr="00473E3F" w:rsidRDefault="003B26E6" w:rsidP="009022AA">
            <w:pPr>
              <w:shd w:val="clear" w:color="auto" w:fill="FFFFFF" w:themeFill="background1"/>
              <w:spacing w:after="60" w:line="240" w:lineRule="auto"/>
              <w:rPr>
                <w:sz w:val="22"/>
                <w:szCs w:val="22"/>
              </w:rPr>
            </w:pPr>
          </w:p>
          <w:p w14:paraId="3BADA5DD" w14:textId="77777777" w:rsidR="003B26E6" w:rsidRPr="00473E3F" w:rsidRDefault="003B26E6" w:rsidP="009022AA">
            <w:pPr>
              <w:shd w:val="clear" w:color="auto" w:fill="FFFFFF" w:themeFill="background1"/>
              <w:spacing w:after="60" w:line="240" w:lineRule="auto"/>
              <w:rPr>
                <w:sz w:val="22"/>
                <w:szCs w:val="22"/>
              </w:rPr>
            </w:pPr>
          </w:p>
          <w:p w14:paraId="0FC0E7EE" w14:textId="77777777" w:rsidR="003B26E6" w:rsidRPr="00473E3F" w:rsidRDefault="003B26E6" w:rsidP="009022AA">
            <w:pPr>
              <w:shd w:val="clear" w:color="auto" w:fill="FFFFFF" w:themeFill="background1"/>
              <w:spacing w:after="60" w:line="240" w:lineRule="auto"/>
              <w:rPr>
                <w:sz w:val="22"/>
                <w:szCs w:val="22"/>
              </w:rPr>
            </w:pPr>
          </w:p>
          <w:p w14:paraId="768E445D" w14:textId="77777777" w:rsidR="003B26E6" w:rsidRPr="00473E3F" w:rsidRDefault="003B26E6" w:rsidP="009022AA">
            <w:pPr>
              <w:shd w:val="clear" w:color="auto" w:fill="FFFFFF" w:themeFill="background1"/>
              <w:spacing w:after="60" w:line="240" w:lineRule="auto"/>
              <w:rPr>
                <w:sz w:val="22"/>
                <w:szCs w:val="22"/>
              </w:rPr>
            </w:pPr>
          </w:p>
          <w:p w14:paraId="4AE198BF" w14:textId="77777777" w:rsidR="003B26E6" w:rsidRPr="00473E3F" w:rsidRDefault="003B26E6" w:rsidP="009022AA">
            <w:pPr>
              <w:shd w:val="clear" w:color="auto" w:fill="FFFFFF" w:themeFill="background1"/>
              <w:spacing w:after="60" w:line="240" w:lineRule="auto"/>
              <w:rPr>
                <w:sz w:val="22"/>
                <w:szCs w:val="22"/>
              </w:rPr>
            </w:pPr>
          </w:p>
          <w:p w14:paraId="4BADC60E" w14:textId="77777777" w:rsidR="003B26E6" w:rsidRPr="00473E3F" w:rsidRDefault="003B26E6" w:rsidP="009022AA">
            <w:pPr>
              <w:shd w:val="clear" w:color="auto" w:fill="FFFFFF" w:themeFill="background1"/>
              <w:spacing w:after="60" w:line="240" w:lineRule="auto"/>
              <w:rPr>
                <w:sz w:val="22"/>
                <w:szCs w:val="22"/>
              </w:rPr>
            </w:pPr>
          </w:p>
          <w:p w14:paraId="6493EBCA" w14:textId="77777777" w:rsidR="003B26E6" w:rsidRPr="00473E3F" w:rsidRDefault="003B26E6" w:rsidP="009022AA">
            <w:pPr>
              <w:shd w:val="clear" w:color="auto" w:fill="FFFFFF" w:themeFill="background1"/>
              <w:spacing w:after="60" w:line="240" w:lineRule="auto"/>
              <w:rPr>
                <w:sz w:val="22"/>
                <w:szCs w:val="22"/>
              </w:rPr>
            </w:pPr>
          </w:p>
          <w:p w14:paraId="19C98305" w14:textId="77777777" w:rsidR="003B26E6" w:rsidRPr="00473E3F" w:rsidRDefault="003B26E6" w:rsidP="009022AA">
            <w:pPr>
              <w:shd w:val="clear" w:color="auto" w:fill="FFFFFF" w:themeFill="background1"/>
              <w:spacing w:after="60" w:line="240" w:lineRule="auto"/>
              <w:rPr>
                <w:sz w:val="22"/>
                <w:szCs w:val="22"/>
              </w:rPr>
            </w:pPr>
          </w:p>
          <w:p w14:paraId="62B41A1A" w14:textId="77777777" w:rsidR="003B26E6" w:rsidRPr="00473E3F" w:rsidRDefault="003B26E6" w:rsidP="009022AA">
            <w:pPr>
              <w:shd w:val="clear" w:color="auto" w:fill="FFFFFF" w:themeFill="background1"/>
              <w:spacing w:after="60" w:line="240" w:lineRule="auto"/>
              <w:rPr>
                <w:sz w:val="22"/>
                <w:szCs w:val="22"/>
              </w:rPr>
            </w:pPr>
          </w:p>
          <w:p w14:paraId="325A35A2" w14:textId="77777777" w:rsidR="003B26E6" w:rsidRPr="00473E3F" w:rsidRDefault="003B26E6" w:rsidP="009022AA">
            <w:pPr>
              <w:shd w:val="clear" w:color="auto" w:fill="FFFFFF" w:themeFill="background1"/>
              <w:spacing w:after="60" w:line="240" w:lineRule="auto"/>
              <w:rPr>
                <w:sz w:val="22"/>
                <w:szCs w:val="22"/>
              </w:rPr>
            </w:pPr>
          </w:p>
          <w:p w14:paraId="49C847B1" w14:textId="77777777" w:rsidR="003B26E6" w:rsidRPr="00473E3F" w:rsidRDefault="003B26E6" w:rsidP="009022AA">
            <w:pPr>
              <w:shd w:val="clear" w:color="auto" w:fill="FFFFFF" w:themeFill="background1"/>
              <w:spacing w:after="60" w:line="240" w:lineRule="auto"/>
              <w:rPr>
                <w:sz w:val="22"/>
                <w:szCs w:val="22"/>
              </w:rPr>
            </w:pPr>
          </w:p>
          <w:p w14:paraId="237321DA" w14:textId="77777777" w:rsidR="003B26E6" w:rsidRPr="00473E3F" w:rsidRDefault="003B26E6" w:rsidP="009022AA">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12E665CA" w14:textId="77777777" w:rsidR="003B26E6" w:rsidRPr="00473E3F" w:rsidRDefault="003B26E6" w:rsidP="009022AA">
            <w:pPr>
              <w:spacing w:after="120" w:line="240" w:lineRule="auto"/>
              <w:jc w:val="both"/>
              <w:rPr>
                <w:sz w:val="22"/>
                <w:szCs w:val="22"/>
                <w:shd w:val="clear" w:color="auto" w:fill="FFFFFF"/>
              </w:rPr>
            </w:pPr>
            <w:r w:rsidRPr="00473E3F">
              <w:rPr>
                <w:sz w:val="22"/>
                <w:szCs w:val="22"/>
                <w:shd w:val="clear" w:color="auto" w:fill="FFFFFF"/>
              </w:rPr>
              <w:lastRenderedPageBreak/>
              <w:t>Projekta anotācijas I sadaļas 2. punkts papildināts šādā redakcijā:</w:t>
            </w:r>
          </w:p>
          <w:p w14:paraId="2BDBB5B3" w14:textId="77777777" w:rsidR="003B26E6" w:rsidRPr="00473E3F" w:rsidRDefault="003B26E6" w:rsidP="009022AA">
            <w:pPr>
              <w:spacing w:after="120" w:line="240" w:lineRule="auto"/>
              <w:jc w:val="both"/>
              <w:rPr>
                <w:sz w:val="22"/>
                <w:szCs w:val="22"/>
                <w:shd w:val="clear" w:color="auto" w:fill="FFFFFF"/>
              </w:rPr>
            </w:pPr>
            <w:r w:rsidRPr="00473E3F">
              <w:rPr>
                <w:sz w:val="22"/>
                <w:szCs w:val="22"/>
                <w:shd w:val="clear" w:color="auto" w:fill="FFFFFF"/>
              </w:rPr>
              <w:t>“</w:t>
            </w:r>
            <w:r w:rsidRPr="00473E3F">
              <w:rPr>
                <w:sz w:val="22"/>
                <w:szCs w:val="22"/>
              </w:rPr>
              <w:t xml:space="preserve">Par pārkompensācijas riska gadījumiem tiek uzskatīti tādi gadījumi, kuros, uzraugošajai iestādei analizējot tās rīcībā esošu informāciju par elektrostacijas darbību, tostarp ieņēmumu un izdevumu plūsmu u.c. informāciju, tiek konstatēti fakti ar potenciālu ietekmi uz </w:t>
            </w:r>
            <w:r w:rsidRPr="00473E3F">
              <w:rPr>
                <w:sz w:val="22"/>
                <w:szCs w:val="22"/>
              </w:rPr>
              <w:lastRenderedPageBreak/>
              <w:t>elektrostacijas IRR aprēķina rezultātu un komersantam izmaksājamā valsts atbalsta apmēru.</w:t>
            </w:r>
            <w:r w:rsidRPr="00473E3F">
              <w:rPr>
                <w:sz w:val="22"/>
                <w:szCs w:val="22"/>
                <w:shd w:val="clear" w:color="auto" w:fill="FFFFFF"/>
              </w:rPr>
              <w:t>”</w:t>
            </w:r>
          </w:p>
          <w:p w14:paraId="26D65A29" w14:textId="77777777" w:rsidR="003B26E6" w:rsidRPr="00473E3F" w:rsidRDefault="003B26E6" w:rsidP="009022AA">
            <w:pPr>
              <w:shd w:val="clear" w:color="auto" w:fill="FFFFFF" w:themeFill="background1"/>
              <w:spacing w:after="60" w:line="240" w:lineRule="auto"/>
              <w:jc w:val="center"/>
              <w:rPr>
                <w:sz w:val="22"/>
                <w:szCs w:val="22"/>
              </w:rPr>
            </w:pPr>
          </w:p>
          <w:p w14:paraId="084DB156" w14:textId="77777777" w:rsidR="003B26E6" w:rsidRPr="00473E3F" w:rsidRDefault="003B26E6" w:rsidP="009022AA">
            <w:pPr>
              <w:shd w:val="clear" w:color="auto" w:fill="FFFFFF" w:themeFill="background1"/>
              <w:spacing w:after="60" w:line="240" w:lineRule="auto"/>
              <w:jc w:val="center"/>
              <w:rPr>
                <w:sz w:val="22"/>
                <w:szCs w:val="22"/>
              </w:rPr>
            </w:pPr>
          </w:p>
          <w:p w14:paraId="2798ECF0" w14:textId="77777777" w:rsidR="003B26E6" w:rsidRPr="00473E3F" w:rsidRDefault="003B26E6" w:rsidP="009022AA">
            <w:pPr>
              <w:shd w:val="clear" w:color="auto" w:fill="FFFFFF" w:themeFill="background1"/>
              <w:spacing w:after="60" w:line="240" w:lineRule="auto"/>
              <w:jc w:val="center"/>
              <w:rPr>
                <w:sz w:val="22"/>
                <w:szCs w:val="22"/>
              </w:rPr>
            </w:pPr>
          </w:p>
          <w:p w14:paraId="30C66B9C" w14:textId="77777777" w:rsidR="003B26E6" w:rsidRPr="00473E3F" w:rsidRDefault="003B26E6" w:rsidP="009022AA">
            <w:pPr>
              <w:shd w:val="clear" w:color="auto" w:fill="FFFFFF" w:themeFill="background1"/>
              <w:spacing w:after="60" w:line="240" w:lineRule="auto"/>
              <w:jc w:val="center"/>
              <w:rPr>
                <w:sz w:val="22"/>
                <w:szCs w:val="22"/>
              </w:rPr>
            </w:pPr>
          </w:p>
          <w:p w14:paraId="471B10E5" w14:textId="77777777" w:rsidR="003B26E6" w:rsidRPr="00473E3F" w:rsidRDefault="003B26E6" w:rsidP="009022AA">
            <w:pPr>
              <w:shd w:val="clear" w:color="auto" w:fill="FFFFFF" w:themeFill="background1"/>
              <w:spacing w:after="60" w:line="240" w:lineRule="auto"/>
              <w:jc w:val="center"/>
              <w:rPr>
                <w:sz w:val="22"/>
                <w:szCs w:val="22"/>
              </w:rPr>
            </w:pPr>
          </w:p>
          <w:p w14:paraId="7463F722" w14:textId="77777777" w:rsidR="003B26E6" w:rsidRPr="00473E3F" w:rsidRDefault="003B26E6" w:rsidP="009022AA">
            <w:pPr>
              <w:shd w:val="clear" w:color="auto" w:fill="FFFFFF" w:themeFill="background1"/>
              <w:spacing w:after="60" w:line="240" w:lineRule="auto"/>
              <w:jc w:val="center"/>
              <w:rPr>
                <w:sz w:val="22"/>
                <w:szCs w:val="22"/>
              </w:rPr>
            </w:pPr>
          </w:p>
          <w:p w14:paraId="3A0CBA4E" w14:textId="77777777" w:rsidR="003B26E6" w:rsidRPr="00473E3F" w:rsidRDefault="003B26E6" w:rsidP="009022AA">
            <w:pPr>
              <w:shd w:val="clear" w:color="auto" w:fill="FFFFFF" w:themeFill="background1"/>
              <w:spacing w:after="60" w:line="240" w:lineRule="auto"/>
              <w:jc w:val="center"/>
              <w:rPr>
                <w:sz w:val="22"/>
                <w:szCs w:val="22"/>
              </w:rPr>
            </w:pPr>
          </w:p>
          <w:p w14:paraId="15540BFE" w14:textId="77777777" w:rsidR="003B26E6" w:rsidRPr="00473E3F" w:rsidRDefault="003B26E6" w:rsidP="009022AA">
            <w:pPr>
              <w:shd w:val="clear" w:color="auto" w:fill="FFFFFF" w:themeFill="background1"/>
              <w:spacing w:after="60" w:line="240" w:lineRule="auto"/>
              <w:jc w:val="center"/>
              <w:rPr>
                <w:sz w:val="22"/>
                <w:szCs w:val="22"/>
              </w:rPr>
            </w:pPr>
          </w:p>
          <w:p w14:paraId="545CD7F4" w14:textId="77777777" w:rsidR="003B26E6" w:rsidRPr="00473E3F" w:rsidRDefault="003B26E6" w:rsidP="009022AA">
            <w:pPr>
              <w:shd w:val="clear" w:color="auto" w:fill="FFFFFF" w:themeFill="background1"/>
              <w:spacing w:after="60" w:line="240" w:lineRule="auto"/>
              <w:jc w:val="center"/>
              <w:rPr>
                <w:sz w:val="22"/>
                <w:szCs w:val="22"/>
              </w:rPr>
            </w:pPr>
          </w:p>
          <w:p w14:paraId="08D58CD4" w14:textId="77777777" w:rsidR="003B26E6" w:rsidRPr="00473E3F" w:rsidRDefault="003B26E6" w:rsidP="009022AA">
            <w:pPr>
              <w:shd w:val="clear" w:color="auto" w:fill="FFFFFF" w:themeFill="background1"/>
              <w:spacing w:after="60" w:line="240" w:lineRule="auto"/>
              <w:jc w:val="center"/>
              <w:rPr>
                <w:sz w:val="22"/>
                <w:szCs w:val="22"/>
              </w:rPr>
            </w:pPr>
          </w:p>
          <w:p w14:paraId="038844AF" w14:textId="77777777" w:rsidR="003B26E6" w:rsidRPr="00473E3F" w:rsidRDefault="003B26E6" w:rsidP="009022AA">
            <w:pPr>
              <w:shd w:val="clear" w:color="auto" w:fill="FFFFFF" w:themeFill="background1"/>
              <w:spacing w:after="60" w:line="240" w:lineRule="auto"/>
              <w:jc w:val="center"/>
              <w:rPr>
                <w:sz w:val="22"/>
                <w:szCs w:val="22"/>
              </w:rPr>
            </w:pPr>
          </w:p>
          <w:p w14:paraId="1DBFB2BC" w14:textId="77777777" w:rsidR="003B26E6" w:rsidRPr="00473E3F" w:rsidRDefault="003B26E6" w:rsidP="009022AA">
            <w:pPr>
              <w:shd w:val="clear" w:color="auto" w:fill="FFFFFF" w:themeFill="background1"/>
              <w:spacing w:after="60" w:line="240" w:lineRule="auto"/>
              <w:jc w:val="center"/>
              <w:rPr>
                <w:sz w:val="22"/>
                <w:szCs w:val="22"/>
              </w:rPr>
            </w:pPr>
          </w:p>
          <w:p w14:paraId="5E38A2DF" w14:textId="77777777" w:rsidR="003B26E6" w:rsidRPr="00473E3F" w:rsidRDefault="003B26E6" w:rsidP="009022AA">
            <w:pPr>
              <w:shd w:val="clear" w:color="auto" w:fill="FFFFFF" w:themeFill="background1"/>
              <w:spacing w:after="60" w:line="240" w:lineRule="auto"/>
              <w:jc w:val="center"/>
              <w:rPr>
                <w:sz w:val="22"/>
                <w:szCs w:val="22"/>
              </w:rPr>
            </w:pPr>
          </w:p>
          <w:p w14:paraId="3DCD3747" w14:textId="77777777" w:rsidR="003B26E6" w:rsidRPr="00473E3F" w:rsidRDefault="003B26E6" w:rsidP="009022AA">
            <w:pPr>
              <w:shd w:val="clear" w:color="auto" w:fill="FFFFFF" w:themeFill="background1"/>
              <w:spacing w:after="60" w:line="240" w:lineRule="auto"/>
              <w:jc w:val="center"/>
              <w:rPr>
                <w:sz w:val="22"/>
                <w:szCs w:val="22"/>
              </w:rPr>
            </w:pPr>
          </w:p>
          <w:p w14:paraId="04CE78B6" w14:textId="77777777" w:rsidR="003B26E6" w:rsidRPr="00473E3F" w:rsidRDefault="003B26E6" w:rsidP="009022AA">
            <w:pPr>
              <w:shd w:val="clear" w:color="auto" w:fill="FFFFFF" w:themeFill="background1"/>
              <w:spacing w:after="60" w:line="240" w:lineRule="auto"/>
              <w:jc w:val="center"/>
              <w:rPr>
                <w:sz w:val="22"/>
                <w:szCs w:val="22"/>
              </w:rPr>
            </w:pPr>
          </w:p>
          <w:p w14:paraId="7FF99064" w14:textId="77777777" w:rsidR="003B26E6" w:rsidRPr="00473E3F" w:rsidRDefault="003B26E6" w:rsidP="009022AA">
            <w:pPr>
              <w:shd w:val="clear" w:color="auto" w:fill="FFFFFF" w:themeFill="background1"/>
              <w:spacing w:after="60" w:line="240" w:lineRule="auto"/>
              <w:jc w:val="center"/>
              <w:rPr>
                <w:sz w:val="22"/>
                <w:szCs w:val="22"/>
              </w:rPr>
            </w:pPr>
          </w:p>
          <w:p w14:paraId="242547F6" w14:textId="77777777" w:rsidR="003B26E6" w:rsidRPr="00473E3F" w:rsidRDefault="003B26E6" w:rsidP="009022AA">
            <w:pPr>
              <w:shd w:val="clear" w:color="auto" w:fill="FFFFFF" w:themeFill="background1"/>
              <w:spacing w:after="60" w:line="240" w:lineRule="auto"/>
              <w:jc w:val="center"/>
              <w:rPr>
                <w:sz w:val="22"/>
                <w:szCs w:val="22"/>
              </w:rPr>
            </w:pPr>
          </w:p>
          <w:p w14:paraId="4546771E" w14:textId="77777777" w:rsidR="003B26E6" w:rsidRPr="00473E3F" w:rsidRDefault="003B26E6" w:rsidP="009022AA">
            <w:pPr>
              <w:shd w:val="clear" w:color="auto" w:fill="FFFFFF" w:themeFill="background1"/>
              <w:spacing w:after="60" w:line="240" w:lineRule="auto"/>
              <w:jc w:val="center"/>
              <w:rPr>
                <w:sz w:val="22"/>
                <w:szCs w:val="22"/>
              </w:rPr>
            </w:pPr>
          </w:p>
          <w:p w14:paraId="3B549011" w14:textId="77777777" w:rsidR="003B26E6" w:rsidRPr="00473E3F" w:rsidRDefault="003B26E6" w:rsidP="009022AA">
            <w:pPr>
              <w:shd w:val="clear" w:color="auto" w:fill="FFFFFF" w:themeFill="background1"/>
              <w:spacing w:after="60" w:line="240" w:lineRule="auto"/>
              <w:jc w:val="center"/>
              <w:rPr>
                <w:sz w:val="22"/>
                <w:szCs w:val="22"/>
              </w:rPr>
            </w:pPr>
          </w:p>
          <w:p w14:paraId="3627B1AB" w14:textId="77777777" w:rsidR="003B26E6" w:rsidRPr="00473E3F" w:rsidRDefault="003B26E6" w:rsidP="009022AA">
            <w:pPr>
              <w:shd w:val="clear" w:color="auto" w:fill="FFFFFF" w:themeFill="background1"/>
              <w:spacing w:after="60" w:line="240" w:lineRule="auto"/>
              <w:jc w:val="center"/>
              <w:rPr>
                <w:sz w:val="22"/>
                <w:szCs w:val="22"/>
              </w:rPr>
            </w:pPr>
          </w:p>
          <w:p w14:paraId="2BD7D0A1" w14:textId="77777777" w:rsidR="003B26E6" w:rsidRPr="00473E3F" w:rsidRDefault="003B26E6" w:rsidP="009022AA">
            <w:pPr>
              <w:shd w:val="clear" w:color="auto" w:fill="FFFFFF" w:themeFill="background1"/>
              <w:spacing w:after="60" w:line="240" w:lineRule="auto"/>
              <w:jc w:val="center"/>
              <w:rPr>
                <w:sz w:val="22"/>
                <w:szCs w:val="22"/>
              </w:rPr>
            </w:pPr>
          </w:p>
          <w:p w14:paraId="116B6C5C" w14:textId="77777777" w:rsidR="003B26E6" w:rsidRPr="00473E3F" w:rsidRDefault="003B26E6" w:rsidP="009022AA">
            <w:pPr>
              <w:shd w:val="clear" w:color="auto" w:fill="FFFFFF" w:themeFill="background1"/>
              <w:spacing w:after="60" w:line="240" w:lineRule="auto"/>
              <w:jc w:val="center"/>
              <w:rPr>
                <w:sz w:val="22"/>
                <w:szCs w:val="22"/>
              </w:rPr>
            </w:pPr>
          </w:p>
          <w:p w14:paraId="6128BDEB" w14:textId="77777777" w:rsidR="003B26E6" w:rsidRPr="00473E3F" w:rsidRDefault="003B26E6" w:rsidP="009022AA">
            <w:pPr>
              <w:shd w:val="clear" w:color="auto" w:fill="FFFFFF" w:themeFill="background1"/>
              <w:spacing w:after="60" w:line="240" w:lineRule="auto"/>
              <w:jc w:val="center"/>
              <w:rPr>
                <w:sz w:val="22"/>
                <w:szCs w:val="22"/>
              </w:rPr>
            </w:pPr>
          </w:p>
          <w:p w14:paraId="730AB88F" w14:textId="77777777" w:rsidR="003B26E6" w:rsidRPr="00473E3F" w:rsidRDefault="003B26E6" w:rsidP="009022AA">
            <w:pPr>
              <w:shd w:val="clear" w:color="auto" w:fill="FFFFFF" w:themeFill="background1"/>
              <w:spacing w:after="60" w:line="240" w:lineRule="auto"/>
              <w:jc w:val="center"/>
              <w:rPr>
                <w:sz w:val="22"/>
                <w:szCs w:val="22"/>
              </w:rPr>
            </w:pPr>
          </w:p>
          <w:p w14:paraId="7D573E21" w14:textId="77777777" w:rsidR="003B26E6" w:rsidRPr="00473E3F" w:rsidRDefault="003B26E6" w:rsidP="009022AA">
            <w:pPr>
              <w:shd w:val="clear" w:color="auto" w:fill="FFFFFF" w:themeFill="background1"/>
              <w:spacing w:after="60" w:line="240" w:lineRule="auto"/>
              <w:jc w:val="center"/>
              <w:rPr>
                <w:sz w:val="22"/>
                <w:szCs w:val="22"/>
              </w:rPr>
            </w:pPr>
          </w:p>
          <w:p w14:paraId="16F785AE" w14:textId="77777777" w:rsidR="003B26E6" w:rsidRPr="00473E3F" w:rsidRDefault="003B26E6" w:rsidP="009022AA">
            <w:pPr>
              <w:shd w:val="clear" w:color="auto" w:fill="FFFFFF" w:themeFill="background1"/>
              <w:spacing w:after="60" w:line="240" w:lineRule="auto"/>
              <w:jc w:val="center"/>
              <w:rPr>
                <w:sz w:val="22"/>
                <w:szCs w:val="22"/>
              </w:rPr>
            </w:pPr>
          </w:p>
          <w:p w14:paraId="30D02A45" w14:textId="77777777" w:rsidR="003B26E6" w:rsidRPr="00473E3F" w:rsidRDefault="003B26E6" w:rsidP="009022AA">
            <w:pPr>
              <w:shd w:val="clear" w:color="auto" w:fill="FFFFFF" w:themeFill="background1"/>
              <w:spacing w:after="60" w:line="240" w:lineRule="auto"/>
              <w:jc w:val="center"/>
              <w:rPr>
                <w:sz w:val="22"/>
                <w:szCs w:val="22"/>
              </w:rPr>
            </w:pPr>
          </w:p>
          <w:p w14:paraId="3CF26C89" w14:textId="77777777" w:rsidR="003B26E6" w:rsidRPr="00473E3F" w:rsidRDefault="003B26E6" w:rsidP="009022AA">
            <w:pPr>
              <w:shd w:val="clear" w:color="auto" w:fill="FFFFFF" w:themeFill="background1"/>
              <w:spacing w:after="60" w:line="240" w:lineRule="auto"/>
              <w:jc w:val="center"/>
              <w:rPr>
                <w:sz w:val="22"/>
                <w:szCs w:val="22"/>
              </w:rPr>
            </w:pPr>
          </w:p>
          <w:p w14:paraId="3B3AAAF2" w14:textId="77777777" w:rsidR="003B26E6" w:rsidRPr="00473E3F" w:rsidRDefault="003B26E6" w:rsidP="009022AA">
            <w:pPr>
              <w:shd w:val="clear" w:color="auto" w:fill="FFFFFF" w:themeFill="background1"/>
              <w:spacing w:after="60" w:line="240" w:lineRule="auto"/>
              <w:jc w:val="center"/>
              <w:rPr>
                <w:sz w:val="22"/>
                <w:szCs w:val="22"/>
              </w:rPr>
            </w:pPr>
          </w:p>
          <w:p w14:paraId="54BCE453" w14:textId="77777777" w:rsidR="003B26E6" w:rsidRPr="00473E3F" w:rsidRDefault="003B26E6" w:rsidP="009022AA">
            <w:pPr>
              <w:shd w:val="clear" w:color="auto" w:fill="FFFFFF" w:themeFill="background1"/>
              <w:spacing w:after="60" w:line="240" w:lineRule="auto"/>
              <w:jc w:val="center"/>
              <w:rPr>
                <w:sz w:val="22"/>
                <w:szCs w:val="22"/>
              </w:rPr>
            </w:pPr>
          </w:p>
          <w:p w14:paraId="6D9018E5" w14:textId="77777777" w:rsidR="003B26E6" w:rsidRPr="00473E3F" w:rsidRDefault="003B26E6" w:rsidP="009022AA">
            <w:pPr>
              <w:shd w:val="clear" w:color="auto" w:fill="FFFFFF" w:themeFill="background1"/>
              <w:spacing w:after="60" w:line="240" w:lineRule="auto"/>
              <w:jc w:val="center"/>
              <w:rPr>
                <w:sz w:val="22"/>
                <w:szCs w:val="22"/>
              </w:rPr>
            </w:pPr>
          </w:p>
          <w:p w14:paraId="4C17F3BD" w14:textId="77777777" w:rsidR="003B26E6" w:rsidRPr="00473E3F" w:rsidRDefault="003B26E6" w:rsidP="009022AA">
            <w:pPr>
              <w:shd w:val="clear" w:color="auto" w:fill="FFFFFF" w:themeFill="background1"/>
              <w:spacing w:after="60" w:line="240" w:lineRule="auto"/>
              <w:jc w:val="center"/>
              <w:rPr>
                <w:sz w:val="22"/>
                <w:szCs w:val="22"/>
              </w:rPr>
            </w:pPr>
          </w:p>
          <w:p w14:paraId="4DEE7EE3" w14:textId="77777777" w:rsidR="003B26E6" w:rsidRPr="00473E3F" w:rsidRDefault="003B26E6" w:rsidP="009022AA">
            <w:pPr>
              <w:shd w:val="clear" w:color="auto" w:fill="FFFFFF" w:themeFill="background1"/>
              <w:spacing w:after="60" w:line="240" w:lineRule="auto"/>
              <w:jc w:val="center"/>
              <w:rPr>
                <w:sz w:val="22"/>
                <w:szCs w:val="22"/>
              </w:rPr>
            </w:pPr>
          </w:p>
          <w:p w14:paraId="5186B383" w14:textId="77777777" w:rsidR="003B26E6" w:rsidRPr="00473E3F" w:rsidRDefault="003B26E6" w:rsidP="009022AA">
            <w:pPr>
              <w:shd w:val="clear" w:color="auto" w:fill="FFFFFF" w:themeFill="background1"/>
              <w:spacing w:after="60" w:line="240" w:lineRule="auto"/>
              <w:jc w:val="center"/>
              <w:rPr>
                <w:sz w:val="22"/>
                <w:szCs w:val="22"/>
              </w:rPr>
            </w:pPr>
          </w:p>
          <w:p w14:paraId="37A19BC1" w14:textId="77777777" w:rsidR="003B26E6" w:rsidRPr="00473E3F" w:rsidRDefault="003B26E6" w:rsidP="009022AA">
            <w:pPr>
              <w:shd w:val="clear" w:color="auto" w:fill="FFFFFF" w:themeFill="background1"/>
              <w:spacing w:after="60" w:line="240" w:lineRule="auto"/>
              <w:jc w:val="center"/>
              <w:rPr>
                <w:sz w:val="22"/>
                <w:szCs w:val="22"/>
              </w:rPr>
            </w:pPr>
          </w:p>
          <w:p w14:paraId="4DE11BEC" w14:textId="77777777" w:rsidR="003B26E6" w:rsidRPr="00473E3F" w:rsidRDefault="003B26E6" w:rsidP="009022AA">
            <w:pPr>
              <w:shd w:val="clear" w:color="auto" w:fill="FFFFFF" w:themeFill="background1"/>
              <w:spacing w:after="60" w:line="240" w:lineRule="auto"/>
              <w:jc w:val="center"/>
              <w:rPr>
                <w:sz w:val="22"/>
                <w:szCs w:val="22"/>
              </w:rPr>
            </w:pPr>
          </w:p>
          <w:p w14:paraId="4FF8FA49" w14:textId="77777777" w:rsidR="003B26E6" w:rsidRPr="00473E3F" w:rsidRDefault="003B26E6" w:rsidP="009022AA">
            <w:pPr>
              <w:shd w:val="clear" w:color="auto" w:fill="FFFFFF" w:themeFill="background1"/>
              <w:spacing w:after="60" w:line="240" w:lineRule="auto"/>
              <w:jc w:val="center"/>
              <w:rPr>
                <w:sz w:val="22"/>
                <w:szCs w:val="22"/>
              </w:rPr>
            </w:pPr>
          </w:p>
          <w:p w14:paraId="1DA69C49" w14:textId="77777777" w:rsidR="003B26E6" w:rsidRPr="00473E3F" w:rsidRDefault="003B26E6" w:rsidP="009022AA">
            <w:pPr>
              <w:shd w:val="clear" w:color="auto" w:fill="FFFFFF" w:themeFill="background1"/>
              <w:spacing w:after="60" w:line="240" w:lineRule="auto"/>
              <w:jc w:val="center"/>
              <w:rPr>
                <w:sz w:val="22"/>
                <w:szCs w:val="22"/>
              </w:rPr>
            </w:pPr>
          </w:p>
          <w:p w14:paraId="1BC6673A" w14:textId="77777777" w:rsidR="003B26E6" w:rsidRPr="00473E3F" w:rsidRDefault="003B26E6" w:rsidP="009022AA">
            <w:pPr>
              <w:shd w:val="clear" w:color="auto" w:fill="FFFFFF" w:themeFill="background1"/>
              <w:spacing w:after="60" w:line="240" w:lineRule="auto"/>
              <w:jc w:val="center"/>
              <w:rPr>
                <w:sz w:val="22"/>
                <w:szCs w:val="22"/>
              </w:rPr>
            </w:pPr>
          </w:p>
          <w:p w14:paraId="2572D338" w14:textId="77777777" w:rsidR="003B26E6" w:rsidRPr="00473E3F" w:rsidRDefault="003B26E6" w:rsidP="009022AA">
            <w:pPr>
              <w:shd w:val="clear" w:color="auto" w:fill="FFFFFF" w:themeFill="background1"/>
              <w:spacing w:after="60" w:line="240" w:lineRule="auto"/>
              <w:jc w:val="center"/>
              <w:rPr>
                <w:sz w:val="22"/>
                <w:szCs w:val="22"/>
              </w:rPr>
            </w:pPr>
          </w:p>
          <w:p w14:paraId="411DD932" w14:textId="77777777" w:rsidR="003B26E6" w:rsidRPr="00473E3F" w:rsidRDefault="003B26E6" w:rsidP="009022AA">
            <w:pPr>
              <w:shd w:val="clear" w:color="auto" w:fill="FFFFFF" w:themeFill="background1"/>
              <w:spacing w:after="60" w:line="240" w:lineRule="auto"/>
              <w:jc w:val="center"/>
              <w:rPr>
                <w:sz w:val="22"/>
                <w:szCs w:val="22"/>
              </w:rPr>
            </w:pPr>
          </w:p>
          <w:p w14:paraId="31222270" w14:textId="77777777" w:rsidR="003B26E6" w:rsidRPr="00473E3F" w:rsidRDefault="003B26E6" w:rsidP="009022AA">
            <w:pPr>
              <w:shd w:val="clear" w:color="auto" w:fill="FFFFFF" w:themeFill="background1"/>
              <w:spacing w:after="60" w:line="240" w:lineRule="auto"/>
              <w:jc w:val="center"/>
              <w:rPr>
                <w:sz w:val="22"/>
                <w:szCs w:val="22"/>
              </w:rPr>
            </w:pPr>
          </w:p>
          <w:p w14:paraId="05900346" w14:textId="77777777" w:rsidR="003B26E6" w:rsidRPr="00473E3F" w:rsidRDefault="003B26E6" w:rsidP="009022AA">
            <w:pPr>
              <w:shd w:val="clear" w:color="auto" w:fill="FFFFFF" w:themeFill="background1"/>
              <w:spacing w:after="60" w:line="240" w:lineRule="auto"/>
              <w:jc w:val="center"/>
              <w:rPr>
                <w:sz w:val="22"/>
                <w:szCs w:val="22"/>
              </w:rPr>
            </w:pPr>
          </w:p>
          <w:p w14:paraId="00DA4D14" w14:textId="77777777" w:rsidR="003B26E6" w:rsidRPr="00473E3F" w:rsidRDefault="003B26E6" w:rsidP="009022AA">
            <w:pPr>
              <w:shd w:val="clear" w:color="auto" w:fill="FFFFFF" w:themeFill="background1"/>
              <w:spacing w:after="60" w:line="240" w:lineRule="auto"/>
              <w:jc w:val="center"/>
              <w:rPr>
                <w:sz w:val="22"/>
                <w:szCs w:val="22"/>
              </w:rPr>
            </w:pPr>
          </w:p>
          <w:p w14:paraId="51CBB807" w14:textId="77777777" w:rsidR="003B26E6" w:rsidRPr="00473E3F" w:rsidRDefault="003B26E6" w:rsidP="009022AA">
            <w:pPr>
              <w:shd w:val="clear" w:color="auto" w:fill="FFFFFF" w:themeFill="background1"/>
              <w:spacing w:after="60" w:line="240" w:lineRule="auto"/>
              <w:jc w:val="center"/>
              <w:rPr>
                <w:sz w:val="22"/>
                <w:szCs w:val="22"/>
              </w:rPr>
            </w:pPr>
          </w:p>
          <w:p w14:paraId="0F5FD47E" w14:textId="77777777" w:rsidR="003B26E6" w:rsidRPr="00473E3F" w:rsidRDefault="003B26E6" w:rsidP="009022AA">
            <w:pPr>
              <w:shd w:val="clear" w:color="auto" w:fill="FFFFFF" w:themeFill="background1"/>
              <w:spacing w:after="60" w:line="240" w:lineRule="auto"/>
              <w:jc w:val="center"/>
              <w:rPr>
                <w:sz w:val="22"/>
                <w:szCs w:val="22"/>
              </w:rPr>
            </w:pPr>
          </w:p>
          <w:p w14:paraId="6A678C96" w14:textId="77777777" w:rsidR="003B26E6" w:rsidRPr="00473E3F" w:rsidRDefault="003B26E6" w:rsidP="009022AA">
            <w:pPr>
              <w:shd w:val="clear" w:color="auto" w:fill="FFFFFF" w:themeFill="background1"/>
              <w:spacing w:after="60" w:line="240" w:lineRule="auto"/>
              <w:jc w:val="center"/>
              <w:rPr>
                <w:sz w:val="22"/>
                <w:szCs w:val="22"/>
              </w:rPr>
            </w:pPr>
          </w:p>
          <w:p w14:paraId="218933C8" w14:textId="77777777" w:rsidR="003B26E6" w:rsidRPr="00473E3F" w:rsidRDefault="003B26E6" w:rsidP="009022AA">
            <w:pPr>
              <w:shd w:val="clear" w:color="auto" w:fill="FFFFFF" w:themeFill="background1"/>
              <w:spacing w:after="60" w:line="240" w:lineRule="auto"/>
              <w:jc w:val="center"/>
              <w:rPr>
                <w:sz w:val="22"/>
                <w:szCs w:val="22"/>
              </w:rPr>
            </w:pPr>
          </w:p>
          <w:p w14:paraId="2794389B" w14:textId="77777777" w:rsidR="003B26E6" w:rsidRPr="00473E3F" w:rsidRDefault="003B26E6" w:rsidP="009022AA">
            <w:pPr>
              <w:shd w:val="clear" w:color="auto" w:fill="FFFFFF" w:themeFill="background1"/>
              <w:spacing w:after="60" w:line="240" w:lineRule="auto"/>
              <w:jc w:val="center"/>
              <w:rPr>
                <w:sz w:val="22"/>
                <w:szCs w:val="22"/>
              </w:rPr>
            </w:pPr>
          </w:p>
          <w:p w14:paraId="7C4C4794" w14:textId="77777777" w:rsidR="003B26E6" w:rsidRPr="00473E3F" w:rsidRDefault="003B26E6" w:rsidP="009022AA">
            <w:pPr>
              <w:shd w:val="clear" w:color="auto" w:fill="FFFFFF" w:themeFill="background1"/>
              <w:spacing w:after="60" w:line="240" w:lineRule="auto"/>
              <w:jc w:val="center"/>
              <w:rPr>
                <w:sz w:val="22"/>
                <w:szCs w:val="22"/>
              </w:rPr>
            </w:pPr>
          </w:p>
          <w:p w14:paraId="1562FE97" w14:textId="77777777" w:rsidR="003B26E6" w:rsidRPr="00473E3F" w:rsidRDefault="003B26E6" w:rsidP="009022AA">
            <w:pPr>
              <w:shd w:val="clear" w:color="auto" w:fill="FFFFFF" w:themeFill="background1"/>
              <w:spacing w:after="60" w:line="240" w:lineRule="auto"/>
              <w:jc w:val="center"/>
              <w:rPr>
                <w:sz w:val="22"/>
                <w:szCs w:val="22"/>
              </w:rPr>
            </w:pPr>
          </w:p>
          <w:p w14:paraId="11CDAA38" w14:textId="77777777" w:rsidR="003B26E6" w:rsidRPr="00473E3F" w:rsidRDefault="003B26E6" w:rsidP="009022AA">
            <w:pPr>
              <w:shd w:val="clear" w:color="auto" w:fill="FFFFFF" w:themeFill="background1"/>
              <w:spacing w:after="60" w:line="240" w:lineRule="auto"/>
              <w:jc w:val="center"/>
              <w:rPr>
                <w:sz w:val="22"/>
                <w:szCs w:val="22"/>
              </w:rPr>
            </w:pPr>
          </w:p>
          <w:p w14:paraId="1A07E523" w14:textId="77777777" w:rsidR="003B26E6" w:rsidRPr="00473E3F" w:rsidRDefault="003B26E6" w:rsidP="009022AA">
            <w:pPr>
              <w:shd w:val="clear" w:color="auto" w:fill="FFFFFF" w:themeFill="background1"/>
              <w:spacing w:after="60" w:line="240" w:lineRule="auto"/>
              <w:jc w:val="center"/>
              <w:rPr>
                <w:sz w:val="22"/>
                <w:szCs w:val="22"/>
              </w:rPr>
            </w:pPr>
          </w:p>
          <w:p w14:paraId="3BEE2B6F" w14:textId="77777777" w:rsidR="003B26E6" w:rsidRPr="00473E3F" w:rsidRDefault="003B26E6" w:rsidP="009022AA">
            <w:pPr>
              <w:shd w:val="clear" w:color="auto" w:fill="FFFFFF" w:themeFill="background1"/>
              <w:spacing w:after="60" w:line="240" w:lineRule="auto"/>
              <w:jc w:val="center"/>
              <w:rPr>
                <w:sz w:val="22"/>
                <w:szCs w:val="22"/>
              </w:rPr>
            </w:pPr>
          </w:p>
          <w:p w14:paraId="3B05123F" w14:textId="77777777" w:rsidR="003B26E6" w:rsidRPr="00473E3F" w:rsidRDefault="003B26E6" w:rsidP="009022AA">
            <w:pPr>
              <w:shd w:val="clear" w:color="auto" w:fill="FFFFFF" w:themeFill="background1"/>
              <w:spacing w:after="60" w:line="240" w:lineRule="auto"/>
              <w:jc w:val="center"/>
              <w:rPr>
                <w:sz w:val="22"/>
                <w:szCs w:val="22"/>
              </w:rPr>
            </w:pPr>
          </w:p>
          <w:p w14:paraId="4C99DB52" w14:textId="77777777" w:rsidR="003B26E6" w:rsidRPr="00473E3F" w:rsidRDefault="003B26E6" w:rsidP="009022AA">
            <w:pPr>
              <w:shd w:val="clear" w:color="auto" w:fill="FFFFFF" w:themeFill="background1"/>
              <w:spacing w:after="60" w:line="240" w:lineRule="auto"/>
              <w:jc w:val="center"/>
              <w:rPr>
                <w:sz w:val="22"/>
                <w:szCs w:val="22"/>
              </w:rPr>
            </w:pPr>
          </w:p>
          <w:p w14:paraId="457FA9DD" w14:textId="77777777" w:rsidR="003B26E6" w:rsidRPr="00473E3F" w:rsidRDefault="003B26E6" w:rsidP="009022AA">
            <w:pPr>
              <w:shd w:val="clear" w:color="auto" w:fill="FFFFFF" w:themeFill="background1"/>
              <w:spacing w:after="60" w:line="240" w:lineRule="auto"/>
              <w:jc w:val="center"/>
              <w:rPr>
                <w:sz w:val="22"/>
                <w:szCs w:val="22"/>
              </w:rPr>
            </w:pPr>
          </w:p>
          <w:p w14:paraId="4DA44B4A" w14:textId="77777777" w:rsidR="003B26E6" w:rsidRPr="00473E3F" w:rsidRDefault="003B26E6" w:rsidP="009022AA">
            <w:pPr>
              <w:shd w:val="clear" w:color="auto" w:fill="FFFFFF" w:themeFill="background1"/>
              <w:spacing w:after="60" w:line="240" w:lineRule="auto"/>
              <w:jc w:val="center"/>
              <w:rPr>
                <w:sz w:val="22"/>
                <w:szCs w:val="22"/>
              </w:rPr>
            </w:pPr>
          </w:p>
          <w:p w14:paraId="32E94514" w14:textId="77777777" w:rsidR="003B26E6" w:rsidRPr="00473E3F" w:rsidRDefault="003B26E6" w:rsidP="009022AA">
            <w:pPr>
              <w:shd w:val="clear" w:color="auto" w:fill="FFFFFF" w:themeFill="background1"/>
              <w:spacing w:after="60" w:line="240" w:lineRule="auto"/>
              <w:jc w:val="center"/>
              <w:rPr>
                <w:sz w:val="22"/>
                <w:szCs w:val="22"/>
              </w:rPr>
            </w:pPr>
          </w:p>
          <w:p w14:paraId="3A0BD906" w14:textId="77777777" w:rsidR="003B26E6" w:rsidRPr="00473E3F" w:rsidRDefault="003B26E6" w:rsidP="009022AA">
            <w:pPr>
              <w:shd w:val="clear" w:color="auto" w:fill="FFFFFF" w:themeFill="background1"/>
              <w:spacing w:after="60" w:line="240" w:lineRule="auto"/>
              <w:jc w:val="center"/>
              <w:rPr>
                <w:sz w:val="22"/>
                <w:szCs w:val="22"/>
              </w:rPr>
            </w:pPr>
          </w:p>
          <w:p w14:paraId="73917CF7" w14:textId="77777777" w:rsidR="003B26E6" w:rsidRPr="00473E3F" w:rsidRDefault="003B26E6" w:rsidP="009022AA">
            <w:pPr>
              <w:shd w:val="clear" w:color="auto" w:fill="FFFFFF" w:themeFill="background1"/>
              <w:spacing w:after="60" w:line="240" w:lineRule="auto"/>
              <w:jc w:val="center"/>
              <w:rPr>
                <w:sz w:val="22"/>
                <w:szCs w:val="22"/>
              </w:rPr>
            </w:pPr>
          </w:p>
          <w:p w14:paraId="2F73FC01" w14:textId="77777777" w:rsidR="003B26E6" w:rsidRPr="00473E3F" w:rsidRDefault="003B26E6" w:rsidP="009022AA">
            <w:pPr>
              <w:shd w:val="clear" w:color="auto" w:fill="FFFFFF" w:themeFill="background1"/>
              <w:spacing w:after="60" w:line="240" w:lineRule="auto"/>
              <w:jc w:val="center"/>
              <w:rPr>
                <w:sz w:val="22"/>
                <w:szCs w:val="22"/>
              </w:rPr>
            </w:pPr>
          </w:p>
          <w:p w14:paraId="0F9777FA" w14:textId="77777777" w:rsidR="003B26E6" w:rsidRPr="00473E3F" w:rsidRDefault="003B26E6" w:rsidP="009022AA">
            <w:pPr>
              <w:shd w:val="clear" w:color="auto" w:fill="FFFFFF" w:themeFill="background1"/>
              <w:spacing w:after="60" w:line="240" w:lineRule="auto"/>
              <w:jc w:val="center"/>
              <w:rPr>
                <w:sz w:val="22"/>
                <w:szCs w:val="22"/>
              </w:rPr>
            </w:pPr>
          </w:p>
          <w:p w14:paraId="40E25B7B" w14:textId="77777777" w:rsidR="003B26E6" w:rsidRPr="00473E3F" w:rsidRDefault="003B26E6" w:rsidP="009022AA">
            <w:pPr>
              <w:shd w:val="clear" w:color="auto" w:fill="FFFFFF" w:themeFill="background1"/>
              <w:spacing w:after="60" w:line="240" w:lineRule="auto"/>
              <w:jc w:val="center"/>
              <w:rPr>
                <w:sz w:val="22"/>
                <w:szCs w:val="22"/>
              </w:rPr>
            </w:pPr>
          </w:p>
          <w:p w14:paraId="46DC5739" w14:textId="77777777" w:rsidR="003B26E6" w:rsidRPr="00473E3F" w:rsidRDefault="003B26E6" w:rsidP="009022AA">
            <w:pPr>
              <w:shd w:val="clear" w:color="auto" w:fill="FFFFFF" w:themeFill="background1"/>
              <w:spacing w:after="60" w:line="240" w:lineRule="auto"/>
              <w:jc w:val="center"/>
              <w:rPr>
                <w:sz w:val="22"/>
                <w:szCs w:val="22"/>
              </w:rPr>
            </w:pPr>
          </w:p>
          <w:p w14:paraId="0E0B01DF" w14:textId="77777777" w:rsidR="003B26E6" w:rsidRPr="00473E3F" w:rsidRDefault="003B26E6" w:rsidP="009022AA">
            <w:pPr>
              <w:shd w:val="clear" w:color="auto" w:fill="FFFFFF" w:themeFill="background1"/>
              <w:spacing w:after="60" w:line="240" w:lineRule="auto"/>
              <w:jc w:val="center"/>
              <w:rPr>
                <w:sz w:val="22"/>
                <w:szCs w:val="22"/>
              </w:rPr>
            </w:pPr>
          </w:p>
          <w:p w14:paraId="57538B85" w14:textId="77777777" w:rsidR="003B26E6" w:rsidRPr="00473E3F" w:rsidRDefault="003B26E6" w:rsidP="009022AA">
            <w:pPr>
              <w:shd w:val="clear" w:color="auto" w:fill="FFFFFF" w:themeFill="background1"/>
              <w:spacing w:after="60" w:line="240" w:lineRule="auto"/>
              <w:jc w:val="center"/>
              <w:rPr>
                <w:sz w:val="22"/>
                <w:szCs w:val="22"/>
              </w:rPr>
            </w:pPr>
          </w:p>
          <w:p w14:paraId="3B1C6068" w14:textId="77777777" w:rsidR="003B26E6" w:rsidRPr="00473E3F" w:rsidRDefault="003B26E6" w:rsidP="009022AA">
            <w:pPr>
              <w:shd w:val="clear" w:color="auto" w:fill="FFFFFF" w:themeFill="background1"/>
              <w:spacing w:after="60" w:line="240" w:lineRule="auto"/>
              <w:jc w:val="center"/>
              <w:rPr>
                <w:sz w:val="22"/>
                <w:szCs w:val="22"/>
              </w:rPr>
            </w:pPr>
          </w:p>
          <w:p w14:paraId="4AAB4F9F" w14:textId="77777777" w:rsidR="003B26E6" w:rsidRPr="00473E3F" w:rsidRDefault="003B26E6" w:rsidP="009022AA">
            <w:pPr>
              <w:shd w:val="clear" w:color="auto" w:fill="FFFFFF" w:themeFill="background1"/>
              <w:spacing w:after="60" w:line="240" w:lineRule="auto"/>
              <w:jc w:val="center"/>
              <w:rPr>
                <w:sz w:val="22"/>
                <w:szCs w:val="22"/>
              </w:rPr>
            </w:pPr>
          </w:p>
          <w:p w14:paraId="291A586F" w14:textId="77777777" w:rsidR="003B26E6" w:rsidRPr="00473E3F" w:rsidRDefault="003B26E6" w:rsidP="009022AA">
            <w:pPr>
              <w:shd w:val="clear" w:color="auto" w:fill="FFFFFF" w:themeFill="background1"/>
              <w:spacing w:after="60" w:line="240" w:lineRule="auto"/>
              <w:jc w:val="center"/>
              <w:rPr>
                <w:sz w:val="22"/>
                <w:szCs w:val="22"/>
              </w:rPr>
            </w:pPr>
          </w:p>
          <w:p w14:paraId="72BF73B6" w14:textId="77777777" w:rsidR="003B26E6" w:rsidRPr="00473E3F" w:rsidRDefault="003B26E6" w:rsidP="009022AA">
            <w:pPr>
              <w:shd w:val="clear" w:color="auto" w:fill="FFFFFF" w:themeFill="background1"/>
              <w:spacing w:after="60" w:line="240" w:lineRule="auto"/>
              <w:jc w:val="center"/>
              <w:rPr>
                <w:sz w:val="22"/>
                <w:szCs w:val="22"/>
              </w:rPr>
            </w:pPr>
          </w:p>
          <w:p w14:paraId="35C701B5" w14:textId="77777777" w:rsidR="003B26E6" w:rsidRPr="00473E3F" w:rsidRDefault="003B26E6" w:rsidP="009022AA">
            <w:pPr>
              <w:shd w:val="clear" w:color="auto" w:fill="FFFFFF" w:themeFill="background1"/>
              <w:spacing w:after="60" w:line="240" w:lineRule="auto"/>
              <w:jc w:val="center"/>
              <w:rPr>
                <w:sz w:val="22"/>
                <w:szCs w:val="22"/>
              </w:rPr>
            </w:pPr>
          </w:p>
          <w:p w14:paraId="2E994882" w14:textId="77777777" w:rsidR="003B26E6" w:rsidRPr="00473E3F" w:rsidRDefault="003B26E6" w:rsidP="009022AA">
            <w:pPr>
              <w:shd w:val="clear" w:color="auto" w:fill="FFFFFF" w:themeFill="background1"/>
              <w:spacing w:after="60" w:line="240" w:lineRule="auto"/>
              <w:jc w:val="center"/>
              <w:rPr>
                <w:sz w:val="22"/>
                <w:szCs w:val="22"/>
              </w:rPr>
            </w:pPr>
          </w:p>
          <w:p w14:paraId="497F6F34" w14:textId="77777777" w:rsidR="003B26E6" w:rsidRPr="00473E3F" w:rsidRDefault="003B26E6" w:rsidP="009022AA">
            <w:pPr>
              <w:shd w:val="clear" w:color="auto" w:fill="FFFFFF" w:themeFill="background1"/>
              <w:spacing w:after="60" w:line="240" w:lineRule="auto"/>
              <w:jc w:val="center"/>
              <w:rPr>
                <w:sz w:val="22"/>
                <w:szCs w:val="22"/>
              </w:rPr>
            </w:pPr>
          </w:p>
          <w:p w14:paraId="38D9FEC6" w14:textId="77777777" w:rsidR="003B26E6" w:rsidRPr="00473E3F" w:rsidRDefault="003B26E6" w:rsidP="009022AA">
            <w:pPr>
              <w:shd w:val="clear" w:color="auto" w:fill="FFFFFF" w:themeFill="background1"/>
              <w:spacing w:after="60" w:line="240" w:lineRule="auto"/>
              <w:jc w:val="center"/>
              <w:rPr>
                <w:sz w:val="22"/>
                <w:szCs w:val="22"/>
              </w:rPr>
            </w:pPr>
          </w:p>
          <w:p w14:paraId="1E0FC674" w14:textId="77777777" w:rsidR="003B26E6" w:rsidRPr="00473E3F" w:rsidRDefault="003B26E6" w:rsidP="009022AA">
            <w:pPr>
              <w:shd w:val="clear" w:color="auto" w:fill="FFFFFF" w:themeFill="background1"/>
              <w:spacing w:after="60" w:line="240" w:lineRule="auto"/>
              <w:jc w:val="center"/>
              <w:rPr>
                <w:sz w:val="22"/>
                <w:szCs w:val="22"/>
              </w:rPr>
            </w:pPr>
          </w:p>
          <w:p w14:paraId="5E3CFF6B" w14:textId="77777777" w:rsidR="003B26E6" w:rsidRPr="00473E3F" w:rsidRDefault="003B26E6" w:rsidP="009022AA">
            <w:pPr>
              <w:shd w:val="clear" w:color="auto" w:fill="FFFFFF" w:themeFill="background1"/>
              <w:spacing w:after="60" w:line="240" w:lineRule="auto"/>
              <w:jc w:val="center"/>
              <w:rPr>
                <w:sz w:val="22"/>
                <w:szCs w:val="22"/>
              </w:rPr>
            </w:pPr>
          </w:p>
          <w:p w14:paraId="651F9D50" w14:textId="77777777" w:rsidR="003B26E6" w:rsidRPr="00473E3F" w:rsidRDefault="003B26E6" w:rsidP="009022AA">
            <w:pPr>
              <w:shd w:val="clear" w:color="auto" w:fill="FFFFFF" w:themeFill="background1"/>
              <w:spacing w:after="60" w:line="240" w:lineRule="auto"/>
              <w:jc w:val="center"/>
              <w:rPr>
                <w:sz w:val="22"/>
                <w:szCs w:val="22"/>
              </w:rPr>
            </w:pPr>
          </w:p>
          <w:p w14:paraId="08E2E00E" w14:textId="77777777" w:rsidR="003B26E6" w:rsidRPr="00473E3F" w:rsidRDefault="003B26E6" w:rsidP="009022AA">
            <w:pPr>
              <w:shd w:val="clear" w:color="auto" w:fill="FFFFFF" w:themeFill="background1"/>
              <w:spacing w:after="60" w:line="240" w:lineRule="auto"/>
              <w:jc w:val="center"/>
              <w:rPr>
                <w:sz w:val="22"/>
                <w:szCs w:val="22"/>
              </w:rPr>
            </w:pPr>
          </w:p>
          <w:p w14:paraId="02BA3256" w14:textId="77777777" w:rsidR="003B26E6" w:rsidRPr="00473E3F" w:rsidRDefault="003B26E6" w:rsidP="009022AA">
            <w:pPr>
              <w:shd w:val="clear" w:color="auto" w:fill="FFFFFF" w:themeFill="background1"/>
              <w:spacing w:after="60" w:line="240" w:lineRule="auto"/>
              <w:jc w:val="center"/>
              <w:rPr>
                <w:sz w:val="22"/>
                <w:szCs w:val="22"/>
              </w:rPr>
            </w:pPr>
          </w:p>
          <w:p w14:paraId="3C29B807" w14:textId="77777777" w:rsidR="003B26E6" w:rsidRPr="00473E3F" w:rsidRDefault="003B26E6" w:rsidP="009022AA">
            <w:pPr>
              <w:shd w:val="clear" w:color="auto" w:fill="FFFFFF" w:themeFill="background1"/>
              <w:spacing w:after="60" w:line="240" w:lineRule="auto"/>
              <w:jc w:val="center"/>
              <w:rPr>
                <w:sz w:val="22"/>
                <w:szCs w:val="22"/>
              </w:rPr>
            </w:pPr>
          </w:p>
          <w:p w14:paraId="2785B386" w14:textId="77777777" w:rsidR="003B26E6" w:rsidRPr="00473E3F" w:rsidRDefault="003B26E6" w:rsidP="009022AA">
            <w:pPr>
              <w:shd w:val="clear" w:color="auto" w:fill="FFFFFF" w:themeFill="background1"/>
              <w:spacing w:after="60" w:line="240" w:lineRule="auto"/>
              <w:jc w:val="center"/>
              <w:rPr>
                <w:sz w:val="22"/>
                <w:szCs w:val="22"/>
              </w:rPr>
            </w:pPr>
          </w:p>
          <w:p w14:paraId="4F44D107" w14:textId="77777777" w:rsidR="003B26E6" w:rsidRPr="00473E3F" w:rsidRDefault="003B26E6" w:rsidP="009022AA">
            <w:pPr>
              <w:shd w:val="clear" w:color="auto" w:fill="FFFFFF" w:themeFill="background1"/>
              <w:spacing w:after="60" w:line="240" w:lineRule="auto"/>
              <w:jc w:val="center"/>
              <w:rPr>
                <w:sz w:val="22"/>
                <w:szCs w:val="22"/>
              </w:rPr>
            </w:pPr>
          </w:p>
          <w:p w14:paraId="1E13DFF9" w14:textId="77777777" w:rsidR="003B26E6" w:rsidRPr="00473E3F" w:rsidRDefault="003B26E6" w:rsidP="009022AA">
            <w:pPr>
              <w:shd w:val="clear" w:color="auto" w:fill="FFFFFF" w:themeFill="background1"/>
              <w:spacing w:after="60" w:line="240" w:lineRule="auto"/>
              <w:jc w:val="center"/>
              <w:rPr>
                <w:sz w:val="22"/>
                <w:szCs w:val="22"/>
              </w:rPr>
            </w:pPr>
          </w:p>
          <w:p w14:paraId="7B84128B" w14:textId="77777777" w:rsidR="003B26E6" w:rsidRPr="00473E3F" w:rsidRDefault="003B26E6" w:rsidP="009022AA">
            <w:pPr>
              <w:shd w:val="clear" w:color="auto" w:fill="FFFFFF" w:themeFill="background1"/>
              <w:spacing w:after="60" w:line="240" w:lineRule="auto"/>
              <w:jc w:val="center"/>
              <w:rPr>
                <w:sz w:val="22"/>
                <w:szCs w:val="22"/>
              </w:rPr>
            </w:pPr>
          </w:p>
          <w:p w14:paraId="14C85C74" w14:textId="77777777" w:rsidR="003B26E6" w:rsidRPr="00473E3F" w:rsidRDefault="003B26E6" w:rsidP="009022AA">
            <w:pPr>
              <w:shd w:val="clear" w:color="auto" w:fill="FFFFFF" w:themeFill="background1"/>
              <w:spacing w:after="60" w:line="240" w:lineRule="auto"/>
              <w:jc w:val="center"/>
              <w:rPr>
                <w:sz w:val="22"/>
                <w:szCs w:val="22"/>
              </w:rPr>
            </w:pPr>
          </w:p>
          <w:p w14:paraId="658F8EA7" w14:textId="77777777" w:rsidR="003B26E6" w:rsidRPr="00473E3F" w:rsidRDefault="003B26E6" w:rsidP="009022AA">
            <w:pPr>
              <w:shd w:val="clear" w:color="auto" w:fill="FFFFFF" w:themeFill="background1"/>
              <w:spacing w:after="60" w:line="240" w:lineRule="auto"/>
              <w:jc w:val="center"/>
              <w:rPr>
                <w:sz w:val="22"/>
                <w:szCs w:val="22"/>
              </w:rPr>
            </w:pPr>
          </w:p>
          <w:p w14:paraId="4F608591" w14:textId="77777777" w:rsidR="003B26E6" w:rsidRPr="00473E3F" w:rsidRDefault="003B26E6" w:rsidP="009022AA">
            <w:pPr>
              <w:shd w:val="clear" w:color="auto" w:fill="FFFFFF" w:themeFill="background1"/>
              <w:spacing w:after="60" w:line="240" w:lineRule="auto"/>
              <w:jc w:val="center"/>
              <w:rPr>
                <w:sz w:val="22"/>
                <w:szCs w:val="22"/>
              </w:rPr>
            </w:pPr>
          </w:p>
          <w:p w14:paraId="44F0F0E7" w14:textId="77777777" w:rsidR="003B26E6" w:rsidRPr="00473E3F" w:rsidRDefault="003B26E6" w:rsidP="009022AA">
            <w:pPr>
              <w:shd w:val="clear" w:color="auto" w:fill="FFFFFF" w:themeFill="background1"/>
              <w:spacing w:after="60" w:line="240" w:lineRule="auto"/>
              <w:jc w:val="center"/>
              <w:rPr>
                <w:sz w:val="22"/>
                <w:szCs w:val="22"/>
              </w:rPr>
            </w:pPr>
          </w:p>
          <w:p w14:paraId="6A56B6F7" w14:textId="77777777" w:rsidR="003B26E6" w:rsidRPr="00473E3F" w:rsidRDefault="003B26E6" w:rsidP="009022AA">
            <w:pPr>
              <w:shd w:val="clear" w:color="auto" w:fill="FFFFFF" w:themeFill="background1"/>
              <w:spacing w:after="60" w:line="240" w:lineRule="auto"/>
              <w:jc w:val="center"/>
              <w:rPr>
                <w:sz w:val="22"/>
                <w:szCs w:val="22"/>
              </w:rPr>
            </w:pPr>
          </w:p>
          <w:p w14:paraId="1BB614E6" w14:textId="77777777" w:rsidR="003B26E6" w:rsidRPr="00473E3F" w:rsidRDefault="003B26E6" w:rsidP="009022AA">
            <w:pPr>
              <w:shd w:val="clear" w:color="auto" w:fill="FFFFFF" w:themeFill="background1"/>
              <w:spacing w:after="60" w:line="240" w:lineRule="auto"/>
              <w:jc w:val="center"/>
              <w:rPr>
                <w:sz w:val="22"/>
                <w:szCs w:val="22"/>
              </w:rPr>
            </w:pPr>
          </w:p>
          <w:p w14:paraId="334C7600" w14:textId="77777777" w:rsidR="003B26E6" w:rsidRPr="00473E3F" w:rsidRDefault="003B26E6" w:rsidP="009022AA">
            <w:pPr>
              <w:shd w:val="clear" w:color="auto" w:fill="FFFFFF" w:themeFill="background1"/>
              <w:spacing w:after="60" w:line="240" w:lineRule="auto"/>
              <w:jc w:val="center"/>
              <w:rPr>
                <w:sz w:val="22"/>
                <w:szCs w:val="22"/>
              </w:rPr>
            </w:pPr>
          </w:p>
          <w:p w14:paraId="1757AB8E" w14:textId="77777777" w:rsidR="003B26E6" w:rsidRPr="00473E3F" w:rsidRDefault="003B26E6" w:rsidP="009022AA">
            <w:pPr>
              <w:shd w:val="clear" w:color="auto" w:fill="FFFFFF" w:themeFill="background1"/>
              <w:spacing w:after="60" w:line="240" w:lineRule="auto"/>
              <w:jc w:val="center"/>
              <w:rPr>
                <w:sz w:val="22"/>
                <w:szCs w:val="22"/>
              </w:rPr>
            </w:pPr>
          </w:p>
          <w:p w14:paraId="195D19FD" w14:textId="77777777" w:rsidR="003B26E6" w:rsidRPr="00473E3F" w:rsidRDefault="003B26E6" w:rsidP="009022AA">
            <w:pPr>
              <w:shd w:val="clear" w:color="auto" w:fill="FFFFFF" w:themeFill="background1"/>
              <w:spacing w:after="60" w:line="240" w:lineRule="auto"/>
              <w:jc w:val="center"/>
              <w:rPr>
                <w:sz w:val="22"/>
                <w:szCs w:val="22"/>
              </w:rPr>
            </w:pPr>
          </w:p>
          <w:p w14:paraId="23BAC99E" w14:textId="77777777" w:rsidR="003B26E6" w:rsidRPr="00473E3F" w:rsidRDefault="003B26E6" w:rsidP="009022AA">
            <w:pPr>
              <w:shd w:val="clear" w:color="auto" w:fill="FFFFFF" w:themeFill="background1"/>
              <w:spacing w:after="60" w:line="240" w:lineRule="auto"/>
              <w:jc w:val="center"/>
              <w:rPr>
                <w:sz w:val="22"/>
                <w:szCs w:val="22"/>
              </w:rPr>
            </w:pPr>
          </w:p>
          <w:p w14:paraId="4FD5698C" w14:textId="77777777" w:rsidR="003B26E6" w:rsidRPr="00473E3F" w:rsidRDefault="003B26E6" w:rsidP="009022AA">
            <w:pPr>
              <w:shd w:val="clear" w:color="auto" w:fill="FFFFFF" w:themeFill="background1"/>
              <w:spacing w:after="60" w:line="240" w:lineRule="auto"/>
              <w:jc w:val="center"/>
              <w:rPr>
                <w:sz w:val="22"/>
                <w:szCs w:val="22"/>
              </w:rPr>
            </w:pPr>
          </w:p>
          <w:p w14:paraId="493EEDB6" w14:textId="77777777" w:rsidR="003B26E6" w:rsidRPr="00473E3F" w:rsidRDefault="003B26E6" w:rsidP="009022AA">
            <w:pPr>
              <w:shd w:val="clear" w:color="auto" w:fill="FFFFFF" w:themeFill="background1"/>
              <w:spacing w:after="60" w:line="240" w:lineRule="auto"/>
              <w:jc w:val="center"/>
              <w:rPr>
                <w:sz w:val="22"/>
                <w:szCs w:val="22"/>
              </w:rPr>
            </w:pPr>
          </w:p>
          <w:p w14:paraId="0E322E65" w14:textId="77777777" w:rsidR="003B26E6" w:rsidRPr="00473E3F" w:rsidRDefault="003B26E6" w:rsidP="009022AA">
            <w:pPr>
              <w:shd w:val="clear" w:color="auto" w:fill="FFFFFF" w:themeFill="background1"/>
              <w:spacing w:after="60" w:line="240" w:lineRule="auto"/>
              <w:jc w:val="center"/>
              <w:rPr>
                <w:sz w:val="22"/>
                <w:szCs w:val="22"/>
              </w:rPr>
            </w:pPr>
          </w:p>
          <w:p w14:paraId="362A92E9" w14:textId="77777777" w:rsidR="003B26E6" w:rsidRPr="00473E3F" w:rsidRDefault="003B26E6" w:rsidP="009022AA">
            <w:pPr>
              <w:shd w:val="clear" w:color="auto" w:fill="FFFFFF" w:themeFill="background1"/>
              <w:spacing w:after="60" w:line="240" w:lineRule="auto"/>
              <w:jc w:val="center"/>
              <w:rPr>
                <w:sz w:val="22"/>
                <w:szCs w:val="22"/>
              </w:rPr>
            </w:pPr>
          </w:p>
          <w:p w14:paraId="1A52D3A8" w14:textId="77777777" w:rsidR="003B26E6" w:rsidRPr="00473E3F" w:rsidRDefault="003B26E6" w:rsidP="009022AA">
            <w:pPr>
              <w:shd w:val="clear" w:color="auto" w:fill="FFFFFF" w:themeFill="background1"/>
              <w:spacing w:after="60" w:line="240" w:lineRule="auto"/>
              <w:jc w:val="center"/>
              <w:rPr>
                <w:sz w:val="22"/>
                <w:szCs w:val="22"/>
              </w:rPr>
            </w:pPr>
          </w:p>
          <w:p w14:paraId="768E93CB" w14:textId="77777777" w:rsidR="003B26E6" w:rsidRPr="00473E3F" w:rsidRDefault="003B26E6" w:rsidP="009022AA">
            <w:pPr>
              <w:shd w:val="clear" w:color="auto" w:fill="FFFFFF" w:themeFill="background1"/>
              <w:spacing w:after="60" w:line="240" w:lineRule="auto"/>
              <w:jc w:val="center"/>
              <w:rPr>
                <w:sz w:val="22"/>
                <w:szCs w:val="22"/>
              </w:rPr>
            </w:pPr>
          </w:p>
          <w:p w14:paraId="56C8C2B0" w14:textId="77777777" w:rsidR="003B26E6" w:rsidRPr="00473E3F" w:rsidRDefault="003B26E6" w:rsidP="009022AA">
            <w:pPr>
              <w:shd w:val="clear" w:color="auto" w:fill="FFFFFF" w:themeFill="background1"/>
              <w:spacing w:after="60" w:line="240" w:lineRule="auto"/>
              <w:jc w:val="center"/>
              <w:rPr>
                <w:sz w:val="22"/>
                <w:szCs w:val="22"/>
              </w:rPr>
            </w:pPr>
          </w:p>
          <w:p w14:paraId="6EE1C229" w14:textId="77777777" w:rsidR="003B26E6" w:rsidRPr="00473E3F" w:rsidRDefault="003B26E6" w:rsidP="009022AA">
            <w:pPr>
              <w:shd w:val="clear" w:color="auto" w:fill="FFFFFF" w:themeFill="background1"/>
              <w:spacing w:after="60" w:line="240" w:lineRule="auto"/>
              <w:jc w:val="center"/>
              <w:rPr>
                <w:sz w:val="22"/>
                <w:szCs w:val="22"/>
              </w:rPr>
            </w:pPr>
          </w:p>
          <w:p w14:paraId="65E29222" w14:textId="77777777" w:rsidR="003B26E6" w:rsidRPr="00473E3F" w:rsidRDefault="003B26E6" w:rsidP="009022AA">
            <w:pPr>
              <w:shd w:val="clear" w:color="auto" w:fill="FFFFFF" w:themeFill="background1"/>
              <w:spacing w:after="60" w:line="240" w:lineRule="auto"/>
              <w:jc w:val="center"/>
              <w:rPr>
                <w:sz w:val="22"/>
                <w:szCs w:val="22"/>
              </w:rPr>
            </w:pPr>
          </w:p>
          <w:p w14:paraId="400D0A47" w14:textId="77777777" w:rsidR="003B26E6" w:rsidRPr="00473E3F" w:rsidRDefault="003B26E6" w:rsidP="009022AA">
            <w:pPr>
              <w:shd w:val="clear" w:color="auto" w:fill="FFFFFF" w:themeFill="background1"/>
              <w:spacing w:after="60" w:line="240" w:lineRule="auto"/>
              <w:jc w:val="center"/>
              <w:rPr>
                <w:sz w:val="22"/>
                <w:szCs w:val="22"/>
              </w:rPr>
            </w:pPr>
          </w:p>
          <w:p w14:paraId="4F501D29" w14:textId="77777777" w:rsidR="003B26E6" w:rsidRPr="00473E3F" w:rsidRDefault="003B26E6" w:rsidP="009022AA">
            <w:pPr>
              <w:shd w:val="clear" w:color="auto" w:fill="FFFFFF" w:themeFill="background1"/>
              <w:spacing w:after="60" w:line="240" w:lineRule="auto"/>
              <w:jc w:val="center"/>
              <w:rPr>
                <w:sz w:val="22"/>
                <w:szCs w:val="22"/>
              </w:rPr>
            </w:pPr>
          </w:p>
          <w:p w14:paraId="4F7B7FCA" w14:textId="77777777" w:rsidR="003B26E6" w:rsidRPr="00473E3F" w:rsidRDefault="003B26E6" w:rsidP="009022AA">
            <w:pPr>
              <w:shd w:val="clear" w:color="auto" w:fill="FFFFFF" w:themeFill="background1"/>
              <w:spacing w:after="60" w:line="240" w:lineRule="auto"/>
              <w:jc w:val="center"/>
              <w:rPr>
                <w:sz w:val="22"/>
                <w:szCs w:val="22"/>
              </w:rPr>
            </w:pPr>
          </w:p>
          <w:p w14:paraId="4FE256AD" w14:textId="77777777" w:rsidR="003B26E6" w:rsidRPr="00473E3F" w:rsidRDefault="003B26E6" w:rsidP="009022AA">
            <w:pPr>
              <w:shd w:val="clear" w:color="auto" w:fill="FFFFFF" w:themeFill="background1"/>
              <w:spacing w:after="60" w:line="240" w:lineRule="auto"/>
              <w:jc w:val="center"/>
              <w:rPr>
                <w:sz w:val="22"/>
                <w:szCs w:val="22"/>
              </w:rPr>
            </w:pPr>
          </w:p>
          <w:p w14:paraId="39241313" w14:textId="77777777" w:rsidR="003B26E6" w:rsidRPr="00473E3F" w:rsidRDefault="003B26E6" w:rsidP="009022AA">
            <w:pPr>
              <w:shd w:val="clear" w:color="auto" w:fill="FFFFFF" w:themeFill="background1"/>
              <w:spacing w:after="60" w:line="240" w:lineRule="auto"/>
              <w:jc w:val="center"/>
              <w:rPr>
                <w:sz w:val="22"/>
                <w:szCs w:val="22"/>
              </w:rPr>
            </w:pPr>
          </w:p>
          <w:p w14:paraId="37FC8CC8" w14:textId="77777777" w:rsidR="003B26E6" w:rsidRPr="00473E3F" w:rsidRDefault="003B26E6" w:rsidP="009022AA">
            <w:pPr>
              <w:shd w:val="clear" w:color="auto" w:fill="FFFFFF" w:themeFill="background1"/>
              <w:spacing w:after="60" w:line="240" w:lineRule="auto"/>
              <w:jc w:val="center"/>
              <w:rPr>
                <w:sz w:val="22"/>
                <w:szCs w:val="22"/>
              </w:rPr>
            </w:pPr>
          </w:p>
          <w:p w14:paraId="6EB19611" w14:textId="77777777" w:rsidR="003B26E6" w:rsidRPr="00473E3F" w:rsidRDefault="003B26E6" w:rsidP="009022AA">
            <w:pPr>
              <w:shd w:val="clear" w:color="auto" w:fill="FFFFFF" w:themeFill="background1"/>
              <w:spacing w:after="60" w:line="240" w:lineRule="auto"/>
              <w:jc w:val="center"/>
              <w:rPr>
                <w:sz w:val="22"/>
                <w:szCs w:val="22"/>
              </w:rPr>
            </w:pPr>
          </w:p>
          <w:p w14:paraId="2DD6F9F8" w14:textId="77777777" w:rsidR="003B26E6" w:rsidRPr="00473E3F" w:rsidRDefault="003B26E6" w:rsidP="009022AA">
            <w:pPr>
              <w:shd w:val="clear" w:color="auto" w:fill="FFFFFF" w:themeFill="background1"/>
              <w:spacing w:after="60" w:line="240" w:lineRule="auto"/>
              <w:jc w:val="center"/>
              <w:rPr>
                <w:sz w:val="22"/>
                <w:szCs w:val="22"/>
              </w:rPr>
            </w:pPr>
          </w:p>
          <w:p w14:paraId="2B40793C" w14:textId="77777777" w:rsidR="003B26E6" w:rsidRPr="00473E3F" w:rsidRDefault="003B26E6" w:rsidP="009022AA">
            <w:pPr>
              <w:shd w:val="clear" w:color="auto" w:fill="FFFFFF" w:themeFill="background1"/>
              <w:spacing w:after="60" w:line="240" w:lineRule="auto"/>
              <w:jc w:val="center"/>
              <w:rPr>
                <w:sz w:val="22"/>
                <w:szCs w:val="22"/>
              </w:rPr>
            </w:pPr>
          </w:p>
          <w:p w14:paraId="6377B9FA" w14:textId="77777777" w:rsidR="003B26E6" w:rsidRPr="00473E3F" w:rsidRDefault="003B26E6" w:rsidP="009022AA">
            <w:pPr>
              <w:shd w:val="clear" w:color="auto" w:fill="FFFFFF" w:themeFill="background1"/>
              <w:spacing w:after="60" w:line="240" w:lineRule="auto"/>
              <w:jc w:val="center"/>
              <w:rPr>
                <w:sz w:val="22"/>
                <w:szCs w:val="22"/>
              </w:rPr>
            </w:pPr>
          </w:p>
          <w:p w14:paraId="03269B18" w14:textId="77777777" w:rsidR="003B26E6" w:rsidRPr="00473E3F" w:rsidRDefault="003B26E6" w:rsidP="009022AA">
            <w:pPr>
              <w:shd w:val="clear" w:color="auto" w:fill="FFFFFF" w:themeFill="background1"/>
              <w:spacing w:after="60" w:line="240" w:lineRule="auto"/>
              <w:jc w:val="center"/>
              <w:rPr>
                <w:sz w:val="22"/>
                <w:szCs w:val="22"/>
              </w:rPr>
            </w:pPr>
          </w:p>
          <w:p w14:paraId="7B189113" w14:textId="77777777" w:rsidR="003B26E6" w:rsidRPr="00473E3F" w:rsidRDefault="003B26E6" w:rsidP="009022AA">
            <w:pPr>
              <w:shd w:val="clear" w:color="auto" w:fill="FFFFFF" w:themeFill="background1"/>
              <w:spacing w:after="60" w:line="240" w:lineRule="auto"/>
              <w:jc w:val="center"/>
              <w:rPr>
                <w:sz w:val="22"/>
                <w:szCs w:val="22"/>
              </w:rPr>
            </w:pPr>
          </w:p>
          <w:p w14:paraId="7882904B" w14:textId="77777777" w:rsidR="003B26E6" w:rsidRPr="00473E3F" w:rsidRDefault="003B26E6" w:rsidP="009022AA">
            <w:pPr>
              <w:shd w:val="clear" w:color="auto" w:fill="FFFFFF" w:themeFill="background1"/>
              <w:spacing w:after="60" w:line="240" w:lineRule="auto"/>
              <w:jc w:val="center"/>
              <w:rPr>
                <w:sz w:val="22"/>
                <w:szCs w:val="22"/>
              </w:rPr>
            </w:pPr>
          </w:p>
          <w:p w14:paraId="43E690E5" w14:textId="77777777" w:rsidR="003B26E6" w:rsidRPr="00473E3F" w:rsidRDefault="003B26E6" w:rsidP="009022AA">
            <w:pPr>
              <w:shd w:val="clear" w:color="auto" w:fill="FFFFFF" w:themeFill="background1"/>
              <w:spacing w:after="60" w:line="240" w:lineRule="auto"/>
              <w:jc w:val="center"/>
              <w:rPr>
                <w:sz w:val="22"/>
                <w:szCs w:val="22"/>
              </w:rPr>
            </w:pPr>
          </w:p>
          <w:p w14:paraId="7F518092" w14:textId="77777777" w:rsidR="003B26E6" w:rsidRPr="00473E3F" w:rsidRDefault="003B26E6" w:rsidP="009022AA">
            <w:pPr>
              <w:shd w:val="clear" w:color="auto" w:fill="FFFFFF" w:themeFill="background1"/>
              <w:spacing w:after="60" w:line="240" w:lineRule="auto"/>
              <w:jc w:val="center"/>
              <w:rPr>
                <w:sz w:val="22"/>
                <w:szCs w:val="22"/>
              </w:rPr>
            </w:pPr>
          </w:p>
          <w:p w14:paraId="74BE6A01" w14:textId="77777777" w:rsidR="003B26E6" w:rsidRPr="00473E3F" w:rsidRDefault="003B26E6" w:rsidP="009022AA">
            <w:pPr>
              <w:shd w:val="clear" w:color="auto" w:fill="FFFFFF" w:themeFill="background1"/>
              <w:spacing w:after="60" w:line="240" w:lineRule="auto"/>
              <w:jc w:val="center"/>
              <w:rPr>
                <w:sz w:val="22"/>
                <w:szCs w:val="22"/>
              </w:rPr>
            </w:pPr>
          </w:p>
          <w:p w14:paraId="47F5AA10" w14:textId="77777777" w:rsidR="003B26E6" w:rsidRPr="00473E3F" w:rsidRDefault="003B26E6" w:rsidP="009022AA">
            <w:pPr>
              <w:shd w:val="clear" w:color="auto" w:fill="FFFFFF" w:themeFill="background1"/>
              <w:spacing w:after="60" w:line="240" w:lineRule="auto"/>
              <w:jc w:val="center"/>
              <w:rPr>
                <w:sz w:val="22"/>
                <w:szCs w:val="22"/>
              </w:rPr>
            </w:pPr>
          </w:p>
          <w:p w14:paraId="368A11D6" w14:textId="77777777" w:rsidR="003B26E6" w:rsidRPr="00473E3F" w:rsidRDefault="003B26E6" w:rsidP="009022AA">
            <w:pPr>
              <w:shd w:val="clear" w:color="auto" w:fill="FFFFFF" w:themeFill="background1"/>
              <w:spacing w:after="60" w:line="240" w:lineRule="auto"/>
              <w:jc w:val="center"/>
              <w:rPr>
                <w:sz w:val="22"/>
                <w:szCs w:val="22"/>
              </w:rPr>
            </w:pPr>
          </w:p>
          <w:p w14:paraId="69DB1967" w14:textId="77777777" w:rsidR="003B26E6" w:rsidRPr="00473E3F" w:rsidRDefault="003B26E6" w:rsidP="009022AA">
            <w:pPr>
              <w:spacing w:line="240" w:lineRule="auto"/>
              <w:rPr>
                <w:sz w:val="22"/>
                <w:szCs w:val="22"/>
              </w:rPr>
            </w:pPr>
            <w:r w:rsidRPr="00473E3F">
              <w:rPr>
                <w:sz w:val="22"/>
                <w:szCs w:val="22"/>
              </w:rPr>
              <w:t>Noteikumu projekts:</w:t>
            </w:r>
          </w:p>
          <w:p w14:paraId="156A7C62" w14:textId="78F5B8AA" w:rsidR="003B26E6" w:rsidRPr="00473E3F" w:rsidRDefault="003B26E6" w:rsidP="009022AA">
            <w:pPr>
              <w:shd w:val="clear" w:color="auto" w:fill="FFFFFF" w:themeFill="background1"/>
              <w:spacing w:after="60" w:line="240" w:lineRule="auto"/>
              <w:ind w:firstLine="851"/>
              <w:jc w:val="both"/>
              <w:rPr>
                <w:sz w:val="22"/>
                <w:szCs w:val="22"/>
              </w:rPr>
            </w:pPr>
            <w:r w:rsidRPr="00473E3F">
              <w:rPr>
                <w:sz w:val="22"/>
                <w:szCs w:val="22"/>
              </w:rPr>
              <w:t>59.</w:t>
            </w:r>
            <w:r w:rsidRPr="00473E3F">
              <w:rPr>
                <w:sz w:val="22"/>
                <w:szCs w:val="22"/>
                <w:vertAlign w:val="superscript"/>
              </w:rPr>
              <w:t>10</w:t>
            </w:r>
            <w:r w:rsidRPr="00473E3F">
              <w:rPr>
                <w:sz w:val="22"/>
                <w:szCs w:val="22"/>
              </w:rPr>
              <w:t> 3. aprēķinā norāda elektrostacijas darbību raksturojošo rādītāju faktiskās vērtības gan ieņēmumu, gan izdevumu daļā, izņemot elektrostacijas ekspluatācijas izmaksu vērtības,;</w:t>
            </w:r>
          </w:p>
          <w:p w14:paraId="313267A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5BF90B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120946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9EA031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184803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3386E90"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6F6725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78C4566"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B4F27D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6B7DEA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6E6C44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E04B66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5D75D40"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221181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AA550B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317599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1D419F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0F60B1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A14B88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7F7722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AE2FF9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174DB6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B123FE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6299AC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524217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6254D5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013E9E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70115B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FAADC4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8D28720"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F96C8B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69FED1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056D9C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EEC918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497249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5643C3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16768D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72CFB6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3B5AAA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B61D69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3731330"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0B3DD3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F3AA3C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7AAF65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4B9660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78B44F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4E1F40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B5B75C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EC226D6"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958CDE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EDF57C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9365C3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57D2A76"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DD2C156"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950039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DA6A1B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C974FA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3D7E03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BC22F7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3A3E82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20D3C8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0D7577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0433CF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E865CD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3A49C2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D06EA7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D5DCBD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261030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EBE88F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E99995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59C8A20"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16BE09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292E6B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8AA556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99BE0C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C0B3C9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621125A"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DC9CCD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1C3BB7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CFB343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C0E40F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9DE7B7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734B37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BD4DD1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03218B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CEBE7C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1284E7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257A8B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7F03AC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60B3EB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871C4F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F9E842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F3FF9F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465955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81EA97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B58B817"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59B0D1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8530BAB"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4F37BC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BE1821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549DBD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D84B02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667E16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A3FF114"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2108E5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0318608"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6EFC65D"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0799A60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C82C531"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2FD3A532"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6575321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5C0EE49C"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265091E"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391B929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1D2E099"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1FF4D8F"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7A4F4A13"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4ED9C705" w14:textId="77777777" w:rsidR="003B26E6" w:rsidRPr="00473E3F" w:rsidRDefault="003B26E6" w:rsidP="009022AA">
            <w:pPr>
              <w:shd w:val="clear" w:color="auto" w:fill="FFFFFF" w:themeFill="background1"/>
              <w:spacing w:after="60" w:line="240" w:lineRule="auto"/>
              <w:ind w:firstLine="851"/>
              <w:jc w:val="both"/>
              <w:rPr>
                <w:sz w:val="22"/>
                <w:szCs w:val="22"/>
              </w:rPr>
            </w:pPr>
          </w:p>
          <w:p w14:paraId="13B4D812" w14:textId="77777777" w:rsidR="003B26E6" w:rsidRPr="00473E3F" w:rsidRDefault="003B26E6" w:rsidP="009022AA">
            <w:pPr>
              <w:shd w:val="clear" w:color="auto" w:fill="FFFFFF" w:themeFill="background1"/>
              <w:spacing w:after="60" w:line="240" w:lineRule="auto"/>
              <w:jc w:val="center"/>
              <w:rPr>
                <w:sz w:val="22"/>
                <w:szCs w:val="22"/>
              </w:rPr>
            </w:pPr>
          </w:p>
          <w:p w14:paraId="1BD1E86F" w14:textId="77777777" w:rsidR="003B26E6" w:rsidRPr="00473E3F" w:rsidRDefault="003B26E6" w:rsidP="009022AA">
            <w:pPr>
              <w:shd w:val="clear" w:color="auto" w:fill="FFFFFF"/>
              <w:spacing w:after="60" w:line="240" w:lineRule="auto"/>
              <w:jc w:val="both"/>
              <w:rPr>
                <w:sz w:val="22"/>
                <w:szCs w:val="22"/>
              </w:rPr>
            </w:pPr>
            <w:r w:rsidRPr="00473E3F">
              <w:rPr>
                <w:sz w:val="22"/>
                <w:szCs w:val="22"/>
              </w:rPr>
              <w:t xml:space="preserve">Noteikumu projekts: </w:t>
            </w:r>
          </w:p>
          <w:p w14:paraId="5ECE9F26" w14:textId="77777777" w:rsidR="003B26E6" w:rsidRPr="00473E3F" w:rsidRDefault="003B26E6" w:rsidP="009022AA">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5. tīrās naudas plūsmas aprēķinā iekļauj tikai tās elektrostacijā veiktās faktiskās papildu investīcijas, kas veiktas, lai nodrošinātu elektrostacijas tehnoloģiskās funkcijas atbilstoši vienotā tehnoloģiskā cikla principam vai palielinātu elektrostacijas elektrisko jaudu. Tīrās </w:t>
            </w:r>
            <w:r w:rsidRPr="00473E3F">
              <w:rPr>
                <w:sz w:val="22"/>
                <w:szCs w:val="22"/>
              </w:rPr>
              <w:lastRenderedPageBreak/>
              <w:t>naudas plūsmas aprēķinā papildu investīciju apjomu (EUR) iekļauj gadā, kurā tās tikušas veiktas;</w:t>
            </w:r>
          </w:p>
          <w:p w14:paraId="37BC50D1" w14:textId="77777777" w:rsidR="003B26E6" w:rsidRPr="00473E3F" w:rsidRDefault="003B26E6" w:rsidP="009022AA">
            <w:pPr>
              <w:shd w:val="clear" w:color="auto" w:fill="FFFFFF" w:themeFill="background1"/>
              <w:spacing w:after="60" w:line="240" w:lineRule="auto"/>
              <w:rPr>
                <w:sz w:val="22"/>
                <w:szCs w:val="22"/>
              </w:rPr>
            </w:pPr>
          </w:p>
          <w:p w14:paraId="4E753DDD" w14:textId="77777777" w:rsidR="003B26E6" w:rsidRPr="00473E3F" w:rsidRDefault="003B26E6" w:rsidP="009022AA">
            <w:pPr>
              <w:shd w:val="clear" w:color="auto" w:fill="FFFFFF" w:themeFill="background1"/>
              <w:spacing w:after="60" w:line="240" w:lineRule="auto"/>
              <w:jc w:val="both"/>
              <w:rPr>
                <w:sz w:val="22"/>
                <w:szCs w:val="22"/>
              </w:rPr>
            </w:pPr>
          </w:p>
          <w:p w14:paraId="02D31C42" w14:textId="77777777" w:rsidR="003B26E6" w:rsidRPr="00473E3F" w:rsidRDefault="003B26E6" w:rsidP="009022AA">
            <w:pPr>
              <w:shd w:val="clear" w:color="auto" w:fill="FFFFFF" w:themeFill="background1"/>
              <w:spacing w:after="60" w:line="240" w:lineRule="auto"/>
              <w:rPr>
                <w:sz w:val="22"/>
                <w:szCs w:val="22"/>
              </w:rPr>
            </w:pPr>
          </w:p>
          <w:p w14:paraId="77EFC2B3" w14:textId="77777777" w:rsidR="003B26E6" w:rsidRPr="00473E3F" w:rsidRDefault="003B26E6" w:rsidP="009022AA">
            <w:pPr>
              <w:shd w:val="clear" w:color="auto" w:fill="FFFFFF" w:themeFill="background1"/>
              <w:spacing w:after="60" w:line="240" w:lineRule="auto"/>
              <w:jc w:val="center"/>
              <w:rPr>
                <w:sz w:val="22"/>
                <w:szCs w:val="22"/>
              </w:rPr>
            </w:pPr>
          </w:p>
          <w:p w14:paraId="440D4C1C" w14:textId="77777777" w:rsidR="003B26E6" w:rsidRPr="00473E3F" w:rsidRDefault="003B26E6" w:rsidP="009022AA">
            <w:pPr>
              <w:spacing w:after="60" w:line="240" w:lineRule="auto"/>
              <w:ind w:firstLine="851"/>
              <w:jc w:val="both"/>
              <w:rPr>
                <w:sz w:val="22"/>
                <w:szCs w:val="22"/>
              </w:rPr>
            </w:pPr>
          </w:p>
        </w:tc>
      </w:tr>
      <w:tr w:rsidR="001C5641" w:rsidRPr="00473E3F" w:rsidDel="00E40881" w14:paraId="04E21055"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623A6B" w14:textId="77777777" w:rsidR="001C5641" w:rsidRPr="00473E3F" w:rsidDel="00E40881" w:rsidRDefault="001C5641"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67F143" w14:textId="77777777" w:rsidR="001C5641" w:rsidRPr="00473E3F" w:rsidRDefault="001C5641" w:rsidP="009022AA">
            <w:pPr>
              <w:spacing w:line="240" w:lineRule="auto"/>
              <w:jc w:val="both"/>
              <w:rPr>
                <w:sz w:val="22"/>
                <w:szCs w:val="22"/>
              </w:rPr>
            </w:pPr>
            <w:r w:rsidRPr="00473E3F">
              <w:rPr>
                <w:sz w:val="22"/>
                <w:szCs w:val="22"/>
              </w:rPr>
              <w:t>59.</w:t>
            </w:r>
            <w:r w:rsidRPr="00473E3F">
              <w:rPr>
                <w:sz w:val="22"/>
                <w:szCs w:val="22"/>
                <w:vertAlign w:val="superscript"/>
              </w:rPr>
              <w:t>3</w:t>
            </w:r>
            <w:r w:rsidRPr="00473E3F">
              <w:rPr>
                <w:sz w:val="22"/>
                <w:szCs w:val="22"/>
              </w:rPr>
              <w:t xml:space="preserve"> . Birojs elektrostacijas kopējo kapitālieguldījumu iekšējās peļņas normas pārrēķinu  visam atbalsta periodam un </w:t>
            </w:r>
            <w:r w:rsidRPr="00473E3F">
              <w:rPr>
                <w:sz w:val="22"/>
                <w:szCs w:val="22"/>
              </w:rPr>
              <w:lastRenderedPageBreak/>
              <w:t xml:space="preserve">cenas diferencēšanas koeficienta pārkompensācijas novēršanai </w:t>
            </w:r>
            <w:r w:rsidRPr="00473E3F">
              <w:rPr>
                <w:i/>
                <w:iCs/>
                <w:sz w:val="22"/>
                <w:szCs w:val="22"/>
              </w:rPr>
              <w:t xml:space="preserve">s </w:t>
            </w:r>
            <w:r w:rsidRPr="00473E3F">
              <w:rPr>
                <w:sz w:val="22"/>
                <w:szCs w:val="22"/>
              </w:rPr>
              <w:t>aprēķinu veic pēc nepieciešamības [..]</w:t>
            </w:r>
          </w:p>
          <w:p w14:paraId="3B9F81BD" w14:textId="77777777" w:rsidR="001C5641" w:rsidRPr="00473E3F" w:rsidRDefault="001C5641"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4</w:t>
            </w:r>
            <w:r w:rsidRPr="00473E3F">
              <w:rPr>
                <w:sz w:val="22"/>
                <w:szCs w:val="22"/>
              </w:rPr>
              <w:t> Komersants ir tiesīgs lūgt biroju veikt šo noteikumu 59.</w:t>
            </w:r>
            <w:r w:rsidRPr="00473E3F">
              <w:rPr>
                <w:sz w:val="22"/>
                <w:szCs w:val="22"/>
                <w:vertAlign w:val="superscript"/>
              </w:rPr>
              <w:t>3</w:t>
            </w:r>
            <w:r w:rsidRPr="00473E3F">
              <w:rPr>
                <w:sz w:val="22"/>
                <w:szCs w:val="22"/>
              </w:rPr>
              <w:t> punktā minētā aprēķina pārrēķinu ne agrāk kā 3 mēnešus pēc šo noteikumu 59.</w:t>
            </w:r>
            <w:r w:rsidRPr="00473E3F">
              <w:rPr>
                <w:sz w:val="22"/>
                <w:szCs w:val="22"/>
                <w:vertAlign w:val="superscript"/>
              </w:rPr>
              <w:t>3</w:t>
            </w:r>
            <w:r w:rsidRPr="00473E3F">
              <w:rPr>
                <w:sz w:val="22"/>
                <w:szCs w:val="22"/>
              </w:rPr>
              <w:t> punktā minētā aprēķina veikšanas, iesniedzot birojā attiecīgu iesniegumu.</w:t>
            </w:r>
          </w:p>
          <w:p w14:paraId="714106CD" w14:textId="77777777" w:rsidR="001C5641" w:rsidRPr="00473E3F" w:rsidRDefault="001C5641"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7</w:t>
            </w:r>
            <w:r w:rsidRPr="00473E3F">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66AEC9D3" w14:textId="77777777" w:rsidR="001C5641" w:rsidRPr="00473E3F" w:rsidRDefault="001C5641" w:rsidP="009022AA">
            <w:pPr>
              <w:shd w:val="clear" w:color="auto" w:fill="FFFFFF" w:themeFill="background1"/>
              <w:spacing w:after="60" w:line="240" w:lineRule="auto"/>
              <w:jc w:val="both"/>
              <w:rPr>
                <w:sz w:val="22"/>
                <w:szCs w:val="22"/>
              </w:rPr>
            </w:pPr>
            <w:r w:rsidRPr="00473E3F">
              <w:rPr>
                <w:sz w:val="22"/>
                <w:szCs w:val="22"/>
                <w:shd w:val="clear" w:color="auto" w:fill="FFFFFF"/>
              </w:rPr>
              <w:t>59.</w:t>
            </w:r>
            <w:r w:rsidRPr="00473E3F">
              <w:rPr>
                <w:sz w:val="22"/>
                <w:szCs w:val="22"/>
                <w:shd w:val="clear" w:color="auto" w:fill="FFFFFF"/>
                <w:vertAlign w:val="superscript"/>
              </w:rPr>
              <w:t>8</w:t>
            </w:r>
            <w:r w:rsidRPr="00473E3F">
              <w:rPr>
                <w:sz w:val="22"/>
                <w:szCs w:val="22"/>
              </w:rPr>
              <w:t> </w:t>
            </w:r>
            <w:r w:rsidRPr="00473E3F">
              <w:rPr>
                <w:sz w:val="22"/>
                <w:szCs w:val="22"/>
                <w:shd w:val="clear" w:color="auto" w:fill="FFFFFF"/>
              </w:rPr>
              <w:t xml:space="preserve">Ja komersants </w:t>
            </w:r>
            <w:r w:rsidRPr="00473E3F">
              <w:rPr>
                <w:sz w:val="22"/>
                <w:szCs w:val="22"/>
              </w:rPr>
              <w:t>noteiktajā termiņā</w:t>
            </w:r>
            <w:r w:rsidRPr="00473E3F">
              <w:rPr>
                <w:sz w:val="22"/>
                <w:szCs w:val="22"/>
                <w:shd w:val="clear" w:color="auto" w:fill="FFFFFF"/>
              </w:rPr>
              <w:t xml:space="preserve"> neiesniedz </w:t>
            </w:r>
            <w:r w:rsidRPr="00473E3F">
              <w:rPr>
                <w:sz w:val="22"/>
                <w:szCs w:val="22"/>
              </w:rPr>
              <w:t>šo noteikumu 59.</w:t>
            </w:r>
            <w:r w:rsidRPr="00473E3F">
              <w:rPr>
                <w:sz w:val="22"/>
                <w:szCs w:val="22"/>
                <w:vertAlign w:val="superscript"/>
              </w:rPr>
              <w:t>7</w:t>
            </w:r>
            <w:r w:rsidRPr="00473E3F">
              <w:rPr>
                <w:sz w:val="22"/>
                <w:szCs w:val="22"/>
              </w:rPr>
              <w:t xml:space="preserve"> punktā </w:t>
            </w:r>
            <w:r w:rsidRPr="00473E3F">
              <w:rPr>
                <w:sz w:val="22"/>
                <w:szCs w:val="22"/>
              </w:rPr>
              <w:lastRenderedPageBreak/>
              <w:t>minēto informāciju un dokumentus, izņemot šo noteikumu 59.</w:t>
            </w:r>
            <w:r w:rsidRPr="00473E3F">
              <w:rPr>
                <w:sz w:val="22"/>
                <w:szCs w:val="22"/>
                <w:vertAlign w:val="superscript"/>
              </w:rPr>
              <w:t>10</w:t>
            </w:r>
            <w:r w:rsidRPr="00473E3F">
              <w:rPr>
                <w:sz w:val="22"/>
                <w:szCs w:val="22"/>
              </w:rPr>
              <w:t> 3. apakšpunktā minēto gadījumu, vai komersanta iesniegtā informācija un dokumenti nav pilnīgi vai līdz tiesisku pierādījumu pakāpei nepierāda komersanta sniegtās ziņas, birojs pieņem lēmumu apturēt valsts atbalsta izmaksu par iepirkto elektroenerģiju. Publiskais tirgotājs nākamajā darbdienā pēc lēmuma spēkā stāšanās līdz jaunam biroja lēmumam, kas pieņemts saskaņā ar šo noteikumu 59.</w:t>
            </w:r>
            <w:r w:rsidRPr="00473E3F">
              <w:rPr>
                <w:sz w:val="22"/>
                <w:szCs w:val="22"/>
                <w:vertAlign w:val="superscript"/>
              </w:rPr>
              <w:t>9</w:t>
            </w:r>
            <w:r w:rsidRPr="00473E3F">
              <w:rPr>
                <w:sz w:val="22"/>
                <w:szCs w:val="22"/>
              </w:rPr>
              <w:t> punktu, aptur valsts atbalsta izmaksu par iepirkto elektroenerģiju.</w:t>
            </w:r>
          </w:p>
          <w:p w14:paraId="5A819E75" w14:textId="77777777" w:rsidR="001C5641" w:rsidRPr="00473E3F" w:rsidRDefault="001C5641" w:rsidP="009022AA">
            <w:pPr>
              <w:shd w:val="clear" w:color="auto" w:fill="FFFFFF"/>
              <w:spacing w:after="60" w:line="240" w:lineRule="auto"/>
              <w:jc w:val="both"/>
              <w:rPr>
                <w:sz w:val="22"/>
                <w:szCs w:val="22"/>
              </w:rPr>
            </w:pPr>
          </w:p>
          <w:p w14:paraId="39A8E38B" w14:textId="77777777" w:rsidR="001C5641" w:rsidRPr="00473E3F" w:rsidRDefault="001C5641" w:rsidP="009022AA">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4. tīrās naudas plūsmas aprēķinā iekļauj tikai tās elektrostacijā veiktās faktiskās papildu investīcijas, kas </w:t>
            </w:r>
            <w:r w:rsidRPr="00473E3F">
              <w:rPr>
                <w:sz w:val="22"/>
                <w:szCs w:val="22"/>
              </w:rPr>
              <w:lastRenderedPageBreak/>
              <w:t>veiktas, lai nodrošinātu elektrostacijas tehnoloģiskās funkcijas vai palielinātu elektrostacijas elektrisko jaudu. Tīrās naudas plūsmas aprēķinā papildu investīciju apjomu (EUR) iekļauj gadā, kurā tās tikušas veiktas;</w:t>
            </w:r>
          </w:p>
          <w:p w14:paraId="1F2E1AB3" w14:textId="77777777" w:rsidR="001C5641" w:rsidRPr="00473E3F" w:rsidRDefault="001C5641" w:rsidP="009022AA">
            <w:pPr>
              <w:shd w:val="clear" w:color="auto" w:fill="FFFFFF"/>
              <w:spacing w:after="60" w:line="240" w:lineRule="auto"/>
              <w:jc w:val="both"/>
              <w:rPr>
                <w:sz w:val="22"/>
                <w:szCs w:val="22"/>
              </w:rPr>
            </w:pPr>
          </w:p>
          <w:p w14:paraId="46C2F847" w14:textId="77777777" w:rsidR="001C5641" w:rsidRPr="00473E3F" w:rsidRDefault="001C5641" w:rsidP="009022AA">
            <w:pPr>
              <w:spacing w:after="60" w:line="240" w:lineRule="auto"/>
              <w:jc w:val="both"/>
              <w:rPr>
                <w:sz w:val="22"/>
                <w:szCs w:val="22"/>
              </w:rPr>
            </w:pPr>
            <w:r w:rsidRPr="00473E3F">
              <w:rPr>
                <w:sz w:val="22"/>
                <w:szCs w:val="22"/>
              </w:rPr>
              <w:t>76. Komersants divu mēnešu laikā pēc šo noteikumu spēkā stāšanās dienas iesniedz birojā šādu informāciju un dokumentus kopējo kapitālieguldījumu iekšējās peļņas normas aprēķina veikšanai:</w:t>
            </w:r>
          </w:p>
          <w:p w14:paraId="40BB9EEC" w14:textId="77777777" w:rsidR="001C5641" w:rsidRPr="00473E3F" w:rsidRDefault="001C5641" w:rsidP="009022AA">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CCA97C" w14:textId="77777777" w:rsidR="001C5641" w:rsidRPr="00473E3F" w:rsidRDefault="001C5641" w:rsidP="009022AA">
            <w:pPr>
              <w:spacing w:line="240" w:lineRule="auto"/>
              <w:jc w:val="center"/>
              <w:rPr>
                <w:b/>
                <w:sz w:val="22"/>
                <w:szCs w:val="22"/>
              </w:rPr>
            </w:pPr>
            <w:r w:rsidRPr="00473E3F">
              <w:rPr>
                <w:b/>
                <w:sz w:val="22"/>
                <w:szCs w:val="22"/>
              </w:rPr>
              <w:lastRenderedPageBreak/>
              <w:t xml:space="preserve">LAEF </w:t>
            </w:r>
          </w:p>
          <w:p w14:paraId="5E8EED83" w14:textId="77777777" w:rsidR="001C5641" w:rsidRPr="00473E3F" w:rsidRDefault="001C5641" w:rsidP="009022AA">
            <w:pPr>
              <w:spacing w:after="120" w:line="240" w:lineRule="auto"/>
              <w:jc w:val="both"/>
              <w:rPr>
                <w:sz w:val="22"/>
                <w:szCs w:val="22"/>
              </w:rPr>
            </w:pPr>
            <w:r w:rsidRPr="00473E3F">
              <w:rPr>
                <w:sz w:val="22"/>
                <w:szCs w:val="22"/>
              </w:rPr>
              <w:t>Noteikumu projekta IV.</w:t>
            </w:r>
            <w:r w:rsidRPr="00473E3F">
              <w:rPr>
                <w:sz w:val="22"/>
                <w:szCs w:val="22"/>
                <w:vertAlign w:val="superscript"/>
              </w:rPr>
              <w:t>1</w:t>
            </w:r>
            <w:r w:rsidRPr="00473E3F">
              <w:rPr>
                <w:sz w:val="22"/>
                <w:szCs w:val="22"/>
              </w:rPr>
              <w:t xml:space="preserve"> nodaļa satur tik daudz tiesiski apšaubāmu risinājumu, ka visus uzskaitīt nemaz nav iespējams. </w:t>
            </w:r>
            <w:r w:rsidRPr="00473E3F">
              <w:rPr>
                <w:sz w:val="22"/>
                <w:szCs w:val="22"/>
              </w:rPr>
              <w:lastRenderedPageBreak/>
              <w:t>Zemāk LAEF norāda būtiskākos no tiem:</w:t>
            </w:r>
          </w:p>
          <w:p w14:paraId="2C3A90FC" w14:textId="77777777" w:rsidR="001C5641" w:rsidRPr="00473E3F" w:rsidRDefault="001C5641" w:rsidP="009022AA">
            <w:pPr>
              <w:spacing w:after="120" w:line="240" w:lineRule="auto"/>
              <w:jc w:val="both"/>
              <w:rPr>
                <w:sz w:val="22"/>
                <w:szCs w:val="22"/>
              </w:rPr>
            </w:pPr>
            <w:r w:rsidRPr="00473E3F">
              <w:rPr>
                <w:sz w:val="22"/>
                <w:szCs w:val="22"/>
              </w:rPr>
              <w:t>Noteikumu projekta 59.</w:t>
            </w:r>
            <w:r w:rsidRPr="00473E3F">
              <w:rPr>
                <w:sz w:val="22"/>
                <w:szCs w:val="22"/>
                <w:vertAlign w:val="superscript"/>
              </w:rPr>
              <w:t>3</w:t>
            </w:r>
            <w:r w:rsidRPr="00473E3F">
              <w:rPr>
                <w:sz w:val="22"/>
                <w:szCs w:val="22"/>
              </w:rPr>
              <w:t> punkts paredz, ka IRR aprēķinu BVKB veic gan noteiktos gadījumos, gan arī “</w:t>
            </w:r>
            <w:r w:rsidRPr="00473E3F">
              <w:rPr>
                <w:i/>
                <w:sz w:val="22"/>
                <w:szCs w:val="22"/>
              </w:rPr>
              <w:t>pēc nepieciešamības</w:t>
            </w:r>
            <w:r w:rsidRPr="00473E3F">
              <w:rPr>
                <w:sz w:val="22"/>
                <w:szCs w:val="22"/>
              </w:rPr>
              <w:t>”:</w:t>
            </w:r>
          </w:p>
          <w:p w14:paraId="5DD8D795" w14:textId="77777777" w:rsidR="001C5641" w:rsidRPr="00473E3F" w:rsidRDefault="001C5641" w:rsidP="009022AA">
            <w:pPr>
              <w:pStyle w:val="ListParagraph"/>
              <w:numPr>
                <w:ilvl w:val="0"/>
                <w:numId w:val="13"/>
              </w:numPr>
              <w:spacing w:after="120" w:line="240" w:lineRule="auto"/>
              <w:contextualSpacing w:val="0"/>
              <w:jc w:val="both"/>
              <w:rPr>
                <w:rFonts w:ascii="Times New Roman" w:hAnsi="Times New Roman"/>
              </w:rPr>
            </w:pPr>
            <w:r w:rsidRPr="00473E3F">
              <w:rPr>
                <w:rFonts w:ascii="Times New Roman" w:hAnsi="Times New Roman"/>
              </w:rPr>
              <w:t>vēršam uzmanību, ka šāds regulējums vairs vispār neļauj runāt par jebkādu AER ražotāja saimnieciskās darbības plānošanu un stabilitāti;</w:t>
            </w:r>
          </w:p>
          <w:p w14:paraId="62D34645" w14:textId="77777777" w:rsidR="001C5641" w:rsidRPr="00473E3F" w:rsidRDefault="001C5641" w:rsidP="009022AA">
            <w:pPr>
              <w:pStyle w:val="ListParagraph"/>
              <w:numPr>
                <w:ilvl w:val="0"/>
                <w:numId w:val="13"/>
              </w:numPr>
              <w:spacing w:after="120" w:line="240" w:lineRule="auto"/>
              <w:contextualSpacing w:val="0"/>
              <w:jc w:val="both"/>
              <w:rPr>
                <w:rFonts w:ascii="Times New Roman" w:hAnsi="Times New Roman"/>
              </w:rPr>
            </w:pPr>
            <w:r w:rsidRPr="00473E3F">
              <w:rPr>
                <w:rFonts w:ascii="Times New Roman" w:hAnsi="Times New Roman"/>
              </w:rPr>
              <w:t xml:space="preserve">tāpēc aicinām </w:t>
            </w:r>
            <w:r w:rsidRPr="00473E3F">
              <w:rPr>
                <w:rFonts w:ascii="Times New Roman" w:hAnsi="Times New Roman"/>
                <w:u w:val="single"/>
              </w:rPr>
              <w:t>aprobežoties ar izsmeļošu uzskaitījumu</w:t>
            </w:r>
            <w:r w:rsidRPr="00473E3F">
              <w:rPr>
                <w:rFonts w:ascii="Times New Roman" w:hAnsi="Times New Roman"/>
              </w:rPr>
              <w:t xml:space="preserve"> gadījumiem, kad BVKB ir tiesīgs veikt IRR aprēķinu pēc savas iniciatīvas.</w:t>
            </w:r>
          </w:p>
          <w:p w14:paraId="5E3BA86B" w14:textId="77777777" w:rsidR="001C5641" w:rsidRPr="00473E3F" w:rsidRDefault="001C5641" w:rsidP="009022AA">
            <w:pPr>
              <w:spacing w:after="120" w:line="240" w:lineRule="auto"/>
              <w:jc w:val="both"/>
              <w:rPr>
                <w:sz w:val="22"/>
                <w:szCs w:val="22"/>
              </w:rPr>
            </w:pPr>
            <w:r w:rsidRPr="00473E3F">
              <w:rPr>
                <w:sz w:val="22"/>
                <w:szCs w:val="22"/>
              </w:rPr>
              <w:t>Noteikumu projekta 59.</w:t>
            </w:r>
            <w:r w:rsidRPr="00473E3F">
              <w:rPr>
                <w:sz w:val="22"/>
                <w:szCs w:val="22"/>
                <w:vertAlign w:val="superscript"/>
              </w:rPr>
              <w:t>3</w:t>
            </w:r>
            <w:r w:rsidRPr="00473E3F">
              <w:rPr>
                <w:sz w:val="22"/>
                <w:szCs w:val="22"/>
              </w:rPr>
              <w:t> 1 līdz 59.</w:t>
            </w:r>
            <w:r w:rsidRPr="00473E3F">
              <w:rPr>
                <w:sz w:val="22"/>
                <w:szCs w:val="22"/>
                <w:vertAlign w:val="superscript"/>
              </w:rPr>
              <w:t>3</w:t>
            </w:r>
            <w:r w:rsidRPr="00473E3F">
              <w:rPr>
                <w:sz w:val="22"/>
                <w:szCs w:val="22"/>
              </w:rPr>
              <w:t> 6 punkts paredz dažādus termiņus, kādos BVKB veic IRR aprēķinus. Savukārt 59.</w:t>
            </w:r>
            <w:r w:rsidRPr="00473E3F">
              <w:rPr>
                <w:sz w:val="22"/>
                <w:szCs w:val="22"/>
                <w:vertAlign w:val="superscript"/>
              </w:rPr>
              <w:t>4</w:t>
            </w:r>
            <w:r w:rsidRPr="00473E3F">
              <w:rPr>
                <w:sz w:val="22"/>
                <w:szCs w:val="22"/>
              </w:rPr>
              <w:t> punkts paredz, ka AER ražotājs ir tiesīgs lūgt BVKB veikt šo noteikumu 59.</w:t>
            </w:r>
            <w:r w:rsidRPr="00473E3F">
              <w:rPr>
                <w:sz w:val="22"/>
                <w:szCs w:val="22"/>
                <w:vertAlign w:val="superscript"/>
              </w:rPr>
              <w:t>3</w:t>
            </w:r>
            <w:r w:rsidRPr="00473E3F">
              <w:rPr>
                <w:sz w:val="22"/>
                <w:szCs w:val="22"/>
              </w:rPr>
              <w:t> punktā minētā aprēķina pārrēķinu ne agrāk kā 3 mēnešus pēc šo noteikumu 59.</w:t>
            </w:r>
            <w:r w:rsidRPr="00473E3F">
              <w:rPr>
                <w:sz w:val="22"/>
                <w:szCs w:val="22"/>
                <w:vertAlign w:val="superscript"/>
              </w:rPr>
              <w:t>3</w:t>
            </w:r>
            <w:r w:rsidRPr="00473E3F">
              <w:rPr>
                <w:sz w:val="22"/>
                <w:szCs w:val="22"/>
              </w:rPr>
              <w:t> punktā minētā aprēķina veikšanas:</w:t>
            </w:r>
          </w:p>
          <w:p w14:paraId="31B90B88" w14:textId="77777777" w:rsidR="001C5641" w:rsidRPr="00473E3F" w:rsidRDefault="001C5641" w:rsidP="009022AA">
            <w:pPr>
              <w:pStyle w:val="ListParagraph"/>
              <w:numPr>
                <w:ilvl w:val="0"/>
                <w:numId w:val="14"/>
              </w:numPr>
              <w:spacing w:after="120" w:line="240" w:lineRule="auto"/>
              <w:contextualSpacing w:val="0"/>
              <w:jc w:val="both"/>
              <w:rPr>
                <w:rFonts w:ascii="Times New Roman" w:hAnsi="Times New Roman"/>
              </w:rPr>
            </w:pPr>
            <w:r w:rsidRPr="00473E3F">
              <w:rPr>
                <w:rFonts w:ascii="Times New Roman" w:hAnsi="Times New Roman"/>
              </w:rPr>
              <w:t xml:space="preserve">vēršam uzmanību, ka tādējādi AER ražotājs pēc savas iniciatīvas var saņemt IRR aprēķinu ne ātrāk kā pēc 6 mēnešiem, kas ir nepamatoti ilgs un atšķirīgs laiks, salīdzinot ar citiem </w:t>
            </w:r>
            <w:r w:rsidRPr="00473E3F">
              <w:rPr>
                <w:rFonts w:ascii="Times New Roman" w:hAnsi="Times New Roman"/>
              </w:rPr>
              <w:lastRenderedPageBreak/>
              <w:t>59.</w:t>
            </w:r>
            <w:r w:rsidRPr="00473E3F">
              <w:rPr>
                <w:rFonts w:ascii="Times New Roman" w:hAnsi="Times New Roman"/>
                <w:vertAlign w:val="superscript"/>
              </w:rPr>
              <w:t>3</w:t>
            </w:r>
            <w:r w:rsidRPr="00473E3F">
              <w:rPr>
                <w:rFonts w:ascii="Times New Roman" w:hAnsi="Times New Roman"/>
              </w:rPr>
              <w:t> 1 līdz 59.</w:t>
            </w:r>
            <w:r w:rsidRPr="00473E3F">
              <w:rPr>
                <w:rFonts w:ascii="Times New Roman" w:hAnsi="Times New Roman"/>
                <w:vertAlign w:val="superscript"/>
              </w:rPr>
              <w:t>3</w:t>
            </w:r>
            <w:r w:rsidRPr="00473E3F">
              <w:rPr>
                <w:rFonts w:ascii="Times New Roman" w:hAnsi="Times New Roman"/>
              </w:rPr>
              <w:t> 6 punktā minētajiem gadījumiem;</w:t>
            </w:r>
          </w:p>
          <w:p w14:paraId="22FC2125" w14:textId="77777777" w:rsidR="001C5641" w:rsidRPr="00473E3F" w:rsidRDefault="001C5641" w:rsidP="009022AA">
            <w:pPr>
              <w:pStyle w:val="ListParagraph"/>
              <w:numPr>
                <w:ilvl w:val="0"/>
                <w:numId w:val="14"/>
              </w:numPr>
              <w:spacing w:after="120" w:line="240" w:lineRule="auto"/>
              <w:contextualSpacing w:val="0"/>
              <w:jc w:val="both"/>
              <w:rPr>
                <w:rFonts w:ascii="Times New Roman" w:hAnsi="Times New Roman"/>
              </w:rPr>
            </w:pPr>
            <w:r w:rsidRPr="00473E3F">
              <w:rPr>
                <w:rFonts w:ascii="Times New Roman" w:hAnsi="Times New Roman"/>
              </w:rPr>
              <w:t>tāpēc aicinām 59.</w:t>
            </w:r>
            <w:r w:rsidRPr="00473E3F">
              <w:rPr>
                <w:rFonts w:ascii="Times New Roman" w:hAnsi="Times New Roman"/>
                <w:vertAlign w:val="superscript"/>
              </w:rPr>
              <w:t>3</w:t>
            </w:r>
            <w:r w:rsidRPr="00473E3F">
              <w:rPr>
                <w:rFonts w:ascii="Times New Roman" w:hAnsi="Times New Roman"/>
              </w:rPr>
              <w:t> 6 punktā paredzēt, ka BVKB veic aprēķinu 1 mēneša laikā kopš AER ražotāja iesnieguma saņemšanas, bet 59.</w:t>
            </w:r>
            <w:r w:rsidRPr="00473E3F">
              <w:rPr>
                <w:rFonts w:ascii="Times New Roman" w:hAnsi="Times New Roman"/>
                <w:vertAlign w:val="superscript"/>
              </w:rPr>
              <w:t>4</w:t>
            </w:r>
            <w:r w:rsidRPr="00473E3F">
              <w:rPr>
                <w:rFonts w:ascii="Times New Roman" w:hAnsi="Times New Roman"/>
              </w:rPr>
              <w:t xml:space="preserve"> punktā minēto termiņu noteikt </w:t>
            </w:r>
            <w:r w:rsidRPr="00473E3F">
              <w:rPr>
                <w:rFonts w:ascii="Times New Roman" w:hAnsi="Times New Roman"/>
                <w:u w:val="single"/>
              </w:rPr>
              <w:t>1 mēnesis esošo 3 mēnešu vietā</w:t>
            </w:r>
            <w:r w:rsidRPr="00473E3F">
              <w:rPr>
                <w:rFonts w:ascii="Times New Roman" w:hAnsi="Times New Roman"/>
              </w:rPr>
              <w:t>.</w:t>
            </w:r>
          </w:p>
          <w:p w14:paraId="3D905FE2" w14:textId="77777777" w:rsidR="001C5641" w:rsidRPr="00473E3F" w:rsidRDefault="001C5641" w:rsidP="009022AA">
            <w:pPr>
              <w:spacing w:after="120" w:line="240" w:lineRule="auto"/>
              <w:jc w:val="both"/>
              <w:rPr>
                <w:sz w:val="22"/>
                <w:szCs w:val="22"/>
              </w:rPr>
            </w:pPr>
            <w:r w:rsidRPr="00473E3F">
              <w:rPr>
                <w:sz w:val="22"/>
                <w:szCs w:val="22"/>
              </w:rPr>
              <w:t>Noteikumu projekta 59.</w:t>
            </w:r>
            <w:r w:rsidRPr="00473E3F">
              <w:rPr>
                <w:sz w:val="22"/>
                <w:szCs w:val="22"/>
                <w:vertAlign w:val="superscript"/>
              </w:rPr>
              <w:t>5</w:t>
            </w:r>
            <w:r w:rsidRPr="00473E3F">
              <w:rPr>
                <w:sz w:val="22"/>
                <w:szCs w:val="22"/>
              </w:rPr>
              <w:t> punkts nosaka, ka BVKB ir tiesīgs pieprasīt, lai AER ražotājs iesniedz informāciju un dokumentus, kas nepieciešami IRR aprēķina veikšanai, un ka komersantam ir pienākums 10 darbdienu laikā iesniegt visu prasīto. Saskaņā ar 59.</w:t>
            </w:r>
            <w:r w:rsidRPr="00473E3F">
              <w:rPr>
                <w:sz w:val="22"/>
                <w:szCs w:val="22"/>
                <w:vertAlign w:val="superscript"/>
              </w:rPr>
              <w:t>6</w:t>
            </w:r>
            <w:r w:rsidRPr="00473E3F">
              <w:rPr>
                <w:sz w:val="22"/>
                <w:szCs w:val="22"/>
              </w:rPr>
              <w:t> punktu, ja AER ražotājs neiesniedz visu prasīto informāciju vai ja tā BVKB ieskatā nesasniedz “</w:t>
            </w:r>
            <w:r w:rsidRPr="00473E3F">
              <w:rPr>
                <w:i/>
                <w:sz w:val="22"/>
                <w:szCs w:val="22"/>
              </w:rPr>
              <w:t>tiesisku pierādījumu pakāpi</w:t>
            </w:r>
            <w:r w:rsidRPr="00473E3F">
              <w:rPr>
                <w:sz w:val="22"/>
                <w:szCs w:val="22"/>
              </w:rPr>
              <w:t>”, atbalsta izmaksa tiek apturēta. Saskaņā ar 59.</w:t>
            </w:r>
            <w:r w:rsidRPr="00473E3F">
              <w:rPr>
                <w:sz w:val="22"/>
                <w:szCs w:val="22"/>
                <w:vertAlign w:val="superscript"/>
              </w:rPr>
              <w:t>7</w:t>
            </w:r>
            <w:r w:rsidRPr="00473E3F">
              <w:rPr>
                <w:sz w:val="22"/>
                <w:szCs w:val="22"/>
              </w:rPr>
              <w:t> punktu, ja divu mēnešu laikā kopš atbalsta apturēšanas AER ražotājs joprojām nevar iesniegt visu prasīto informāciju ar “</w:t>
            </w:r>
            <w:r w:rsidRPr="00473E3F">
              <w:rPr>
                <w:i/>
                <w:sz w:val="22"/>
                <w:szCs w:val="22"/>
              </w:rPr>
              <w:t>tiesisku pierādījumu pakāpi</w:t>
            </w:r>
            <w:r w:rsidRPr="00473E3F">
              <w:rPr>
                <w:sz w:val="22"/>
                <w:szCs w:val="22"/>
              </w:rPr>
              <w:t>”, OI tiesības tiek atņemtas:</w:t>
            </w:r>
          </w:p>
          <w:p w14:paraId="66BB39F7" w14:textId="77777777" w:rsidR="001C5641" w:rsidRPr="00473E3F" w:rsidRDefault="001C5641" w:rsidP="009022AA">
            <w:pPr>
              <w:pStyle w:val="ListParagraph"/>
              <w:numPr>
                <w:ilvl w:val="0"/>
                <w:numId w:val="15"/>
              </w:numPr>
              <w:spacing w:after="120" w:line="240" w:lineRule="auto"/>
              <w:contextualSpacing w:val="0"/>
              <w:jc w:val="both"/>
              <w:rPr>
                <w:rFonts w:ascii="Times New Roman" w:hAnsi="Times New Roman"/>
                <w:u w:val="single"/>
              </w:rPr>
            </w:pPr>
            <w:r w:rsidRPr="00473E3F">
              <w:rPr>
                <w:rFonts w:ascii="Times New Roman" w:hAnsi="Times New Roman"/>
              </w:rPr>
              <w:lastRenderedPageBreak/>
              <w:t>vispirms vēršam uzmanību, ka nav skaidrs, vai šīs normas darbojas tikai 59.</w:t>
            </w:r>
            <w:r w:rsidRPr="00473E3F">
              <w:rPr>
                <w:rFonts w:ascii="Times New Roman" w:hAnsi="Times New Roman"/>
                <w:vertAlign w:val="superscript"/>
              </w:rPr>
              <w:t>4</w:t>
            </w:r>
            <w:r w:rsidRPr="00473E3F">
              <w:rPr>
                <w:rFonts w:ascii="Times New Roman" w:hAnsi="Times New Roman"/>
              </w:rPr>
              <w:t xml:space="preserve"> punktā minētajā gadījumā, proti, kad veikt IRR aprēķinu BVKB lūdz AER ražotājs, vai pilnīgi visos MK noteikumos Nr. 560 paredzētajos gadījumos, kad kādu iemeslu dēļ ir veicams IRR aprēķins? </w:t>
            </w:r>
            <w:r w:rsidRPr="00473E3F">
              <w:rPr>
                <w:rFonts w:ascii="Times New Roman" w:hAnsi="Times New Roman"/>
                <w:u w:val="single"/>
              </w:rPr>
              <w:t>Lūdzam to skaidri noformulēt!</w:t>
            </w:r>
          </w:p>
          <w:p w14:paraId="37ABA2E8" w14:textId="77777777" w:rsidR="001C5641" w:rsidRPr="00473E3F" w:rsidRDefault="001C5641" w:rsidP="009022AA">
            <w:pPr>
              <w:pStyle w:val="ListParagraph"/>
              <w:numPr>
                <w:ilvl w:val="0"/>
                <w:numId w:val="15"/>
              </w:numPr>
              <w:spacing w:after="120" w:line="240" w:lineRule="auto"/>
              <w:contextualSpacing w:val="0"/>
              <w:jc w:val="both"/>
              <w:rPr>
                <w:rFonts w:ascii="Times New Roman" w:hAnsi="Times New Roman"/>
              </w:rPr>
            </w:pPr>
            <w:r w:rsidRPr="00473E3F">
              <w:rPr>
                <w:rFonts w:ascii="Times New Roman" w:hAnsi="Times New Roman"/>
              </w:rPr>
              <w:t>tālāk, vēršam uzmanību, pirmkārt, ka termiņš 10 darba dienas ir neadekvāti īss, jo runa ir par nekonkretizētu “informāciju un dokumentiem”, kādi vispār var nebūt komersanta rīcībā un var būt jāpieprasa no valsts iestādēm, arhīviem vai citiem uzņēmumiem. Var būt nepieciešama iesniegumu iesniegšana un atbildes sagaidīšana uz tiem likumos noteiktajā termiņā, kas parastā gadījumā ir 1 mēnesis, saņemtās informācijas apkopošana iesniegšanai utt.; otrkārt, ļoti plašais formulējums “tiesisku pierādījumu pakāpe” ir lietots jau ETL 31.</w:t>
            </w:r>
            <w:r w:rsidRPr="00473E3F">
              <w:rPr>
                <w:rFonts w:ascii="Times New Roman" w:hAnsi="Times New Roman"/>
                <w:vertAlign w:val="superscript"/>
              </w:rPr>
              <w:t>2</w:t>
            </w:r>
            <w:r w:rsidRPr="00473E3F">
              <w:rPr>
                <w:rFonts w:ascii="Times New Roman" w:hAnsi="Times New Roman"/>
              </w:rPr>
              <w:t xml:space="preserve"> panta trešajā daļā, līdz ar to </w:t>
            </w:r>
            <w:r w:rsidRPr="00473E3F">
              <w:rPr>
                <w:rFonts w:ascii="Times New Roman" w:hAnsi="Times New Roman"/>
                <w:u w:val="single"/>
              </w:rPr>
              <w:t>Noteikumu projektā tas ir jākonkretizē sīkāk</w:t>
            </w:r>
            <w:r w:rsidRPr="00473E3F">
              <w:rPr>
                <w:rFonts w:ascii="Times New Roman" w:hAnsi="Times New Roman"/>
              </w:rPr>
              <w:t xml:space="preserve">, lai AER </w:t>
            </w:r>
            <w:r w:rsidRPr="00473E3F">
              <w:rPr>
                <w:rFonts w:ascii="Times New Roman" w:hAnsi="Times New Roman"/>
              </w:rPr>
              <w:lastRenderedPageBreak/>
              <w:t>ražotājiem varētu būt kaut nojausma par nepieciešamo pierādīšanas standartu;</w:t>
            </w:r>
          </w:p>
          <w:p w14:paraId="4E956084" w14:textId="77777777" w:rsidR="001C5641" w:rsidRPr="00473E3F" w:rsidRDefault="001C5641" w:rsidP="009022AA">
            <w:pPr>
              <w:pStyle w:val="ListParagraph"/>
              <w:numPr>
                <w:ilvl w:val="0"/>
                <w:numId w:val="15"/>
              </w:numPr>
              <w:spacing w:after="120" w:line="240" w:lineRule="auto"/>
              <w:contextualSpacing w:val="0"/>
              <w:jc w:val="both"/>
              <w:rPr>
                <w:rFonts w:ascii="Times New Roman" w:hAnsi="Times New Roman"/>
              </w:rPr>
            </w:pPr>
            <w:r w:rsidRPr="00473E3F">
              <w:rPr>
                <w:rFonts w:ascii="Times New Roman" w:hAnsi="Times New Roman"/>
              </w:rPr>
              <w:t xml:space="preserve">tāpēc aicinām noteikt termiņu </w:t>
            </w:r>
            <w:r w:rsidRPr="00473E3F">
              <w:rPr>
                <w:rFonts w:ascii="Times New Roman" w:hAnsi="Times New Roman"/>
                <w:u w:val="single"/>
              </w:rPr>
              <w:t>ne īsāku kā 40 darba dienas</w:t>
            </w:r>
            <w:r w:rsidRPr="00473E3F">
              <w:rPr>
                <w:rFonts w:ascii="Times New Roman" w:hAnsi="Times New Roman"/>
              </w:rPr>
              <w:t xml:space="preserve"> un Noteikumu projektā konkretizēt formulējumu “tiesisku pierādījumu pakāpe”, vai arī atteikties no tā lietojuma;</w:t>
            </w:r>
          </w:p>
          <w:p w14:paraId="53A497AC" w14:textId="77777777" w:rsidR="001C5641" w:rsidRPr="00473E3F" w:rsidRDefault="001C5641" w:rsidP="009022AA">
            <w:pPr>
              <w:pStyle w:val="ListParagraph"/>
              <w:numPr>
                <w:ilvl w:val="0"/>
                <w:numId w:val="15"/>
              </w:numPr>
              <w:spacing w:after="120" w:line="240" w:lineRule="auto"/>
              <w:contextualSpacing w:val="0"/>
              <w:jc w:val="both"/>
              <w:rPr>
                <w:rFonts w:ascii="Times New Roman" w:hAnsi="Times New Roman"/>
              </w:rPr>
            </w:pPr>
            <w:r w:rsidRPr="00473E3F">
              <w:rPr>
                <w:rFonts w:ascii="Times New Roman" w:hAnsi="Times New Roman"/>
              </w:rPr>
              <w:t>tāpat šajā ziņā aicinām izslēgt no Noteikumu projekta konceptu par atbalsta izmaksas apturēšanu un, attiecīgā gadījumā, OI tiesību atcelšanu gadījumos, ja komersants ir tik vien kā lūdzis jau spēkā esoša IRR aprēķina pārrēķinu.</w:t>
            </w:r>
          </w:p>
          <w:p w14:paraId="6C5B74A7" w14:textId="77777777" w:rsidR="001C5641" w:rsidRPr="00473E3F" w:rsidRDefault="001C5641" w:rsidP="009022AA">
            <w:pPr>
              <w:spacing w:after="120" w:line="240" w:lineRule="auto"/>
              <w:jc w:val="both"/>
              <w:rPr>
                <w:sz w:val="22"/>
                <w:szCs w:val="22"/>
              </w:rPr>
            </w:pPr>
            <w:r w:rsidRPr="00473E3F">
              <w:rPr>
                <w:sz w:val="22"/>
                <w:szCs w:val="22"/>
              </w:rPr>
              <w:t>Noteikumu projekta 59.</w:t>
            </w:r>
            <w:r w:rsidRPr="00473E3F">
              <w:rPr>
                <w:sz w:val="22"/>
                <w:szCs w:val="22"/>
                <w:vertAlign w:val="superscript"/>
              </w:rPr>
              <w:t>8</w:t>
            </w:r>
            <w:r w:rsidRPr="00473E3F">
              <w:rPr>
                <w:sz w:val="22"/>
                <w:szCs w:val="22"/>
              </w:rPr>
              <w:t> 2. punkts paredz, ka atšķirībā no pilnīgi visiem citiem elektrostacijas darbību raksturojošajiem rādītājiem, ko nosaka pēc faktiskajām vērtībām gan ieņēmumu, gan izdevumu daļā, elektrostacijas ekspluatācijas izmaksu vērtības nosaka atbilstoši šo noteikumu 6. pielikumā minētajām līmeņatzīmēm, proti, kā procentuālu vērtību no elektrostacijā veiktajām investīcijām gadā:</w:t>
            </w:r>
          </w:p>
          <w:p w14:paraId="0B971C56"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lastRenderedPageBreak/>
              <w:t>vēršam uzmanību vispirms jau uz to, ka šādi dažādotai pieejai nav nekāda loģiska un konkrēta pamatojuma ne Noteikumu projektā, ne tā anotācijā. Proti, no vienas puses, attiecībā uz faktiskajiem datiem (kas maksimāli objektīvi atspoguļo AER ražotāja elektrostacijas situāciju), tiek aicināts iesniegt 20 un pat vairāk gadus senus datus, kas, visticamāk, vairs nav un nevar būt AER ražotāja rīcībā (jo īpaši tāpēc, ka AER ražotājam nebija un nevarēja būt zināms, ka kādreiz nākotnē šādi tik seni dati no tā tiks pieprasīti, lai veiktu jau vienreiz veikta IRR aprēķina pārrēķinu). No otras puses, attiecībā uz ekspluatācijas izmaksām AER ražotājam tiek liegts izmantot objektīvos faktiskos datus kā tādus, pat ja tādi ir viņa rīcībā;</w:t>
            </w:r>
          </w:p>
          <w:p w14:paraId="3F26D7D9"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 xml:space="preserve">Noteikumu projektā nav definēts jēdziena “ekspluatācijas izmaksas” saturs, un var saprast, ka ar to tiek mēģināts apzīmēt pilnīgi visus elektrostacijas izdevumus, izņemot tomēr pavisam dažas atsevišķas pozīcijas, piemēram, HES </w:t>
            </w:r>
            <w:r w:rsidRPr="00473E3F">
              <w:rPr>
                <w:rFonts w:ascii="Times New Roman" w:hAnsi="Times New Roman"/>
              </w:rPr>
              <w:lastRenderedPageBreak/>
              <w:t xml:space="preserve">gadījumā – dabas resursu nodokli un ikgadējo uzraudzības nodevu. Nav saprotams, vai tiešām domāts, ka šajā jēdzienā un atbilstošajā niecīgajā </w:t>
            </w:r>
            <w:proofErr w:type="spellStart"/>
            <w:r w:rsidRPr="00473E3F">
              <w:rPr>
                <w:rFonts w:ascii="Times New Roman" w:hAnsi="Times New Roman"/>
              </w:rPr>
              <w:t>līmeņatzīmē</w:t>
            </w:r>
            <w:proofErr w:type="spellEnd"/>
            <w:r w:rsidRPr="00473E3F">
              <w:rPr>
                <w:rFonts w:ascii="Times New Roman" w:hAnsi="Times New Roman"/>
              </w:rPr>
              <w:t xml:space="preserve"> jāietilpina visi elektrostacijas izdevumi, tostarp, bet ne tikai:</w:t>
            </w:r>
          </w:p>
          <w:p w14:paraId="50337A0C"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darba alga un ar to saistītie nodokļi un sociālās iemaksas;</w:t>
            </w:r>
          </w:p>
          <w:p w14:paraId="61DDEC82"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administratīvās izmaksas (biroja telpas, sakaru un kancelejas izdevumi, u.c.);</w:t>
            </w:r>
          </w:p>
          <w:p w14:paraId="19C72260"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transporta izmaksas;</w:t>
            </w:r>
          </w:p>
          <w:p w14:paraId="077E8CFA"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nekustamā īpašuma nodoklis un, attiecīgā gadījumā, zemes nomas izmaksas;</w:t>
            </w:r>
          </w:p>
          <w:p w14:paraId="1CF30CF8"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apdrošināšanas izmaksas;</w:t>
            </w:r>
          </w:p>
          <w:p w14:paraId="334537C6"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ikgadējo iekārtu apkopju un būvju uzturēšanas, kā arī tām nepieciešamo materiālu izmaksas;</w:t>
            </w:r>
          </w:p>
          <w:p w14:paraId="01796AD2"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izdevumi par pirkto elektrību (t.sk. pieslēguma maksa gan kā patērētājam, gan – no 2021. gada janvāra – arī kā ražotājam), apkuri, telpu un teritorijas apsardzi, atkritumu izvešanu, tehnikas nomu;</w:t>
            </w:r>
          </w:p>
          <w:p w14:paraId="2A039D22" w14:textId="77777777" w:rsidR="001C5641" w:rsidRPr="00473E3F" w:rsidRDefault="001C5641" w:rsidP="009022AA">
            <w:pPr>
              <w:pStyle w:val="ListParagraph"/>
              <w:numPr>
                <w:ilvl w:val="0"/>
                <w:numId w:val="6"/>
              </w:numPr>
              <w:spacing w:after="120" w:line="240" w:lineRule="auto"/>
              <w:ind w:left="357" w:hanging="357"/>
              <w:contextualSpacing w:val="0"/>
              <w:jc w:val="both"/>
              <w:rPr>
                <w:rFonts w:ascii="Times New Roman" w:hAnsi="Times New Roman"/>
              </w:rPr>
            </w:pPr>
            <w:r w:rsidRPr="00473E3F">
              <w:rPr>
                <w:rFonts w:ascii="Times New Roman" w:hAnsi="Times New Roman"/>
              </w:rPr>
              <w:t>inflācija; u.c.</w:t>
            </w:r>
          </w:p>
          <w:p w14:paraId="67AFE696"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lastRenderedPageBreak/>
              <w:t xml:space="preserve">vēršam uzmanību arī uz to, ka nav skaidra ekspluatācijas izmaksu </w:t>
            </w:r>
            <w:r w:rsidRPr="00473E3F">
              <w:rPr>
                <w:rFonts w:ascii="Times New Roman" w:hAnsi="Times New Roman"/>
                <w:u w:val="single"/>
              </w:rPr>
              <w:t>skaitliskās vērtības</w:t>
            </w:r>
            <w:r w:rsidRPr="00473E3F">
              <w:rPr>
                <w:rFonts w:ascii="Times New Roman" w:hAnsi="Times New Roman"/>
              </w:rPr>
              <w:t>, kas ievietojama IRR aprēķinā, noteikšana gadījumā, ja AER ražotājam vispār nav iespējams iesniegt / ir iespējams iesniegt daļēji pamatojošo dokumentāciju par elektrostacijas sākotnējām (un arī papildu) investīcijām? Jo arī dokumentācija par šīm investīcijām pamatoti var nebūt AER ražotāja rīcībā pēc 20 un vairāk gadu laikposma;</w:t>
            </w:r>
          </w:p>
          <w:p w14:paraId="622DE789"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kā šāda ekspluatācijas izmaksu skaitliskā vērtība tādā gadījumā var tikt noteikta?</w:t>
            </w:r>
          </w:p>
          <w:p w14:paraId="16186F9A"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 xml:space="preserve">iesakām Noteikumu projektā skaidri paredzēt, ka vismaz datu par sākotnējām investīcijām neesamības gadījumā tiek piemērota investīciju līmeņatzīme no Noteikumu projekta pielikuma </w:t>
            </w:r>
            <w:r w:rsidRPr="00473E3F">
              <w:rPr>
                <w:rFonts w:ascii="Times New Roman" w:hAnsi="Times New Roman"/>
                <w:u w:val="single"/>
              </w:rPr>
              <w:t>(šādu līmeņatzīmi šajā pielikumā iekļaujot (atjaunojot)</w:t>
            </w:r>
            <w:r w:rsidRPr="00473E3F">
              <w:rPr>
                <w:rFonts w:ascii="Times New Roman" w:hAnsi="Times New Roman"/>
              </w:rPr>
              <w:t xml:space="preserve">). </w:t>
            </w:r>
          </w:p>
          <w:p w14:paraId="427E31F3" w14:textId="77777777" w:rsidR="001C5641" w:rsidRPr="00473E3F" w:rsidRDefault="001C5641" w:rsidP="009022AA">
            <w:pPr>
              <w:spacing w:after="120" w:line="240" w:lineRule="auto"/>
              <w:jc w:val="both"/>
              <w:rPr>
                <w:i/>
                <w:sz w:val="22"/>
                <w:szCs w:val="22"/>
              </w:rPr>
            </w:pPr>
          </w:p>
          <w:p w14:paraId="7E4F0A4B" w14:textId="77777777" w:rsidR="001C5641" w:rsidRPr="00473E3F" w:rsidRDefault="001C5641" w:rsidP="009022AA">
            <w:pPr>
              <w:spacing w:after="120" w:line="240" w:lineRule="auto"/>
              <w:jc w:val="both"/>
              <w:rPr>
                <w:sz w:val="22"/>
                <w:szCs w:val="22"/>
              </w:rPr>
            </w:pPr>
            <w:r w:rsidRPr="00473E3F">
              <w:rPr>
                <w:sz w:val="22"/>
                <w:szCs w:val="22"/>
              </w:rPr>
              <w:t>Noteikumu projekta 59.</w:t>
            </w:r>
            <w:r w:rsidRPr="00473E3F">
              <w:rPr>
                <w:sz w:val="22"/>
                <w:szCs w:val="22"/>
                <w:vertAlign w:val="superscript"/>
              </w:rPr>
              <w:t>8</w:t>
            </w:r>
            <w:r w:rsidRPr="00473E3F">
              <w:rPr>
                <w:sz w:val="22"/>
                <w:szCs w:val="22"/>
              </w:rPr>
              <w:t xml:space="preserve"> 4 punktā paredzēts, ka IRR </w:t>
            </w:r>
            <w:r w:rsidRPr="00473E3F">
              <w:rPr>
                <w:sz w:val="22"/>
                <w:szCs w:val="22"/>
              </w:rPr>
              <w:lastRenderedPageBreak/>
              <w:t>aprēķinā iekļauj tikai tās elektrostacijā veiktās faktiskās papildu investīcijas, kas veiktas, lai nodrošinātu elektrostacijas tehnoloģiskās funkcijas vai palielinātu elektrostacijas elektrisko jaudu:</w:t>
            </w:r>
          </w:p>
          <w:p w14:paraId="394AE957"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lūdzam skaidrot, kas domāts ar “tehnoloģiskās funkcijas” un novērst iespējamos pārpratumus, ka te ir domāti tikai ieguldījumi iekārtās, jo arī ieguldījumi būvēs ir neatņemama AER elektrostaciju investīciju sastāvdaļa (kas nereti veido lielāko daļu no kopējām investīcijām)</w:t>
            </w:r>
          </w:p>
          <w:p w14:paraId="09E67F75" w14:textId="77777777" w:rsidR="001C5641" w:rsidRPr="00473E3F" w:rsidRDefault="001C5641" w:rsidP="009022AA">
            <w:pPr>
              <w:pStyle w:val="ListParagraph"/>
              <w:numPr>
                <w:ilvl w:val="0"/>
                <w:numId w:val="16"/>
              </w:numPr>
              <w:spacing w:after="120" w:line="240" w:lineRule="auto"/>
              <w:contextualSpacing w:val="0"/>
              <w:jc w:val="both"/>
              <w:rPr>
                <w:rFonts w:ascii="Times New Roman" w:hAnsi="Times New Roman"/>
              </w:rPr>
            </w:pPr>
            <w:r w:rsidRPr="00473E3F">
              <w:rPr>
                <w:rFonts w:ascii="Times New Roman" w:hAnsi="Times New Roman"/>
              </w:rPr>
              <w:t>aicinām izmantot formulējumu “</w:t>
            </w:r>
            <w:r w:rsidRPr="00473E3F">
              <w:rPr>
                <w:rFonts w:ascii="Times New Roman" w:hAnsi="Times New Roman"/>
                <w:lang w:eastAsia="lv-LV"/>
              </w:rPr>
              <w:t xml:space="preserve">investīcijas, kas veiktas </w:t>
            </w:r>
            <w:r w:rsidRPr="00473E3F">
              <w:rPr>
                <w:rFonts w:ascii="Times New Roman" w:hAnsi="Times New Roman"/>
                <w:u w:val="single"/>
                <w:lang w:eastAsia="lv-LV"/>
              </w:rPr>
              <w:t>elektrostacijas iekārtās un būvēs</w:t>
            </w:r>
            <w:r w:rsidRPr="00473E3F">
              <w:rPr>
                <w:rFonts w:ascii="Times New Roman" w:hAnsi="Times New Roman"/>
                <w:lang w:eastAsia="lv-LV"/>
              </w:rPr>
              <w:t>, lai nodrošinātu elektrostacijas tehnoloģiskās funkcijas vai palielinātu elektrostacijas elektrisko jaudu</w:t>
            </w:r>
            <w:r w:rsidRPr="00473E3F">
              <w:rPr>
                <w:rFonts w:ascii="Times New Roman" w:hAnsi="Times New Roman"/>
              </w:rPr>
              <w:t>”.</w:t>
            </w:r>
          </w:p>
          <w:p w14:paraId="6AB45E9A" w14:textId="77777777" w:rsidR="001C5641" w:rsidRPr="00473E3F" w:rsidRDefault="001C5641" w:rsidP="009022AA">
            <w:pPr>
              <w:spacing w:after="120" w:line="240" w:lineRule="auto"/>
              <w:jc w:val="both"/>
              <w:rPr>
                <w:sz w:val="22"/>
                <w:szCs w:val="22"/>
              </w:rPr>
            </w:pPr>
            <w:r w:rsidRPr="00473E3F">
              <w:rPr>
                <w:sz w:val="22"/>
                <w:szCs w:val="22"/>
              </w:rPr>
              <w:t xml:space="preserve">Noteikumu projekta 76. punkts paredz, ka divu mēnešu laikā pēc šo noteikumu spēkā stāšanās dienas AER ražotājs iesniedz BVKB faktiskos datus par visām jebkad veiktajām investīcijām elektrostacijā un tās ieņēmumiem un izdevumiem </w:t>
            </w:r>
            <w:r w:rsidRPr="00473E3F">
              <w:rPr>
                <w:sz w:val="22"/>
                <w:szCs w:val="22"/>
                <w:u w:val="single"/>
              </w:rPr>
              <w:t>visā atbalsta periodā</w:t>
            </w:r>
            <w:r w:rsidRPr="00473E3F">
              <w:rPr>
                <w:sz w:val="22"/>
                <w:szCs w:val="22"/>
              </w:rPr>
              <w:t xml:space="preserve">. Savukārt 77. punkts paredz, ka jebkuru šo </w:t>
            </w:r>
            <w:r w:rsidRPr="00473E3F">
              <w:rPr>
                <w:sz w:val="22"/>
                <w:szCs w:val="22"/>
              </w:rPr>
              <w:lastRenderedPageBreak/>
              <w:t>datu neiesniegšanas gadījumā OI tiesības tiek atceltas:</w:t>
            </w:r>
          </w:p>
          <w:p w14:paraId="249E3581" w14:textId="77777777" w:rsidR="001C5641" w:rsidRPr="00473E3F" w:rsidRDefault="001C5641" w:rsidP="009022AA">
            <w:pPr>
              <w:pStyle w:val="ListParagraph"/>
              <w:numPr>
                <w:ilvl w:val="0"/>
                <w:numId w:val="17"/>
              </w:numPr>
              <w:spacing w:after="120" w:line="240" w:lineRule="auto"/>
              <w:contextualSpacing w:val="0"/>
              <w:jc w:val="both"/>
              <w:rPr>
                <w:rFonts w:ascii="Times New Roman" w:hAnsi="Times New Roman"/>
              </w:rPr>
            </w:pPr>
            <w:r w:rsidRPr="00473E3F">
              <w:rPr>
                <w:rFonts w:ascii="Times New Roman" w:hAnsi="Times New Roman"/>
              </w:rPr>
              <w:t xml:space="preserve">līdzīgi kā tas minēts iepriekš šajā atzinumā, nav skaidrs, kā un uz kāda pamata no AER ražotāja iespējams pieprasīt iesniegt datus par 20 un vairāk gadus senu laikposmu un kā par šāda objektīvi un juridiski </w:t>
            </w:r>
            <w:r w:rsidRPr="00473E3F">
              <w:rPr>
                <w:rFonts w:ascii="Times New Roman" w:hAnsi="Times New Roman"/>
                <w:u w:val="single"/>
              </w:rPr>
              <w:t>neiespējama pienākuma</w:t>
            </w:r>
            <w:r w:rsidRPr="00473E3F">
              <w:rPr>
                <w:rFonts w:ascii="Times New Roman" w:hAnsi="Times New Roman"/>
              </w:rPr>
              <w:t xml:space="preserve"> neizpildi iespējams piemērot visbargāko iespējamo sankciju – OI tiesību pilnīga atcelšana?</w:t>
            </w:r>
          </w:p>
          <w:p w14:paraId="64775D7E" w14:textId="77777777" w:rsidR="001C5641" w:rsidRPr="00473E3F" w:rsidRDefault="001C5641" w:rsidP="009022AA">
            <w:pPr>
              <w:pStyle w:val="ListParagraph"/>
              <w:numPr>
                <w:ilvl w:val="0"/>
                <w:numId w:val="17"/>
              </w:numPr>
              <w:spacing w:after="120" w:line="240" w:lineRule="auto"/>
              <w:contextualSpacing w:val="0"/>
              <w:jc w:val="both"/>
              <w:rPr>
                <w:rFonts w:ascii="Times New Roman" w:hAnsi="Times New Roman"/>
              </w:rPr>
            </w:pPr>
            <w:r w:rsidRPr="00473E3F">
              <w:rPr>
                <w:rFonts w:ascii="Times New Roman" w:hAnsi="Times New Roman"/>
              </w:rPr>
              <w:t>kādēļ no AER ražotāja tiek prasīts iesniegt datus par elektrostacijas ieņēmumiem, ja gan saražotie apjomi, gan izmaksātās summas ir Ekonomikas ministrijas rīcībā par visu obligātā iepirkuma tiesību izmantošanas laiku?</w:t>
            </w:r>
          </w:p>
          <w:p w14:paraId="524A9D7D" w14:textId="77777777" w:rsidR="001C5641" w:rsidRPr="00473E3F" w:rsidRDefault="001C5641" w:rsidP="009022AA">
            <w:pPr>
              <w:spacing w:line="240" w:lineRule="auto"/>
              <w:rPr>
                <w:sz w:val="22"/>
                <w:szCs w:val="22"/>
              </w:rPr>
            </w:pPr>
            <w:r w:rsidRPr="00473E3F">
              <w:rPr>
                <w:sz w:val="22"/>
                <w:szCs w:val="22"/>
              </w:rPr>
              <w:t>atgādinām, ka saskaņā ar Administratīvā procesa likumu iestāde nevar no privātpersonas pieprasīt informāciju, kas jau ir pašas iestādes (valsts) rīcībā!</w:t>
            </w:r>
          </w:p>
          <w:p w14:paraId="1388A1C6" w14:textId="77777777" w:rsidR="001C5641" w:rsidRPr="00473E3F" w:rsidRDefault="001C5641" w:rsidP="009022AA">
            <w:pPr>
              <w:spacing w:line="240" w:lineRule="auto"/>
              <w:rPr>
                <w:b/>
                <w:i/>
                <w:sz w:val="22"/>
                <w:szCs w:val="22"/>
              </w:rPr>
            </w:pPr>
          </w:p>
          <w:p w14:paraId="7BB2E8D7" w14:textId="77777777" w:rsidR="001C5641" w:rsidRPr="00473E3F" w:rsidRDefault="001C5641" w:rsidP="009022AA">
            <w:pPr>
              <w:spacing w:line="240" w:lineRule="auto"/>
              <w:rPr>
                <w:b/>
                <w:sz w:val="22"/>
                <w:szCs w:val="22"/>
              </w:rPr>
            </w:pPr>
            <w:r w:rsidRPr="00473E3F">
              <w:rPr>
                <w:b/>
                <w:sz w:val="22"/>
                <w:szCs w:val="22"/>
              </w:rPr>
              <w:t>LAEF 13.04.21. iebildums, uztur 18.06.2021</w:t>
            </w:r>
          </w:p>
          <w:p w14:paraId="199B7DFD" w14:textId="77777777" w:rsidR="001C5641" w:rsidRPr="00473E3F" w:rsidRDefault="001C5641" w:rsidP="009022AA">
            <w:pPr>
              <w:spacing w:after="120" w:line="240" w:lineRule="auto"/>
              <w:jc w:val="both"/>
              <w:rPr>
                <w:b/>
                <w:sz w:val="22"/>
                <w:szCs w:val="22"/>
              </w:rPr>
            </w:pPr>
            <w:r w:rsidRPr="00473E3F">
              <w:rPr>
                <w:b/>
                <w:sz w:val="22"/>
                <w:szCs w:val="22"/>
              </w:rPr>
              <w:lastRenderedPageBreak/>
              <w:t>Noteikumu projekta 76. punkts</w:t>
            </w:r>
          </w:p>
          <w:p w14:paraId="7D3D0C60" w14:textId="77777777" w:rsidR="001C5641" w:rsidRPr="00473E3F" w:rsidRDefault="001C5641" w:rsidP="009022AA">
            <w:pPr>
              <w:spacing w:after="120" w:line="240" w:lineRule="auto"/>
              <w:jc w:val="both"/>
              <w:rPr>
                <w:bCs/>
                <w:sz w:val="22"/>
                <w:szCs w:val="22"/>
              </w:rPr>
            </w:pPr>
            <w:r w:rsidRPr="00473E3F">
              <w:rPr>
                <w:bCs/>
                <w:sz w:val="22"/>
                <w:szCs w:val="22"/>
              </w:rPr>
              <w:t xml:space="preserve">Noteikumu projekta 76. punkts joprojām paredz, ka divu mēnešu laikā pēc šo noteikumu spēkā stāšanās dienas AER ražotājs iesniedz BVKB faktiskos datus par visām jebkad veiktajām investīcijām elektrostacijā un tās ieņēmumiem un izdevumiem </w:t>
            </w:r>
            <w:r w:rsidRPr="00473E3F">
              <w:rPr>
                <w:bCs/>
                <w:sz w:val="22"/>
                <w:szCs w:val="22"/>
                <w:u w:val="single"/>
              </w:rPr>
              <w:t>visā atbalsta periodā</w:t>
            </w:r>
            <w:r w:rsidRPr="00473E3F">
              <w:rPr>
                <w:bCs/>
                <w:sz w:val="22"/>
                <w:szCs w:val="22"/>
              </w:rPr>
              <w:t>. Noteikumu projekta anotācijā EM apgalvo, ka “</w:t>
            </w:r>
            <w:r w:rsidRPr="00473E3F">
              <w:rPr>
                <w:i/>
                <w:iCs/>
                <w:sz w:val="22"/>
                <w:szCs w:val="22"/>
              </w:rPr>
              <w:t>atbilstoši Eiropas Savienības valsts atbalsta kontroles nosacījumiem komersantam ir pienākums 10 gadus pēc atbalsta perioda beigām saglabāt visus ar atbalsta saņemšanu saistītos dokumentus</w:t>
            </w:r>
            <w:r w:rsidRPr="00473E3F">
              <w:rPr>
                <w:bCs/>
                <w:sz w:val="22"/>
                <w:szCs w:val="22"/>
              </w:rPr>
              <w:t>”. Savukārt 77. punkts paredz, ka jebkuru šo datu neiesniegšanas gadījumā OI tiesības tiek atceltas. Tajā pašā laikā nekā netiek reglamentēta informācijas sniegšanas forma.</w:t>
            </w:r>
          </w:p>
          <w:p w14:paraId="2A10CB4B" w14:textId="77777777" w:rsidR="001C5641" w:rsidRPr="00473E3F" w:rsidRDefault="001C5641" w:rsidP="009022AA">
            <w:pPr>
              <w:spacing w:line="240" w:lineRule="auto"/>
              <w:jc w:val="both"/>
              <w:rPr>
                <w:bCs/>
                <w:sz w:val="22"/>
                <w:szCs w:val="22"/>
              </w:rPr>
            </w:pPr>
            <w:r w:rsidRPr="00473E3F">
              <w:rPr>
                <w:bCs/>
                <w:sz w:val="22"/>
                <w:szCs w:val="22"/>
              </w:rPr>
              <w:t xml:space="preserve">LAEF pateicas par to, ka attiecībā uz vēsturiskajām investīcijām faktisko datu neesamības gadījumā tagad būs pieļaujams izmantot investīciju līmeņatzīmes. Tomēr šāda pati iespēja būtu jāparedz attiecībā uz OI periodu, ja komersanta rīcībā </w:t>
            </w:r>
            <w:r w:rsidRPr="00473E3F">
              <w:rPr>
                <w:bCs/>
                <w:sz w:val="22"/>
                <w:szCs w:val="22"/>
                <w:u w:val="single"/>
              </w:rPr>
              <w:t>objektīvu un juridiski pamatotu</w:t>
            </w:r>
            <w:r w:rsidRPr="00473E3F">
              <w:rPr>
                <w:bCs/>
                <w:sz w:val="22"/>
                <w:szCs w:val="22"/>
              </w:rPr>
              <w:t xml:space="preserve"> iemeslu dēļ nav attiecīgo datu. Joprojām pastāvam uz to, ka nav skaidrs , kā un uz kāda pamata no </w:t>
            </w:r>
            <w:r w:rsidRPr="00473E3F">
              <w:rPr>
                <w:bCs/>
                <w:sz w:val="22"/>
                <w:szCs w:val="22"/>
              </w:rPr>
              <w:lastRenderedPageBreak/>
              <w:t xml:space="preserve">AER ražotāja iespējams pieprasīt iesniegt datus par, OI gadījumā, līdz pat 14 gadus senu laikposmu un kā par šāda objektīvi un juridiski </w:t>
            </w:r>
            <w:r w:rsidRPr="00473E3F">
              <w:rPr>
                <w:bCs/>
                <w:sz w:val="22"/>
                <w:szCs w:val="22"/>
                <w:u w:val="single"/>
              </w:rPr>
              <w:t>neiespējama pienākuma</w:t>
            </w:r>
            <w:r w:rsidRPr="00473E3F">
              <w:rPr>
                <w:bCs/>
                <w:sz w:val="22"/>
                <w:szCs w:val="22"/>
              </w:rPr>
              <w:t xml:space="preserve"> neizpildi iespējams piemērot visbargāko iespējamo sankciju – OI tiesību pilnīga atcelšana?</w:t>
            </w:r>
          </w:p>
          <w:p w14:paraId="6153BF01" w14:textId="77777777" w:rsidR="001C5641" w:rsidRPr="00473E3F" w:rsidRDefault="001C5641" w:rsidP="009022AA">
            <w:pPr>
              <w:pStyle w:val="ListParagraph"/>
              <w:numPr>
                <w:ilvl w:val="0"/>
                <w:numId w:val="17"/>
              </w:numPr>
              <w:spacing w:after="120" w:line="240" w:lineRule="auto"/>
              <w:contextualSpacing w:val="0"/>
              <w:jc w:val="both"/>
              <w:rPr>
                <w:rFonts w:ascii="Times New Roman" w:hAnsi="Times New Roman"/>
              </w:rPr>
            </w:pPr>
            <w:r w:rsidRPr="00473E3F">
              <w:rPr>
                <w:rFonts w:ascii="Times New Roman" w:hAnsi="Times New Roman"/>
              </w:rPr>
              <w:t>kādēļ no AER ražotāja joprojām tiek prasīts iesniegt datus par elektrostacijas ieņēmumiem, ja gan saražotie apjomi, gan izmaksātās summas ir Ekonomikas ministrijas rīcībā par visu OI tiesību izmantošanas laiku? Joprojām atgādinām, ka saskaņā ar Administratīvā procesa likumu iestāde nevar no privātpersonas pieprasīt informāciju, kas jau ir pašas iestādes (valsts) rīcībā!</w:t>
            </w:r>
          </w:p>
          <w:p w14:paraId="64D3837F" w14:textId="77777777" w:rsidR="001C5641" w:rsidRPr="00473E3F" w:rsidRDefault="001C5641" w:rsidP="009022AA">
            <w:pPr>
              <w:pStyle w:val="ListParagraph"/>
              <w:numPr>
                <w:ilvl w:val="0"/>
                <w:numId w:val="17"/>
              </w:numPr>
              <w:spacing w:after="120" w:line="240" w:lineRule="auto"/>
              <w:contextualSpacing w:val="0"/>
              <w:jc w:val="both"/>
              <w:rPr>
                <w:rFonts w:ascii="Times New Roman" w:hAnsi="Times New Roman"/>
              </w:rPr>
            </w:pPr>
            <w:r w:rsidRPr="00473E3F">
              <w:rPr>
                <w:rFonts w:ascii="Times New Roman" w:hAnsi="Times New Roman"/>
              </w:rPr>
              <w:t>aicinām Noteikumu projektā paredzēt, ka informāciju un dokumentus IRR aprēķina veikšanai komersants sniedz BVKB sagatavotā informācijas pieprasījuma veidlapā vai citādā organizētā formā.</w:t>
            </w:r>
          </w:p>
          <w:p w14:paraId="21687BD3" w14:textId="77777777" w:rsidR="001C5641" w:rsidRPr="00473E3F" w:rsidRDefault="001C5641" w:rsidP="009022AA">
            <w:pPr>
              <w:spacing w:line="240" w:lineRule="auto"/>
              <w:rPr>
                <w:b/>
                <w:sz w:val="22"/>
                <w:szCs w:val="22"/>
              </w:rPr>
            </w:pPr>
            <w:r w:rsidRPr="00473E3F">
              <w:rPr>
                <w:sz w:val="22"/>
                <w:szCs w:val="22"/>
              </w:rPr>
              <w:t xml:space="preserve">aicinām Noteikumu projektā skaidri pamatot EM apgalvoto, ka “komersantam ir pienākums 10 gadus pēc atbalsta perioda </w:t>
            </w:r>
            <w:r w:rsidRPr="00473E3F">
              <w:rPr>
                <w:sz w:val="22"/>
                <w:szCs w:val="22"/>
              </w:rPr>
              <w:lastRenderedPageBreak/>
              <w:t>beigām saglabāt visus ar atbalsta saņemšanu saistītos dokumentus” – kādi konkrēti normatīvie akti to paredz?</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631B94" w14:textId="77777777" w:rsidR="001C5641" w:rsidRPr="00473E3F" w:rsidRDefault="001C5641" w:rsidP="009022AA">
            <w:pPr>
              <w:pStyle w:val="naisc"/>
              <w:spacing w:line="240" w:lineRule="auto"/>
              <w:rPr>
                <w:b/>
                <w:sz w:val="22"/>
                <w:szCs w:val="22"/>
              </w:rPr>
            </w:pPr>
            <w:r w:rsidRPr="00473E3F">
              <w:rPr>
                <w:b/>
                <w:sz w:val="22"/>
                <w:szCs w:val="22"/>
              </w:rPr>
              <w:lastRenderedPageBreak/>
              <w:t>Daļēji ņemts vērā</w:t>
            </w:r>
          </w:p>
          <w:p w14:paraId="3525D302" w14:textId="77777777" w:rsidR="001C5641" w:rsidRPr="00473E3F" w:rsidRDefault="001C5641" w:rsidP="009022AA">
            <w:pPr>
              <w:pStyle w:val="naisc"/>
              <w:spacing w:line="240" w:lineRule="auto"/>
              <w:jc w:val="both"/>
              <w:rPr>
                <w:bCs/>
                <w:sz w:val="22"/>
                <w:szCs w:val="22"/>
              </w:rPr>
            </w:pPr>
            <w:r w:rsidRPr="00473E3F">
              <w:rPr>
                <w:bCs/>
                <w:sz w:val="22"/>
                <w:szCs w:val="22"/>
              </w:rPr>
              <w:t xml:space="preserve">Šīs normas mērķis ir nodrošināt iespēju uzraudzības iestādei savlaicīgi konstatēt elektrostacijas pārkompensāciju, nepieciešamības gadījumā piemērojot </w:t>
            </w:r>
            <w:r w:rsidRPr="00473E3F">
              <w:rPr>
                <w:bCs/>
                <w:sz w:val="22"/>
                <w:szCs w:val="22"/>
              </w:rPr>
              <w:lastRenderedPageBreak/>
              <w:t>pārkompensācijas novēršanas koeficientu, lai samazināt risku, ka komersantam atbalsta perioda beigās ir jāveic pārmaksātā atbalsta atmaksa.</w:t>
            </w:r>
          </w:p>
          <w:p w14:paraId="071CD031" w14:textId="77777777" w:rsidR="001C5641" w:rsidRPr="00473E3F" w:rsidRDefault="001C5641" w:rsidP="009022AA">
            <w:pPr>
              <w:pStyle w:val="naisc"/>
              <w:spacing w:line="240" w:lineRule="auto"/>
              <w:jc w:val="both"/>
              <w:rPr>
                <w:bCs/>
                <w:sz w:val="22"/>
                <w:szCs w:val="22"/>
              </w:rPr>
            </w:pPr>
            <w:r w:rsidRPr="00473E3F">
              <w:rPr>
                <w:bCs/>
                <w:sz w:val="22"/>
                <w:szCs w:val="22"/>
              </w:rPr>
              <w:t>59.</w:t>
            </w:r>
            <w:r w:rsidRPr="00473E3F">
              <w:rPr>
                <w:bCs/>
                <w:sz w:val="22"/>
                <w:szCs w:val="22"/>
                <w:vertAlign w:val="superscript"/>
              </w:rPr>
              <w:t>3</w:t>
            </w:r>
            <w:r w:rsidRPr="00473E3F">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elektrostaciju IRR kontroli šajā punktā neuzskaitītos gadījumos.</w:t>
            </w:r>
          </w:p>
          <w:p w14:paraId="776BA0D1" w14:textId="77777777" w:rsidR="001C5641" w:rsidRPr="00473E3F" w:rsidRDefault="001C5641" w:rsidP="009022AA">
            <w:pPr>
              <w:pStyle w:val="naisc"/>
              <w:spacing w:line="240" w:lineRule="auto"/>
              <w:jc w:val="both"/>
              <w:rPr>
                <w:bCs/>
                <w:sz w:val="22"/>
                <w:szCs w:val="22"/>
              </w:rPr>
            </w:pPr>
            <w:r w:rsidRPr="00473E3F">
              <w:rPr>
                <w:bCs/>
                <w:sz w:val="22"/>
                <w:szCs w:val="22"/>
              </w:rPr>
              <w:t>59.</w:t>
            </w:r>
            <w:r w:rsidRPr="00473E3F">
              <w:rPr>
                <w:bCs/>
                <w:sz w:val="22"/>
                <w:szCs w:val="22"/>
                <w:vertAlign w:val="superscript"/>
              </w:rPr>
              <w:t>4</w:t>
            </w:r>
            <w:r w:rsidRPr="00473E3F">
              <w:rPr>
                <w:bCs/>
                <w:sz w:val="22"/>
                <w:szCs w:val="22"/>
              </w:rPr>
              <w:t xml:space="preserve"> punktā noteiktā termiņa mērķis ir novērst situācijas, kad komersants lūdz biroju veikt IRR pārrēķinu neilgu laiku pēc iepriekšējā IRR pārrēķina veikšanas vai lūdz veikt šādu aprēķinu nepārtraukti. Biroja pieņemtos lēmumus komersants var pārsūdzēt Administratīvā procesa likumā noteiktajā kārtībā.</w:t>
            </w:r>
          </w:p>
          <w:p w14:paraId="77057AE4" w14:textId="77777777" w:rsidR="001C5641" w:rsidRPr="00473E3F" w:rsidRDefault="001C5641" w:rsidP="009022AA">
            <w:pPr>
              <w:pStyle w:val="naisc"/>
              <w:spacing w:line="240" w:lineRule="auto"/>
              <w:jc w:val="both"/>
              <w:rPr>
                <w:sz w:val="22"/>
                <w:szCs w:val="22"/>
              </w:rPr>
            </w:pPr>
            <w:r w:rsidRPr="00473E3F">
              <w:rPr>
                <w:bCs/>
                <w:sz w:val="22"/>
                <w:szCs w:val="22"/>
              </w:rPr>
              <w:t xml:space="preserve">Ņemot vērā komersantu skaitu, kas saņem atbalstu obligātā iepirkuma ietvaros, kā arī uzraugošās iestādes kapacitāti veikt IRR aprēķinu vienlaicīgi vairākām elektrostacijām, uzskatām, ka projektā iekļautajā </w:t>
            </w:r>
            <w:r w:rsidRPr="00473E3F">
              <w:rPr>
                <w:sz w:val="22"/>
                <w:szCs w:val="22"/>
              </w:rPr>
              <w:t>59.</w:t>
            </w:r>
            <w:r w:rsidRPr="00473E3F">
              <w:rPr>
                <w:sz w:val="22"/>
                <w:szCs w:val="22"/>
                <w:vertAlign w:val="superscript"/>
              </w:rPr>
              <w:t>3</w:t>
            </w:r>
            <w:r w:rsidRPr="00473E3F">
              <w:rPr>
                <w:sz w:val="22"/>
                <w:szCs w:val="22"/>
              </w:rPr>
              <w:t> 6. apakšpunktā paredzētais termiņš ir saglabājams.</w:t>
            </w:r>
          </w:p>
          <w:p w14:paraId="28487E88" w14:textId="77777777" w:rsidR="001C5641" w:rsidRPr="00473E3F" w:rsidRDefault="001C5641" w:rsidP="009022AA">
            <w:pPr>
              <w:pStyle w:val="naisc"/>
              <w:spacing w:line="240" w:lineRule="auto"/>
              <w:jc w:val="both"/>
              <w:rPr>
                <w:sz w:val="22"/>
                <w:szCs w:val="22"/>
              </w:rPr>
            </w:pPr>
            <w:r w:rsidRPr="00473E3F">
              <w:rPr>
                <w:sz w:val="22"/>
                <w:szCs w:val="22"/>
              </w:rPr>
              <w:lastRenderedPageBreak/>
              <w:t>Elektroenerģijas ražotāja pienākums pierādīt līdz tiesisku pierādījumu ticamības pakāpei, ka tas, saņemot valsts atbalstu, ir ievērojis normatīvajos aktos noteiktās prasības atbalsta saņemšanai, izriet no Elektroenerģijas tirgus likuma 31.</w:t>
            </w:r>
            <w:r w:rsidRPr="00473E3F">
              <w:rPr>
                <w:sz w:val="22"/>
                <w:szCs w:val="22"/>
                <w:vertAlign w:val="superscript"/>
              </w:rPr>
              <w:t>2</w:t>
            </w:r>
            <w:r w:rsidRPr="00473E3F">
              <w:rPr>
                <w:sz w:val="22"/>
                <w:szCs w:val="22"/>
              </w:rPr>
              <w:t> panta trešās daļas. Komersanta iesniegto dokumentu atbilstības izvērtēšanā tiks piemēroti Administratīvā procesa likumā ietvertie principi.</w:t>
            </w:r>
          </w:p>
          <w:p w14:paraId="002AEB12" w14:textId="77777777" w:rsidR="001C5641" w:rsidRPr="00473E3F" w:rsidRDefault="001C5641" w:rsidP="009022AA">
            <w:pPr>
              <w:pStyle w:val="naisc"/>
              <w:spacing w:line="240" w:lineRule="auto"/>
              <w:jc w:val="both"/>
              <w:rPr>
                <w:sz w:val="22"/>
                <w:szCs w:val="22"/>
              </w:rPr>
            </w:pPr>
            <w:r w:rsidRPr="00473E3F">
              <w:rPr>
                <w:sz w:val="22"/>
                <w:szCs w:val="22"/>
              </w:rPr>
              <w:t xml:space="preserve">MK noteikumu 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w:t>
            </w:r>
            <w:r w:rsidRPr="00473E3F">
              <w:rPr>
                <w:sz w:val="22"/>
                <w:szCs w:val="22"/>
              </w:rPr>
              <w:lastRenderedPageBreak/>
              <w:t>investīciju izmaksas var atšķirties no līgumā norādītajām.</w:t>
            </w:r>
          </w:p>
          <w:p w14:paraId="0988C5D8" w14:textId="77777777" w:rsidR="001C5641" w:rsidRPr="00473E3F" w:rsidRDefault="001C5641" w:rsidP="009022AA">
            <w:pPr>
              <w:pStyle w:val="naisc"/>
              <w:spacing w:line="240" w:lineRule="auto"/>
              <w:jc w:val="both"/>
              <w:rPr>
                <w:sz w:val="22"/>
                <w:szCs w:val="22"/>
              </w:rPr>
            </w:pPr>
            <w:r w:rsidRPr="00473E3F">
              <w:rPr>
                <w:sz w:val="22"/>
                <w:szCs w:val="22"/>
              </w:rPr>
              <w:t>Arī citu līgumu gadījumā (piemēram, līguma par saražotās siltumenerģijas pārdošanu, līguma par šķeldas pirkšanu u.c.) komersantam tiks lūgts iesniegt saistītos dokumentus.</w:t>
            </w:r>
          </w:p>
          <w:p w14:paraId="5F1A9AB4" w14:textId="77777777" w:rsidR="001C5641" w:rsidRPr="00473E3F" w:rsidRDefault="001C5641" w:rsidP="009022AA">
            <w:pPr>
              <w:pStyle w:val="naisc"/>
              <w:spacing w:line="240" w:lineRule="auto"/>
              <w:jc w:val="both"/>
              <w:rPr>
                <w:sz w:val="22"/>
                <w:szCs w:val="22"/>
              </w:rPr>
            </w:pPr>
            <w:r w:rsidRPr="00473E3F">
              <w:rPr>
                <w:sz w:val="22"/>
                <w:szCs w:val="22"/>
              </w:rPr>
              <w:t>Projektā ietverto normu mērķis ir nodrošināt komersanta sniegtās informācijas kvalitāti, nosakot uzraugošās iestādes rīcību gadījumā, ja šāda informācija netiek sniegta.</w:t>
            </w:r>
          </w:p>
          <w:p w14:paraId="1AADCC31" w14:textId="77777777" w:rsidR="001C5641" w:rsidRPr="00473E3F" w:rsidRDefault="001C5641" w:rsidP="009022AA">
            <w:pPr>
              <w:pStyle w:val="naisc"/>
              <w:spacing w:line="240" w:lineRule="auto"/>
              <w:jc w:val="both"/>
              <w:rPr>
                <w:sz w:val="22"/>
                <w:szCs w:val="22"/>
              </w:rPr>
            </w:pPr>
            <w:r w:rsidRPr="00473E3F">
              <w:rPr>
                <w:sz w:val="22"/>
                <w:szCs w:val="22"/>
              </w:rPr>
              <w:t>Ja komersants objektīvu iemeslu dēļ informāciju 10 darbdienu laikā nevar iesniegt, uzraudzības iestāde atbilstoši Administratīvā procesa likumam to izvērtēs un ņems vērā administratīvās lietas izskatīšanas (lēmuma pieņemšanas) gaitā.</w:t>
            </w:r>
          </w:p>
          <w:p w14:paraId="187F3212" w14:textId="77777777" w:rsidR="001C5641" w:rsidRPr="00473E3F" w:rsidRDefault="001C5641" w:rsidP="009022AA">
            <w:pPr>
              <w:pStyle w:val="naisc"/>
              <w:spacing w:line="240" w:lineRule="auto"/>
              <w:jc w:val="both"/>
              <w:rPr>
                <w:sz w:val="22"/>
                <w:szCs w:val="22"/>
              </w:rPr>
            </w:pPr>
          </w:p>
          <w:p w14:paraId="62B08DD7" w14:textId="77777777" w:rsidR="001C5641" w:rsidRPr="00473E3F" w:rsidRDefault="001C5641" w:rsidP="009022AA">
            <w:pPr>
              <w:pStyle w:val="naisc"/>
              <w:spacing w:line="240" w:lineRule="auto"/>
              <w:jc w:val="both"/>
              <w:rPr>
                <w:sz w:val="22"/>
                <w:szCs w:val="22"/>
              </w:rPr>
            </w:pPr>
          </w:p>
          <w:p w14:paraId="2A3E5EE1" w14:textId="77777777" w:rsidR="001C5641" w:rsidRPr="00473E3F" w:rsidRDefault="001C5641" w:rsidP="009022AA">
            <w:pPr>
              <w:pStyle w:val="naisc"/>
              <w:spacing w:line="240" w:lineRule="auto"/>
              <w:jc w:val="both"/>
              <w:rPr>
                <w:sz w:val="22"/>
                <w:szCs w:val="22"/>
              </w:rPr>
            </w:pPr>
          </w:p>
          <w:p w14:paraId="35CA9530" w14:textId="77777777" w:rsidR="001C5641" w:rsidRPr="00473E3F" w:rsidRDefault="001C5641" w:rsidP="009022AA">
            <w:pPr>
              <w:pStyle w:val="naisc"/>
              <w:spacing w:line="240" w:lineRule="auto"/>
              <w:jc w:val="both"/>
              <w:rPr>
                <w:sz w:val="22"/>
                <w:szCs w:val="22"/>
              </w:rPr>
            </w:pPr>
          </w:p>
          <w:p w14:paraId="37CA15CD" w14:textId="77777777" w:rsidR="001C5641" w:rsidRPr="00473E3F" w:rsidRDefault="001C5641" w:rsidP="009022AA">
            <w:pPr>
              <w:pStyle w:val="naisc"/>
              <w:spacing w:line="240" w:lineRule="auto"/>
              <w:jc w:val="both"/>
              <w:rPr>
                <w:sz w:val="22"/>
                <w:szCs w:val="22"/>
              </w:rPr>
            </w:pPr>
          </w:p>
          <w:p w14:paraId="5EB31843" w14:textId="77777777" w:rsidR="001C5641" w:rsidRPr="00473E3F" w:rsidRDefault="001C5641" w:rsidP="009022AA">
            <w:pPr>
              <w:pStyle w:val="naisc"/>
              <w:spacing w:line="240" w:lineRule="auto"/>
              <w:jc w:val="both"/>
              <w:rPr>
                <w:sz w:val="22"/>
                <w:szCs w:val="22"/>
              </w:rPr>
            </w:pPr>
          </w:p>
          <w:p w14:paraId="17B6A46C" w14:textId="77777777" w:rsidR="001C5641" w:rsidRPr="00473E3F" w:rsidRDefault="001C5641" w:rsidP="009022AA">
            <w:pPr>
              <w:pStyle w:val="naisc"/>
              <w:spacing w:line="240" w:lineRule="auto"/>
              <w:jc w:val="both"/>
              <w:rPr>
                <w:sz w:val="22"/>
                <w:szCs w:val="22"/>
              </w:rPr>
            </w:pPr>
          </w:p>
          <w:p w14:paraId="54CE9428" w14:textId="77777777" w:rsidR="001C5641" w:rsidRPr="00473E3F" w:rsidRDefault="001C5641" w:rsidP="009022AA">
            <w:pPr>
              <w:pStyle w:val="naisc"/>
              <w:spacing w:line="240" w:lineRule="auto"/>
              <w:jc w:val="both"/>
              <w:rPr>
                <w:sz w:val="22"/>
                <w:szCs w:val="22"/>
              </w:rPr>
            </w:pPr>
          </w:p>
          <w:p w14:paraId="1416A2F8" w14:textId="77777777" w:rsidR="001C5641" w:rsidRPr="00473E3F" w:rsidRDefault="001C5641" w:rsidP="009022AA">
            <w:pPr>
              <w:pStyle w:val="naisc"/>
              <w:spacing w:line="240" w:lineRule="auto"/>
              <w:jc w:val="both"/>
              <w:rPr>
                <w:sz w:val="22"/>
                <w:szCs w:val="22"/>
              </w:rPr>
            </w:pPr>
          </w:p>
          <w:p w14:paraId="4376AECE" w14:textId="77777777" w:rsidR="001C5641" w:rsidRPr="00473E3F" w:rsidRDefault="001C5641" w:rsidP="009022AA">
            <w:pPr>
              <w:pStyle w:val="naisc"/>
              <w:spacing w:line="240" w:lineRule="auto"/>
              <w:jc w:val="both"/>
              <w:rPr>
                <w:sz w:val="22"/>
                <w:szCs w:val="22"/>
              </w:rPr>
            </w:pPr>
          </w:p>
          <w:p w14:paraId="3B1CDCD8" w14:textId="77777777" w:rsidR="001C5641" w:rsidRPr="00473E3F" w:rsidRDefault="001C5641" w:rsidP="009022AA">
            <w:pPr>
              <w:pStyle w:val="naisc"/>
              <w:spacing w:line="240" w:lineRule="auto"/>
              <w:jc w:val="both"/>
              <w:rPr>
                <w:sz w:val="22"/>
                <w:szCs w:val="22"/>
              </w:rPr>
            </w:pPr>
          </w:p>
          <w:p w14:paraId="5D51134C" w14:textId="77777777" w:rsidR="001C5641" w:rsidRPr="00473E3F" w:rsidRDefault="001C5641" w:rsidP="009022AA">
            <w:pPr>
              <w:pStyle w:val="naisc"/>
              <w:spacing w:line="240" w:lineRule="auto"/>
              <w:jc w:val="both"/>
              <w:rPr>
                <w:sz w:val="22"/>
                <w:szCs w:val="22"/>
              </w:rPr>
            </w:pPr>
          </w:p>
          <w:p w14:paraId="0A5E39BB" w14:textId="77777777" w:rsidR="001C5641" w:rsidRPr="00473E3F" w:rsidRDefault="001C5641" w:rsidP="009022AA">
            <w:pPr>
              <w:pStyle w:val="naisc"/>
              <w:spacing w:line="240" w:lineRule="auto"/>
              <w:jc w:val="both"/>
              <w:rPr>
                <w:sz w:val="22"/>
                <w:szCs w:val="22"/>
              </w:rPr>
            </w:pPr>
          </w:p>
          <w:p w14:paraId="5BD97CB8" w14:textId="77777777" w:rsidR="001C5641" w:rsidRPr="00473E3F" w:rsidRDefault="001C5641" w:rsidP="009022AA">
            <w:pPr>
              <w:pStyle w:val="naisc"/>
              <w:spacing w:line="240" w:lineRule="auto"/>
              <w:jc w:val="both"/>
              <w:rPr>
                <w:sz w:val="22"/>
                <w:szCs w:val="22"/>
              </w:rPr>
            </w:pPr>
          </w:p>
          <w:p w14:paraId="41928B1E" w14:textId="77777777" w:rsidR="001C5641" w:rsidRPr="00473E3F" w:rsidRDefault="001C5641" w:rsidP="009022AA">
            <w:pPr>
              <w:pStyle w:val="naisc"/>
              <w:spacing w:line="240" w:lineRule="auto"/>
              <w:jc w:val="both"/>
              <w:rPr>
                <w:sz w:val="22"/>
                <w:szCs w:val="22"/>
              </w:rPr>
            </w:pPr>
            <w:r w:rsidRPr="00473E3F">
              <w:rPr>
                <w:sz w:val="22"/>
                <w:szCs w:val="22"/>
              </w:rPr>
              <w:t>Skaidrojam, ka atbalsta izmaksas apturēšana nozīmē, ka komersantam neizmaksā valsts atbalstu līdz brīdim, kad tiek izpildītas normatīvo aktu prasības, kuru neizpilde ir bijusi par pamatu atbalsta izmaksas apturēšanai. Atsākot valsts atbalsta izmaksu, komersantam tiek izmaksāta arī tā atbalsta summa, ko komersants nav saņēmis laikā, kad ir bijusi apturēta valsts atbalsta izmaksa. Ar attiecīgu skaidrojumu papildināta arī anotācija.</w:t>
            </w:r>
          </w:p>
          <w:p w14:paraId="2DEFC36F" w14:textId="77777777" w:rsidR="001C5641" w:rsidRPr="00473E3F" w:rsidRDefault="001C5641" w:rsidP="009022AA">
            <w:pPr>
              <w:pStyle w:val="naisc"/>
              <w:spacing w:line="240" w:lineRule="auto"/>
              <w:jc w:val="both"/>
              <w:rPr>
                <w:sz w:val="22"/>
                <w:szCs w:val="22"/>
              </w:rPr>
            </w:pPr>
          </w:p>
          <w:p w14:paraId="62294261" w14:textId="77777777" w:rsidR="001C5641" w:rsidRPr="00473E3F" w:rsidRDefault="001C5641" w:rsidP="009022AA">
            <w:pPr>
              <w:spacing w:line="240" w:lineRule="auto"/>
              <w:jc w:val="both"/>
              <w:rPr>
                <w:sz w:val="22"/>
                <w:szCs w:val="22"/>
              </w:rPr>
            </w:pPr>
            <w:r w:rsidRPr="00473E3F">
              <w:rPr>
                <w:sz w:val="22"/>
                <w:szCs w:val="22"/>
              </w:rPr>
              <w:t xml:space="preserve">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w:t>
            </w:r>
            <w:r w:rsidRPr="00473E3F">
              <w:rPr>
                <w:sz w:val="22"/>
                <w:szCs w:val="22"/>
              </w:rPr>
              <w:lastRenderedPageBreak/>
              <w:t>Šo nosacījumu valsts var īstenot tikai tad, ja tai ir pieejami dati par elektrostacijās veikto investīciju apjomu visā atbalsta periodā. Ņemot to vērā, komersantam ir jāsaglabā uzraudzībai un kontrolei nepieciešamā informācija līdz valsts atbalsta saņemšanas beigām.</w:t>
            </w:r>
          </w:p>
          <w:p w14:paraId="63E460E6" w14:textId="77777777" w:rsidR="001C5641" w:rsidRPr="00473E3F" w:rsidRDefault="001C5641" w:rsidP="009022AA">
            <w:pPr>
              <w:pStyle w:val="naisc"/>
              <w:spacing w:line="240" w:lineRule="auto"/>
              <w:jc w:val="both"/>
              <w:rPr>
                <w:sz w:val="22"/>
                <w:szCs w:val="22"/>
              </w:rPr>
            </w:pPr>
            <w:r w:rsidRPr="00473E3F">
              <w:rPr>
                <w:sz w:val="22"/>
                <w:szCs w:val="22"/>
              </w:rPr>
              <w:t>Līmeņatzīmju izmantošana netiek paredzēta elektrostacijā veikto investīciju apjoma noteikšanā, izņemot gadījumus, kad komersants ir veicis investīcijas elektrostacijā pirms ir pieņemts lēmums par obligātā iepirkuma tiesību piešķiršanu saskaņā ar </w:t>
            </w:r>
            <w:hyperlink r:id="rId24" w:tgtFrame="_blank" w:history="1">
              <w:r w:rsidRPr="00473E3F">
                <w:rPr>
                  <w:rStyle w:val="Hyperlink"/>
                  <w:color w:val="auto"/>
                  <w:sz w:val="22"/>
                  <w:szCs w:val="22"/>
                </w:rPr>
                <w:t>Elektroenerģijas tirgus likuma</w:t>
              </w:r>
            </w:hyperlink>
            <w:r w:rsidRPr="00473E3F">
              <w:rPr>
                <w:sz w:val="22"/>
                <w:szCs w:val="22"/>
              </w:rPr>
              <w:t> </w:t>
            </w:r>
            <w:hyperlink r:id="rId25" w:anchor="p29" w:tgtFrame="_blank" w:history="1">
              <w:r w:rsidRPr="00473E3F">
                <w:rPr>
                  <w:rStyle w:val="Hyperlink"/>
                  <w:color w:val="auto"/>
                  <w:sz w:val="22"/>
                  <w:szCs w:val="22"/>
                </w:rPr>
                <w:t>29.</w:t>
              </w:r>
            </w:hyperlink>
            <w:r w:rsidRPr="00473E3F">
              <w:rPr>
                <w:sz w:val="22"/>
                <w:szCs w:val="22"/>
              </w:rPr>
              <w:t> pantu un var sākotnējo investīciju vērtības noteikt ar  minētajām līmeņatzīmēm.</w:t>
            </w:r>
          </w:p>
          <w:p w14:paraId="4B663357" w14:textId="77777777" w:rsidR="001C5641" w:rsidRPr="00473E3F" w:rsidRDefault="001C5641" w:rsidP="009022AA">
            <w:pPr>
              <w:spacing w:line="240" w:lineRule="auto"/>
              <w:jc w:val="both"/>
              <w:rPr>
                <w:sz w:val="22"/>
                <w:szCs w:val="22"/>
              </w:rPr>
            </w:pPr>
          </w:p>
          <w:p w14:paraId="2ACC7E01" w14:textId="77777777" w:rsidR="001C5641" w:rsidRPr="00473E3F" w:rsidRDefault="001C5641" w:rsidP="009022AA">
            <w:pPr>
              <w:pStyle w:val="naisc"/>
              <w:spacing w:line="240" w:lineRule="auto"/>
              <w:jc w:val="both"/>
              <w:rPr>
                <w:sz w:val="22"/>
                <w:szCs w:val="22"/>
              </w:rPr>
            </w:pPr>
            <w:r w:rsidRPr="00473E3F">
              <w:rPr>
                <w:sz w:val="22"/>
                <w:szCs w:val="22"/>
              </w:rPr>
              <w:t xml:space="preserve">Aktualizētajā noteikumu redakcijā ekspluatācijas izmaksu līmeņatzīmes ir noteiktas, izmantojot precizētu iepriekšējo ekspluatācijas izmaksu aprēķinu modeli.  </w:t>
            </w:r>
          </w:p>
          <w:p w14:paraId="020AA756" w14:textId="77777777" w:rsidR="001C5641" w:rsidRPr="00473E3F" w:rsidRDefault="001C5641" w:rsidP="009022AA">
            <w:pPr>
              <w:pStyle w:val="naisc"/>
              <w:spacing w:line="240" w:lineRule="auto"/>
              <w:jc w:val="both"/>
              <w:rPr>
                <w:sz w:val="22"/>
                <w:szCs w:val="22"/>
              </w:rPr>
            </w:pPr>
            <w:r w:rsidRPr="00473E3F">
              <w:rPr>
                <w:sz w:val="22"/>
                <w:szCs w:val="22"/>
              </w:rPr>
              <w:t>Iepriekšējais modelis ir precizēts saskaņā ar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minētajām atziņām, no ekspluatācijas izmaksām izņemot potenciāli dublējošās pozīcijas.</w:t>
            </w:r>
          </w:p>
          <w:p w14:paraId="6DC23FD8" w14:textId="77777777" w:rsidR="001C5641" w:rsidRPr="00473E3F" w:rsidRDefault="001C5641" w:rsidP="009022AA">
            <w:pPr>
              <w:pStyle w:val="naisc"/>
              <w:spacing w:line="240" w:lineRule="auto"/>
              <w:jc w:val="both"/>
              <w:rPr>
                <w:sz w:val="22"/>
                <w:szCs w:val="22"/>
              </w:rPr>
            </w:pPr>
          </w:p>
          <w:p w14:paraId="501824C0" w14:textId="77777777" w:rsidR="001C5641" w:rsidRPr="00473E3F" w:rsidRDefault="001C5641" w:rsidP="009022AA">
            <w:pPr>
              <w:pStyle w:val="naisc"/>
              <w:spacing w:line="240" w:lineRule="auto"/>
              <w:jc w:val="both"/>
              <w:rPr>
                <w:b/>
                <w:sz w:val="22"/>
                <w:szCs w:val="22"/>
              </w:rPr>
            </w:pPr>
            <w:r w:rsidRPr="00473E3F">
              <w:rPr>
                <w:bCs/>
                <w:sz w:val="22"/>
                <w:szCs w:val="22"/>
              </w:rPr>
              <w:lastRenderedPageBreak/>
              <w:t>Precizēta MK noteikumu projektā iekļautā 59.</w:t>
            </w:r>
            <w:r w:rsidRPr="00473E3F">
              <w:rPr>
                <w:bCs/>
                <w:sz w:val="22"/>
                <w:szCs w:val="22"/>
                <w:vertAlign w:val="superscript"/>
              </w:rPr>
              <w:t>8</w:t>
            </w:r>
            <w:r w:rsidRPr="00473E3F">
              <w:rPr>
                <w:bCs/>
                <w:sz w:val="22"/>
                <w:szCs w:val="22"/>
              </w:rPr>
              <w:t xml:space="preserve"> 4. apakšpunkta redakcija, papildinot to ar atsauci uz vienotā tehnoloģiskā cikla principu.</w:t>
            </w:r>
          </w:p>
          <w:p w14:paraId="4946BE14" w14:textId="77777777" w:rsidR="001C5641" w:rsidRPr="00473E3F" w:rsidRDefault="001C5641" w:rsidP="009022AA">
            <w:pPr>
              <w:pStyle w:val="naisc"/>
              <w:spacing w:line="240" w:lineRule="auto"/>
              <w:jc w:val="both"/>
              <w:rPr>
                <w:b/>
                <w:sz w:val="22"/>
                <w:szCs w:val="22"/>
              </w:rPr>
            </w:pPr>
          </w:p>
          <w:p w14:paraId="39F6E76C" w14:textId="77777777" w:rsidR="001C5641" w:rsidRPr="00473E3F" w:rsidRDefault="001C5641" w:rsidP="009022AA">
            <w:pPr>
              <w:pStyle w:val="naisc"/>
              <w:spacing w:line="240" w:lineRule="auto"/>
              <w:jc w:val="both"/>
              <w:rPr>
                <w:bCs/>
                <w:sz w:val="22"/>
                <w:szCs w:val="22"/>
              </w:rPr>
            </w:pPr>
            <w:r w:rsidRPr="00473E3F">
              <w:rPr>
                <w:bCs/>
                <w:sz w:val="22"/>
                <w:szCs w:val="22"/>
              </w:rPr>
              <w:t>Elektroenerģijas tirgus likuma  (ETL) 31.</w:t>
            </w:r>
            <w:r w:rsidRPr="00473E3F">
              <w:rPr>
                <w:bCs/>
                <w:sz w:val="22"/>
                <w:szCs w:val="22"/>
                <w:vertAlign w:val="superscript"/>
              </w:rPr>
              <w:t>4</w:t>
            </w:r>
            <w:r w:rsidRPr="00473E3F">
              <w:rPr>
                <w:bCs/>
                <w:sz w:val="22"/>
                <w:szCs w:val="22"/>
              </w:rPr>
              <w:t> panta pirmā daļa noteic, ka elektrostacijas kopējo kapitālieguldījumu iekšējās peļņas norma kopējam atbalsta periodam nepārsniedz Ministru kabineta noteikto kopējo kapitālieguldījumu iekšējās peļņas normas līmeni, kas nav augstāks par deviņiem procentiem. Savukārt šā panta otrajā daļā noteikts, ka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MK noteikumu projektā minētās informācijas iesniegšana, tostarp par pagātnes periodu, ir nepieciešama, lai uzraugošā iestāde varētu veikt elektrostaciju pārkompensācijas novēršanas aprēķinu atbilstoši likuma prasībām.</w:t>
            </w:r>
          </w:p>
          <w:p w14:paraId="5018F220" w14:textId="77777777" w:rsidR="001C5641" w:rsidRPr="00473E3F" w:rsidRDefault="001C5641" w:rsidP="009022AA">
            <w:pPr>
              <w:pStyle w:val="naisc"/>
              <w:spacing w:line="240" w:lineRule="auto"/>
              <w:jc w:val="both"/>
              <w:rPr>
                <w:bCs/>
                <w:sz w:val="22"/>
                <w:szCs w:val="22"/>
              </w:rPr>
            </w:pPr>
            <w:r w:rsidRPr="00473E3F">
              <w:rPr>
                <w:bCs/>
                <w:sz w:val="22"/>
                <w:szCs w:val="22"/>
              </w:rPr>
              <w:lastRenderedPageBreak/>
              <w:t>Tā kā minētās informācijas neiesniegšana radītu būtiskus valsts atbalsta saņemšanas nosacījumu pārkāpumu riskus, kā arī neļautu konstatēt iespējamu elektrostacijas pārkompensāciju, projekts par šādu pārkāpumu paredz OI tiesību atcelšanu.</w:t>
            </w:r>
          </w:p>
          <w:p w14:paraId="680D91EF" w14:textId="77777777" w:rsidR="001C5641" w:rsidRPr="00473E3F" w:rsidRDefault="001C5641" w:rsidP="009022AA">
            <w:pPr>
              <w:spacing w:line="240" w:lineRule="auto"/>
              <w:jc w:val="both"/>
              <w:rPr>
                <w:sz w:val="22"/>
                <w:szCs w:val="22"/>
              </w:rPr>
            </w:pPr>
          </w:p>
          <w:p w14:paraId="6BA475A2" w14:textId="77777777" w:rsidR="001C5641" w:rsidRPr="00473E3F" w:rsidRDefault="001C5641" w:rsidP="009022AA">
            <w:pPr>
              <w:spacing w:line="240" w:lineRule="auto"/>
              <w:jc w:val="both"/>
              <w:rPr>
                <w:sz w:val="22"/>
                <w:szCs w:val="22"/>
              </w:rPr>
            </w:pPr>
            <w:r w:rsidRPr="00473E3F">
              <w:rPr>
                <w:sz w:val="22"/>
                <w:szCs w:val="22"/>
              </w:rPr>
              <w:t>Atbilstoši EK 2008.gada pamatnostādņu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1F41B2B4" w14:textId="77777777" w:rsidR="001C5641" w:rsidRPr="00473E3F" w:rsidRDefault="001C5641"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7157C4" w14:textId="77777777" w:rsidR="001C5641" w:rsidRPr="00473E3F" w:rsidRDefault="001C5641" w:rsidP="009022AA">
            <w:pPr>
              <w:spacing w:line="240" w:lineRule="auto"/>
              <w:ind w:firstLine="709"/>
              <w:rPr>
                <w:b/>
                <w:bCs/>
                <w:sz w:val="22"/>
                <w:szCs w:val="22"/>
              </w:rPr>
            </w:pPr>
            <w:r w:rsidRPr="00473E3F">
              <w:rPr>
                <w:b/>
                <w:bCs/>
                <w:sz w:val="22"/>
                <w:szCs w:val="22"/>
              </w:rPr>
              <w:lastRenderedPageBreak/>
              <w:t>LAEF</w:t>
            </w:r>
          </w:p>
          <w:p w14:paraId="3540D2C5" w14:textId="77777777" w:rsidR="001C5641" w:rsidRPr="00473E3F" w:rsidRDefault="001C5641" w:rsidP="009022AA">
            <w:pPr>
              <w:spacing w:line="240" w:lineRule="auto"/>
              <w:jc w:val="center"/>
              <w:rPr>
                <w:sz w:val="22"/>
                <w:szCs w:val="22"/>
              </w:rPr>
            </w:pPr>
            <w:r w:rsidRPr="00473E3F">
              <w:rPr>
                <w:sz w:val="22"/>
                <w:szCs w:val="22"/>
              </w:rPr>
              <w:t>Iebildums tiek uzturēts 04.08.2021. saskaņošanas sanāksmē</w:t>
            </w:r>
          </w:p>
          <w:p w14:paraId="12E29DDF" w14:textId="77777777" w:rsidR="001C5641" w:rsidRPr="00473E3F" w:rsidRDefault="001C5641" w:rsidP="009022AA">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1ACF205F" w14:textId="77777777" w:rsidR="001C5641" w:rsidRPr="00473E3F" w:rsidRDefault="001C5641" w:rsidP="009022AA">
            <w:pPr>
              <w:shd w:val="clear" w:color="auto" w:fill="FFFFFF"/>
              <w:spacing w:after="60" w:line="240" w:lineRule="auto"/>
              <w:ind w:firstLine="851"/>
              <w:jc w:val="both"/>
              <w:rPr>
                <w:sz w:val="22"/>
                <w:szCs w:val="22"/>
              </w:rPr>
            </w:pPr>
            <w:r w:rsidRPr="00473E3F">
              <w:rPr>
                <w:sz w:val="22"/>
                <w:szCs w:val="22"/>
              </w:rPr>
              <w:lastRenderedPageBreak/>
              <w:t>59.</w:t>
            </w:r>
            <w:r w:rsidRPr="00473E3F">
              <w:rPr>
                <w:sz w:val="22"/>
                <w:szCs w:val="22"/>
                <w:vertAlign w:val="superscript"/>
              </w:rPr>
              <w:t>5</w:t>
            </w:r>
            <w:r w:rsidRPr="00473E3F">
              <w:rPr>
                <w:sz w:val="22"/>
                <w:szCs w:val="22"/>
              </w:rPr>
              <w:t xml:space="preserve"> Birojs elektrostacijas kopējo kapitālieguldījumu iekšējās peļņas normas pārrēķinu visam atbalsta periodam un </w:t>
            </w:r>
            <w:r w:rsidRPr="00473E3F">
              <w:rPr>
                <w:sz w:val="22"/>
                <w:szCs w:val="22"/>
              </w:rPr>
              <w:lastRenderedPageBreak/>
              <w:t xml:space="preserve">cenas diferencēšanas koeficienta pārkompensācijas novēršanai </w:t>
            </w:r>
            <w:r w:rsidRPr="00473E3F">
              <w:rPr>
                <w:i/>
                <w:iCs/>
                <w:sz w:val="22"/>
                <w:szCs w:val="22"/>
              </w:rPr>
              <w:t xml:space="preserve">s </w:t>
            </w:r>
            <w:r w:rsidRPr="00473E3F">
              <w:rPr>
                <w:sz w:val="22"/>
                <w:szCs w:val="22"/>
              </w:rPr>
              <w:t xml:space="preserve">aprēķinu veic, konstatējot pārkompensācijas risku, kā arī šādos gadījumos: </w:t>
            </w:r>
          </w:p>
          <w:p w14:paraId="1719A45F" w14:textId="77777777" w:rsidR="001C5641" w:rsidRPr="00473E3F" w:rsidRDefault="001C5641" w:rsidP="009022AA">
            <w:pPr>
              <w:shd w:val="clear" w:color="auto" w:fill="FFFFFF"/>
              <w:spacing w:after="60" w:line="240" w:lineRule="auto"/>
              <w:ind w:firstLine="851"/>
              <w:jc w:val="both"/>
              <w:rPr>
                <w:sz w:val="22"/>
                <w:szCs w:val="22"/>
              </w:rPr>
            </w:pPr>
            <w:r w:rsidRPr="00473E3F">
              <w:rPr>
                <w:sz w:val="22"/>
                <w:szCs w:val="22"/>
              </w:rPr>
              <w:t>…</w:t>
            </w:r>
          </w:p>
          <w:p w14:paraId="4DC38B68" w14:textId="77777777" w:rsidR="001C5641" w:rsidRPr="00473E3F" w:rsidRDefault="001C5641" w:rsidP="009022AA">
            <w:pPr>
              <w:spacing w:line="240" w:lineRule="auto"/>
              <w:jc w:val="both"/>
              <w:rPr>
                <w:sz w:val="22"/>
                <w:szCs w:val="22"/>
              </w:rPr>
            </w:pPr>
          </w:p>
          <w:p w14:paraId="61C7E5C7" w14:textId="77777777" w:rsidR="001C5641" w:rsidRPr="00473E3F" w:rsidRDefault="001C5641" w:rsidP="009022AA">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6</w:t>
            </w:r>
            <w:r w:rsidRPr="00473E3F">
              <w:rPr>
                <w:sz w:val="22"/>
                <w:szCs w:val="22"/>
              </w:rPr>
              <w:t> Komersants ir tiesīgs lūgt biroju veikt šo noteikumu 59.</w:t>
            </w:r>
            <w:r w:rsidRPr="00473E3F">
              <w:rPr>
                <w:sz w:val="22"/>
                <w:szCs w:val="22"/>
                <w:vertAlign w:val="superscript"/>
              </w:rPr>
              <w:t>5</w:t>
            </w:r>
            <w:r w:rsidRPr="00473E3F">
              <w:rPr>
                <w:sz w:val="22"/>
                <w:szCs w:val="22"/>
              </w:rPr>
              <w:t> punktā minētā aprēķina pārrēķinu ne agrāk kā 3 mēnešus pēc šo noteikumu 59.</w:t>
            </w:r>
            <w:r w:rsidRPr="00473E3F">
              <w:rPr>
                <w:sz w:val="22"/>
                <w:szCs w:val="22"/>
                <w:vertAlign w:val="superscript"/>
              </w:rPr>
              <w:t>5</w:t>
            </w:r>
            <w:r w:rsidRPr="00473E3F">
              <w:rPr>
                <w:sz w:val="22"/>
                <w:szCs w:val="22"/>
              </w:rPr>
              <w:t> punktā minētā aprēķina veikšanas, iesniedzot birojā attiecīgu iesniegumu.</w:t>
            </w:r>
          </w:p>
          <w:p w14:paraId="4CC6EAB2" w14:textId="77777777" w:rsidR="001C5641" w:rsidRPr="00473E3F" w:rsidRDefault="001C5641" w:rsidP="009022AA">
            <w:pPr>
              <w:shd w:val="clear" w:color="auto" w:fill="FFFFFF"/>
              <w:spacing w:after="60" w:line="240" w:lineRule="auto"/>
              <w:ind w:firstLine="720"/>
              <w:jc w:val="both"/>
              <w:rPr>
                <w:sz w:val="22"/>
                <w:szCs w:val="22"/>
              </w:rPr>
            </w:pPr>
            <w:r w:rsidRPr="00473E3F">
              <w:rPr>
                <w:sz w:val="22"/>
                <w:szCs w:val="22"/>
              </w:rPr>
              <w:t xml:space="preserve"> </w:t>
            </w:r>
          </w:p>
          <w:p w14:paraId="06267B9F" w14:textId="77777777" w:rsidR="001C5641" w:rsidRPr="00473E3F" w:rsidRDefault="001C5641" w:rsidP="009022AA">
            <w:pPr>
              <w:spacing w:line="240" w:lineRule="auto"/>
              <w:jc w:val="both"/>
              <w:rPr>
                <w:sz w:val="22"/>
                <w:szCs w:val="22"/>
              </w:rPr>
            </w:pPr>
          </w:p>
          <w:p w14:paraId="0D6124C8" w14:textId="77777777" w:rsidR="001C5641" w:rsidRPr="00473E3F" w:rsidRDefault="001C5641" w:rsidP="009022AA">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5. tīrās naudas plūsmas aprēķinā iekļauj tikai tās elektrostacijā veiktās faktiskās papildu investīcijas, kas veiktas, lai nodrošinātu elektrostacijas tehnoloģiskās funkcijas atbilstoši vienotā tehnoloģiskā </w:t>
            </w:r>
            <w:r w:rsidRPr="00473E3F">
              <w:rPr>
                <w:sz w:val="22"/>
                <w:szCs w:val="22"/>
              </w:rPr>
              <w:lastRenderedPageBreak/>
              <w:t>cikla principam vai palielinātu elektrostacijas elektrisko jaudu. Tīrās naudas plūsmas aprēķinā papildu investīciju apjomu (EUR) iekļauj gadā, kurā tās tikušas veiktas;</w:t>
            </w:r>
          </w:p>
          <w:p w14:paraId="62CCD1F7" w14:textId="77777777" w:rsidR="001C5641" w:rsidRPr="00473E3F" w:rsidRDefault="001C5641" w:rsidP="009022AA">
            <w:pPr>
              <w:shd w:val="clear" w:color="auto" w:fill="FFFFFF"/>
              <w:spacing w:after="60" w:line="240" w:lineRule="auto"/>
              <w:jc w:val="both"/>
              <w:rPr>
                <w:sz w:val="22"/>
                <w:szCs w:val="22"/>
              </w:rPr>
            </w:pPr>
          </w:p>
          <w:p w14:paraId="669FCB3E" w14:textId="4693EBE4" w:rsidR="001C5641" w:rsidRPr="00473E3F" w:rsidRDefault="001C5641" w:rsidP="009022AA">
            <w:pPr>
              <w:spacing w:after="60" w:line="240" w:lineRule="auto"/>
              <w:jc w:val="both"/>
              <w:rPr>
                <w:sz w:val="22"/>
                <w:szCs w:val="22"/>
              </w:rPr>
            </w:pPr>
            <w:r w:rsidRPr="00473E3F">
              <w:rPr>
                <w:sz w:val="22"/>
                <w:szCs w:val="22"/>
              </w:rPr>
              <w:t xml:space="preserve">76. Komersants līdz 2021.gada </w:t>
            </w:r>
            <w:r w:rsidR="00DF58B1" w:rsidRPr="00473E3F">
              <w:rPr>
                <w:sz w:val="22"/>
                <w:szCs w:val="22"/>
              </w:rPr>
              <w:t>31</w:t>
            </w:r>
            <w:r w:rsidRPr="00473E3F">
              <w:rPr>
                <w:sz w:val="22"/>
                <w:szCs w:val="22"/>
              </w:rPr>
              <w:t>.</w:t>
            </w:r>
            <w:r w:rsidR="00DF58B1" w:rsidRPr="00473E3F">
              <w:rPr>
                <w:sz w:val="22"/>
                <w:szCs w:val="22"/>
              </w:rPr>
              <w:t>oktobrim</w:t>
            </w:r>
            <w:r w:rsidRPr="00473E3F">
              <w:rPr>
                <w:sz w:val="22"/>
                <w:szCs w:val="22"/>
              </w:rPr>
              <w:t xml:space="preserve"> iesniedz birojā šādu informāciju un dokumentus kopējo kapitālieguldījumu iekšējās peļņas normas aprēķina veikšanai:</w:t>
            </w:r>
          </w:p>
          <w:p w14:paraId="1B44F38D" w14:textId="77777777" w:rsidR="001C5641" w:rsidRPr="00473E3F" w:rsidRDefault="001C5641" w:rsidP="009022AA">
            <w:pPr>
              <w:shd w:val="clear" w:color="auto" w:fill="FFFFFF"/>
              <w:spacing w:after="60" w:line="240" w:lineRule="auto"/>
              <w:jc w:val="both"/>
              <w:rPr>
                <w:sz w:val="22"/>
                <w:szCs w:val="22"/>
              </w:rPr>
            </w:pPr>
          </w:p>
          <w:p w14:paraId="3F401C86" w14:textId="77777777" w:rsidR="001C5641" w:rsidRPr="00473E3F" w:rsidRDefault="001C5641" w:rsidP="009022AA">
            <w:pPr>
              <w:shd w:val="clear" w:color="auto" w:fill="FFFFFF"/>
              <w:spacing w:after="60" w:line="240" w:lineRule="auto"/>
              <w:jc w:val="both"/>
              <w:rPr>
                <w:sz w:val="22"/>
                <w:szCs w:val="22"/>
              </w:rPr>
            </w:pPr>
            <w:r w:rsidRPr="00473E3F">
              <w:rPr>
                <w:sz w:val="22"/>
                <w:szCs w:val="22"/>
              </w:rPr>
              <w:t>Projekta anotācija papildināta šādā redakcijā:</w:t>
            </w:r>
          </w:p>
          <w:p w14:paraId="19931247" w14:textId="77777777" w:rsidR="001C5641" w:rsidRPr="00473E3F" w:rsidRDefault="001C5641" w:rsidP="009022AA">
            <w:pPr>
              <w:spacing w:line="240" w:lineRule="auto"/>
              <w:jc w:val="both"/>
              <w:rPr>
                <w:sz w:val="22"/>
                <w:szCs w:val="22"/>
              </w:rPr>
            </w:pPr>
            <w:r w:rsidRPr="00473E3F">
              <w:rPr>
                <w:sz w:val="22"/>
                <w:szCs w:val="22"/>
              </w:rPr>
              <w:t>“Atbilstoši EK 2008.gada pamatnostādņu</w:t>
            </w:r>
            <w:r w:rsidRPr="00473E3F">
              <w:rPr>
                <w:rStyle w:val="FootnoteReference"/>
                <w:sz w:val="22"/>
                <w:szCs w:val="22"/>
              </w:rPr>
              <w:footnoteReference w:id="4"/>
            </w:r>
            <w:r w:rsidRPr="00473E3F">
              <w:rPr>
                <w:sz w:val="22"/>
                <w:szCs w:val="22"/>
              </w:rPr>
              <w:t xml:space="preserve"> 7.3. apakšpunktam, kurā noteikts, ka </w:t>
            </w:r>
            <w:r w:rsidRPr="00473E3F">
              <w:rPr>
                <w:i/>
                <w:iCs/>
                <w:sz w:val="22"/>
                <w:szCs w:val="22"/>
              </w:rPr>
              <w:t xml:space="preserve">“dalībvalstīm ir jānodrošina sīka uzskaite par atbalsta piešķiršanu visiem pasākumiem vides </w:t>
            </w:r>
            <w:r w:rsidRPr="00473E3F">
              <w:rPr>
                <w:i/>
                <w:iCs/>
                <w:sz w:val="22"/>
                <w:szCs w:val="22"/>
              </w:rPr>
              <w:lastRenderedPageBreak/>
              <w:t>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473E3F">
              <w:rPr>
                <w:sz w:val="22"/>
                <w:szCs w:val="22"/>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A310037" w14:textId="3DA1224A" w:rsidR="001C5641" w:rsidRPr="00473E3F" w:rsidRDefault="00D33510" w:rsidP="009022AA">
            <w:pPr>
              <w:spacing w:after="60" w:line="240" w:lineRule="auto"/>
              <w:ind w:firstLine="851"/>
              <w:jc w:val="both"/>
              <w:rPr>
                <w:sz w:val="22"/>
                <w:szCs w:val="22"/>
              </w:rPr>
            </w:pPr>
            <w:r w:rsidRPr="00473E3F">
              <w:rPr>
                <w:sz w:val="22"/>
                <w:szCs w:val="22"/>
              </w:rPr>
              <w:t>Ņemot vērā arī ETL 31.</w:t>
            </w:r>
            <w:r w:rsidRPr="00473E3F">
              <w:rPr>
                <w:sz w:val="22"/>
                <w:szCs w:val="22"/>
                <w:vertAlign w:val="superscript"/>
              </w:rPr>
              <w:t>2</w:t>
            </w:r>
            <w:r w:rsidRPr="00473E3F">
              <w:rPr>
                <w:sz w:val="22"/>
                <w:szCs w:val="22"/>
              </w:rPr>
              <w:t xml:space="preserve"> pantā noteikto, ka</w:t>
            </w:r>
            <w:r w:rsidRPr="00473E3F" w:rsidDel="00D33510">
              <w:rPr>
                <w:sz w:val="22"/>
                <w:szCs w:val="22"/>
              </w:rPr>
              <w:t xml:space="preserve"> </w:t>
            </w:r>
            <w:r w:rsidR="001C5641" w:rsidRPr="00473E3F">
              <w:rPr>
                <w:sz w:val="22"/>
                <w:szCs w:val="22"/>
              </w:rPr>
              <w:t xml:space="preserve">“Elektroenerģijas ražotājam ir pienākums </w:t>
            </w:r>
            <w:r w:rsidR="001C5641" w:rsidRPr="00473E3F">
              <w:rPr>
                <w:sz w:val="22"/>
                <w:szCs w:val="22"/>
              </w:rPr>
              <w:lastRenderedPageBreak/>
              <w:t>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 Tāpēc projektā ietverta norma, kurā noteiks, ka komersantam ir pienākums glabāt ar valsts atbalsta saņemšanu saistītos dokumentus par visu atbalsta periodu vismaz 10 gadus pēc valsts atbalsta perioda beigām un ka šo termiņu skaita no dienas, kad komersants ir saņēmis beidzamo valsts atbalsta maksājumu.”</w:t>
            </w:r>
          </w:p>
        </w:tc>
      </w:tr>
      <w:tr w:rsidR="00085212" w:rsidRPr="00473E3F" w:rsidDel="00E40881" w14:paraId="3110A2C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D59636" w14:textId="525284CC" w:rsidR="00085212" w:rsidRPr="00473E3F" w:rsidDel="00E40881" w:rsidRDefault="00085212" w:rsidP="00A06A8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50F062F1" w14:textId="74DA8D2C" w:rsidR="00085212" w:rsidRPr="00473E3F" w:rsidDel="00E40881" w:rsidRDefault="00510651" w:rsidP="00085212">
            <w:pPr>
              <w:jc w:val="both"/>
              <w:rPr>
                <w:b/>
                <w:bCs/>
                <w:sz w:val="22"/>
                <w:szCs w:val="22"/>
              </w:rPr>
            </w:pPr>
            <w:r w:rsidRPr="00473E3F">
              <w:rPr>
                <w:b/>
                <w:bCs/>
                <w:sz w:val="22"/>
                <w:szCs w:val="22"/>
              </w:rPr>
              <w:t>Pagātnē n</w:t>
            </w:r>
            <w:r w:rsidR="00085212" w:rsidRPr="00473E3F">
              <w:rPr>
                <w:b/>
                <w:bCs/>
                <w:sz w:val="22"/>
                <w:szCs w:val="22"/>
              </w:rPr>
              <w:t xml:space="preserve">epamatoti saņemtā valsts atbalsta atmaksa </w:t>
            </w:r>
          </w:p>
        </w:tc>
      </w:tr>
      <w:tr w:rsidR="00085212" w:rsidRPr="00473E3F" w14:paraId="360CD984"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6415CFF" w14:textId="77777777" w:rsidR="00085212" w:rsidRPr="00473E3F"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997F05" w14:textId="77777777" w:rsidR="00085212" w:rsidRPr="00473E3F" w:rsidRDefault="00085212" w:rsidP="00085212">
            <w:pPr>
              <w:spacing w:after="60"/>
              <w:jc w:val="both"/>
              <w:rPr>
                <w:sz w:val="22"/>
                <w:szCs w:val="22"/>
              </w:rPr>
            </w:pPr>
            <w:r w:rsidRPr="00473E3F">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AAE198" w14:textId="77777777" w:rsidR="00085212" w:rsidRPr="00473E3F" w:rsidRDefault="00085212" w:rsidP="00085212">
            <w:pPr>
              <w:ind w:firstLine="709"/>
              <w:rPr>
                <w:rFonts w:eastAsia="Calibri"/>
                <w:b/>
                <w:bCs/>
                <w:sz w:val="22"/>
                <w:szCs w:val="22"/>
              </w:rPr>
            </w:pPr>
            <w:r w:rsidRPr="00473E3F">
              <w:rPr>
                <w:rFonts w:eastAsia="Calibri"/>
                <w:b/>
                <w:bCs/>
                <w:sz w:val="22"/>
                <w:szCs w:val="22"/>
              </w:rPr>
              <w:t>VERS</w:t>
            </w:r>
          </w:p>
          <w:p w14:paraId="199D6AF3" w14:textId="77777777" w:rsidR="00085212" w:rsidRPr="00473E3F" w:rsidRDefault="00085212" w:rsidP="00085212">
            <w:pPr>
              <w:ind w:firstLine="709"/>
              <w:rPr>
                <w:rFonts w:eastAsia="Calibri"/>
                <w:b/>
                <w:bCs/>
                <w:sz w:val="22"/>
                <w:szCs w:val="22"/>
              </w:rPr>
            </w:pPr>
            <w:proofErr w:type="spellStart"/>
            <w:r w:rsidRPr="00473E3F">
              <w:rPr>
                <w:rFonts w:eastAsia="Calibri"/>
                <w:b/>
                <w:bCs/>
                <w:sz w:val="22"/>
                <w:szCs w:val="22"/>
              </w:rPr>
              <w:t>LauksBA</w:t>
            </w:r>
            <w:proofErr w:type="spellEnd"/>
          </w:p>
          <w:p w14:paraId="471CA0E0" w14:textId="77777777" w:rsidR="00085212" w:rsidRPr="00473E3F" w:rsidRDefault="00085212" w:rsidP="00085212">
            <w:pPr>
              <w:jc w:val="both"/>
              <w:rPr>
                <w:sz w:val="22"/>
                <w:szCs w:val="22"/>
              </w:rPr>
            </w:pPr>
            <w:r w:rsidRPr="00473E3F">
              <w:rPr>
                <w:sz w:val="22"/>
                <w:szCs w:val="22"/>
              </w:rPr>
              <w:t>Iepriekšējos gados ir tikušas veiktas regulāras pārbaudes, papildus pārbaudes nav nepieciešamas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549ED9" w14:textId="77777777" w:rsidR="00085212" w:rsidRPr="00473E3F" w:rsidRDefault="00085212" w:rsidP="00085212">
            <w:pPr>
              <w:rPr>
                <w:rFonts w:eastAsia="Calibri"/>
                <w:b/>
                <w:bCs/>
                <w:sz w:val="22"/>
                <w:szCs w:val="22"/>
              </w:rPr>
            </w:pPr>
            <w:r w:rsidRPr="00473E3F">
              <w:rPr>
                <w:sz w:val="22"/>
                <w:szCs w:val="22"/>
              </w:rPr>
              <w:t xml:space="preserve">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473E3F">
              <w:rPr>
                <w:sz w:val="22"/>
                <w:szCs w:val="22"/>
              </w:rPr>
              <w:t>prevelējoša</w:t>
            </w:r>
            <w:proofErr w:type="spellEnd"/>
            <w:r w:rsidRPr="00473E3F">
              <w:rPr>
                <w:sz w:val="22"/>
                <w:szCs w:val="22"/>
              </w:rPr>
              <w:t xml:space="preserve"> pret komersantu aizsargāšanu no saukšanas pie atbildības par pagātnē izdarītiem pārkāpumiem.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5EACC5" w14:textId="77777777" w:rsidR="00085212" w:rsidRPr="00473E3F" w:rsidRDefault="00085212" w:rsidP="00085212">
            <w:pPr>
              <w:ind w:firstLine="709"/>
              <w:rPr>
                <w:rFonts w:eastAsia="Calibri"/>
                <w:b/>
                <w:bCs/>
                <w:sz w:val="22"/>
                <w:szCs w:val="22"/>
              </w:rPr>
            </w:pPr>
            <w:r w:rsidRPr="00473E3F">
              <w:rPr>
                <w:rFonts w:eastAsia="Calibri"/>
                <w:b/>
                <w:bCs/>
                <w:sz w:val="22"/>
                <w:szCs w:val="22"/>
              </w:rPr>
              <w:t>VERS</w:t>
            </w:r>
          </w:p>
          <w:p w14:paraId="0016D56A" w14:textId="77777777" w:rsidR="00085212" w:rsidRPr="00473E3F" w:rsidRDefault="00085212" w:rsidP="00085212">
            <w:pPr>
              <w:ind w:firstLine="709"/>
              <w:rPr>
                <w:rFonts w:eastAsia="Calibri"/>
                <w:b/>
                <w:bCs/>
                <w:sz w:val="22"/>
                <w:szCs w:val="22"/>
              </w:rPr>
            </w:pPr>
            <w:proofErr w:type="spellStart"/>
            <w:r w:rsidRPr="00473E3F">
              <w:rPr>
                <w:rFonts w:eastAsia="Calibri"/>
                <w:b/>
                <w:bCs/>
                <w:sz w:val="22"/>
                <w:szCs w:val="22"/>
              </w:rPr>
              <w:t>LauksBA</w:t>
            </w:r>
            <w:proofErr w:type="spellEnd"/>
          </w:p>
          <w:p w14:paraId="070600CE" w14:textId="77777777" w:rsidR="00085212" w:rsidRPr="00473E3F" w:rsidRDefault="00085212" w:rsidP="00085212">
            <w:pPr>
              <w:jc w:val="both"/>
              <w:rPr>
                <w:b/>
                <w:bCs/>
                <w:sz w:val="22"/>
                <w:szCs w:val="22"/>
              </w:rPr>
            </w:pPr>
            <w:r w:rsidRPr="00473E3F">
              <w:rPr>
                <w:sz w:val="22"/>
                <w:szCs w:val="22"/>
              </w:rPr>
              <w:t>Iebildums tiek uzturēts 04.08.2021. saskaņošanas sanāksmē</w:t>
            </w:r>
          </w:p>
          <w:p w14:paraId="0C598248" w14:textId="77777777" w:rsidR="00085212" w:rsidRPr="00473E3F" w:rsidRDefault="00085212" w:rsidP="00085212">
            <w:pPr>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60E7C210" w14:textId="77777777" w:rsidR="00085212" w:rsidRPr="00473E3F" w:rsidRDefault="00085212" w:rsidP="00085212">
            <w:pPr>
              <w:spacing w:after="60"/>
              <w:jc w:val="both"/>
              <w:rPr>
                <w:sz w:val="22"/>
                <w:szCs w:val="22"/>
              </w:rPr>
            </w:pPr>
            <w:r w:rsidRPr="00473E3F">
              <w:rPr>
                <w:sz w:val="22"/>
                <w:szCs w:val="22"/>
              </w:rPr>
              <w:t>Noteikumu projekts</w:t>
            </w:r>
          </w:p>
        </w:tc>
      </w:tr>
      <w:tr w:rsidR="00085212" w:rsidRPr="00473E3F" w14:paraId="339A984E"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571AE93" w14:textId="77777777" w:rsidR="00085212" w:rsidRPr="00473E3F"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63F5EA" w14:textId="77777777" w:rsidR="00085212" w:rsidRPr="00473E3F" w:rsidRDefault="00085212" w:rsidP="00085212">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Saņemtais valsts atbalsts uzskatāms par </w:t>
            </w:r>
            <w:r w:rsidRPr="00473E3F">
              <w:rPr>
                <w:sz w:val="22"/>
                <w:szCs w:val="22"/>
              </w:rPr>
              <w:lastRenderedPageBreak/>
              <w:t>nelikumīgu valsts atbalstu arī tad, ja:</w:t>
            </w:r>
          </w:p>
          <w:p w14:paraId="0CDE00D5" w14:textId="77777777" w:rsidR="00085212" w:rsidRPr="00473E3F" w:rsidRDefault="00085212" w:rsidP="00085212">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1. nav ievērots šo noteikumu 11. punktā noteiktais nosacījums;</w:t>
            </w:r>
          </w:p>
          <w:p w14:paraId="554321BB" w14:textId="3BD2914B" w:rsidR="00085212" w:rsidRPr="00473E3F" w:rsidRDefault="00085212" w:rsidP="00085212">
            <w:pPr>
              <w:spacing w:after="6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2. obligātā iepirkuma ietvaros tikusi pārdota elektroenerģija, kura iegūta no energoresursa, kurš  nav norādīts šo noteikumu 3.punktā</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1CC0A4" w14:textId="77777777" w:rsidR="00085212" w:rsidRPr="00473E3F" w:rsidRDefault="00085212" w:rsidP="00085212">
            <w:pPr>
              <w:spacing w:after="120"/>
              <w:jc w:val="both"/>
              <w:rPr>
                <w:b/>
                <w:bCs/>
                <w:sz w:val="22"/>
                <w:szCs w:val="22"/>
              </w:rPr>
            </w:pPr>
            <w:r w:rsidRPr="00473E3F">
              <w:rPr>
                <w:b/>
                <w:bCs/>
                <w:sz w:val="22"/>
                <w:szCs w:val="22"/>
              </w:rPr>
              <w:lastRenderedPageBreak/>
              <w:t>LBA 13.04.21. iebildums</w:t>
            </w:r>
          </w:p>
          <w:p w14:paraId="2217179D" w14:textId="77777777" w:rsidR="00085212" w:rsidRPr="00473E3F" w:rsidRDefault="00085212" w:rsidP="00085212">
            <w:pPr>
              <w:shd w:val="clear" w:color="auto" w:fill="FFFFFF"/>
              <w:tabs>
                <w:tab w:val="left" w:pos="851"/>
              </w:tabs>
              <w:autoSpaceDN w:val="0"/>
              <w:jc w:val="both"/>
              <w:textAlignment w:val="baseline"/>
              <w:rPr>
                <w:sz w:val="22"/>
                <w:szCs w:val="22"/>
              </w:rPr>
            </w:pPr>
            <w:r w:rsidRPr="00473E3F">
              <w:rPr>
                <w:sz w:val="22"/>
                <w:szCs w:val="22"/>
              </w:rPr>
              <w:t xml:space="preserve">LBA kategoriski iebilst arī par Grozījumu 28. punktu: “28. Papildināt noteikumus ar 61.1 </w:t>
            </w:r>
            <w:r w:rsidRPr="00473E3F">
              <w:rPr>
                <w:sz w:val="22"/>
                <w:szCs w:val="22"/>
              </w:rPr>
              <w:lastRenderedPageBreak/>
              <w:t>punktu šādā redakcijā: “61.1 Saņemtais atbalsts uzskatāms par nelikumīgu valsts atbalstu arī tad, ja: 61.1 1. nav ievērots šo noteikumu 11. punktā noteiktais nosacījums;…”. LBA nepiekrīt, ka tagad varētu tikai 2020. gada 2. septembrī pieņemto normu par pamatlīdzekļu nolietojumu vēl papildināt ar punktu, ka gadījumos, ja elektrostacijas pamatlīdzekļu pilns nolietojums būtu iestājies vēl pirms 02.09.2020, obligātais iepirkums tiktu atzīts par nelikumīgu un atgūstamu</w:t>
            </w:r>
          </w:p>
          <w:p w14:paraId="0B71E518" w14:textId="6AF1B92D" w:rsidR="00085212" w:rsidRPr="00473E3F" w:rsidRDefault="00085212" w:rsidP="00085212">
            <w:pPr>
              <w:ind w:firstLine="709"/>
              <w:rPr>
                <w:rFonts w:eastAsia="Calibri"/>
                <w:b/>
                <w:bCs/>
                <w:sz w:val="22"/>
                <w:szCs w:val="22"/>
              </w:rPr>
            </w:pPr>
            <w:r w:rsidRPr="00473E3F">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59D6B4" w14:textId="77777777" w:rsidR="00085212" w:rsidRPr="00473E3F" w:rsidRDefault="00085212" w:rsidP="00085212">
            <w:pPr>
              <w:spacing w:after="120"/>
              <w:jc w:val="both"/>
              <w:rPr>
                <w:b/>
                <w:bCs/>
                <w:sz w:val="22"/>
                <w:szCs w:val="22"/>
              </w:rPr>
            </w:pPr>
            <w:r w:rsidRPr="00473E3F">
              <w:rPr>
                <w:b/>
                <w:bCs/>
                <w:sz w:val="22"/>
                <w:szCs w:val="22"/>
              </w:rPr>
              <w:lastRenderedPageBreak/>
              <w:t>13.04.21. iebildums daļēji ņemts vērā</w:t>
            </w:r>
          </w:p>
          <w:p w14:paraId="4F8E8BD6" w14:textId="77777777" w:rsidR="00085212" w:rsidRPr="00473E3F" w:rsidRDefault="00085212" w:rsidP="00085212">
            <w:pPr>
              <w:spacing w:after="120"/>
              <w:jc w:val="both"/>
              <w:rPr>
                <w:sz w:val="22"/>
                <w:szCs w:val="22"/>
              </w:rPr>
            </w:pPr>
            <w:r w:rsidRPr="00473E3F">
              <w:rPr>
                <w:sz w:val="22"/>
                <w:szCs w:val="22"/>
              </w:rPr>
              <w:t xml:space="preserve">Skaidrojam, ka jau šobrīd spēkā esošais regulējums paredz </w:t>
            </w:r>
            <w:r w:rsidRPr="00473E3F">
              <w:rPr>
                <w:sz w:val="22"/>
                <w:szCs w:val="22"/>
              </w:rPr>
              <w:lastRenderedPageBreak/>
              <w:t>nelikumīga valsts atbalsta atgūšanu. Arī līdz šim nelikumīgs atbalsts tiek uzskatīts tāds atbalsts, kas izmaksāts pārkāpjot EK lēmuma pamatnoteikumus. Projektā ietvertais precizējums tikai izceļ tos 2 kritērijus, kas neapšaubāmi ir par iemeslu, lai to neizpildes gadījumā atbalsts tiktu uzskatīts par nelikumīgu, t.i., ja elektrostacija līdz ar valsts atbalstu ir tikusi pārkompensēta vai ja elektroenerģija nav tikusi ražota no atjaunojamiem energoresursiem.</w:t>
            </w:r>
          </w:p>
          <w:p w14:paraId="2A975F6B" w14:textId="77777777" w:rsidR="00085212" w:rsidRPr="00473E3F" w:rsidRDefault="00085212" w:rsidP="00085212">
            <w:pPr>
              <w:spacing w:after="120"/>
              <w:jc w:val="both"/>
              <w:rPr>
                <w:sz w:val="22"/>
                <w:szCs w:val="22"/>
              </w:rPr>
            </w:pPr>
          </w:p>
          <w:p w14:paraId="0C345B13" w14:textId="77777777" w:rsidR="00085212" w:rsidRPr="00473E3F" w:rsidRDefault="00085212" w:rsidP="00085212">
            <w:pPr>
              <w:jc w:val="center"/>
              <w:rPr>
                <w:b/>
                <w:bCs/>
                <w:sz w:val="22"/>
                <w:szCs w:val="22"/>
              </w:rPr>
            </w:pPr>
            <w:r w:rsidRPr="00473E3F">
              <w:rPr>
                <w:b/>
                <w:bCs/>
                <w:sz w:val="22"/>
                <w:szCs w:val="22"/>
              </w:rPr>
              <w:t>22.06.21.Daļēji ņemts vērā</w:t>
            </w:r>
          </w:p>
          <w:p w14:paraId="4F969B27" w14:textId="77777777" w:rsidR="00085212" w:rsidRPr="00473E3F" w:rsidRDefault="00085212" w:rsidP="00085212">
            <w:pPr>
              <w:spacing w:after="120"/>
              <w:jc w:val="both"/>
              <w:rPr>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2B6E7B3F" w14:textId="77777777" w:rsidR="00085212" w:rsidRPr="00473E3F" w:rsidRDefault="00085212" w:rsidP="00085212">
            <w:pPr>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CB0A4C" w14:textId="77777777" w:rsidR="00085212" w:rsidRPr="00473E3F" w:rsidRDefault="00085212" w:rsidP="00085212">
            <w:pPr>
              <w:ind w:firstLine="709"/>
              <w:rPr>
                <w:b/>
                <w:bCs/>
                <w:sz w:val="22"/>
                <w:szCs w:val="22"/>
              </w:rPr>
            </w:pPr>
            <w:r w:rsidRPr="00473E3F">
              <w:rPr>
                <w:b/>
                <w:bCs/>
                <w:sz w:val="22"/>
                <w:szCs w:val="22"/>
              </w:rPr>
              <w:lastRenderedPageBreak/>
              <w:t>LBA</w:t>
            </w:r>
          </w:p>
          <w:p w14:paraId="0B56EB5E" w14:textId="77777777" w:rsidR="00085212" w:rsidRPr="00473E3F" w:rsidRDefault="00085212" w:rsidP="00085212">
            <w:pPr>
              <w:jc w:val="center"/>
              <w:rPr>
                <w:sz w:val="22"/>
                <w:szCs w:val="22"/>
              </w:rPr>
            </w:pPr>
            <w:r w:rsidRPr="00473E3F">
              <w:rPr>
                <w:sz w:val="22"/>
                <w:szCs w:val="22"/>
              </w:rPr>
              <w:t xml:space="preserve">Iebildums tiek uzturēts 22.06.2021. atzinumā un </w:t>
            </w:r>
            <w:r w:rsidRPr="00473E3F">
              <w:rPr>
                <w:sz w:val="22"/>
                <w:szCs w:val="22"/>
              </w:rPr>
              <w:lastRenderedPageBreak/>
              <w:t>04.08.2021. saskaņošanas sanāksmē</w:t>
            </w:r>
          </w:p>
          <w:p w14:paraId="487AFC33" w14:textId="77777777" w:rsidR="00085212" w:rsidRPr="00473E3F" w:rsidRDefault="00085212" w:rsidP="00085212">
            <w:pPr>
              <w:ind w:firstLine="709"/>
              <w:rPr>
                <w:rFonts w:eastAsia="Calibri"/>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0901BE3" w14:textId="77777777" w:rsidR="00085212" w:rsidRPr="00473E3F" w:rsidRDefault="00085212" w:rsidP="00085212">
            <w:pPr>
              <w:ind w:firstLine="720"/>
              <w:jc w:val="both"/>
              <w:rPr>
                <w:sz w:val="22"/>
                <w:szCs w:val="22"/>
              </w:rPr>
            </w:pPr>
            <w:r w:rsidRPr="00473E3F">
              <w:rPr>
                <w:sz w:val="22"/>
                <w:szCs w:val="22"/>
              </w:rPr>
              <w:lastRenderedPageBreak/>
              <w:t>61.</w:t>
            </w:r>
            <w:r w:rsidRPr="00473E3F">
              <w:rPr>
                <w:sz w:val="22"/>
                <w:szCs w:val="22"/>
                <w:vertAlign w:val="superscript"/>
              </w:rPr>
              <w:t>1</w:t>
            </w:r>
            <w:r w:rsidRPr="00473E3F">
              <w:rPr>
                <w:sz w:val="22"/>
                <w:szCs w:val="22"/>
              </w:rPr>
              <w:t xml:space="preserve">  Saņemtais valsts atbalsts uzskatāms par </w:t>
            </w:r>
            <w:r w:rsidRPr="00473E3F">
              <w:rPr>
                <w:sz w:val="22"/>
                <w:szCs w:val="22"/>
              </w:rPr>
              <w:lastRenderedPageBreak/>
              <w:t>nelikumīgu valsts atbalstu arī tad, ja:</w:t>
            </w:r>
          </w:p>
          <w:p w14:paraId="538AA9C8" w14:textId="77777777" w:rsidR="00085212" w:rsidRPr="00473E3F" w:rsidRDefault="00085212" w:rsidP="00085212">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1. nav ievērots šo noteikumu 11. punktā noteiktais nosacījums;</w:t>
            </w:r>
          </w:p>
          <w:p w14:paraId="312A01FA" w14:textId="09A04117" w:rsidR="00085212" w:rsidRPr="00473E3F" w:rsidRDefault="00085212" w:rsidP="00085212">
            <w:pPr>
              <w:spacing w:after="6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2. obligātā iepirkuma ietvaros tikusi pārdota elektroenerģija, kura iegūta no energoresursa, kurš  nav norādīts šo noteikumu 3.punktā</w:t>
            </w:r>
          </w:p>
        </w:tc>
      </w:tr>
      <w:tr w:rsidR="00085212" w:rsidRPr="00473E3F" w14:paraId="0FBFD7D4"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38B61FB" w14:textId="77777777" w:rsidR="00085212" w:rsidRPr="00473E3F"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BFBC1A" w14:textId="77777777" w:rsidR="00085212" w:rsidRPr="00473E3F" w:rsidRDefault="00085212" w:rsidP="00085212">
            <w:pPr>
              <w:spacing w:after="120"/>
              <w:jc w:val="both"/>
              <w:rPr>
                <w:sz w:val="22"/>
                <w:szCs w:val="22"/>
                <w:shd w:val="clear" w:color="auto" w:fill="FFFFFF"/>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w:t>
            </w:r>
            <w:r w:rsidRPr="00473E3F">
              <w:rPr>
                <w:sz w:val="22"/>
                <w:szCs w:val="22"/>
              </w:rPr>
              <w:lastRenderedPageBreak/>
              <w:t xml:space="preserve">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053AB96C" w14:textId="77777777" w:rsidR="00085212" w:rsidRPr="00473E3F" w:rsidRDefault="00085212" w:rsidP="00085212">
            <w:pPr>
              <w:ind w:firstLine="7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A00D15" w14:textId="77777777" w:rsidR="00085212" w:rsidRPr="00473E3F" w:rsidRDefault="00085212" w:rsidP="00085212">
            <w:pPr>
              <w:spacing w:after="120"/>
              <w:jc w:val="both"/>
              <w:rPr>
                <w:b/>
                <w:bCs/>
                <w:sz w:val="22"/>
                <w:szCs w:val="22"/>
              </w:rPr>
            </w:pPr>
            <w:r w:rsidRPr="00473E3F">
              <w:rPr>
                <w:b/>
                <w:bCs/>
                <w:sz w:val="22"/>
                <w:szCs w:val="22"/>
              </w:rPr>
              <w:lastRenderedPageBreak/>
              <w:t>LBA 13.04.21. iebildums</w:t>
            </w:r>
          </w:p>
          <w:p w14:paraId="2522BE17" w14:textId="77777777" w:rsidR="00085212" w:rsidRPr="00473E3F" w:rsidRDefault="00085212" w:rsidP="00085212">
            <w:pPr>
              <w:jc w:val="both"/>
              <w:rPr>
                <w:sz w:val="22"/>
                <w:szCs w:val="22"/>
              </w:rPr>
            </w:pPr>
            <w:r w:rsidRPr="00473E3F">
              <w:rPr>
                <w:sz w:val="22"/>
                <w:szCs w:val="22"/>
              </w:rPr>
              <w:t xml:space="preserve">LBA nav izprotams no jauna ieviestais punkts: “26. Papildināt </w:t>
            </w:r>
            <w:r w:rsidRPr="00473E3F">
              <w:rPr>
                <w:sz w:val="22"/>
                <w:szCs w:val="22"/>
              </w:rPr>
              <w:lastRenderedPageBreak/>
              <w:t xml:space="preserve">noteikumus ar 60.1 punktu šādā redakcijā: “60.1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7 LBA uzskata, ka šāds punkts ir visprecīzākais piemērs likuma normu ieviešanai, kas darbojas ar </w:t>
            </w:r>
            <w:proofErr w:type="spellStart"/>
            <w:r w:rsidRPr="00473E3F">
              <w:rPr>
                <w:sz w:val="22"/>
                <w:szCs w:val="22"/>
              </w:rPr>
              <w:t>retroaktīvu</w:t>
            </w:r>
            <w:proofErr w:type="spellEnd"/>
            <w:r w:rsidRPr="00473E3F">
              <w:rPr>
                <w:sz w:val="22"/>
                <w:szCs w:val="22"/>
              </w:rPr>
              <w:t xml:space="preserve"> spēku, ignorējot pat visniecīgāko tiesisko paļāvību. Uzskatām, ka būtu nepieļaujami gadījumi, ja kāda ministrijas ierēdņa iepriekšējas nolaidības rezultātā tagad atbildība būtu jāuzņemas komersantam.</w:t>
            </w:r>
          </w:p>
          <w:p w14:paraId="0FAEDCC4" w14:textId="77777777" w:rsidR="00085212" w:rsidRPr="00473E3F" w:rsidRDefault="00085212" w:rsidP="00085212">
            <w:pPr>
              <w:jc w:val="both"/>
              <w:rPr>
                <w:sz w:val="22"/>
                <w:szCs w:val="22"/>
              </w:rPr>
            </w:pPr>
          </w:p>
          <w:p w14:paraId="42580353" w14:textId="77777777" w:rsidR="00085212" w:rsidRPr="00473E3F" w:rsidRDefault="00085212" w:rsidP="00085212">
            <w:pPr>
              <w:spacing w:after="120"/>
              <w:jc w:val="both"/>
              <w:rPr>
                <w:b/>
                <w:bCs/>
                <w:sz w:val="22"/>
                <w:szCs w:val="22"/>
              </w:rPr>
            </w:pPr>
            <w:r w:rsidRPr="00473E3F">
              <w:rPr>
                <w:b/>
                <w:bCs/>
                <w:sz w:val="22"/>
                <w:szCs w:val="22"/>
              </w:rPr>
              <w:t>LBA 22.06.21. iebildums (uztur)</w:t>
            </w:r>
          </w:p>
          <w:p w14:paraId="38E8128A" w14:textId="77777777" w:rsidR="00085212" w:rsidRPr="00473E3F" w:rsidRDefault="00085212" w:rsidP="00085212">
            <w:pPr>
              <w:spacing w:after="120"/>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8462DD" w14:textId="77777777" w:rsidR="00085212" w:rsidRPr="00473E3F" w:rsidRDefault="00085212" w:rsidP="00085212">
            <w:pPr>
              <w:pStyle w:val="naisc"/>
              <w:spacing w:before="0" w:after="0"/>
              <w:jc w:val="left"/>
              <w:rPr>
                <w:rFonts w:eastAsia="Calibri"/>
                <w:b/>
                <w:bCs/>
                <w:sz w:val="22"/>
                <w:szCs w:val="22"/>
              </w:rPr>
            </w:pPr>
            <w:r w:rsidRPr="00473E3F">
              <w:rPr>
                <w:rFonts w:eastAsia="Calibri"/>
                <w:b/>
                <w:bCs/>
                <w:sz w:val="22"/>
                <w:szCs w:val="22"/>
              </w:rPr>
              <w:lastRenderedPageBreak/>
              <w:t>13.04.21. iebildums daļēji ņemts vērā</w:t>
            </w:r>
          </w:p>
          <w:p w14:paraId="02D19EB7" w14:textId="77777777" w:rsidR="00085212" w:rsidRPr="00473E3F" w:rsidRDefault="00085212" w:rsidP="00085212">
            <w:pPr>
              <w:pStyle w:val="naisc"/>
              <w:spacing w:before="0" w:after="0"/>
              <w:jc w:val="both"/>
              <w:rPr>
                <w:sz w:val="22"/>
                <w:szCs w:val="22"/>
                <w:shd w:val="clear" w:color="auto" w:fill="FFFFFF"/>
              </w:rPr>
            </w:pPr>
            <w:r w:rsidRPr="00473E3F">
              <w:rPr>
                <w:rFonts w:eastAsia="Calibri"/>
                <w:sz w:val="22"/>
                <w:szCs w:val="22"/>
              </w:rPr>
              <w:lastRenderedPageBreak/>
              <w:t xml:space="preserve">Vēršam uzmanību,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šā likuma </w:t>
            </w:r>
            <w:hyperlink r:id="rId26"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27"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28"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29"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3EC29192" w14:textId="77777777" w:rsidR="00085212" w:rsidRPr="00473E3F" w:rsidRDefault="00085212" w:rsidP="00085212">
            <w:pPr>
              <w:pStyle w:val="naisc"/>
              <w:spacing w:before="0" w:after="0"/>
              <w:jc w:val="left"/>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495765A2" w14:textId="77777777" w:rsidR="00085212" w:rsidRPr="00473E3F" w:rsidRDefault="00085212" w:rsidP="00085212">
            <w:pPr>
              <w:spacing w:before="120"/>
              <w:jc w:val="both"/>
              <w:rPr>
                <w:sz w:val="22"/>
                <w:szCs w:val="22"/>
              </w:rPr>
            </w:pPr>
            <w:r w:rsidRPr="00473E3F">
              <w:rPr>
                <w:sz w:val="22"/>
                <w:szCs w:val="22"/>
              </w:rPr>
              <w:lastRenderedPageBreak/>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473E3F">
              <w:rPr>
                <w:sz w:val="22"/>
                <w:szCs w:val="22"/>
              </w:rPr>
              <w:t>prevelējoša</w:t>
            </w:r>
            <w:proofErr w:type="spellEnd"/>
            <w:r w:rsidRPr="00473E3F">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w:t>
            </w:r>
            <w:r w:rsidRPr="00473E3F">
              <w:rPr>
                <w:sz w:val="22"/>
                <w:szCs w:val="22"/>
              </w:rPr>
              <w:lastRenderedPageBreak/>
              <w:t>publiskais tirgotājs izmaksājis par visu periodu, kopš komersants valsts atbalstu saņēmis nepamatoti.</w:t>
            </w:r>
          </w:p>
          <w:p w14:paraId="38E2CF4B" w14:textId="77777777" w:rsidR="00085212" w:rsidRPr="00473E3F" w:rsidRDefault="00085212" w:rsidP="00085212">
            <w:pPr>
              <w:jc w:val="center"/>
              <w:rPr>
                <w:b/>
                <w:bCs/>
                <w:sz w:val="22"/>
                <w:szCs w:val="22"/>
              </w:rPr>
            </w:pPr>
            <w:r w:rsidRPr="00473E3F">
              <w:rPr>
                <w:b/>
                <w:bCs/>
                <w:sz w:val="22"/>
                <w:szCs w:val="22"/>
              </w:rPr>
              <w:t>22.06.21.Daļēji ņemts vērā</w:t>
            </w:r>
          </w:p>
          <w:p w14:paraId="7037491C" w14:textId="77777777" w:rsidR="00085212" w:rsidRPr="00473E3F" w:rsidRDefault="00085212" w:rsidP="00085212">
            <w:pPr>
              <w:spacing w:after="120"/>
              <w:jc w:val="both"/>
              <w:rPr>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3A1C1BB7" w14:textId="77777777" w:rsidR="00085212" w:rsidRPr="00473E3F" w:rsidRDefault="00085212" w:rsidP="00085212">
            <w:pPr>
              <w:spacing w:after="120"/>
              <w:jc w:val="both"/>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FCA159" w14:textId="77777777" w:rsidR="00085212" w:rsidRPr="00473E3F" w:rsidRDefault="00085212" w:rsidP="00085212">
            <w:pPr>
              <w:ind w:firstLine="709"/>
              <w:rPr>
                <w:b/>
                <w:bCs/>
                <w:sz w:val="22"/>
                <w:szCs w:val="22"/>
              </w:rPr>
            </w:pPr>
            <w:r w:rsidRPr="00473E3F">
              <w:rPr>
                <w:b/>
                <w:bCs/>
                <w:sz w:val="22"/>
                <w:szCs w:val="22"/>
              </w:rPr>
              <w:lastRenderedPageBreak/>
              <w:t>LBA</w:t>
            </w:r>
          </w:p>
          <w:p w14:paraId="5DC695A4" w14:textId="77777777" w:rsidR="00085212" w:rsidRPr="00473E3F" w:rsidRDefault="00085212" w:rsidP="00085212">
            <w:pPr>
              <w:jc w:val="center"/>
              <w:rPr>
                <w:sz w:val="22"/>
                <w:szCs w:val="22"/>
              </w:rPr>
            </w:pPr>
            <w:r w:rsidRPr="00473E3F">
              <w:rPr>
                <w:sz w:val="22"/>
                <w:szCs w:val="22"/>
              </w:rPr>
              <w:t xml:space="preserve">Iebildums tiek uzturēts 22.06.2021. atzinumā un </w:t>
            </w:r>
            <w:r w:rsidRPr="00473E3F">
              <w:rPr>
                <w:sz w:val="22"/>
                <w:szCs w:val="22"/>
              </w:rPr>
              <w:lastRenderedPageBreak/>
              <w:t>04.08.2021. saskaņošanas sanāksmē</w:t>
            </w:r>
          </w:p>
          <w:p w14:paraId="635FFE51" w14:textId="77777777" w:rsidR="00085212" w:rsidRPr="00473E3F" w:rsidRDefault="00085212" w:rsidP="00085212">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667AB44" w14:textId="77777777" w:rsidR="00085212" w:rsidRPr="00473E3F" w:rsidRDefault="00085212" w:rsidP="00085212">
            <w:pPr>
              <w:spacing w:after="120"/>
              <w:jc w:val="both"/>
              <w:rPr>
                <w:sz w:val="22"/>
                <w:szCs w:val="22"/>
                <w:shd w:val="clear" w:color="auto" w:fill="FFFFFF"/>
              </w:rPr>
            </w:pPr>
            <w:r w:rsidRPr="00473E3F">
              <w:rPr>
                <w:sz w:val="22"/>
                <w:szCs w:val="22"/>
              </w:rPr>
              <w:lastRenderedPageBreak/>
              <w:t>60.</w:t>
            </w:r>
            <w:r w:rsidRPr="00473E3F">
              <w:rPr>
                <w:sz w:val="22"/>
                <w:szCs w:val="22"/>
                <w:vertAlign w:val="superscript"/>
              </w:rPr>
              <w:t>1</w:t>
            </w:r>
            <w:r w:rsidRPr="00473E3F">
              <w:rPr>
                <w:sz w:val="22"/>
                <w:szCs w:val="22"/>
              </w:rPr>
              <w:t xml:space="preserve"> Ja biroja rīcībā nonākuši pierādījumi par pārkāpumiem, par </w:t>
            </w:r>
            <w:r w:rsidRPr="00473E3F">
              <w:rPr>
                <w:sz w:val="22"/>
                <w:szCs w:val="22"/>
              </w:rPr>
              <w:lastRenderedPageBreak/>
              <w:t xml:space="preserve">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74AC4429" w14:textId="77777777" w:rsidR="00085212" w:rsidRPr="00473E3F" w:rsidRDefault="00085212" w:rsidP="00085212">
            <w:pPr>
              <w:ind w:firstLine="720"/>
              <w:jc w:val="both"/>
              <w:rPr>
                <w:sz w:val="22"/>
                <w:szCs w:val="22"/>
              </w:rPr>
            </w:pPr>
          </w:p>
        </w:tc>
      </w:tr>
      <w:tr w:rsidR="00085212" w:rsidRPr="00473E3F" w14:paraId="0C486EA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13A4488" w14:textId="77777777" w:rsidR="00085212" w:rsidRPr="00473E3F" w:rsidDel="00E40881" w:rsidRDefault="00085212" w:rsidP="0008521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C3CFC8" w14:textId="77777777" w:rsidR="00085212" w:rsidRPr="00473E3F" w:rsidRDefault="00085212" w:rsidP="00085212">
            <w:pPr>
              <w:spacing w:after="120"/>
              <w:rPr>
                <w:sz w:val="22"/>
                <w:szCs w:val="22"/>
                <w:shd w:val="clear" w:color="auto" w:fill="FFFFFF"/>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w:t>
            </w:r>
            <w:r w:rsidRPr="00473E3F">
              <w:rPr>
                <w:sz w:val="22"/>
                <w:szCs w:val="22"/>
              </w:rPr>
              <w:lastRenderedPageBreak/>
              <w:t xml:space="preserve">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1363EECC" w14:textId="77777777" w:rsidR="00085212" w:rsidRPr="00473E3F" w:rsidRDefault="00085212" w:rsidP="00085212">
            <w:pPr>
              <w:spacing w:after="1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06E8E0" w14:textId="77777777" w:rsidR="00085212" w:rsidRPr="00473E3F" w:rsidRDefault="00085212" w:rsidP="00085212">
            <w:pPr>
              <w:spacing w:before="120"/>
              <w:jc w:val="both"/>
              <w:rPr>
                <w:b/>
                <w:bCs/>
                <w:sz w:val="22"/>
                <w:szCs w:val="22"/>
                <w:shd w:val="clear" w:color="auto" w:fill="FFFFFF"/>
              </w:rPr>
            </w:pPr>
            <w:r w:rsidRPr="00473E3F">
              <w:rPr>
                <w:b/>
                <w:bCs/>
                <w:sz w:val="22"/>
                <w:szCs w:val="22"/>
                <w:shd w:val="clear" w:color="auto" w:fill="FFFFFF"/>
              </w:rPr>
              <w:lastRenderedPageBreak/>
              <w:t>LBEA 13.04.21. iebildums</w:t>
            </w:r>
          </w:p>
          <w:p w14:paraId="7BCCD655" w14:textId="1F209C37" w:rsidR="00085212" w:rsidRPr="00473E3F" w:rsidRDefault="00085212" w:rsidP="00085212">
            <w:pPr>
              <w:spacing w:after="120"/>
              <w:jc w:val="both"/>
              <w:rPr>
                <w:b/>
                <w:bCs/>
                <w:sz w:val="22"/>
                <w:szCs w:val="22"/>
              </w:rPr>
            </w:pPr>
            <w:r w:rsidRPr="00473E3F">
              <w:rPr>
                <w:sz w:val="22"/>
                <w:szCs w:val="22"/>
              </w:rPr>
              <w:t>Nav pieņemams MKN Nr. 561 86.</w:t>
            </w:r>
            <w:r w:rsidRPr="00473E3F">
              <w:rPr>
                <w:sz w:val="22"/>
                <w:szCs w:val="22"/>
                <w:vertAlign w:val="superscript"/>
              </w:rPr>
              <w:t>1</w:t>
            </w:r>
            <w:r w:rsidRPr="00473E3F">
              <w:rPr>
                <w:sz w:val="22"/>
                <w:szCs w:val="22"/>
              </w:rPr>
              <w:t>punkts un MKN Nr. 560 60.</w:t>
            </w:r>
            <w:r w:rsidRPr="00473E3F">
              <w:rPr>
                <w:sz w:val="22"/>
                <w:szCs w:val="22"/>
                <w:vertAlign w:val="superscript"/>
              </w:rPr>
              <w:t>1</w:t>
            </w:r>
            <w:r w:rsidRPr="00473E3F">
              <w:rPr>
                <w:sz w:val="22"/>
                <w:szCs w:val="22"/>
              </w:rPr>
              <w:t xml:space="preserve">punkts. </w:t>
            </w:r>
            <w:r w:rsidRPr="00473E3F">
              <w:rPr>
                <w:sz w:val="22"/>
                <w:szCs w:val="22"/>
                <w:bdr w:val="none" w:sz="0" w:space="0" w:color="auto" w:frame="1"/>
                <w:shd w:val="clear" w:color="auto" w:fill="FFFFFF"/>
              </w:rPr>
              <w:t xml:space="preserve">EM vēlas </w:t>
            </w:r>
            <w:proofErr w:type="spellStart"/>
            <w:r w:rsidRPr="00473E3F">
              <w:rPr>
                <w:sz w:val="22"/>
                <w:szCs w:val="22"/>
                <w:bdr w:val="none" w:sz="0" w:space="0" w:color="auto" w:frame="1"/>
                <w:shd w:val="clear" w:color="auto" w:fill="FFFFFF"/>
              </w:rPr>
              <w:t>atpakaļvērsti</w:t>
            </w:r>
            <w:proofErr w:type="spellEnd"/>
            <w:r w:rsidRPr="00473E3F">
              <w:rPr>
                <w:sz w:val="22"/>
                <w:szCs w:val="22"/>
                <w:bdr w:val="none" w:sz="0" w:space="0" w:color="auto" w:frame="1"/>
                <w:shd w:val="clear" w:color="auto" w:fill="FFFFFF"/>
              </w:rPr>
              <w:t xml:space="preserve"> pārskatīt atbalsta sniegšanu arī iepriekšējos periodos, tādējādi visu atbildību par obligātā iepirkuma sistēmas atbilstību uzliekot uz ražotājiem. Proti, tiek paredzēts, ja BVKB rīcībā nonākuši pierādījumi par pārkāpumiem, par kuriem atbilstoši attiecīgā laika periodā spēkā esošiem normatīvajiem aktiem ir bijis jāatceļ obligātā </w:t>
            </w:r>
            <w:r w:rsidRPr="00473E3F">
              <w:rPr>
                <w:sz w:val="22"/>
                <w:szCs w:val="22"/>
                <w:bdr w:val="none" w:sz="0" w:space="0" w:color="auto" w:frame="1"/>
                <w:shd w:val="clear" w:color="auto" w:fill="FFFFFF"/>
              </w:rPr>
              <w:lastRenderedPageBreak/>
              <w:t xml:space="preserve">iepirkuma tiesības, bet tas nav ticis izdarīts, BVKB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(tātad ne tikai nelikumīgi). Jānorāda, ka ražotāji katru gadu sniedz darbības pārskatus, notiek pārbaudes, proti, valsts veic uzraudzību. Attiecīgi ražotājiem ir jāvar paļauties uz valsts veiktās uzraudzības efektivitāti un atbilstību, un to, ka pārkāpumu gadījumā uz tiem tiks nekavējoties norādīts, lai savlaicīgi pārkāpumus novērstu. Ar šādu normu valsts faktiski sodīs ražotājus par valsts ierēdņu neizdarību. Uzskatām, ka šādā veidā, nepamatoti piesedzoties ar Eiropas Savienības prasībās par nelikumīga atbalsta atgūšanu, tiek mēģināts uz ražotāju rēķina </w:t>
            </w:r>
            <w:r w:rsidRPr="00473E3F">
              <w:rPr>
                <w:sz w:val="22"/>
                <w:szCs w:val="22"/>
                <w:bdr w:val="none" w:sz="0" w:space="0" w:color="auto" w:frame="1"/>
                <w:shd w:val="clear" w:color="auto" w:fill="FFFFFF"/>
              </w:rPr>
              <w:lastRenderedPageBreak/>
              <w:t>retroaktīvi labot valsts pārvaldes kļūdas un neizdarības, kas nav tiesiski.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159E5B" w14:textId="77777777" w:rsidR="00085212" w:rsidRPr="00473E3F" w:rsidRDefault="00085212" w:rsidP="00085212">
            <w:pPr>
              <w:pStyle w:val="naisc"/>
              <w:spacing w:before="0" w:after="0"/>
              <w:jc w:val="left"/>
              <w:rPr>
                <w:rFonts w:eastAsia="Calibri"/>
                <w:b/>
                <w:bCs/>
                <w:sz w:val="22"/>
                <w:szCs w:val="22"/>
              </w:rPr>
            </w:pPr>
            <w:r w:rsidRPr="00473E3F">
              <w:rPr>
                <w:rFonts w:eastAsia="Calibri"/>
                <w:b/>
                <w:bCs/>
                <w:sz w:val="22"/>
                <w:szCs w:val="22"/>
              </w:rPr>
              <w:lastRenderedPageBreak/>
              <w:t>13.04.21. iebildums daļēji ņemts vērā</w:t>
            </w:r>
          </w:p>
          <w:p w14:paraId="7568E19F" w14:textId="77777777" w:rsidR="00085212" w:rsidRPr="00473E3F" w:rsidRDefault="00085212" w:rsidP="00085212">
            <w:pPr>
              <w:pStyle w:val="naisc"/>
              <w:spacing w:before="0" w:after="0"/>
              <w:jc w:val="left"/>
              <w:rPr>
                <w:sz w:val="22"/>
                <w:szCs w:val="22"/>
                <w:shd w:val="clear" w:color="auto" w:fill="FFFFFF"/>
              </w:rPr>
            </w:pPr>
            <w:r w:rsidRPr="00473E3F">
              <w:rPr>
                <w:rFonts w:eastAsia="Calibri"/>
                <w:sz w:val="22"/>
                <w:szCs w:val="22"/>
              </w:rPr>
              <w:t xml:space="preserve">Vēršam uzmanību,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šā likuma </w:t>
            </w:r>
            <w:hyperlink r:id="rId30"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31"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32"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33"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w:t>
            </w:r>
            <w:r w:rsidRPr="00473E3F">
              <w:rPr>
                <w:sz w:val="22"/>
                <w:szCs w:val="22"/>
                <w:shd w:val="clear" w:color="auto" w:fill="FFFFFF"/>
              </w:rPr>
              <w:lastRenderedPageBreak/>
              <w:t>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53A4856D" w14:textId="77777777" w:rsidR="00085212" w:rsidRPr="00473E3F" w:rsidRDefault="00085212" w:rsidP="00085212">
            <w:pPr>
              <w:pStyle w:val="naisc"/>
              <w:spacing w:before="0" w:after="0"/>
              <w:jc w:val="left"/>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699F7964" w14:textId="77777777" w:rsidR="00085212" w:rsidRPr="00473E3F" w:rsidRDefault="00085212" w:rsidP="00085212">
            <w:pPr>
              <w:spacing w:before="120"/>
              <w:jc w:val="both"/>
              <w:rPr>
                <w:sz w:val="22"/>
                <w:szCs w:val="22"/>
              </w:rPr>
            </w:pPr>
            <w:r w:rsidRPr="00473E3F">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w:t>
            </w:r>
            <w:r w:rsidRPr="00473E3F">
              <w:rPr>
                <w:sz w:val="22"/>
                <w:szCs w:val="22"/>
              </w:rPr>
              <w:lastRenderedPageBreak/>
              <w:t xml:space="preserve">vai noslēpta. Ņemot vērā, ka OIK maksā visi Latvijas iedzīvotāji, nepamatotu maksājumu novēršana ir </w:t>
            </w:r>
            <w:proofErr w:type="spellStart"/>
            <w:r w:rsidRPr="00473E3F">
              <w:rPr>
                <w:sz w:val="22"/>
                <w:szCs w:val="22"/>
              </w:rPr>
              <w:t>prevelējoša</w:t>
            </w:r>
            <w:proofErr w:type="spellEnd"/>
            <w:r w:rsidRPr="00473E3F">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p>
          <w:p w14:paraId="7C476CFE" w14:textId="77777777" w:rsidR="00085212" w:rsidRPr="00473E3F" w:rsidRDefault="00085212" w:rsidP="00085212">
            <w:pPr>
              <w:pStyle w:val="naisc"/>
              <w:spacing w:before="0" w:after="0"/>
              <w:jc w:val="left"/>
              <w:rPr>
                <w:rFonts w:eastAsia="Calibri"/>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00E685" w14:textId="77777777" w:rsidR="00085212" w:rsidRPr="00473E3F" w:rsidRDefault="00085212" w:rsidP="00085212">
            <w:pPr>
              <w:ind w:firstLine="709"/>
              <w:rPr>
                <w:b/>
                <w:bCs/>
                <w:sz w:val="22"/>
                <w:szCs w:val="22"/>
              </w:rPr>
            </w:pPr>
            <w:r w:rsidRPr="00473E3F">
              <w:rPr>
                <w:b/>
                <w:bCs/>
                <w:sz w:val="22"/>
                <w:szCs w:val="22"/>
              </w:rPr>
              <w:lastRenderedPageBreak/>
              <w:t>LBA</w:t>
            </w:r>
          </w:p>
          <w:p w14:paraId="0B983318" w14:textId="77777777" w:rsidR="00085212" w:rsidRPr="00473E3F" w:rsidRDefault="00085212" w:rsidP="00085212">
            <w:pPr>
              <w:jc w:val="center"/>
              <w:rPr>
                <w:sz w:val="22"/>
                <w:szCs w:val="22"/>
              </w:rPr>
            </w:pPr>
            <w:r w:rsidRPr="00473E3F">
              <w:rPr>
                <w:sz w:val="22"/>
                <w:szCs w:val="22"/>
              </w:rPr>
              <w:t>Iebildums tiek uzturēts 04.08.2021. saskaņošanas sanāksmē</w:t>
            </w:r>
          </w:p>
          <w:p w14:paraId="5B2D3EB0" w14:textId="77777777" w:rsidR="00085212" w:rsidRPr="00473E3F" w:rsidRDefault="00085212" w:rsidP="00085212">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68ECCABA" w14:textId="003E312B" w:rsidR="00085212" w:rsidRPr="00473E3F" w:rsidRDefault="00085212" w:rsidP="00085212">
            <w:pPr>
              <w:spacing w:after="120"/>
              <w:rPr>
                <w:sz w:val="22"/>
                <w:szCs w:val="22"/>
                <w:shd w:val="clear" w:color="auto" w:fill="FFFFFF"/>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w:t>
            </w:r>
            <w:r w:rsidRPr="00473E3F">
              <w:rPr>
                <w:sz w:val="22"/>
                <w:szCs w:val="22"/>
              </w:rPr>
              <w:lastRenderedPageBreak/>
              <w:t xml:space="preserve">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71CACDDC" w14:textId="77777777" w:rsidR="00085212" w:rsidRPr="00473E3F" w:rsidRDefault="00085212" w:rsidP="00085212">
            <w:pPr>
              <w:spacing w:after="120"/>
              <w:jc w:val="both"/>
              <w:rPr>
                <w:sz w:val="22"/>
                <w:szCs w:val="22"/>
              </w:rPr>
            </w:pPr>
          </w:p>
        </w:tc>
      </w:tr>
      <w:tr w:rsidR="006C5B7D" w:rsidRPr="00473E3F" w14:paraId="352D6C6F"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8DD6EBA" w14:textId="77777777" w:rsidR="006C5B7D" w:rsidRPr="00473E3F" w:rsidDel="00E40881" w:rsidRDefault="006C5B7D" w:rsidP="006C5B7D">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EDB0D5" w14:textId="1E2ED930" w:rsidR="006C5B7D" w:rsidRPr="00473E3F" w:rsidRDefault="006C5B7D" w:rsidP="006C5B7D">
            <w:pPr>
              <w:spacing w:after="120"/>
              <w:rPr>
                <w:sz w:val="22"/>
                <w:szCs w:val="22"/>
              </w:rPr>
            </w:pPr>
            <w:r w:rsidRPr="00473E3F">
              <w:rPr>
                <w:bCs/>
                <w:sz w:val="22"/>
                <w:szCs w:val="22"/>
              </w:rPr>
              <w:t>Anotācijas I sadaļas 2. punkts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4ED770" w14:textId="77777777" w:rsidR="006C5B7D" w:rsidRPr="00473E3F" w:rsidRDefault="006C5B7D" w:rsidP="006C5B7D">
            <w:pPr>
              <w:rPr>
                <w:b/>
                <w:sz w:val="22"/>
                <w:szCs w:val="22"/>
              </w:rPr>
            </w:pPr>
            <w:r w:rsidRPr="00473E3F">
              <w:rPr>
                <w:b/>
                <w:sz w:val="22"/>
                <w:szCs w:val="22"/>
              </w:rPr>
              <w:t>LAEF 13.04.21. iebildums, uztur 18.06.2021</w:t>
            </w:r>
          </w:p>
          <w:p w14:paraId="19ABA4BA" w14:textId="77777777" w:rsidR="006C5B7D" w:rsidRPr="00473E3F" w:rsidRDefault="006C5B7D" w:rsidP="006C5B7D">
            <w:pPr>
              <w:spacing w:after="120"/>
              <w:jc w:val="both"/>
              <w:rPr>
                <w:sz w:val="22"/>
                <w:szCs w:val="22"/>
              </w:rPr>
            </w:pPr>
            <w:r w:rsidRPr="00473E3F">
              <w:rPr>
                <w:bCs/>
                <w:sz w:val="22"/>
                <w:szCs w:val="22"/>
              </w:rPr>
              <w:t>Noteikumu projekts tagad papildināts ar 60.</w:t>
            </w:r>
            <w:r w:rsidRPr="00473E3F">
              <w:rPr>
                <w:bCs/>
                <w:sz w:val="22"/>
                <w:szCs w:val="22"/>
                <w:vertAlign w:val="superscript"/>
              </w:rPr>
              <w:t>1</w:t>
            </w:r>
            <w:r w:rsidRPr="00473E3F">
              <w:rPr>
                <w:bCs/>
                <w:sz w:val="22"/>
                <w:szCs w:val="22"/>
              </w:rPr>
              <w:t> punktu, kas paredz, ka, ja BVKB rīcībā nonākuši pierādījumi par pārkāpumiem, par</w:t>
            </w:r>
            <w:r w:rsidRPr="00473E3F">
              <w:rPr>
                <w:sz w:val="22"/>
                <w:szCs w:val="22"/>
              </w:rPr>
              <w:t xml:space="preserve"> kuriem atbilstoši attiecīgā laika periodā </w:t>
            </w:r>
            <w:r w:rsidRPr="00473E3F">
              <w:rPr>
                <w:sz w:val="22"/>
                <w:szCs w:val="22"/>
              </w:rPr>
              <w:lastRenderedPageBreak/>
              <w:t>spēkā esošiem normatīvajiem aktiem ir bijis jāatceļ OI tiesības, bet tas nav ticis izdarīts, BVKB mēneša laikā no fakta konstatēšanas pieņem lēmumu par OI tiesību atcelšanu kopš minētā pārkāpuma izdarīšanas brīža.</w:t>
            </w:r>
          </w:p>
          <w:p w14:paraId="68DB4085" w14:textId="77777777" w:rsidR="006C5B7D" w:rsidRPr="00473E3F" w:rsidRDefault="006C5B7D" w:rsidP="006C5B7D">
            <w:pPr>
              <w:spacing w:after="120" w:line="240" w:lineRule="auto"/>
              <w:jc w:val="both"/>
              <w:rPr>
                <w:b/>
                <w:i/>
                <w:iCs/>
                <w:sz w:val="22"/>
                <w:szCs w:val="22"/>
              </w:rPr>
            </w:pPr>
            <w:r w:rsidRPr="00473E3F">
              <w:rPr>
                <w:sz w:val="22"/>
                <w:szCs w:val="22"/>
              </w:rPr>
              <w:t>šāda iecere noteikumu projektā iekļauta pirmo reizi, bet nekā nav aprakstīta un pamatota noteikumu projekta anotācijā. Pēc būtības tā ir neatbilstoša tiesiskās noteiktības principam un neņem vērā normas par noilgumu administratīvajās tiesībās.</w:t>
            </w:r>
          </w:p>
          <w:p w14:paraId="56A5BE5C" w14:textId="3E471D10" w:rsidR="006C5B7D" w:rsidRPr="00473E3F" w:rsidRDefault="006C5B7D" w:rsidP="006C5B7D">
            <w:pPr>
              <w:spacing w:before="120"/>
              <w:jc w:val="both"/>
              <w:rPr>
                <w:b/>
                <w:bCs/>
                <w:sz w:val="22"/>
                <w:szCs w:val="22"/>
                <w:shd w:val="clear" w:color="auto" w:fill="FFFFFF"/>
              </w:rPr>
            </w:pPr>
            <w:r w:rsidRPr="00473E3F">
              <w:rPr>
                <w:sz w:val="22"/>
                <w:szCs w:val="22"/>
              </w:rPr>
              <w:t>kategoriski nepiekrītam vēl vienam tiesiski apšaubāmam</w:t>
            </w:r>
            <w:r w:rsidRPr="00473E3F">
              <w:rPr>
                <w:b/>
                <w:i/>
                <w:iCs/>
                <w:sz w:val="22"/>
                <w:szCs w:val="22"/>
              </w:rPr>
              <w:t xml:space="preserve"> </w:t>
            </w:r>
            <w:r w:rsidRPr="00473E3F">
              <w:rPr>
                <w:sz w:val="22"/>
                <w:szCs w:val="22"/>
              </w:rPr>
              <w:t>mēģinājumam nepamatoti pārskatīt pagātnes situāciju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32B41F" w14:textId="77777777" w:rsidR="006C5B7D" w:rsidRPr="00473E3F" w:rsidRDefault="006C5B7D" w:rsidP="006C5B7D">
            <w:pPr>
              <w:pStyle w:val="naisc"/>
              <w:spacing w:before="0" w:after="0"/>
              <w:jc w:val="both"/>
              <w:rPr>
                <w:b/>
                <w:sz w:val="22"/>
                <w:szCs w:val="22"/>
              </w:rPr>
            </w:pPr>
            <w:r w:rsidRPr="00473E3F">
              <w:rPr>
                <w:b/>
                <w:sz w:val="22"/>
                <w:szCs w:val="22"/>
              </w:rPr>
              <w:lastRenderedPageBreak/>
              <w:t>13.04.21. iebildums daļēji ņemts vērā</w:t>
            </w:r>
          </w:p>
          <w:p w14:paraId="2F84A73D" w14:textId="3934E3C7" w:rsidR="006C5B7D" w:rsidRPr="00473E3F" w:rsidRDefault="006C5B7D" w:rsidP="006C5B7D">
            <w:pPr>
              <w:pStyle w:val="naisc"/>
              <w:spacing w:before="0" w:after="0"/>
              <w:jc w:val="left"/>
              <w:rPr>
                <w:rFonts w:eastAsia="Calibri"/>
                <w:b/>
                <w:bCs/>
                <w:sz w:val="22"/>
                <w:szCs w:val="22"/>
              </w:rPr>
            </w:pPr>
            <w:r w:rsidRPr="00473E3F">
              <w:rPr>
                <w:bCs/>
                <w:sz w:val="22"/>
                <w:szCs w:val="22"/>
              </w:rPr>
              <w:t>Papildināta anotācijas I sadaļas 2. punkts ar paskaidrojumu par projektā ietverto 60.</w:t>
            </w:r>
            <w:r w:rsidRPr="00473E3F">
              <w:rPr>
                <w:bCs/>
                <w:sz w:val="22"/>
                <w:szCs w:val="22"/>
                <w:vertAlign w:val="superscript"/>
              </w:rPr>
              <w:t>1</w:t>
            </w:r>
            <w:r w:rsidRPr="00473E3F">
              <w:rPr>
                <w:bCs/>
                <w:sz w:val="22"/>
                <w:szCs w:val="22"/>
              </w:rPr>
              <w:t xml:space="preserve"> punktu, ar kuru tiek noteikts, ka </w:t>
            </w:r>
            <w:r w:rsidRPr="00473E3F">
              <w:rPr>
                <w:sz w:val="22"/>
                <w:szCs w:val="22"/>
              </w:rPr>
              <w:t xml:space="preserve">BVKB ir pienākums pieņemt lēmumu par obligātā iepirkuma tiesību </w:t>
            </w:r>
            <w:r w:rsidRPr="00473E3F">
              <w:rPr>
                <w:sz w:val="22"/>
                <w:szCs w:val="22"/>
              </w:rPr>
              <w:lastRenderedPageBreak/>
              <w:t>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130CF4" w14:textId="77777777" w:rsidR="006C5B7D" w:rsidRPr="00473E3F" w:rsidRDefault="006C5B7D" w:rsidP="006C5B7D">
            <w:pPr>
              <w:ind w:firstLine="709"/>
              <w:rPr>
                <w:b/>
                <w:bCs/>
                <w:sz w:val="22"/>
                <w:szCs w:val="22"/>
              </w:rPr>
            </w:pPr>
            <w:r w:rsidRPr="00473E3F">
              <w:rPr>
                <w:b/>
                <w:bCs/>
                <w:sz w:val="22"/>
                <w:szCs w:val="22"/>
              </w:rPr>
              <w:lastRenderedPageBreak/>
              <w:t>LAEF</w:t>
            </w:r>
          </w:p>
          <w:p w14:paraId="1EE4C74E" w14:textId="77777777" w:rsidR="006C5B7D" w:rsidRPr="00473E3F" w:rsidRDefault="006C5B7D" w:rsidP="006C5B7D">
            <w:pPr>
              <w:jc w:val="center"/>
              <w:rPr>
                <w:sz w:val="22"/>
                <w:szCs w:val="22"/>
              </w:rPr>
            </w:pPr>
            <w:r w:rsidRPr="00473E3F">
              <w:rPr>
                <w:sz w:val="22"/>
                <w:szCs w:val="22"/>
              </w:rPr>
              <w:t>Iebildums tiek uzturēts 04.08.2021. saskaņošanas sanāksmē</w:t>
            </w:r>
          </w:p>
          <w:p w14:paraId="0F10A482" w14:textId="77777777" w:rsidR="006C5B7D" w:rsidRPr="00473E3F"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49BECCEF" w14:textId="77777777" w:rsidR="006C5B7D" w:rsidRPr="00473E3F" w:rsidRDefault="006C5B7D" w:rsidP="006C5B7D">
            <w:pPr>
              <w:spacing w:before="120"/>
              <w:jc w:val="both"/>
              <w:rPr>
                <w:sz w:val="22"/>
                <w:szCs w:val="22"/>
              </w:rPr>
            </w:pPr>
            <w:r w:rsidRPr="00473E3F">
              <w:rPr>
                <w:bCs/>
                <w:sz w:val="22"/>
                <w:szCs w:val="22"/>
              </w:rPr>
              <w:t>Anotācijas I sadaļas 2. punkts</w:t>
            </w:r>
          </w:p>
          <w:p w14:paraId="0C83BE6F" w14:textId="37C8BF3F" w:rsidR="006C5B7D" w:rsidRPr="00473E3F" w:rsidRDefault="006C5B7D" w:rsidP="006C5B7D">
            <w:pPr>
              <w:spacing w:after="120"/>
              <w:rPr>
                <w:sz w:val="22"/>
                <w:szCs w:val="22"/>
              </w:rPr>
            </w:pPr>
            <w:r w:rsidRPr="00473E3F">
              <w:rPr>
                <w:sz w:val="22"/>
                <w:szCs w:val="22"/>
              </w:rPr>
              <w:t xml:space="preserve">Vienlaikus tiek paredzēts, ka BVKB ir pienākums pieņemt lēmumu par obligātā iepirkuma tiesību </w:t>
            </w:r>
            <w:r w:rsidRPr="00473E3F">
              <w:rPr>
                <w:sz w:val="22"/>
                <w:szCs w:val="22"/>
              </w:rPr>
              <w:lastRenderedPageBreak/>
              <w:t xml:space="preserve">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Šādos gadījumos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 xml:space="preserve">par pienākumu mēneša laikā atmaksāt publiskajam tirgotājam nepamatoti saņemto </w:t>
            </w:r>
            <w:r w:rsidRPr="00473E3F">
              <w:rPr>
                <w:sz w:val="22"/>
                <w:szCs w:val="22"/>
                <w:shd w:val="clear" w:color="auto" w:fill="FFFFFF"/>
              </w:rPr>
              <w:lastRenderedPageBreak/>
              <w:t>valsts atbalstu,</w:t>
            </w:r>
            <w:r w:rsidRPr="00473E3F">
              <w:rPr>
                <w:sz w:val="22"/>
                <w:szCs w:val="22"/>
              </w:rPr>
              <w:t xml:space="preserve"> ko publiskais tirgotājs izmaksājis par visu periodu, kopš komersants valsts atbalstu saņēmis nepamatoti.</w:t>
            </w:r>
          </w:p>
        </w:tc>
      </w:tr>
      <w:tr w:rsidR="006C5B7D" w:rsidRPr="00473E3F" w:rsidDel="00E40881" w14:paraId="2D0EF39E"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6016E54" w14:textId="7F66C9B1" w:rsidR="006C5B7D" w:rsidRPr="00473E3F" w:rsidDel="00E40881" w:rsidRDefault="006C5B7D"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1FF24A09" w14:textId="77777777" w:rsidR="006C5B7D" w:rsidRPr="00473E3F" w:rsidDel="00E40881" w:rsidRDefault="006C5B7D" w:rsidP="006C5B7D">
            <w:pPr>
              <w:jc w:val="both"/>
              <w:rPr>
                <w:b/>
                <w:bCs/>
                <w:sz w:val="22"/>
                <w:szCs w:val="22"/>
              </w:rPr>
            </w:pPr>
            <w:r w:rsidRPr="00473E3F">
              <w:rPr>
                <w:b/>
                <w:bCs/>
                <w:sz w:val="22"/>
                <w:szCs w:val="22"/>
              </w:rPr>
              <w:t>Pašpatēriņā lietderīgi izmantots siltums ir jāuzskata par lietderīgu siltumu</w:t>
            </w:r>
          </w:p>
        </w:tc>
      </w:tr>
      <w:tr w:rsidR="006C5B7D" w:rsidRPr="00473E3F" w14:paraId="5E7F77BA"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A4BEA7" w14:textId="77777777" w:rsidR="006C5B7D" w:rsidRPr="00473E3F"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32E6BC" w14:textId="77777777"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CA7A82" w14:textId="77777777" w:rsidR="006C5B7D" w:rsidRPr="00473E3F" w:rsidRDefault="006C5B7D" w:rsidP="006C5B7D">
            <w:pPr>
              <w:tabs>
                <w:tab w:val="left" w:pos="1134"/>
              </w:tabs>
              <w:spacing w:after="160" w:line="252" w:lineRule="auto"/>
              <w:contextualSpacing/>
              <w:jc w:val="center"/>
              <w:rPr>
                <w:rFonts w:eastAsia="Calibri"/>
                <w:b/>
                <w:bCs/>
                <w:sz w:val="22"/>
                <w:szCs w:val="22"/>
              </w:rPr>
            </w:pPr>
            <w:r w:rsidRPr="00473E3F">
              <w:rPr>
                <w:rFonts w:eastAsia="Calibri"/>
                <w:b/>
                <w:bCs/>
                <w:sz w:val="22"/>
                <w:szCs w:val="22"/>
              </w:rPr>
              <w:t>LBEA</w:t>
            </w:r>
          </w:p>
          <w:p w14:paraId="39CAC09E" w14:textId="77777777" w:rsidR="006C5B7D" w:rsidRPr="00473E3F" w:rsidRDefault="006C5B7D" w:rsidP="001804B8">
            <w:pPr>
              <w:spacing w:line="252" w:lineRule="auto"/>
              <w:jc w:val="both"/>
              <w:rPr>
                <w:b/>
                <w:sz w:val="22"/>
                <w:szCs w:val="22"/>
              </w:rPr>
            </w:pPr>
            <w:r w:rsidRPr="00473E3F">
              <w:rPr>
                <w:sz w:val="22"/>
                <w:szCs w:val="22"/>
              </w:rPr>
              <w:t>Pašpatēriņā lietderīgi izmantots siltums ir jāuzskata par lietderīgu siltumu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4C3CC0" w14:textId="77777777" w:rsidR="006C5B7D" w:rsidRPr="00473E3F" w:rsidRDefault="006C5B7D" w:rsidP="006C5B7D">
            <w:pPr>
              <w:pStyle w:val="naisc"/>
              <w:jc w:val="left"/>
              <w:rPr>
                <w:b/>
                <w:sz w:val="22"/>
                <w:szCs w:val="22"/>
              </w:rPr>
            </w:pPr>
            <w:r w:rsidRPr="00473E3F">
              <w:rPr>
                <w:sz w:val="22"/>
                <w:szCs w:val="22"/>
              </w:rPr>
              <w:t xml:space="preserve">Siltumenerģija, kas izmantota kurināmā sagatavošanai ETL likuma izpratnē ir pašpatēriņam izmantotā siltumenerģija un kā tāda tā nevar tikt uzskatīta par lietderīgo siltumenerģiju.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C352F0" w14:textId="77777777" w:rsidR="006C5B7D" w:rsidRPr="00473E3F" w:rsidRDefault="006C5B7D" w:rsidP="006C5B7D">
            <w:pPr>
              <w:jc w:val="center"/>
              <w:rPr>
                <w:b/>
                <w:bCs/>
                <w:sz w:val="22"/>
                <w:szCs w:val="22"/>
              </w:rPr>
            </w:pPr>
            <w:r w:rsidRPr="00473E3F">
              <w:rPr>
                <w:b/>
                <w:bCs/>
                <w:sz w:val="22"/>
                <w:szCs w:val="22"/>
              </w:rPr>
              <w:t>LBEA</w:t>
            </w:r>
          </w:p>
          <w:p w14:paraId="2D519C14" w14:textId="77777777" w:rsidR="006C5B7D" w:rsidRPr="00473E3F" w:rsidRDefault="006C5B7D" w:rsidP="006C5B7D">
            <w:pPr>
              <w:rPr>
                <w:sz w:val="22"/>
                <w:szCs w:val="22"/>
              </w:rPr>
            </w:pPr>
          </w:p>
          <w:p w14:paraId="2EDD6B68" w14:textId="77777777" w:rsidR="006C5B7D" w:rsidRPr="00473E3F" w:rsidRDefault="006C5B7D" w:rsidP="006C5B7D">
            <w:pPr>
              <w:jc w:val="both"/>
              <w:rPr>
                <w:b/>
                <w:bCs/>
                <w:sz w:val="22"/>
                <w:szCs w:val="22"/>
              </w:rPr>
            </w:pPr>
            <w:r w:rsidRPr="00473E3F">
              <w:rPr>
                <w:sz w:val="22"/>
                <w:szCs w:val="22"/>
              </w:rPr>
              <w:t>Iebildums tiek uzturēts 04.08.2021. saskaņošanas sanāksmē</w:t>
            </w:r>
          </w:p>
          <w:p w14:paraId="7F6E3AD6" w14:textId="77777777" w:rsidR="006C5B7D" w:rsidRPr="00473E3F"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42D41D93" w14:textId="77777777"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r>
      <w:tr w:rsidR="006C5B7D" w:rsidRPr="00473E3F" w14:paraId="4155A6DB"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C0A27EA" w14:textId="77777777" w:rsidR="006C5B7D" w:rsidRPr="00473E3F"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AA389D" w14:textId="19E85B2B"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E42F0" w14:textId="77777777" w:rsidR="006C5B7D" w:rsidRPr="00473E3F" w:rsidRDefault="006C5B7D" w:rsidP="006C5B7D">
            <w:pPr>
              <w:spacing w:before="120"/>
              <w:jc w:val="both"/>
              <w:rPr>
                <w:b/>
                <w:bCs/>
                <w:iCs/>
                <w:sz w:val="22"/>
                <w:szCs w:val="22"/>
              </w:rPr>
            </w:pPr>
            <w:proofErr w:type="spellStart"/>
            <w:r w:rsidRPr="00473E3F">
              <w:rPr>
                <w:b/>
                <w:bCs/>
                <w:sz w:val="22"/>
                <w:szCs w:val="22"/>
              </w:rPr>
              <w:t>LauksBA</w:t>
            </w:r>
            <w:proofErr w:type="spellEnd"/>
            <w:r w:rsidRPr="00473E3F">
              <w:rPr>
                <w:b/>
                <w:bCs/>
                <w:sz w:val="22"/>
                <w:szCs w:val="22"/>
              </w:rPr>
              <w:t xml:space="preserve"> 13.04.21. iebildums</w:t>
            </w:r>
          </w:p>
          <w:p w14:paraId="094ABB93" w14:textId="125A9B27" w:rsidR="006C5B7D" w:rsidRPr="00473E3F" w:rsidRDefault="006C5B7D" w:rsidP="006C5B7D">
            <w:pPr>
              <w:tabs>
                <w:tab w:val="left" w:pos="1134"/>
              </w:tabs>
              <w:spacing w:after="160" w:line="252" w:lineRule="auto"/>
              <w:contextualSpacing/>
              <w:jc w:val="both"/>
              <w:rPr>
                <w:rFonts w:eastAsia="Calibri"/>
                <w:b/>
                <w:bCs/>
                <w:sz w:val="22"/>
                <w:szCs w:val="22"/>
              </w:rPr>
            </w:pPr>
            <w:r w:rsidRPr="00473E3F">
              <w:rPr>
                <w:iCs/>
                <w:sz w:val="22"/>
                <w:szCs w:val="22"/>
              </w:rPr>
              <w:t>Ņemot vērā kļūdaino VTC definīcijas tulkojumu, par lietderīgo siltumenerģiju netiek uzskatīts siltums, kas izmantots biogāzes ražošanas tehnoloģiskām vajadzībām. Šāda izpratne ir nepareiza un noved pie tālākām kļūdām gan iekšējās peļņas normas (turpmāk tekstā – IRR) aprēķinos, gan, nosakot saražotās elektroenerģijas atlikumu pārdošanas apmēru.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FECFDB" w14:textId="77777777" w:rsidR="006C5B7D" w:rsidRPr="00473E3F" w:rsidRDefault="006C5B7D" w:rsidP="006C5B7D">
            <w:pPr>
              <w:spacing w:before="120"/>
              <w:jc w:val="both"/>
              <w:rPr>
                <w:b/>
                <w:bCs/>
                <w:sz w:val="22"/>
                <w:szCs w:val="22"/>
              </w:rPr>
            </w:pPr>
            <w:r w:rsidRPr="00473E3F">
              <w:rPr>
                <w:b/>
                <w:bCs/>
                <w:sz w:val="22"/>
                <w:szCs w:val="22"/>
              </w:rPr>
              <w:t>13.04.21. iebildums daļēji ņemts vērā</w:t>
            </w:r>
          </w:p>
          <w:p w14:paraId="2278E73E" w14:textId="77777777" w:rsidR="006C5B7D" w:rsidRPr="00473E3F" w:rsidRDefault="006C5B7D" w:rsidP="006C5B7D">
            <w:pPr>
              <w:spacing w:before="120"/>
              <w:jc w:val="both"/>
              <w:rPr>
                <w:iCs/>
                <w:sz w:val="22"/>
                <w:szCs w:val="22"/>
              </w:rPr>
            </w:pPr>
            <w:r w:rsidRPr="00473E3F">
              <w:rPr>
                <w:sz w:val="22"/>
                <w:szCs w:val="22"/>
              </w:rPr>
              <w:t>Paskaidrojam, ka lietderīgā siltuma enerģija ir definēta</w:t>
            </w:r>
            <w:r w:rsidRPr="00473E3F">
              <w:rPr>
                <w:b/>
                <w:bCs/>
                <w:sz w:val="22"/>
                <w:szCs w:val="22"/>
              </w:rPr>
              <w:t xml:space="preserve"> </w:t>
            </w:r>
            <w:r w:rsidRPr="00473E3F">
              <w:rPr>
                <w:sz w:val="22"/>
                <w:szCs w:val="22"/>
              </w:rPr>
              <w:t>ETL 31.</w:t>
            </w:r>
            <w:r w:rsidRPr="00473E3F">
              <w:rPr>
                <w:sz w:val="22"/>
                <w:szCs w:val="22"/>
                <w:vertAlign w:val="superscript"/>
              </w:rPr>
              <w:t>3</w:t>
            </w:r>
            <w:r w:rsidRPr="00473E3F">
              <w:rPr>
                <w:sz w:val="22"/>
                <w:szCs w:val="22"/>
              </w:rPr>
              <w:t xml:space="preserve"> panta otrajā daļā</w:t>
            </w:r>
            <w:r w:rsidRPr="00473E3F">
              <w:rPr>
                <w:b/>
                <w:bCs/>
                <w:sz w:val="22"/>
                <w:szCs w:val="22"/>
              </w:rPr>
              <w:t xml:space="preserve">, </w:t>
            </w:r>
            <w:r w:rsidRPr="00473E3F">
              <w:rPr>
                <w:sz w:val="22"/>
                <w:szCs w:val="22"/>
              </w:rPr>
              <w:t>nevis kontekstā ar VTC definīciju vai tās interpretāciju. Vienlaikus vēršam uzmanību, ka VTC principa regulējumā nav pieļaujams neņemt vērā ETL sniegto lietderīgā siltuma definīciju.</w:t>
            </w:r>
          </w:p>
          <w:p w14:paraId="130AB665" w14:textId="77777777" w:rsidR="006C5B7D" w:rsidRPr="00473E3F" w:rsidRDefault="006C5B7D" w:rsidP="006C5B7D">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4BF178" w14:textId="77777777" w:rsidR="006C5B7D" w:rsidRPr="00473E3F" w:rsidRDefault="006C5B7D" w:rsidP="006C5B7D">
            <w:pPr>
              <w:ind w:firstLine="709"/>
              <w:rPr>
                <w:b/>
                <w:bCs/>
                <w:sz w:val="22"/>
                <w:szCs w:val="22"/>
              </w:rPr>
            </w:pPr>
            <w:proofErr w:type="spellStart"/>
            <w:r w:rsidRPr="00473E3F">
              <w:rPr>
                <w:b/>
                <w:bCs/>
                <w:sz w:val="22"/>
                <w:szCs w:val="22"/>
              </w:rPr>
              <w:t>LauksBA</w:t>
            </w:r>
            <w:proofErr w:type="spellEnd"/>
          </w:p>
          <w:p w14:paraId="637B480E" w14:textId="77777777" w:rsidR="006C5B7D" w:rsidRPr="00473E3F" w:rsidRDefault="006C5B7D" w:rsidP="006C5B7D">
            <w:pPr>
              <w:rPr>
                <w:sz w:val="22"/>
                <w:szCs w:val="22"/>
              </w:rPr>
            </w:pPr>
            <w:r w:rsidRPr="00473E3F">
              <w:rPr>
                <w:sz w:val="22"/>
                <w:szCs w:val="22"/>
              </w:rPr>
              <w:t>Iebildums tiek uzturēts 04.08.2021. saskaņošanas sanāksmē</w:t>
            </w:r>
          </w:p>
          <w:p w14:paraId="1D03F8D1" w14:textId="77777777" w:rsidR="006C5B7D" w:rsidRPr="00473E3F" w:rsidRDefault="006C5B7D" w:rsidP="006C5B7D">
            <w:pPr>
              <w:jc w:val="center"/>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C6D1F46" w14:textId="0B883B86"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w:t>
            </w:r>
          </w:p>
        </w:tc>
      </w:tr>
      <w:tr w:rsidR="006C5B7D" w:rsidRPr="00473E3F" w14:paraId="5102443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A55D87E" w14:textId="77777777" w:rsidR="006C5B7D" w:rsidRPr="00473E3F" w:rsidDel="00E40881" w:rsidRDefault="006C5B7D" w:rsidP="006C5B7D">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DEFC49" w14:textId="77777777" w:rsidR="006C5B7D" w:rsidRPr="00473E3F" w:rsidRDefault="006C5B7D" w:rsidP="006C5B7D">
            <w:pPr>
              <w:jc w:val="both"/>
              <w:rPr>
                <w:sz w:val="22"/>
                <w:szCs w:val="22"/>
              </w:rPr>
            </w:pPr>
            <w:r w:rsidRPr="00473E3F">
              <w:rPr>
                <w:sz w:val="22"/>
                <w:szCs w:val="22"/>
              </w:rPr>
              <w:t>Noteikumu projekta teksts un 6 pielikumā elektrostacijas ieņēmumu aprēķins</w:t>
            </w:r>
          </w:p>
          <w:p w14:paraId="03813FF6" w14:textId="77777777" w:rsidR="006C5B7D" w:rsidRPr="00473E3F" w:rsidRDefault="006C5B7D" w:rsidP="006C5B7D">
            <w:pPr>
              <w:jc w:val="center"/>
              <w:rPr>
                <w:sz w:val="22"/>
                <w:szCs w:val="22"/>
              </w:rPr>
            </w:pPr>
          </w:p>
          <w:p w14:paraId="7A5F4F1C" w14:textId="77777777"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7F5FC4" w14:textId="77777777" w:rsidR="006C5B7D" w:rsidRPr="00473E3F" w:rsidRDefault="006C5B7D" w:rsidP="006C5B7D">
            <w:pPr>
              <w:spacing w:line="252" w:lineRule="auto"/>
              <w:jc w:val="center"/>
              <w:rPr>
                <w:b/>
                <w:sz w:val="22"/>
                <w:szCs w:val="22"/>
              </w:rPr>
            </w:pPr>
            <w:r w:rsidRPr="00473E3F">
              <w:rPr>
                <w:b/>
                <w:sz w:val="22"/>
                <w:szCs w:val="22"/>
              </w:rPr>
              <w:t xml:space="preserve">LBA </w:t>
            </w:r>
          </w:p>
          <w:p w14:paraId="16DE1EC6" w14:textId="3877EFE9" w:rsidR="006C5B7D" w:rsidRPr="00473E3F" w:rsidRDefault="006C5B7D" w:rsidP="006C5B7D">
            <w:pPr>
              <w:spacing w:line="252" w:lineRule="auto"/>
              <w:rPr>
                <w:sz w:val="22"/>
                <w:szCs w:val="22"/>
              </w:rPr>
            </w:pPr>
            <w:r w:rsidRPr="00473E3F">
              <w:rPr>
                <w:sz w:val="22"/>
                <w:szCs w:val="22"/>
              </w:rPr>
              <w:t xml:space="preserve">(..)  (1) Precizēt un ierakstīt MK 560 noteikumos vienotā tehnoloģiskā cikla piederības robežas, tādejādi novēršot iespēju, ka pārtikas uzņēmums, cūku vai liellopu saimniecība, putnkopības fermas, siltumnīcu saimniecības, sadzīves atkritumu poligons vai notekūdeņu attīrīšanas iekārtas kļūdaini kļūst par lielu koģenerācijas staciju. </w:t>
            </w:r>
          </w:p>
          <w:p w14:paraId="624F487A" w14:textId="77777777" w:rsidR="006C5B7D" w:rsidRPr="00473E3F" w:rsidRDefault="006C5B7D" w:rsidP="006C5B7D">
            <w:pPr>
              <w:spacing w:line="252" w:lineRule="auto"/>
              <w:jc w:val="both"/>
              <w:rPr>
                <w:b/>
                <w:bCs/>
                <w:sz w:val="22"/>
                <w:szCs w:val="22"/>
              </w:rPr>
            </w:pPr>
            <w:r w:rsidRPr="00473E3F">
              <w:rPr>
                <w:sz w:val="22"/>
                <w:szCs w:val="22"/>
              </w:rPr>
              <w:t xml:space="preserve">(2) </w:t>
            </w:r>
            <w:r w:rsidRPr="00473E3F">
              <w:rPr>
                <w:b/>
                <w:bCs/>
                <w:sz w:val="22"/>
                <w:szCs w:val="22"/>
              </w:rPr>
              <w:t xml:space="preserve">Precizēt, ka uz biogāzes ražošanas iekārtas neattiecas uz vienoto tehnoloģisko ciklu koģenerācijas procesa kontekstā un siltumenerģijas daudzums, kas nepieciešams organisko vielu sadalīšanās </w:t>
            </w:r>
            <w:proofErr w:type="spellStart"/>
            <w:r w:rsidRPr="00473E3F">
              <w:rPr>
                <w:b/>
                <w:bCs/>
                <w:sz w:val="22"/>
                <w:szCs w:val="22"/>
              </w:rPr>
              <w:t>biotehnoloģiskajam</w:t>
            </w:r>
            <w:proofErr w:type="spellEnd"/>
            <w:r w:rsidRPr="00473E3F">
              <w:rPr>
                <w:b/>
                <w:bCs/>
                <w:sz w:val="22"/>
                <w:szCs w:val="22"/>
              </w:rPr>
              <w:t xml:space="preserve"> procesam ir lietderīgi izmantots siltums un nav koģenerācijas iekārtas pašpatēriņš</w:t>
            </w:r>
          </w:p>
          <w:p w14:paraId="07E8053D" w14:textId="77777777" w:rsidR="006C5B7D" w:rsidRPr="00473E3F" w:rsidRDefault="006C5B7D" w:rsidP="006C5B7D">
            <w:pPr>
              <w:spacing w:after="120"/>
              <w:jc w:val="both"/>
              <w:rPr>
                <w:b/>
                <w:bCs/>
                <w:sz w:val="22"/>
                <w:szCs w:val="22"/>
              </w:rPr>
            </w:pPr>
            <w:r w:rsidRPr="00473E3F">
              <w:rPr>
                <w:b/>
                <w:bCs/>
                <w:sz w:val="22"/>
                <w:szCs w:val="22"/>
              </w:rPr>
              <w:t>LBA 13.04.21. iebildums</w:t>
            </w:r>
          </w:p>
          <w:p w14:paraId="7F4B3678" w14:textId="77777777" w:rsidR="006C5B7D" w:rsidRPr="00473E3F" w:rsidRDefault="006C5B7D" w:rsidP="006C5B7D">
            <w:pPr>
              <w:spacing w:line="252" w:lineRule="auto"/>
              <w:jc w:val="both"/>
              <w:rPr>
                <w:sz w:val="22"/>
                <w:szCs w:val="22"/>
              </w:rPr>
            </w:pPr>
            <w:r w:rsidRPr="00473E3F">
              <w:rPr>
                <w:sz w:val="22"/>
                <w:szCs w:val="22"/>
              </w:rPr>
              <w:t xml:space="preserve">LBA ierosinājums vienotajā tehnoloģiskajā ciklā neietvert siltumenerģiju, kas patērēta organisko vielu sadalīšanai fermentācijas tvertnēs. Šis LBA ierosinājums nav ņemts vērā, (..) </w:t>
            </w:r>
          </w:p>
          <w:p w14:paraId="53492575" w14:textId="6CD566FB" w:rsidR="006C5B7D" w:rsidRPr="00473E3F" w:rsidRDefault="006C5B7D" w:rsidP="006C5B7D">
            <w:pPr>
              <w:spacing w:line="252" w:lineRule="auto"/>
              <w:jc w:val="both"/>
              <w:rPr>
                <w:sz w:val="22"/>
                <w:szCs w:val="22"/>
              </w:rPr>
            </w:pPr>
            <w:r w:rsidRPr="00473E3F">
              <w:rPr>
                <w:sz w:val="22"/>
                <w:szCs w:val="22"/>
              </w:rPr>
              <w:t xml:space="preserve">1) LBA ir vairākkārtīgi aicinājusi EM skaidrot, kā tās redzējums </w:t>
            </w:r>
            <w:r w:rsidRPr="00473E3F">
              <w:rPr>
                <w:sz w:val="22"/>
                <w:szCs w:val="22"/>
              </w:rPr>
              <w:lastRenderedPageBreak/>
              <w:t xml:space="preserve">sakrīt ar direktīvu par energoefektivitāti 2012/27/ES, kas skaidri un gaiši pasaka, ka koģenerācija ir siltumenerģijas un elektroenerģijas vai mehāniskās enerģijas vienlaicīga ražošana vienā procesā. Biogāzes elektrostacijās izvietotās koģenerācijas stacijas nav tehnoloģiski sasaistītas ar kurināmā veidu. Tās siltumenerģijas un elektroenerģijas vai mehāniskās enerģijas ražošanai tikpat labi var izmanto dabas gāzi vai dīzeļdegvielu, propānu u.c. degvielas veidus. (..) </w:t>
            </w:r>
          </w:p>
          <w:p w14:paraId="6B1D9D18" w14:textId="3947BD86" w:rsidR="006C5B7D" w:rsidRPr="00473E3F" w:rsidRDefault="006C5B7D" w:rsidP="006C5B7D">
            <w:pPr>
              <w:spacing w:line="252" w:lineRule="auto"/>
              <w:jc w:val="both"/>
              <w:rPr>
                <w:sz w:val="22"/>
                <w:szCs w:val="22"/>
              </w:rPr>
            </w:pPr>
            <w:r w:rsidRPr="00473E3F">
              <w:rPr>
                <w:sz w:val="22"/>
                <w:szCs w:val="22"/>
              </w:rPr>
              <w:t>Tātad jau šobrīd šo atkritumu pārstrāde ir ekonomiski pamatojams siltumenerģijas izlietojums, kas ir prasība, nosakot, kāds patēriņš ir lietderīgs – MK noteikumu Nr. 560 50.1. punkts un “lietderīgā siltuma” definīcija direktīvas 2012/27/ES 2.pantā. (..) EM pēc saviem ieskatiem pievieno koģenerācijas iekārtām kurināmā sagatavošanas iekārtas. (..)</w:t>
            </w:r>
          </w:p>
          <w:p w14:paraId="7FDF98B0" w14:textId="77777777" w:rsidR="006C5B7D" w:rsidRPr="00473E3F" w:rsidRDefault="006C5B7D" w:rsidP="006C5B7D">
            <w:pPr>
              <w:spacing w:line="252" w:lineRule="auto"/>
              <w:jc w:val="both"/>
              <w:rPr>
                <w:b/>
                <w:bCs/>
                <w:sz w:val="22"/>
                <w:szCs w:val="22"/>
              </w:rPr>
            </w:pPr>
            <w:r w:rsidRPr="00473E3F">
              <w:rPr>
                <w:b/>
                <w:bCs/>
                <w:sz w:val="22"/>
                <w:szCs w:val="22"/>
              </w:rPr>
              <w:t>LBA 22.06.2021. iebildums</w:t>
            </w:r>
          </w:p>
          <w:p w14:paraId="508062F6" w14:textId="77777777" w:rsidR="006C5B7D" w:rsidRPr="00473E3F" w:rsidRDefault="006C5B7D" w:rsidP="006C5B7D">
            <w:pPr>
              <w:spacing w:before="120"/>
              <w:jc w:val="both"/>
              <w:rPr>
                <w:sz w:val="22"/>
                <w:szCs w:val="22"/>
              </w:rPr>
            </w:pPr>
            <w:r w:rsidRPr="00473E3F">
              <w:rPr>
                <w:sz w:val="22"/>
                <w:szCs w:val="22"/>
              </w:rPr>
              <w:t xml:space="preserve">(..) Taču vēlamies atkārtoti uzsvērt: biogāzes tehnoloģijas ir atkritumu apstrādes un </w:t>
            </w:r>
            <w:r w:rsidRPr="00473E3F">
              <w:rPr>
                <w:sz w:val="22"/>
                <w:szCs w:val="22"/>
              </w:rPr>
              <w:lastRenderedPageBreak/>
              <w:t>utilizācijas veidi un tā noteikti nav koģenerācijas stacijas kurināmā sagatavošana: (..)</w:t>
            </w:r>
          </w:p>
          <w:p w14:paraId="356AD03F" w14:textId="245D7BF9" w:rsidR="006C5B7D" w:rsidRPr="00473E3F" w:rsidRDefault="006C5B7D" w:rsidP="006C5B7D">
            <w:pPr>
              <w:spacing w:before="120"/>
              <w:jc w:val="both"/>
              <w:rPr>
                <w:b/>
                <w:bCs/>
                <w:sz w:val="22"/>
                <w:szCs w:val="22"/>
              </w:rPr>
            </w:pPr>
            <w:r w:rsidRPr="00473E3F">
              <w:rPr>
                <w:sz w:val="22"/>
                <w:szCs w:val="22"/>
              </w:rPr>
              <w:t xml:space="preserve">Ne atkritumu šķirošana, ne šķiroto atkritumu, notekūdeņu, notekūdeņu dūņu, lopu mēslu un citu lauksaimniecības organisko atlieku mehāniska un termiska priekšapstrāde, ne arī tālāka šo atkritumu, atlieku vai notekūdeņu utilizācija vai pārstrāde </w:t>
            </w:r>
            <w:proofErr w:type="spellStart"/>
            <w:r w:rsidRPr="00473E3F">
              <w:rPr>
                <w:sz w:val="22"/>
                <w:szCs w:val="22"/>
              </w:rPr>
              <w:t>biotehnoloģiskajā</w:t>
            </w:r>
            <w:proofErr w:type="spellEnd"/>
            <w:r w:rsidRPr="00473E3F">
              <w:rPr>
                <w:sz w:val="22"/>
                <w:szCs w:val="22"/>
              </w:rPr>
              <w:t xml:space="preserve"> procesā nav kurināmā sagatavošana. </w:t>
            </w:r>
            <w:r w:rsidRPr="00473E3F">
              <w:rPr>
                <w:b/>
                <w:bCs/>
                <w:sz w:val="22"/>
                <w:szCs w:val="22"/>
              </w:rPr>
              <w:t>Tātad ražošanas atlikumu un organisko atkritumu apstrādei/ pārstrādei  nepieciešamais tehnoloģiskais  siltums ir lietderīgi izmantota koģenerācijā saražotā siltumenerģija un nav biogāzes koģenerācijas stacijas siltumenerģijas pašpatēriņš.</w:t>
            </w:r>
            <w:r w:rsidRPr="00473E3F">
              <w:rPr>
                <w:sz w:val="22"/>
                <w:szCs w:val="22"/>
              </w:rPr>
              <w:t xml:space="preserve"> Biogāzes koģenerācijā par kurināmā sagatavošanu var uzskatīt biogāzes “žāvēšanu” un uzsildīšanu, biogāzes attīrīšanu, biogāzes spiediena paaugstināšanu pirms koģenerācijas.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830219" w14:textId="77777777" w:rsidR="006C5B7D" w:rsidRPr="00473E3F" w:rsidRDefault="006C5B7D" w:rsidP="006C5B7D">
            <w:pPr>
              <w:pStyle w:val="naisc"/>
              <w:rPr>
                <w:b/>
                <w:sz w:val="22"/>
                <w:szCs w:val="22"/>
              </w:rPr>
            </w:pPr>
            <w:r w:rsidRPr="00473E3F">
              <w:rPr>
                <w:b/>
                <w:sz w:val="22"/>
                <w:szCs w:val="22"/>
              </w:rPr>
              <w:lastRenderedPageBreak/>
              <w:t>Daļēji ņemts vērā</w:t>
            </w:r>
          </w:p>
          <w:p w14:paraId="43F4480E" w14:textId="77777777" w:rsidR="006C5B7D" w:rsidRPr="00473E3F" w:rsidRDefault="006C5B7D" w:rsidP="006C5B7D">
            <w:pPr>
              <w:pStyle w:val="naisc"/>
              <w:jc w:val="both"/>
              <w:rPr>
                <w:sz w:val="22"/>
                <w:szCs w:val="22"/>
              </w:rPr>
            </w:pPr>
            <w:r w:rsidRPr="00473E3F">
              <w:rPr>
                <w:sz w:val="22"/>
                <w:szCs w:val="22"/>
              </w:rPr>
              <w:t>Skaidrojam, ka saskaņā ar Elektroenerģijas tirgus likuma 31.</w:t>
            </w:r>
            <w:r w:rsidRPr="00473E3F">
              <w:rPr>
                <w:sz w:val="22"/>
                <w:szCs w:val="22"/>
                <w:vertAlign w:val="superscript"/>
              </w:rPr>
              <w:t>5</w:t>
            </w:r>
            <w:r w:rsidRPr="00473E3F">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w:t>
            </w:r>
          </w:p>
          <w:p w14:paraId="0D7D2C29" w14:textId="77777777" w:rsidR="006C5B7D" w:rsidRPr="00473E3F" w:rsidRDefault="006C5B7D" w:rsidP="006C5B7D">
            <w:pPr>
              <w:pStyle w:val="naisc"/>
              <w:jc w:val="both"/>
              <w:rPr>
                <w:sz w:val="22"/>
                <w:szCs w:val="22"/>
              </w:rPr>
            </w:pPr>
            <w:r w:rsidRPr="00473E3F">
              <w:rPr>
                <w:sz w:val="22"/>
                <w:szCs w:val="22"/>
              </w:rPr>
              <w:t xml:space="preserve">Vienlaicīgi ir precizēts biogāzes elektrostacijas pārkompensācijas aprēķins, paredzot, ka līmeņatzīmju izmantošanas gadījumā ieņēmumi par siltumu samazinās, jo no siltumenerģijas tiek atskaitīts pašpatēriņam </w:t>
            </w:r>
            <w:r w:rsidRPr="00473E3F">
              <w:rPr>
                <w:sz w:val="22"/>
                <w:szCs w:val="22"/>
              </w:rPr>
              <w:lastRenderedPageBreak/>
              <w:t xml:space="preserve">izmantotais siltumenerģijas daudzums. </w:t>
            </w:r>
          </w:p>
          <w:p w14:paraId="1613EA07" w14:textId="77777777" w:rsidR="006C5B7D" w:rsidRPr="00473E3F" w:rsidRDefault="006C5B7D" w:rsidP="006C5B7D">
            <w:pPr>
              <w:pStyle w:val="naisc"/>
              <w:jc w:val="both"/>
              <w:rPr>
                <w:sz w:val="22"/>
                <w:szCs w:val="22"/>
              </w:rPr>
            </w:pPr>
          </w:p>
          <w:p w14:paraId="1505CCD0" w14:textId="77777777" w:rsidR="006C5B7D" w:rsidRPr="00473E3F" w:rsidRDefault="006C5B7D" w:rsidP="006C5B7D">
            <w:pPr>
              <w:spacing w:after="120"/>
              <w:jc w:val="both"/>
              <w:rPr>
                <w:b/>
                <w:bCs/>
                <w:sz w:val="22"/>
                <w:szCs w:val="22"/>
              </w:rPr>
            </w:pPr>
            <w:r w:rsidRPr="00473E3F">
              <w:rPr>
                <w:b/>
                <w:bCs/>
                <w:sz w:val="22"/>
                <w:szCs w:val="22"/>
              </w:rPr>
              <w:t>13.04.21. iebildums daļēji ņemts vērā</w:t>
            </w:r>
          </w:p>
          <w:p w14:paraId="1A8EF8DE" w14:textId="77777777" w:rsidR="006C5B7D" w:rsidRPr="00473E3F" w:rsidRDefault="006C5B7D" w:rsidP="006C5B7D">
            <w:pPr>
              <w:spacing w:after="120"/>
              <w:jc w:val="both"/>
              <w:rPr>
                <w:sz w:val="22"/>
                <w:szCs w:val="22"/>
              </w:rPr>
            </w:pPr>
            <w:r w:rsidRPr="00473E3F">
              <w:rPr>
                <w:sz w:val="22"/>
                <w:szCs w:val="22"/>
              </w:rPr>
              <w:t>Skaidrojam, ka valsts atbalsta mehānisms, kas ir ietverts MK noteikumos Nr. 560,  ir saglabāts no MK noteikumiem Nr. 262 un saskaņots ar Eiropas Komisiju, kas savā 2017. gada 24. aprīļa lēmumā par valsts atbalstu SA.43140 (turpmāk – EK ) ir secinājusi, ka obligātā iepirkuma mehānisms ir samērīgs un atbilst nosacījumiem, kas noteikti 2001. un 2008. gada pamatnostādnēs par valsts atbalstu vides aizsardzībai.</w:t>
            </w:r>
          </w:p>
          <w:p w14:paraId="79EE240D" w14:textId="77777777" w:rsidR="006C5B7D" w:rsidRPr="00473E3F" w:rsidRDefault="006C5B7D" w:rsidP="006C5B7D">
            <w:pPr>
              <w:spacing w:after="120"/>
              <w:jc w:val="both"/>
              <w:rPr>
                <w:sz w:val="22"/>
                <w:szCs w:val="22"/>
              </w:rPr>
            </w:pPr>
            <w:r w:rsidRPr="00473E3F">
              <w:rPr>
                <w:sz w:val="22"/>
                <w:szCs w:val="22"/>
              </w:rPr>
              <w:t xml:space="preserve">Skaidrojam, ka siltumenerģija, kas izmantota kurināmā sagatavošanai ETL likuma izpratnē ir pašpatēriņam izmantotā siltumenerģija un kā tāda tā nevar tikt uzskatīta par lietderīgo siltumenerģiju.  </w:t>
            </w:r>
          </w:p>
          <w:p w14:paraId="3FEA0AE6" w14:textId="77777777" w:rsidR="006C5B7D" w:rsidRPr="00473E3F" w:rsidRDefault="006C5B7D" w:rsidP="006C5B7D">
            <w:pPr>
              <w:spacing w:after="120"/>
              <w:rPr>
                <w:b/>
                <w:bCs/>
                <w:sz w:val="22"/>
                <w:szCs w:val="22"/>
              </w:rPr>
            </w:pPr>
          </w:p>
          <w:p w14:paraId="10B0DCEB" w14:textId="77777777" w:rsidR="006C5B7D" w:rsidRPr="00473E3F" w:rsidRDefault="006C5B7D" w:rsidP="006C5B7D">
            <w:pPr>
              <w:spacing w:after="120"/>
              <w:rPr>
                <w:b/>
                <w:bCs/>
                <w:sz w:val="22"/>
                <w:szCs w:val="22"/>
              </w:rPr>
            </w:pPr>
          </w:p>
          <w:p w14:paraId="191B2A76" w14:textId="77777777" w:rsidR="006C5B7D" w:rsidRPr="00473E3F" w:rsidRDefault="006C5B7D" w:rsidP="006C5B7D">
            <w:pPr>
              <w:spacing w:after="120"/>
              <w:rPr>
                <w:b/>
                <w:bCs/>
                <w:sz w:val="22"/>
                <w:szCs w:val="22"/>
              </w:rPr>
            </w:pPr>
          </w:p>
          <w:p w14:paraId="4238ACA9" w14:textId="77777777" w:rsidR="006C5B7D" w:rsidRPr="00473E3F" w:rsidRDefault="006C5B7D" w:rsidP="006C5B7D">
            <w:pPr>
              <w:spacing w:after="120"/>
              <w:rPr>
                <w:b/>
                <w:bCs/>
                <w:sz w:val="22"/>
                <w:szCs w:val="22"/>
              </w:rPr>
            </w:pPr>
          </w:p>
          <w:p w14:paraId="1344A74A" w14:textId="77777777" w:rsidR="006C5B7D" w:rsidRPr="00473E3F" w:rsidRDefault="006C5B7D" w:rsidP="006C5B7D">
            <w:pPr>
              <w:spacing w:after="120"/>
              <w:rPr>
                <w:b/>
                <w:bCs/>
                <w:sz w:val="22"/>
                <w:szCs w:val="22"/>
              </w:rPr>
            </w:pPr>
          </w:p>
          <w:p w14:paraId="4BD277D5" w14:textId="77777777" w:rsidR="006C5B7D" w:rsidRPr="00473E3F" w:rsidRDefault="006C5B7D" w:rsidP="006C5B7D">
            <w:pPr>
              <w:jc w:val="center"/>
              <w:rPr>
                <w:b/>
                <w:bCs/>
                <w:sz w:val="22"/>
                <w:szCs w:val="22"/>
              </w:rPr>
            </w:pPr>
            <w:r w:rsidRPr="00473E3F">
              <w:rPr>
                <w:b/>
                <w:bCs/>
                <w:sz w:val="22"/>
                <w:szCs w:val="22"/>
              </w:rPr>
              <w:t>22.06.2021. iebildums daļēji ņemts vērā</w:t>
            </w:r>
          </w:p>
          <w:p w14:paraId="644BF7D3" w14:textId="77777777" w:rsidR="006C5B7D" w:rsidRPr="00473E3F" w:rsidRDefault="006C5B7D" w:rsidP="001804B8">
            <w:pPr>
              <w:spacing w:after="120"/>
              <w:jc w:val="both"/>
              <w:rPr>
                <w:b/>
                <w:bCs/>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5DC3CA17" w14:textId="77777777" w:rsidR="006C5B7D" w:rsidRPr="00473E3F" w:rsidRDefault="006C5B7D" w:rsidP="006C5B7D">
            <w:pPr>
              <w:spacing w:before="120"/>
              <w:jc w:val="both"/>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6F4480" w14:textId="77777777" w:rsidR="006C5B7D" w:rsidRPr="00473E3F" w:rsidRDefault="006C5B7D" w:rsidP="006C5B7D">
            <w:pPr>
              <w:ind w:firstLine="709"/>
              <w:rPr>
                <w:b/>
                <w:bCs/>
                <w:sz w:val="22"/>
                <w:szCs w:val="22"/>
              </w:rPr>
            </w:pPr>
            <w:r w:rsidRPr="00473E3F">
              <w:rPr>
                <w:b/>
                <w:bCs/>
                <w:sz w:val="22"/>
                <w:szCs w:val="22"/>
              </w:rPr>
              <w:lastRenderedPageBreak/>
              <w:t>LBA</w:t>
            </w:r>
          </w:p>
          <w:p w14:paraId="34A3BD17" w14:textId="77777777" w:rsidR="006C5B7D" w:rsidRPr="00473E3F" w:rsidRDefault="006C5B7D" w:rsidP="006C5B7D">
            <w:pPr>
              <w:jc w:val="center"/>
              <w:rPr>
                <w:sz w:val="22"/>
                <w:szCs w:val="22"/>
              </w:rPr>
            </w:pPr>
            <w:r w:rsidRPr="00473E3F">
              <w:rPr>
                <w:sz w:val="22"/>
                <w:szCs w:val="22"/>
              </w:rPr>
              <w:t>Iebildums tiek uzturēts 22.06.2021. atzinumā un 04.08.2021. saskaņošanas sanāksmē</w:t>
            </w:r>
          </w:p>
          <w:p w14:paraId="3B2CBFF4" w14:textId="77777777" w:rsidR="006C5B7D" w:rsidRPr="00473E3F" w:rsidRDefault="006C5B7D" w:rsidP="006C5B7D">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0899E5FD" w14:textId="77777777" w:rsidR="006C5B7D" w:rsidRPr="00473E3F" w:rsidRDefault="006C5B7D" w:rsidP="006C5B7D">
            <w:pPr>
              <w:jc w:val="both"/>
              <w:rPr>
                <w:sz w:val="22"/>
                <w:szCs w:val="22"/>
              </w:rPr>
            </w:pPr>
            <w:r w:rsidRPr="00473E3F">
              <w:rPr>
                <w:sz w:val="22"/>
                <w:szCs w:val="22"/>
              </w:rPr>
              <w:t>Noteikumu projekta teksts un 6.pielikumā precizētais elektrostacijas ieņēmumu aprēķins.</w:t>
            </w:r>
          </w:p>
          <w:p w14:paraId="3ECCC730" w14:textId="77777777" w:rsidR="006C5B7D" w:rsidRPr="00473E3F" w:rsidRDefault="006C5B7D" w:rsidP="006C5B7D">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rsidDel="00E40881" w14:paraId="4F37C6FC"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A84A862" w14:textId="77777777" w:rsidR="00A06A89" w:rsidRPr="00473E3F" w:rsidDel="00E40881" w:rsidRDefault="00A06A89" w:rsidP="00A06A89">
            <w:pPr>
              <w:pStyle w:val="naisc"/>
              <w:numPr>
                <w:ilvl w:val="0"/>
                <w:numId w:val="54"/>
              </w:numPr>
              <w:spacing w:before="0" w:after="0" w:line="240" w:lineRule="auto"/>
              <w:ind w:left="113" w:hanging="113"/>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CA8B515" w14:textId="1DE7E9F5" w:rsidR="00A06A89" w:rsidRPr="00473E3F" w:rsidRDefault="00A06A89" w:rsidP="009022AA">
            <w:pPr>
              <w:shd w:val="clear" w:color="auto" w:fill="FFFFFF" w:themeFill="background1"/>
              <w:spacing w:after="60" w:line="240" w:lineRule="auto"/>
              <w:ind w:firstLine="851"/>
              <w:jc w:val="both"/>
              <w:rPr>
                <w:sz w:val="22"/>
                <w:szCs w:val="22"/>
              </w:rPr>
            </w:pPr>
            <w:r w:rsidRPr="00473E3F">
              <w:rPr>
                <w:b/>
                <w:bCs/>
                <w:sz w:val="22"/>
                <w:szCs w:val="22"/>
              </w:rPr>
              <w:t>IRR aprēķina alternatīvie varianti</w:t>
            </w:r>
          </w:p>
        </w:tc>
      </w:tr>
      <w:tr w:rsidR="000B6CAC" w:rsidRPr="00473E3F" w:rsidDel="00E40881" w14:paraId="17471C33"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1A8E0D0" w14:textId="77777777" w:rsidR="000B6CAC" w:rsidRPr="00473E3F" w:rsidDel="00E40881" w:rsidRDefault="000B6CAC"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C569C0" w14:textId="77777777" w:rsidR="000B6CAC" w:rsidRPr="00473E3F" w:rsidRDefault="000B6CAC" w:rsidP="009022AA">
            <w:pPr>
              <w:shd w:val="clear" w:color="auto" w:fill="FFFFFF" w:themeFill="background1"/>
              <w:spacing w:after="60" w:line="240" w:lineRule="auto"/>
              <w:ind w:firstLine="720"/>
              <w:jc w:val="both"/>
              <w:rPr>
                <w:sz w:val="22"/>
                <w:szCs w:val="22"/>
              </w:rPr>
            </w:pPr>
            <w:r w:rsidRPr="00473E3F">
              <w:rPr>
                <w:sz w:val="22"/>
                <w:szCs w:val="22"/>
              </w:rPr>
              <w:t>59.</w:t>
            </w:r>
            <w:r w:rsidRPr="00473E3F">
              <w:rPr>
                <w:sz w:val="22"/>
                <w:szCs w:val="22"/>
                <w:vertAlign w:val="superscript"/>
              </w:rPr>
              <w:t>8</w:t>
            </w:r>
            <w:r w:rsidRPr="00473E3F">
              <w:rPr>
                <w:sz w:val="22"/>
                <w:szCs w:val="22"/>
              </w:rPr>
              <w:t> 2. aprēķinā norāda elektrostacijas darbību raksturojošo rādītāju faktiskās vērtības gan ieņēmumu, gan izdevumu daļā, izņemot elektrostacijas ekspluatācijas izmaksu vērtības, ko nosaka atbilstoši šo noteikumu 6. pielikumā minētajām līmeņatzīmēm;</w:t>
            </w:r>
          </w:p>
          <w:p w14:paraId="7E76AA96" w14:textId="77777777" w:rsidR="000B6CAC" w:rsidRPr="00473E3F" w:rsidRDefault="000B6CAC" w:rsidP="009022AA">
            <w:pPr>
              <w:shd w:val="clear" w:color="auto" w:fill="FFFFFF"/>
              <w:spacing w:after="60" w:line="240" w:lineRule="auto"/>
              <w:ind w:firstLine="720"/>
              <w:jc w:val="both"/>
              <w:rPr>
                <w:sz w:val="22"/>
                <w:szCs w:val="22"/>
              </w:rPr>
            </w:pPr>
            <w:r w:rsidRPr="00473E3F">
              <w:rPr>
                <w:sz w:val="22"/>
                <w:szCs w:val="22"/>
              </w:rPr>
              <w:t>59.</w:t>
            </w:r>
            <w:r w:rsidRPr="00473E3F">
              <w:rPr>
                <w:sz w:val="22"/>
                <w:szCs w:val="22"/>
                <w:vertAlign w:val="superscript"/>
              </w:rPr>
              <w:t>8</w:t>
            </w:r>
            <w:r w:rsidRPr="00473E3F">
              <w:rPr>
                <w:sz w:val="22"/>
                <w:szCs w:val="22"/>
              </w:rPr>
              <w:t xml:space="preserve"> 3. ja komersants par kādu elektrostacijas darbības periodu nevar iesniegt kurināmā cenas, siltumenerģijas ražošanas tarifa un elektrostacijā saražotās elektroenerģijas pārdošanas cenas faktiskās vērtības, aprēķinā par šo periodu, kas nav īsāks par vienu kalendāro mēnesi, izmanto šo noteikumu 6. pielikumā minētās līmeņatzīmes;</w:t>
            </w:r>
          </w:p>
          <w:p w14:paraId="297B3368"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766FDA72"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C1C3410"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21060BFA"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00063836"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09A7208D"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6B9865C9"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5085D017"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88CE4BD"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102FED19"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19A781AB"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A264FB1"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ACC1996"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2FE52A1"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1B4BABD"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7D6CACBD"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4D2BC4D2"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232A975D" w14:textId="77777777" w:rsidR="000B6CAC" w:rsidRPr="00473E3F" w:rsidRDefault="000B6CAC" w:rsidP="009022AA">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p>
          <w:p w14:paraId="33FD93EB" w14:textId="77777777" w:rsidR="000B6CAC" w:rsidRPr="00473E3F" w:rsidRDefault="000B6CAC" w:rsidP="009022AA">
            <w:pPr>
              <w:pStyle w:val="tvhtml"/>
              <w:shd w:val="clear" w:color="auto" w:fill="FFFFFF"/>
              <w:spacing w:before="0" w:beforeAutospacing="0" w:after="120" w:afterAutospacing="0" w:line="240" w:lineRule="auto"/>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205CA3" w14:textId="77777777" w:rsidR="000B6CAC" w:rsidRPr="00473E3F" w:rsidRDefault="000B6CAC" w:rsidP="009022AA">
            <w:pPr>
              <w:spacing w:line="240" w:lineRule="auto"/>
              <w:jc w:val="center"/>
              <w:rPr>
                <w:b/>
                <w:sz w:val="22"/>
                <w:szCs w:val="22"/>
              </w:rPr>
            </w:pPr>
            <w:r w:rsidRPr="00473E3F">
              <w:rPr>
                <w:b/>
                <w:sz w:val="22"/>
                <w:szCs w:val="22"/>
              </w:rPr>
              <w:lastRenderedPageBreak/>
              <w:t xml:space="preserve">LBA </w:t>
            </w:r>
          </w:p>
          <w:p w14:paraId="4E8EB0E1" w14:textId="77777777" w:rsidR="000B6CAC" w:rsidRPr="00473E3F" w:rsidRDefault="000B6CAC" w:rsidP="009022AA">
            <w:pPr>
              <w:spacing w:line="240" w:lineRule="auto"/>
              <w:jc w:val="both"/>
              <w:rPr>
                <w:sz w:val="22"/>
                <w:szCs w:val="22"/>
              </w:rPr>
            </w:pPr>
            <w:r w:rsidRPr="00473E3F">
              <w:rPr>
                <w:sz w:val="22"/>
                <w:szCs w:val="22"/>
              </w:rPr>
              <w:t xml:space="preserve">LBA lūdz pārstrādāt Grozījumus, ieviešot divus alternatīvus aprēķina variantus: 1) IRR aprēķinu, 100% balstoties uz ražotāja faktiskiem datiem. Šāda aprēķina korektumu apliecinātu neatkarīgais revidents UN 2) IRR aprēķinu, 100% balstoties uz kvalitatīvi izstrādātajām līmeņatzīmēm. Gadījumiem, kad ražotājs izvēlās veikt aprēķinus, balstoties uz 100% pašu datiem, LBA aicina Ekonomikas ministriju kopīgi ar nozari izveidot sarakstu ar kvalificētiem un Ekonomikas ministrijas atzītiem neatkarīgiem revidentiem, kuri būtu tiesīgi pārbaudīt un apstiprināt IRR aprēķina korektumu. Aprēķinu veikšanai Grozījumos jau ir paredzēts piesaistīt ārējos ekspertus, attiecīgi LBA ieskatā ekspertu funkciju var pildīt neatkarīgi revidenti, kuri jau pakļauti specifiskam profesijas regulējumam un par kuru kompetenci nevarētu būt šaubas. Turklāt šādā veidā revīzijas izmaksas sedz paši ražotāji. 5 KPMG </w:t>
            </w:r>
            <w:proofErr w:type="spellStart"/>
            <w:r w:rsidRPr="00473E3F">
              <w:rPr>
                <w:sz w:val="22"/>
                <w:szCs w:val="22"/>
              </w:rPr>
              <w:t>Baltic</w:t>
            </w:r>
            <w:proofErr w:type="spellEnd"/>
            <w:r w:rsidRPr="00473E3F">
              <w:rPr>
                <w:sz w:val="22"/>
                <w:szCs w:val="22"/>
              </w:rPr>
              <w:t xml:space="preserve"> AS 2021. gada 20. janvāra ziņojumu “Neatkarīgs vērtējums par Ekonomikas Ministrijas plānoto Ministru kabineta noteikumu Nr. 560 un </w:t>
            </w:r>
            <w:r w:rsidRPr="00473E3F">
              <w:rPr>
                <w:sz w:val="22"/>
                <w:szCs w:val="22"/>
              </w:rPr>
              <w:lastRenderedPageBreak/>
              <w:t>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p>
          <w:p w14:paraId="53249582" w14:textId="77777777" w:rsidR="000B6CAC" w:rsidRPr="00473E3F" w:rsidRDefault="000B6CAC" w:rsidP="009022AA">
            <w:pPr>
              <w:spacing w:line="240" w:lineRule="auto"/>
              <w:jc w:val="both"/>
              <w:rPr>
                <w:sz w:val="22"/>
                <w:szCs w:val="22"/>
              </w:rPr>
            </w:pPr>
            <w:r w:rsidRPr="00473E3F">
              <w:rPr>
                <w:sz w:val="22"/>
                <w:szCs w:val="22"/>
              </w:rPr>
              <w:t xml:space="preserve">Saistībā ar otro variantu, kad IRR aprēķins tiek veikts, 100% balstoties uz līmeņatzīmēm, lūdzam mainīt līmeņatzīmes un aprēķina formulas, ņemot vērā KPMG Ziņojuma ierosinājumus. LBA ieskatā būtiskākie priekšlikumi apkopoti zemāk tabulā. Vēršam uzmanību, ka KPMG Ziņojums ietver ļoti detalizētu analīzi par IRR aprēķina līmeņatzīmēm un formulām, norādot uz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xml:space="preserve"> LV un Ekonomikas ministrijas pieļautām kļūdām, kā arī konkrētus priekšlikumus ar argumentāciju. Visi priekšlikumi ietver norādes uz konkrētiem Grozījumu punktiem, lai Ekonomikas ministrijas speciālistiem būtu viegli izsekot līdzi katra konkrēta MKN Nr. 560 un 561 punkta ieteiktām izmaiņām. </w:t>
            </w:r>
          </w:p>
          <w:p w14:paraId="44F2D87C" w14:textId="3AF2849A" w:rsidR="000B6CAC" w:rsidRPr="00473E3F" w:rsidRDefault="000B6CAC" w:rsidP="009022AA">
            <w:pPr>
              <w:spacing w:line="240" w:lineRule="auto"/>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67D85A" w14:textId="77777777" w:rsidR="000B6CAC" w:rsidRPr="00473E3F" w:rsidRDefault="000B6CAC" w:rsidP="009022AA">
            <w:pPr>
              <w:pStyle w:val="naisc"/>
              <w:spacing w:line="240" w:lineRule="auto"/>
              <w:rPr>
                <w:b/>
                <w:sz w:val="22"/>
                <w:szCs w:val="22"/>
              </w:rPr>
            </w:pPr>
            <w:r w:rsidRPr="00473E3F">
              <w:rPr>
                <w:b/>
                <w:sz w:val="22"/>
                <w:szCs w:val="22"/>
              </w:rPr>
              <w:lastRenderedPageBreak/>
              <w:t>Daļēji ņemts vērā</w:t>
            </w:r>
          </w:p>
          <w:p w14:paraId="31E3BD3A" w14:textId="77777777" w:rsidR="000B6CAC" w:rsidRPr="00473E3F" w:rsidRDefault="000B6CAC" w:rsidP="009022AA">
            <w:pPr>
              <w:pStyle w:val="naisc"/>
              <w:spacing w:line="240" w:lineRule="auto"/>
              <w:jc w:val="both"/>
              <w:rPr>
                <w:sz w:val="22"/>
                <w:szCs w:val="22"/>
              </w:rPr>
            </w:pPr>
            <w:r w:rsidRPr="00473E3F">
              <w:rPr>
                <w:bCs/>
                <w:sz w:val="22"/>
                <w:szCs w:val="22"/>
              </w:rPr>
              <w:t xml:space="preserve">Noteikumu projektā ietverta norma, kas paredz: ja </w:t>
            </w:r>
            <w:r w:rsidRPr="00473E3F">
              <w:rPr>
                <w:sz w:val="22"/>
                <w:szCs w:val="22"/>
              </w:rPr>
              <w:t>komersants par kādu elektrostacijas darbības periodu nevar iesniegt  kurināmā cenas, siltumenerģijas ražošanas tarifa un elektrostacijā saražotās elektroenerģijas pārdošanas cenas faktiskās vērtības</w:t>
            </w:r>
            <w:r w:rsidRPr="00473E3F">
              <w:rPr>
                <w:bCs/>
                <w:sz w:val="22"/>
                <w:szCs w:val="22"/>
              </w:rPr>
              <w:t xml:space="preserve">, par attiecīgo laika periodu, kas nav īsāks </w:t>
            </w:r>
            <w:r w:rsidRPr="00473E3F">
              <w:rPr>
                <w:sz w:val="22"/>
                <w:szCs w:val="22"/>
              </w:rPr>
              <w:t>par vienu kalendāro mēnesi, tiks izmantotas visu minēto rādītāju līmeņatzīmes. Vienlaikus līmeņatzīmju izmantošana netiek paredzēta elektrostacijā veikto investīciju apjoma noteikšanā, izņemot gadījumus, kad komersants ir veicis investīcijas pirms ir pieņemts lēmums par obligātā iepirkuma tiesību piešķiršanu saskaņā ar </w:t>
            </w:r>
            <w:hyperlink r:id="rId34" w:tgtFrame="_blank" w:history="1">
              <w:r w:rsidRPr="00473E3F">
                <w:rPr>
                  <w:rStyle w:val="Hyperlink"/>
                  <w:color w:val="auto"/>
                  <w:sz w:val="22"/>
                  <w:szCs w:val="22"/>
                </w:rPr>
                <w:t>Elektroenerģijas tirgus likuma</w:t>
              </w:r>
            </w:hyperlink>
            <w:r w:rsidRPr="00473E3F">
              <w:rPr>
                <w:sz w:val="22"/>
                <w:szCs w:val="22"/>
              </w:rPr>
              <w:t> </w:t>
            </w:r>
            <w:hyperlink r:id="rId35" w:anchor="p29" w:tgtFrame="_blank" w:history="1">
              <w:r w:rsidRPr="00473E3F">
                <w:rPr>
                  <w:rStyle w:val="Hyperlink"/>
                  <w:color w:val="auto"/>
                  <w:sz w:val="22"/>
                  <w:szCs w:val="22"/>
                </w:rPr>
                <w:t>29.</w:t>
              </w:r>
            </w:hyperlink>
            <w:r w:rsidRPr="00473E3F">
              <w:rPr>
                <w:sz w:val="22"/>
                <w:szCs w:val="22"/>
              </w:rPr>
              <w:t> pantu. Šādos gadījumos investīcijas var tikt aprēķinātas ar līmeņatzīmēm.</w:t>
            </w:r>
          </w:p>
          <w:p w14:paraId="08DF2D52" w14:textId="77777777" w:rsidR="000B6CAC" w:rsidRPr="00473E3F" w:rsidRDefault="000B6CAC" w:rsidP="009022AA">
            <w:pPr>
              <w:pStyle w:val="naisc"/>
              <w:spacing w:line="240" w:lineRule="auto"/>
              <w:jc w:val="both"/>
              <w:rPr>
                <w:sz w:val="22"/>
                <w:szCs w:val="22"/>
              </w:rPr>
            </w:pPr>
            <w:r w:rsidRPr="00473E3F">
              <w:rPr>
                <w:sz w:val="22"/>
                <w:szCs w:val="22"/>
              </w:rPr>
              <w:t>Lai nodrošinātu vienādu pieeju visu elektrostaciju IRR aprēķina veikšanai, MK noteikumos turpmāk netiek paredzēta iespēja komersantam iesniegt neatkarīga revidenta apstiprinātu IRR aprēķinu.</w:t>
            </w:r>
          </w:p>
          <w:p w14:paraId="74DA4EB2" w14:textId="77777777" w:rsidR="000B6CAC" w:rsidRPr="00473E3F" w:rsidRDefault="000B6CAC" w:rsidP="009022AA">
            <w:pPr>
              <w:pStyle w:val="naisc"/>
              <w:spacing w:line="240" w:lineRule="auto"/>
              <w:jc w:val="both"/>
              <w:rPr>
                <w:sz w:val="22"/>
                <w:szCs w:val="22"/>
              </w:rPr>
            </w:pPr>
            <w:r w:rsidRPr="00473E3F">
              <w:rPr>
                <w:sz w:val="22"/>
                <w:szCs w:val="22"/>
              </w:rPr>
              <w:t xml:space="preserve">Aktualizētajā MK noteikumu projekta redakcijā ir veiktas korekcijas IRR aprēķina metodikā. </w:t>
            </w:r>
          </w:p>
          <w:p w14:paraId="6425C3BB" w14:textId="77777777" w:rsidR="000B6CAC" w:rsidRPr="00473E3F" w:rsidRDefault="000B6CAC" w:rsidP="009022AA">
            <w:pPr>
              <w:pStyle w:val="naisc"/>
              <w:spacing w:line="240" w:lineRule="auto"/>
              <w:jc w:val="both"/>
              <w:rPr>
                <w:bCs/>
                <w:sz w:val="22"/>
                <w:szCs w:val="22"/>
              </w:rPr>
            </w:pPr>
          </w:p>
          <w:p w14:paraId="17D2DC3D" w14:textId="77777777" w:rsidR="000B6CAC" w:rsidRPr="00473E3F" w:rsidRDefault="000B6CAC" w:rsidP="009022AA">
            <w:pPr>
              <w:pStyle w:val="naisc"/>
              <w:spacing w:line="240" w:lineRule="auto"/>
              <w:jc w:val="both"/>
              <w:rPr>
                <w:bCs/>
                <w:sz w:val="22"/>
                <w:szCs w:val="22"/>
              </w:rPr>
            </w:pPr>
            <w:r w:rsidRPr="00473E3F">
              <w:rPr>
                <w:bCs/>
                <w:sz w:val="22"/>
                <w:szCs w:val="22"/>
              </w:rPr>
              <w:t>Skaidrojam, ka koģenerācijas stacijas faktiski veiktajās investīcijās tiek iekļautas sākotnējās investīcijas stacijā un elektroenerģijas pieslēguma izmaksas elektroenerģijas tīklam, kā arī turpmākās investīcijas, kas bijušas nepieciešamas, lai atbilstoši ražošanas tehnoloģijai nodrošinātu elektrostacijas tehnoloģiskās funkcijas vai lai palielinātu elektrostacijas elektrisko jaudu.</w:t>
            </w:r>
          </w:p>
          <w:p w14:paraId="0F57DAF1" w14:textId="77777777" w:rsidR="000B6CAC" w:rsidRPr="00473E3F" w:rsidRDefault="000B6CAC" w:rsidP="009022AA">
            <w:pPr>
              <w:pStyle w:val="naisc"/>
              <w:spacing w:line="240" w:lineRule="auto"/>
              <w:jc w:val="both"/>
              <w:rPr>
                <w:bCs/>
                <w:sz w:val="22"/>
                <w:szCs w:val="22"/>
              </w:rPr>
            </w:pPr>
          </w:p>
          <w:p w14:paraId="21E651AF" w14:textId="77777777" w:rsidR="000B6CAC" w:rsidRPr="00473E3F" w:rsidRDefault="000B6CAC" w:rsidP="009022AA">
            <w:pPr>
              <w:pStyle w:val="naisc"/>
              <w:spacing w:line="240" w:lineRule="auto"/>
              <w:jc w:val="both"/>
              <w:rPr>
                <w:bCs/>
                <w:sz w:val="22"/>
                <w:szCs w:val="22"/>
              </w:rPr>
            </w:pPr>
          </w:p>
          <w:p w14:paraId="1BD878C6" w14:textId="77777777" w:rsidR="000B6CAC" w:rsidRPr="00473E3F" w:rsidRDefault="000B6CAC" w:rsidP="009022AA">
            <w:pPr>
              <w:pStyle w:val="naisc"/>
              <w:spacing w:line="240" w:lineRule="auto"/>
              <w:jc w:val="both"/>
              <w:rPr>
                <w:rStyle w:val="normaltextrun"/>
                <w:sz w:val="22"/>
                <w:szCs w:val="22"/>
              </w:rPr>
            </w:pPr>
            <w:proofErr w:type="spellStart"/>
            <w:r w:rsidRPr="00473E3F">
              <w:rPr>
                <w:rStyle w:val="normaltextrun"/>
                <w:sz w:val="22"/>
                <w:szCs w:val="22"/>
              </w:rPr>
              <w:t>Pirmsšķietamas</w:t>
            </w:r>
            <w:proofErr w:type="spellEnd"/>
            <w:r w:rsidRPr="00473E3F">
              <w:rPr>
                <w:rStyle w:val="normaltextrun"/>
                <w:sz w:val="22"/>
                <w:szCs w:val="22"/>
              </w:rPr>
              <w:t xml:space="preserve"> aizdomas rada daudzu netiešu pierādījumu kopums, kurš ir ticis fiksēts dokumentos un pārbaudēs un uz kura pamata birojs aptur atbalsta izmaksu, kas tiek izmaksāts pēc tam, kad  birojs ir pārliecinājies, ka pārkāpuma nav. </w:t>
            </w:r>
          </w:p>
          <w:p w14:paraId="05E9FBC1" w14:textId="77777777" w:rsidR="000B6CAC" w:rsidRPr="00473E3F" w:rsidRDefault="000B6CAC" w:rsidP="009022AA">
            <w:pPr>
              <w:pStyle w:val="naisc"/>
              <w:spacing w:line="240" w:lineRule="auto"/>
              <w:jc w:val="both"/>
              <w:rPr>
                <w:sz w:val="22"/>
                <w:szCs w:val="22"/>
              </w:rPr>
            </w:pPr>
          </w:p>
          <w:p w14:paraId="7C6BC66B" w14:textId="77777777" w:rsidR="000B6CAC" w:rsidRPr="00473E3F" w:rsidRDefault="000B6CAC" w:rsidP="009022AA">
            <w:pPr>
              <w:pStyle w:val="naisc"/>
              <w:spacing w:line="240" w:lineRule="auto"/>
              <w:jc w:val="both"/>
              <w:rPr>
                <w:sz w:val="22"/>
                <w:szCs w:val="22"/>
              </w:rPr>
            </w:pPr>
            <w:r w:rsidRPr="00473E3F">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473E3F">
              <w:rPr>
                <w:sz w:val="22"/>
                <w:szCs w:val="22"/>
                <w:vertAlign w:val="superscript"/>
              </w:rPr>
              <w:t>2</w:t>
            </w:r>
            <w:r w:rsidRPr="00473E3F">
              <w:rPr>
                <w:sz w:val="22"/>
                <w:szCs w:val="22"/>
              </w:rPr>
              <w:t xml:space="preserve"> panta trešās daļas. Komersanta iesniegto dokumentu </w:t>
            </w:r>
            <w:r w:rsidRPr="00473E3F">
              <w:rPr>
                <w:sz w:val="22"/>
                <w:szCs w:val="22"/>
              </w:rPr>
              <w:lastRenderedPageBreak/>
              <w:t>atbilstības izvērtēšanā tiks piemēroti Administratīvā procesa likumā ietvertie principi.</w:t>
            </w:r>
          </w:p>
          <w:p w14:paraId="4DA7F6A0" w14:textId="77777777" w:rsidR="000B6CAC" w:rsidRPr="00473E3F" w:rsidRDefault="000B6CAC" w:rsidP="009022AA">
            <w:pPr>
              <w:pStyle w:val="naisc"/>
              <w:spacing w:line="240" w:lineRule="auto"/>
              <w:jc w:val="both"/>
              <w:rPr>
                <w:sz w:val="22"/>
                <w:szCs w:val="22"/>
              </w:rPr>
            </w:pPr>
          </w:p>
          <w:p w14:paraId="3FAD266D" w14:textId="77777777" w:rsidR="000B6CAC" w:rsidRPr="00473E3F" w:rsidRDefault="000B6CAC" w:rsidP="009022AA">
            <w:pPr>
              <w:pStyle w:val="naisc"/>
              <w:spacing w:line="240" w:lineRule="auto"/>
              <w:jc w:val="both"/>
              <w:rPr>
                <w:sz w:val="22"/>
                <w:szCs w:val="22"/>
              </w:rPr>
            </w:pPr>
          </w:p>
          <w:p w14:paraId="70A7F651" w14:textId="77777777" w:rsidR="000B6CAC" w:rsidRPr="00473E3F" w:rsidRDefault="000B6CAC" w:rsidP="009022AA">
            <w:pPr>
              <w:pStyle w:val="naisc"/>
              <w:spacing w:line="240" w:lineRule="auto"/>
              <w:jc w:val="both"/>
              <w:rPr>
                <w:sz w:val="22"/>
                <w:szCs w:val="22"/>
              </w:rPr>
            </w:pPr>
          </w:p>
          <w:p w14:paraId="76A16FA4" w14:textId="77777777" w:rsidR="000B6CAC" w:rsidRPr="00473E3F" w:rsidRDefault="000B6CAC" w:rsidP="009022AA">
            <w:pPr>
              <w:pStyle w:val="naisc"/>
              <w:spacing w:line="240" w:lineRule="auto"/>
              <w:jc w:val="both"/>
              <w:rPr>
                <w:sz w:val="22"/>
                <w:szCs w:val="22"/>
              </w:rPr>
            </w:pPr>
          </w:p>
          <w:p w14:paraId="2A44EE46" w14:textId="77777777" w:rsidR="000B6CAC" w:rsidRPr="00473E3F" w:rsidRDefault="000B6CAC" w:rsidP="009022AA">
            <w:pPr>
              <w:pStyle w:val="naisc"/>
              <w:spacing w:line="240" w:lineRule="auto"/>
              <w:jc w:val="both"/>
              <w:rPr>
                <w:sz w:val="22"/>
                <w:szCs w:val="22"/>
              </w:rPr>
            </w:pPr>
          </w:p>
          <w:p w14:paraId="3175CB79" w14:textId="77777777" w:rsidR="000B6CAC" w:rsidRPr="00473E3F" w:rsidRDefault="000B6CAC" w:rsidP="009022AA">
            <w:pPr>
              <w:pStyle w:val="naisc"/>
              <w:spacing w:line="240" w:lineRule="auto"/>
              <w:jc w:val="both"/>
              <w:rPr>
                <w:sz w:val="22"/>
                <w:szCs w:val="22"/>
              </w:rPr>
            </w:pPr>
          </w:p>
          <w:p w14:paraId="0F0BA4D8" w14:textId="77777777" w:rsidR="000B6CAC" w:rsidRPr="00473E3F" w:rsidRDefault="000B6CAC" w:rsidP="009022AA">
            <w:pPr>
              <w:pStyle w:val="naisc"/>
              <w:spacing w:line="240" w:lineRule="auto"/>
              <w:jc w:val="both"/>
              <w:rPr>
                <w:sz w:val="22"/>
                <w:szCs w:val="22"/>
              </w:rPr>
            </w:pPr>
          </w:p>
          <w:p w14:paraId="4CBFBBAC" w14:textId="77777777" w:rsidR="000B6CAC" w:rsidRPr="00473E3F" w:rsidRDefault="000B6CAC" w:rsidP="009022AA">
            <w:pPr>
              <w:pStyle w:val="naisc"/>
              <w:spacing w:line="240" w:lineRule="auto"/>
              <w:jc w:val="both"/>
              <w:rPr>
                <w:sz w:val="22"/>
                <w:szCs w:val="22"/>
              </w:rPr>
            </w:pPr>
          </w:p>
          <w:p w14:paraId="728FA114" w14:textId="77777777" w:rsidR="000B6CAC" w:rsidRPr="00473E3F" w:rsidRDefault="000B6CAC" w:rsidP="009022AA">
            <w:pPr>
              <w:pStyle w:val="naisc"/>
              <w:spacing w:line="240" w:lineRule="auto"/>
              <w:jc w:val="both"/>
              <w:rPr>
                <w:sz w:val="22"/>
                <w:szCs w:val="22"/>
              </w:rPr>
            </w:pPr>
          </w:p>
          <w:p w14:paraId="0B23762D" w14:textId="77777777" w:rsidR="000B6CAC" w:rsidRPr="00473E3F" w:rsidRDefault="000B6CAC" w:rsidP="009022AA">
            <w:pPr>
              <w:pStyle w:val="naisc"/>
              <w:spacing w:line="240" w:lineRule="auto"/>
              <w:jc w:val="both"/>
              <w:rPr>
                <w:sz w:val="22"/>
                <w:szCs w:val="22"/>
              </w:rPr>
            </w:pPr>
            <w:r w:rsidRPr="00473E3F">
              <w:rPr>
                <w:sz w:val="22"/>
                <w:szCs w:val="22"/>
              </w:rPr>
              <w:t xml:space="preserve">MK noteikumu projektā paredzētais princips “līdz tiesisku pierādījumu pakāpei” paredz, ka komersants iesniedz uzraugošajai iestādei informācijas vai dokumentu kopumu, kas ļauj 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 Arī citu līgumu gadījumā (piemēram, </w:t>
            </w:r>
            <w:r w:rsidRPr="00473E3F">
              <w:rPr>
                <w:sz w:val="22"/>
                <w:szCs w:val="22"/>
              </w:rPr>
              <w:lastRenderedPageBreak/>
              <w:t>līguma par saražotās siltumenerģijas pārdošanu, līguma par šķeldas pirkšanu u.c.) komersantam tiks lūgts iesniegt saistītos dokumentus.</w:t>
            </w:r>
          </w:p>
          <w:p w14:paraId="6A796434" w14:textId="77777777" w:rsidR="000B6CAC" w:rsidRPr="00473E3F" w:rsidRDefault="000B6CAC" w:rsidP="009022AA">
            <w:pPr>
              <w:pStyle w:val="naisc"/>
              <w:spacing w:line="240" w:lineRule="auto"/>
              <w:jc w:val="both"/>
              <w:rPr>
                <w:sz w:val="22"/>
                <w:szCs w:val="22"/>
              </w:rPr>
            </w:pPr>
            <w:r w:rsidRPr="00473E3F">
              <w:rPr>
                <w:sz w:val="22"/>
                <w:szCs w:val="22"/>
              </w:rPr>
              <w:t>Komersants var iesniegt faktiskos stacijas darbības rādītājus par visu stacijas darbības periodu, kad tā sākusi ražot OI ietvaros. Ja par kādu norēķinu periodu komersants nevar iesniegt kādu no datiem, tad aprēķinā par šo periodu tiek izmantotas līmeņatzīmes.</w:t>
            </w:r>
          </w:p>
          <w:p w14:paraId="1003C300" w14:textId="77777777" w:rsidR="000B6CAC" w:rsidRPr="00473E3F" w:rsidRDefault="000B6CAC" w:rsidP="009022AA">
            <w:pPr>
              <w:pStyle w:val="naisc"/>
              <w:spacing w:line="240" w:lineRule="auto"/>
              <w:rPr>
                <w:b/>
                <w:sz w:val="22"/>
                <w:szCs w:val="22"/>
              </w:rPr>
            </w:pPr>
          </w:p>
          <w:p w14:paraId="7B5C85E7" w14:textId="77777777" w:rsidR="000B6CAC" w:rsidRPr="00473E3F" w:rsidRDefault="000B6CAC" w:rsidP="009022AA">
            <w:pPr>
              <w:pStyle w:val="naisc"/>
              <w:spacing w:line="240" w:lineRule="auto"/>
              <w:jc w:val="both"/>
              <w:rPr>
                <w:b/>
                <w:sz w:val="22"/>
                <w:szCs w:val="22"/>
              </w:rPr>
            </w:pPr>
            <w:r w:rsidRPr="00473E3F">
              <w:rPr>
                <w:bCs/>
                <w:sz w:val="22"/>
                <w:szCs w:val="22"/>
              </w:rPr>
              <w:t>Komersantam ir iespēja papildināt IRR aprēķinam iesniedzamo dokumentu paketi ar  informāciju, kura nav tikusi pieprasīta, bet kuru komersants uzskata par būtisku pārkompensācijas aprēķina objektīvai veikšanai.</w:t>
            </w:r>
          </w:p>
          <w:p w14:paraId="2F70C9A4" w14:textId="77777777" w:rsidR="000B6CAC" w:rsidRPr="00473E3F" w:rsidRDefault="000B6CAC" w:rsidP="009022AA">
            <w:pPr>
              <w:pStyle w:val="naisc"/>
              <w:spacing w:line="240" w:lineRule="auto"/>
              <w:jc w:val="both"/>
              <w:rPr>
                <w:b/>
                <w:sz w:val="22"/>
                <w:szCs w:val="22"/>
              </w:rPr>
            </w:pPr>
          </w:p>
          <w:p w14:paraId="14F4562C" w14:textId="77777777" w:rsidR="000B6CAC" w:rsidRPr="00473E3F" w:rsidRDefault="000B6CAC" w:rsidP="009022AA">
            <w:pPr>
              <w:pStyle w:val="naisc"/>
              <w:spacing w:before="0" w:after="0" w:line="240" w:lineRule="auto"/>
              <w:jc w:val="both"/>
              <w:rPr>
                <w:sz w:val="22"/>
                <w:szCs w:val="22"/>
              </w:rPr>
            </w:pPr>
            <w:r w:rsidRPr="00473E3F">
              <w:rPr>
                <w:sz w:val="22"/>
                <w:szCs w:val="22"/>
              </w:rPr>
              <w:t>Skaidrojam, ka tas, ka projektā ietvertā noteikumu 47.</w:t>
            </w:r>
            <w:r w:rsidRPr="00473E3F">
              <w:rPr>
                <w:sz w:val="22"/>
                <w:szCs w:val="22"/>
                <w:vertAlign w:val="superscript"/>
              </w:rPr>
              <w:t>1</w:t>
            </w:r>
            <w:r w:rsidRPr="00473E3F">
              <w:rPr>
                <w:sz w:val="22"/>
                <w:szCs w:val="22"/>
              </w:rPr>
              <w:t xml:space="preserve"> punktā nav īpaši izdalīts, kādas pārbaudes ietvaros norma tiek piemērota, tātad tā ir visaptveroša un ir piemērojama jebkuras pārbaudes ietvaros. </w:t>
            </w:r>
          </w:p>
          <w:p w14:paraId="7C9A954C" w14:textId="77777777" w:rsidR="000B6CAC" w:rsidRPr="00473E3F" w:rsidRDefault="000B6CAC" w:rsidP="009022AA">
            <w:pPr>
              <w:pStyle w:val="naisc"/>
              <w:spacing w:line="240" w:lineRule="auto"/>
              <w:jc w:val="both"/>
              <w:rPr>
                <w:sz w:val="22"/>
                <w:szCs w:val="22"/>
              </w:rPr>
            </w:pPr>
            <w:r w:rsidRPr="00473E3F">
              <w:rPr>
                <w:sz w:val="22"/>
                <w:szCs w:val="22"/>
              </w:rPr>
              <w:t xml:space="preserve">Vēršam uzmanību, ka </w:t>
            </w:r>
            <w:proofErr w:type="spellStart"/>
            <w:r w:rsidRPr="00473E3F">
              <w:rPr>
                <w:sz w:val="22"/>
                <w:szCs w:val="22"/>
              </w:rPr>
              <w:t>ka</w:t>
            </w:r>
            <w:proofErr w:type="spellEnd"/>
            <w:r w:rsidRPr="00473E3F">
              <w:rPr>
                <w:sz w:val="22"/>
                <w:szCs w:val="22"/>
              </w:rPr>
              <w:t xml:space="preserve"> projektā ietvertā noteikumu 47.</w:t>
            </w:r>
            <w:r w:rsidRPr="00473E3F">
              <w:rPr>
                <w:sz w:val="22"/>
                <w:szCs w:val="22"/>
                <w:vertAlign w:val="superscript"/>
              </w:rPr>
              <w:t>1</w:t>
            </w:r>
            <w:r w:rsidRPr="00473E3F">
              <w:rPr>
                <w:sz w:val="22"/>
                <w:szCs w:val="22"/>
              </w:rPr>
              <w:t xml:space="preserve"> punktā ir noteikts, ka, ja komersants nav nodrošinājis biroja pārstāvjiem iespēju veikt elektrostacijas pārbaudi, birojs nekavējoties </w:t>
            </w:r>
            <w:r w:rsidRPr="00473E3F">
              <w:rPr>
                <w:sz w:val="22"/>
                <w:szCs w:val="22"/>
              </w:rPr>
              <w:lastRenderedPageBreak/>
              <w:t xml:space="preserve">pieņem lēmumu apturēt </w:t>
            </w:r>
            <w:r w:rsidRPr="00473E3F">
              <w:rPr>
                <w:b/>
                <w:bCs/>
                <w:sz w:val="22"/>
                <w:szCs w:val="22"/>
              </w:rPr>
              <w:t>valsts atbalsta izmaksu</w:t>
            </w:r>
            <w:r w:rsidRPr="00473E3F">
              <w:rPr>
                <w:sz w:val="22"/>
                <w:szCs w:val="22"/>
              </w:rPr>
              <w:t>, nevis valsts atbalstu. Gadījumā, kad tiek apturēta valsts atbalsta izmaksa, pēc pārkāpuma novēršanas ieturētā izmaksa tiek samaksāta. Savukārt, ja ir apturēts atbalsts, izmaksa netiek ieturēta un, ja atbalstu atjauno, to sāk maksāt tikai par periodu no brīža, kad tas ir atjaunots. Skaidrības labad precizēta anotācija.</w:t>
            </w:r>
          </w:p>
          <w:p w14:paraId="515E711B" w14:textId="77777777" w:rsidR="000B6CAC" w:rsidRPr="00473E3F" w:rsidRDefault="000B6CAC" w:rsidP="009022AA">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25F340" w14:textId="77777777" w:rsidR="000B6CAC" w:rsidRPr="00473E3F" w:rsidRDefault="000B6CAC" w:rsidP="009022AA">
            <w:pPr>
              <w:spacing w:line="240" w:lineRule="auto"/>
              <w:ind w:firstLine="709"/>
              <w:rPr>
                <w:b/>
                <w:bCs/>
                <w:sz w:val="22"/>
                <w:szCs w:val="22"/>
              </w:rPr>
            </w:pPr>
            <w:r w:rsidRPr="00473E3F">
              <w:rPr>
                <w:b/>
                <w:bCs/>
                <w:sz w:val="22"/>
                <w:szCs w:val="22"/>
              </w:rPr>
              <w:lastRenderedPageBreak/>
              <w:t>LBA</w:t>
            </w:r>
          </w:p>
          <w:p w14:paraId="5DF19AF1" w14:textId="77777777" w:rsidR="000B6CAC" w:rsidRPr="00473E3F" w:rsidRDefault="000B6CAC" w:rsidP="009022AA">
            <w:pPr>
              <w:spacing w:line="240" w:lineRule="auto"/>
              <w:jc w:val="center"/>
              <w:rPr>
                <w:sz w:val="22"/>
                <w:szCs w:val="22"/>
              </w:rPr>
            </w:pPr>
            <w:r w:rsidRPr="00473E3F">
              <w:rPr>
                <w:sz w:val="22"/>
                <w:szCs w:val="22"/>
              </w:rPr>
              <w:t>Iebildums tiek uzturēts 04.08.2021. saskaņošanas sanāksmē</w:t>
            </w:r>
          </w:p>
          <w:p w14:paraId="18D1EE56" w14:textId="77777777" w:rsidR="000B6CAC" w:rsidRPr="00473E3F" w:rsidRDefault="000B6CAC" w:rsidP="009022AA">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48B12A77" w14:textId="6CF0F6D1" w:rsidR="000B6CAC" w:rsidRPr="00473E3F" w:rsidRDefault="000B6CAC" w:rsidP="009022AA">
            <w:pPr>
              <w:shd w:val="clear" w:color="auto" w:fill="FFFFFF" w:themeFill="background1"/>
              <w:spacing w:after="60" w:line="240" w:lineRule="auto"/>
              <w:ind w:firstLine="851"/>
              <w:jc w:val="both"/>
              <w:rPr>
                <w:sz w:val="22"/>
                <w:szCs w:val="22"/>
              </w:rPr>
            </w:pPr>
            <w:r w:rsidRPr="00473E3F">
              <w:rPr>
                <w:sz w:val="22"/>
                <w:szCs w:val="22"/>
              </w:rPr>
              <w:t>59.</w:t>
            </w:r>
            <w:r w:rsidRPr="00473E3F">
              <w:rPr>
                <w:sz w:val="22"/>
                <w:szCs w:val="22"/>
                <w:vertAlign w:val="superscript"/>
              </w:rPr>
              <w:t>10</w:t>
            </w:r>
            <w:r w:rsidRPr="00473E3F">
              <w:rPr>
                <w:sz w:val="22"/>
                <w:szCs w:val="22"/>
              </w:rPr>
              <w:t> 3. aprēķinā norāda elektrostacijas darbību raksturojošo rādītāju faktiskās vērtības gan ieņēmumu, gan izdevumu daļā, izņemot elektrostacijas ekspluatācijas izmaksu vērtības;</w:t>
            </w:r>
          </w:p>
          <w:p w14:paraId="4FB6ED2C" w14:textId="4F3AC269" w:rsidR="000B6CAC" w:rsidRPr="00473E3F" w:rsidRDefault="000B6CAC" w:rsidP="009022AA">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w:t>
            </w:r>
            <w:r w:rsidR="000E01AD" w:rsidRPr="00473E3F">
              <w:rPr>
                <w:sz w:val="22"/>
                <w:szCs w:val="22"/>
              </w:rPr>
              <w:t>6</w:t>
            </w:r>
            <w:r w:rsidRPr="00473E3F">
              <w:rPr>
                <w:sz w:val="22"/>
                <w:szCs w:val="22"/>
              </w:rPr>
              <w:t>. ja komersants par kādu elektrostacijas darbības periodu nevar iesniegt kurināmā cenas</w:t>
            </w:r>
            <w:r w:rsidR="00E37DFC" w:rsidRPr="00473E3F">
              <w:rPr>
                <w:sz w:val="22"/>
                <w:szCs w:val="22"/>
              </w:rPr>
              <w:t xml:space="preserve"> vai siltumenerģijas ražošanas tarifa faktiskos datus, aprēķinā par šo periodu, kas nav īsāks par vienu kalendāro mēnesi, izmanto šo noteikumu 6. pielikumā minētās līmeņatzīmes</w:t>
            </w:r>
            <w:r w:rsidRPr="00473E3F">
              <w:rPr>
                <w:sz w:val="22"/>
                <w:szCs w:val="22"/>
              </w:rPr>
              <w:t>;</w:t>
            </w:r>
          </w:p>
          <w:p w14:paraId="37B597F0" w14:textId="74577248" w:rsidR="000B6CAC" w:rsidRPr="00473E3F" w:rsidRDefault="000B6CAC" w:rsidP="009022AA">
            <w:pPr>
              <w:shd w:val="clear" w:color="auto" w:fill="FFFFFF"/>
              <w:spacing w:after="60" w:line="240" w:lineRule="auto"/>
              <w:ind w:firstLine="720"/>
              <w:jc w:val="both"/>
              <w:rPr>
                <w:sz w:val="22"/>
                <w:szCs w:val="22"/>
              </w:rPr>
            </w:pPr>
            <w:r w:rsidRPr="00473E3F">
              <w:rPr>
                <w:sz w:val="22"/>
                <w:szCs w:val="22"/>
              </w:rPr>
              <w:t>59.</w:t>
            </w:r>
            <w:r w:rsidRPr="00473E3F">
              <w:rPr>
                <w:sz w:val="22"/>
                <w:szCs w:val="22"/>
                <w:vertAlign w:val="superscript"/>
              </w:rPr>
              <w:t xml:space="preserve">10 </w:t>
            </w:r>
            <w:r w:rsidR="00D06450" w:rsidRPr="00473E3F">
              <w:rPr>
                <w:sz w:val="22"/>
                <w:szCs w:val="22"/>
              </w:rPr>
              <w:t>9</w:t>
            </w:r>
            <w:r w:rsidRPr="00473E3F">
              <w:rPr>
                <w:sz w:val="22"/>
                <w:szCs w:val="22"/>
              </w:rPr>
              <w:t xml:space="preserve">. </w:t>
            </w:r>
            <w:r w:rsidR="00884E24" w:rsidRPr="00473E3F">
              <w:rPr>
                <w:sz w:val="22"/>
                <w:szCs w:val="22"/>
              </w:rPr>
              <w:t xml:space="preserve">ja komersants ir veicis sākotnējās investīcijas elektrostacijā pirms ir pieņemts lēmums par obligātā iepirkuma tiesību piešķiršanu saskaņā ar Elektroenerģijas tirgus likuma 29. pantu, aprēķinā norāda elektrostacijā veikto </w:t>
            </w:r>
            <w:r w:rsidR="00884E24" w:rsidRPr="00473E3F">
              <w:rPr>
                <w:sz w:val="22"/>
                <w:szCs w:val="22"/>
              </w:rPr>
              <w:lastRenderedPageBreak/>
              <w:t>sākotnējo investīciju faktiskās vērtības vai tās nosaka saskaņā ar šo noteikumu 6. pielikumā minētajām līmeņatzīmēm</w:t>
            </w:r>
            <w:r w:rsidRPr="00473E3F">
              <w:rPr>
                <w:sz w:val="22"/>
                <w:szCs w:val="22"/>
              </w:rPr>
              <w:t>;</w:t>
            </w:r>
          </w:p>
          <w:p w14:paraId="4C929BB1"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2F6BB669"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52419D34"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3A38C389"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2EB22AF9"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042761E3"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75E2E341"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1C3531BF" w14:textId="77777777" w:rsidR="000B6CAC" w:rsidRPr="00473E3F" w:rsidRDefault="000B6CAC" w:rsidP="009022AA">
            <w:pPr>
              <w:pStyle w:val="paragraph"/>
              <w:shd w:val="clear" w:color="auto" w:fill="FFFFFF"/>
              <w:spacing w:before="0" w:beforeAutospacing="0" w:after="0" w:afterAutospacing="0" w:line="240" w:lineRule="auto"/>
              <w:jc w:val="both"/>
              <w:textAlignment w:val="baseline"/>
              <w:rPr>
                <w:rStyle w:val="normaltextrun"/>
                <w:sz w:val="22"/>
                <w:szCs w:val="22"/>
              </w:rPr>
            </w:pPr>
          </w:p>
          <w:p w14:paraId="3FC22D0D" w14:textId="77777777" w:rsidR="000B6CAC" w:rsidRPr="00473E3F" w:rsidRDefault="000B6CAC" w:rsidP="009022AA">
            <w:pPr>
              <w:pStyle w:val="tvhtml"/>
              <w:shd w:val="clear" w:color="auto" w:fill="FFFFFF"/>
              <w:spacing w:before="0" w:beforeAutospacing="0" w:after="120" w:afterAutospacing="0" w:line="240" w:lineRule="auto"/>
              <w:jc w:val="both"/>
              <w:rPr>
                <w:rFonts w:ascii="Times New Roman" w:hAnsi="Times New Roman"/>
                <w:sz w:val="22"/>
                <w:szCs w:val="22"/>
              </w:rPr>
            </w:pPr>
          </w:p>
        </w:tc>
      </w:tr>
      <w:tr w:rsidR="00A06A89" w:rsidRPr="00473E3F" w14:paraId="6A7FE1A0" w14:textId="77777777" w:rsidTr="000922E8">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76ACF41" w14:textId="77777777" w:rsidR="00A06A89" w:rsidRPr="00473E3F"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8615ED5" w14:textId="4E595595" w:rsidR="00A06A89" w:rsidRPr="00473E3F" w:rsidRDefault="00A06A89" w:rsidP="00A06A89">
            <w:pPr>
              <w:jc w:val="both"/>
              <w:rPr>
                <w:sz w:val="22"/>
                <w:szCs w:val="22"/>
              </w:rPr>
            </w:pPr>
            <w:r w:rsidRPr="00473E3F">
              <w:rPr>
                <w:b/>
                <w:bCs/>
                <w:sz w:val="22"/>
                <w:szCs w:val="22"/>
              </w:rPr>
              <w:t>Atbalsta, kas saņemts pēc elektrostacijas pamatlīdzekļu pilna nolietojuma, atmaksa</w:t>
            </w:r>
          </w:p>
        </w:tc>
      </w:tr>
      <w:tr w:rsidR="00A06A89" w:rsidRPr="00473E3F" w:rsidDel="00E40881" w14:paraId="391B4A3D"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2585940" w14:textId="77777777" w:rsidR="00A06A89" w:rsidRPr="00473E3F" w:rsidDel="00E40881" w:rsidRDefault="00A06A89"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64B75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r w:rsidRPr="00473E3F">
              <w:rPr>
                <w:rFonts w:ascii="Times New Roman" w:hAnsi="Times New Roman"/>
                <w:shd w:val="clear" w:color="auto" w:fill="FFFFFF"/>
              </w:rPr>
              <w:t>11.</w:t>
            </w:r>
            <w:r w:rsidRPr="00473E3F">
              <w:rPr>
                <w:rFonts w:ascii="Times New Roman" w:hAnsi="Times New Roman"/>
                <w:shd w:val="clear" w:color="auto" w:fill="FFFFFF"/>
                <w:vertAlign w:val="superscript"/>
              </w:rPr>
              <w:t>1</w:t>
            </w:r>
            <w:r w:rsidRPr="00473E3F">
              <w:rPr>
                <w:rFonts w:ascii="Times New Roman" w:hAnsi="Times New Roman"/>
                <w:shd w:val="clear" w:color="auto" w:fill="FFFFFF"/>
              </w:rPr>
              <w:t xml:space="preserve"> Ja birojs konstatē, ka komersants ir turpinājis saņemt valsts atbalstu pēc elektrostacijas pamatlīdzekļu pilna nolietojuma saskaņā ar normatīvajiem aktiem par grāmatvedības prasībām, tas pieņem lēmumu par obligātā iepirkuma tiesību atcelšanu un šo noteikumu 61. punktā minēto lēmumu, nelikumīgi saņemto valsts atbalstu skaitot no dienas, kad iestājies elektrostacijas pamatlīdzekļu pilns nolietojums.</w:t>
            </w:r>
          </w:p>
          <w:p w14:paraId="5CD9EB8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2C937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225A1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E78CC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A10BFB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F98320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CC5747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E10EAC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0C3C1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6B4AF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927366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05DE28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CC779B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94DE7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280AB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2F2BB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AD48F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ED5607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E246D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5C473E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9E6D6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4D8137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0705AA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153AED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2680C1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A559A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E6C259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5EB033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3E774B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75E74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33745B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7B82E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58F16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325D2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12B8AD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E7B0BE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83FED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D5911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2B342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77BD8F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53F42B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6EE344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B594A1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7B046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965C7C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ADF2A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422CC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BCDF2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5C8D31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457455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30B091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968C17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2D2298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390D8B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6D6E43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CFEA00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4DD1E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77B89C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625E5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DCA9D9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0C0C6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44E33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CDDBB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3721B4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8D1D9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B485D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7E6EA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68D54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CA534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8E92F1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4BF977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5216B9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E2A749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DC8EB0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EC46E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69C98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3658C0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9B89FD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AD7B0C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FA671D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69A54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2F5CD9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ADDC49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8CBDCC6"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FE184F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9B6432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3A358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425905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01FD1F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FC7DC6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605C0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8B739E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834558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AC3539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269F55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5F6A4C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21C8F1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CAAF8B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61472A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97E3E6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2D3DA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1A20A26"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06C4AA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578529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404481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34F464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348893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C4878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E91092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D18402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663150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22A921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63399C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49F592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02D3D84"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29D9178"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1E2A25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E7B4549"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A1E059E"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CCA613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B00DE5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B5D80A6"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0D1D352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48BD7C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3E1CE3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8B248B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A9D4C4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F83526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BFCE567"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F96BD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EAC207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1C66D9B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0BA07F6"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BD025BB"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B446E12"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B3F7B2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D65A153"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EEAD2AE"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21A13BC6"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17ED73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A146E3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D433A1"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3CD7B8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D09EF25"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28423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708242A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5042E8DD"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1EC4020"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4F64DD4C"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6B8A85FF"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p>
          <w:p w14:paraId="3C437C3A" w14:textId="77777777" w:rsidR="00A06A89" w:rsidRPr="00473E3F" w:rsidRDefault="00A06A89" w:rsidP="00A06A89">
            <w:pPr>
              <w:pStyle w:val="ListParagraph"/>
              <w:shd w:val="clear" w:color="auto" w:fill="FFFFFF"/>
              <w:spacing w:after="60" w:line="240" w:lineRule="auto"/>
              <w:ind w:left="0"/>
              <w:jc w:val="both"/>
              <w:rPr>
                <w:rFonts w:ascii="Times New Roman" w:hAnsi="Times New Roman"/>
                <w:shd w:val="clear" w:color="auto" w:fill="FFFFFF"/>
              </w:rPr>
            </w:pPr>
            <w:r w:rsidRPr="00473E3F">
              <w:rPr>
                <w:rFonts w:ascii="Times New Roman" w:hAnsi="Times New Roman"/>
                <w:shd w:val="clear" w:color="auto" w:fill="FFFFFF"/>
              </w:rPr>
              <w:t>Spēkā esošās MK noteikumu redakcijas 11. punkts:</w:t>
            </w:r>
          </w:p>
          <w:p w14:paraId="040188D4" w14:textId="77777777" w:rsidR="00A06A89" w:rsidRPr="00473E3F" w:rsidRDefault="00A06A89" w:rsidP="00A06A89">
            <w:pPr>
              <w:spacing w:after="120" w:line="240" w:lineRule="auto"/>
              <w:rPr>
                <w:sz w:val="22"/>
                <w:szCs w:val="22"/>
              </w:rPr>
            </w:pPr>
            <w:r w:rsidRPr="00473E3F">
              <w:rPr>
                <w:sz w:val="22"/>
                <w:szCs w:val="22"/>
              </w:rPr>
              <w:t>11. Komersantiem, kuri ir ieguvuši obligātā iepirkuma tiesības, atbalstu piešķir atbilstoši šo noteikumu 10. punktā minētajiem termiņiem, bet ne ilgāk kā līdz elektrostacijas pamatlīdzekļu pilnam nolietojumam saskaņā ar normatīvajiem aktiem par grāmatvedības prasībām.</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EAD2A1" w14:textId="77777777" w:rsidR="00A06A89" w:rsidRPr="00473E3F" w:rsidRDefault="00A06A89" w:rsidP="00A06A89">
            <w:pPr>
              <w:spacing w:line="240" w:lineRule="auto"/>
              <w:rPr>
                <w:b/>
                <w:sz w:val="22"/>
                <w:szCs w:val="22"/>
              </w:rPr>
            </w:pPr>
            <w:r w:rsidRPr="00473E3F">
              <w:rPr>
                <w:b/>
                <w:sz w:val="22"/>
                <w:szCs w:val="22"/>
              </w:rPr>
              <w:lastRenderedPageBreak/>
              <w:t>LAEF 13.04.21. iebildums, uztur 18.06.2021</w:t>
            </w:r>
          </w:p>
          <w:p w14:paraId="509F4B5F" w14:textId="77777777" w:rsidR="00A06A89" w:rsidRPr="00473E3F" w:rsidRDefault="00A06A89" w:rsidP="00A06A89">
            <w:pPr>
              <w:spacing w:after="120" w:line="240" w:lineRule="auto"/>
              <w:jc w:val="both"/>
              <w:rPr>
                <w:b/>
                <w:sz w:val="22"/>
                <w:szCs w:val="22"/>
              </w:rPr>
            </w:pPr>
            <w:r w:rsidRPr="00473E3F">
              <w:rPr>
                <w:b/>
                <w:sz w:val="22"/>
                <w:szCs w:val="22"/>
              </w:rPr>
              <w:t>Noteikumu projekta 11.</w:t>
            </w:r>
            <w:r w:rsidRPr="00473E3F">
              <w:rPr>
                <w:b/>
                <w:sz w:val="22"/>
                <w:szCs w:val="22"/>
                <w:vertAlign w:val="superscript"/>
              </w:rPr>
              <w:t>1</w:t>
            </w:r>
            <w:r w:rsidRPr="00473E3F">
              <w:rPr>
                <w:b/>
                <w:sz w:val="22"/>
                <w:szCs w:val="22"/>
              </w:rPr>
              <w:t> punkts un 59.</w:t>
            </w:r>
            <w:r w:rsidRPr="00473E3F">
              <w:rPr>
                <w:b/>
                <w:sz w:val="22"/>
                <w:szCs w:val="22"/>
                <w:vertAlign w:val="superscript"/>
              </w:rPr>
              <w:t>10</w:t>
            </w:r>
            <w:r w:rsidRPr="00473E3F">
              <w:rPr>
                <w:b/>
                <w:sz w:val="22"/>
                <w:szCs w:val="22"/>
              </w:rPr>
              <w:t xml:space="preserve"> 6. punkts </w:t>
            </w:r>
          </w:p>
          <w:p w14:paraId="0A1B5009" w14:textId="77777777" w:rsidR="00A06A89" w:rsidRPr="00473E3F" w:rsidRDefault="00A06A89" w:rsidP="00A06A89">
            <w:pPr>
              <w:spacing w:before="120" w:line="240" w:lineRule="auto"/>
              <w:jc w:val="both"/>
              <w:rPr>
                <w:sz w:val="22"/>
                <w:szCs w:val="22"/>
              </w:rPr>
            </w:pPr>
            <w:r w:rsidRPr="00473E3F">
              <w:rPr>
                <w:sz w:val="22"/>
                <w:szCs w:val="22"/>
              </w:rPr>
              <w:t>No spēkā esošās Noteikumu Nr. 560 redakcijas 11. punkta un no Noteikumu projekta 11.</w:t>
            </w:r>
            <w:r w:rsidRPr="00473E3F">
              <w:rPr>
                <w:sz w:val="22"/>
                <w:szCs w:val="22"/>
                <w:vertAlign w:val="superscript"/>
              </w:rPr>
              <w:t>1</w:t>
            </w:r>
            <w:r w:rsidRPr="00473E3F">
              <w:rPr>
                <w:sz w:val="22"/>
                <w:szCs w:val="22"/>
              </w:rPr>
              <w:t xml:space="preserve"> punkta izriet, ka pēc elektrostacijas </w:t>
            </w:r>
            <w:r w:rsidRPr="00473E3F">
              <w:rPr>
                <w:sz w:val="22"/>
                <w:szCs w:val="22"/>
                <w:shd w:val="clear" w:color="auto" w:fill="FFFFFF"/>
              </w:rPr>
              <w:t>pamatlīdzekļu pilna nolietojuma saskaņā ar normatīvajiem aktiem par grāmatvedības prasībām</w:t>
            </w:r>
            <w:r w:rsidRPr="00473E3F">
              <w:rPr>
                <w:sz w:val="22"/>
                <w:szCs w:val="22"/>
              </w:rPr>
              <w:t xml:space="preserve"> obligātā iepirkuma (turpmāk – OI) tiesības elektrostacijai tiek atceltas, turklāt vēl paredzot pienākumu atmaksāt visu saņemto atbalstu kopš brīža, kad pamatlīdzekļu nolietojums iestājies. Papildus tam saskaņā ar aktuālā Noteikumu projekta </w:t>
            </w:r>
            <w:r w:rsidRPr="00473E3F">
              <w:rPr>
                <w:sz w:val="22"/>
                <w:szCs w:val="22"/>
              </w:rPr>
              <w:lastRenderedPageBreak/>
              <w:t>59.</w:t>
            </w:r>
            <w:r w:rsidRPr="00473E3F">
              <w:rPr>
                <w:sz w:val="22"/>
                <w:szCs w:val="22"/>
                <w:vertAlign w:val="superscript"/>
              </w:rPr>
              <w:t>10</w:t>
            </w:r>
            <w:r w:rsidRPr="00473E3F">
              <w:rPr>
                <w:sz w:val="22"/>
                <w:szCs w:val="22"/>
              </w:rPr>
              <w:t> 6. punktu, ja komersants saskaņā ar šo noteikumu 19. punktu ir atteicies no obligātā iepirkuma tiesībām vai minētās tiesības komersantam ir atceltas pirms obligātā iepirkuma tiesību beigu datuma, tad, veicot iekšējās peļņas normas aprēķinu (turpmāk – IRR),  pamatlīdzekļu atlikušo vērtību atskaita no sākotnējo investīciju elektrostacijā apjoma (iepriekš – ieņēmumos ieskaitīt pamatlīdzekļu nenolietoto vērtību).</w:t>
            </w:r>
          </w:p>
          <w:p w14:paraId="54DA188C" w14:textId="77777777" w:rsidR="00A06A89" w:rsidRPr="00473E3F" w:rsidRDefault="00A06A89" w:rsidP="00A06A89">
            <w:pPr>
              <w:spacing w:before="120" w:line="240" w:lineRule="auto"/>
              <w:jc w:val="both"/>
              <w:rPr>
                <w:sz w:val="22"/>
                <w:szCs w:val="22"/>
              </w:rPr>
            </w:pPr>
            <w:r w:rsidRPr="00473E3F">
              <w:rPr>
                <w:sz w:val="22"/>
                <w:szCs w:val="22"/>
              </w:rPr>
              <w:t>Noteikumu projekta izziņā EM skaidro, ka “</w:t>
            </w:r>
            <w:r w:rsidRPr="00473E3F">
              <w:rPr>
                <w:bCs/>
                <w:i/>
                <w:iCs/>
                <w:sz w:val="22"/>
                <w:szCs w:val="22"/>
              </w:rPr>
              <w:t xml:space="preserve">komersants saņem atbalstu atbilstoši sākotnēji veiktajām investīcijām un pieņemot, ka ieguldījumi tiks izmantoti līdz </w:t>
            </w:r>
            <w:r w:rsidRPr="00473E3F">
              <w:rPr>
                <w:i/>
                <w:iCs/>
                <w:sz w:val="22"/>
                <w:szCs w:val="22"/>
              </w:rPr>
              <w:t>obligātā iepirkuma tiesību beigām</w:t>
            </w:r>
            <w:r w:rsidRPr="00473E3F">
              <w:rPr>
                <w:bCs/>
                <w:i/>
                <w:iCs/>
                <w:sz w:val="22"/>
                <w:szCs w:val="22"/>
              </w:rPr>
              <w:t>. Gadījumā, ja komersants ir tikai daļēji izmantojis sākotnējos ieguldījumus,</w:t>
            </w:r>
            <w:r w:rsidRPr="00473E3F">
              <w:rPr>
                <w:i/>
                <w:iCs/>
                <w:sz w:val="22"/>
                <w:szCs w:val="22"/>
              </w:rPr>
              <w:t xml:space="preserve"> elektrostacijas</w:t>
            </w:r>
            <w:r w:rsidRPr="00473E3F">
              <w:rPr>
                <w:bCs/>
                <w:i/>
                <w:iCs/>
                <w:sz w:val="22"/>
                <w:szCs w:val="22"/>
              </w:rPr>
              <w:t xml:space="preserve"> </w:t>
            </w:r>
            <w:r w:rsidRPr="00473E3F">
              <w:rPr>
                <w:i/>
                <w:iCs/>
                <w:sz w:val="22"/>
                <w:szCs w:val="22"/>
              </w:rPr>
              <w:t>pamatlīdzekļu atlikušo vērtību atskaita no sākotnējo investīciju apjoma</w:t>
            </w:r>
            <w:r w:rsidRPr="00473E3F">
              <w:rPr>
                <w:sz w:val="22"/>
                <w:szCs w:val="22"/>
              </w:rPr>
              <w:t>”. LAEF nekādi nav saprotama šāda raudzīšanās uz elektrostacijas pamatlīdzekļiem, sasaistot tos ar elektrostacijā veiktajām investīcijām, un to iesaistīšana IRR aprēķinā ar šādu pamatojumu.</w:t>
            </w:r>
          </w:p>
          <w:p w14:paraId="4DECA44D" w14:textId="77777777" w:rsidR="00A06A89" w:rsidRPr="00473E3F" w:rsidRDefault="00A06A89" w:rsidP="00A06A89">
            <w:pPr>
              <w:spacing w:before="120" w:line="240" w:lineRule="auto"/>
              <w:jc w:val="both"/>
              <w:rPr>
                <w:sz w:val="22"/>
                <w:szCs w:val="22"/>
              </w:rPr>
            </w:pPr>
            <w:r w:rsidRPr="00473E3F">
              <w:rPr>
                <w:sz w:val="22"/>
                <w:szCs w:val="22"/>
              </w:rPr>
              <w:lastRenderedPageBreak/>
              <w:t>Šajā ziņā LAEF ir iepazinusies ar EM atbildi Nr. 3.3</w:t>
            </w:r>
            <w:r w:rsidRPr="00473E3F">
              <w:rPr>
                <w:sz w:val="22"/>
                <w:szCs w:val="22"/>
              </w:rPr>
              <w:noBreakHyphen/>
              <w:t xml:space="preserve">8/2021/1815N un Būvniecības valsts kontroles biroja (BVKB) atbildi Mazās </w:t>
            </w:r>
            <w:proofErr w:type="spellStart"/>
            <w:r w:rsidRPr="00473E3F">
              <w:rPr>
                <w:sz w:val="22"/>
                <w:szCs w:val="22"/>
              </w:rPr>
              <w:t>hidroenerģētikas</w:t>
            </w:r>
            <w:proofErr w:type="spellEnd"/>
            <w:r w:rsidRPr="00473E3F">
              <w:rPr>
                <w:sz w:val="22"/>
                <w:szCs w:val="22"/>
              </w:rPr>
              <w:t xml:space="preserve"> asociācijai (MHEA) uz tās 2021. gada 19. janvāra iesniegumu Nr. 2</w:t>
            </w:r>
            <w:r w:rsidRPr="00473E3F">
              <w:rPr>
                <w:sz w:val="22"/>
                <w:szCs w:val="22"/>
              </w:rPr>
              <w:noBreakHyphen/>
              <w:t>01</w:t>
            </w:r>
            <w:r w:rsidRPr="00473E3F">
              <w:rPr>
                <w:sz w:val="22"/>
                <w:szCs w:val="22"/>
              </w:rPr>
              <w:noBreakHyphen/>
              <w:t>2021, kā arī ar MHEA 2021. gada marta atkārtoto iesniegumu Nr. 1</w:t>
            </w:r>
            <w:r w:rsidRPr="00473E3F">
              <w:rPr>
                <w:sz w:val="22"/>
                <w:szCs w:val="22"/>
              </w:rPr>
              <w:noBreakHyphen/>
              <w:t>03</w:t>
            </w:r>
            <w:r w:rsidRPr="00473E3F">
              <w:rPr>
                <w:sz w:val="22"/>
                <w:szCs w:val="22"/>
              </w:rPr>
              <w:noBreakHyphen/>
              <w:t>2021 saistībā ar jautājumu par elektrostaciju pamatlīdzekļu nolietojumu. Kā tas argumentēti pamatots MHEA apsvērumos, elektrostacijā veiktās investīcijas arī ir tie paši elektrostacijas “pamatlīdzekļi”, par kuru “amortizāciju” jeb “atpelnīšanu” runā Eiropas Savienības tiesiskais regulējums, līdz ar to šie jēdzieni, vismaz IRR aprēķina kontekstā, nav kombinējami. Tāpēc LAEF pilnībā pievienojas MHEA norādītajiem apsvērumiem, kas ir attiecināmi ne tikai uz hidroelektrostacijām, bet arī uz citiem AER elektrostaciju veidiem, un vērš EM uzmanību uz šādiem būtiskiem apstākļiem:</w:t>
            </w:r>
          </w:p>
          <w:p w14:paraId="0A67F7F7" w14:textId="77777777" w:rsidR="00A06A89" w:rsidRPr="00473E3F" w:rsidRDefault="00A06A89" w:rsidP="00A06A89">
            <w:pPr>
              <w:pStyle w:val="ListParagraph"/>
              <w:numPr>
                <w:ilvl w:val="0"/>
                <w:numId w:val="31"/>
              </w:numPr>
              <w:spacing w:before="120" w:after="0" w:line="240" w:lineRule="auto"/>
              <w:jc w:val="both"/>
              <w:rPr>
                <w:rFonts w:ascii="Times New Roman" w:hAnsi="Times New Roman"/>
              </w:rPr>
            </w:pPr>
            <w:r w:rsidRPr="00473E3F">
              <w:rPr>
                <w:rFonts w:ascii="Times New Roman" w:hAnsi="Times New Roman"/>
              </w:rPr>
              <w:t>Jautājums par to, vai 11. punkts MK noteikumos Nr. 560 ir iekļauts pamatoti?</w:t>
            </w:r>
          </w:p>
          <w:p w14:paraId="51A077FA" w14:textId="77777777" w:rsidR="00A06A89" w:rsidRPr="00473E3F" w:rsidRDefault="00A06A89" w:rsidP="00A06A89">
            <w:pPr>
              <w:spacing w:before="120" w:line="240" w:lineRule="auto"/>
              <w:jc w:val="both"/>
              <w:rPr>
                <w:sz w:val="22"/>
                <w:szCs w:val="22"/>
              </w:rPr>
            </w:pPr>
            <w:r w:rsidRPr="00473E3F">
              <w:rPr>
                <w:sz w:val="22"/>
                <w:szCs w:val="22"/>
              </w:rPr>
              <w:lastRenderedPageBreak/>
              <w:t>No EM atbildes saprotams, ka vienīgais pamatojums šāda punkta iekļaušanai MK noteikumos Nr. 560 esot bijis EM norādītais 2001. gada Eiropas Komisijas (EK) pamatnostādņu par valsts atbalstu vides aizsardzībai </w:t>
            </w:r>
            <w:r w:rsidRPr="00473E3F">
              <w:rPr>
                <w:sz w:val="22"/>
                <w:szCs w:val="22"/>
                <w:vertAlign w:val="superscript"/>
              </w:rPr>
              <w:footnoteReference w:id="5"/>
            </w:r>
            <w:r w:rsidRPr="00473E3F">
              <w:rPr>
                <w:sz w:val="22"/>
                <w:szCs w:val="22"/>
              </w:rPr>
              <w:t xml:space="preserve"> (turpmāk – 2001. gada pamatnostādnes) 59. punktā noteiktais, ka “</w:t>
            </w:r>
            <w:r w:rsidRPr="00473E3F">
              <w:rPr>
                <w:i/>
                <w:iCs/>
                <w:sz w:val="22"/>
                <w:szCs w:val="22"/>
              </w:rPr>
              <w:t xml:space="preserve">jebkuru darbības atbalstu piešķir vienīgi </w:t>
            </w:r>
            <w:r w:rsidRPr="00473E3F">
              <w:rPr>
                <w:b/>
                <w:bCs/>
                <w:i/>
                <w:iCs/>
                <w:sz w:val="22"/>
                <w:szCs w:val="22"/>
              </w:rPr>
              <w:t>iekārtu</w:t>
            </w:r>
            <w:r w:rsidRPr="00473E3F">
              <w:rPr>
                <w:i/>
                <w:iCs/>
                <w:sz w:val="22"/>
                <w:szCs w:val="22"/>
              </w:rPr>
              <w:t xml:space="preserve"> amortizācijai</w:t>
            </w:r>
            <w:r w:rsidRPr="00473E3F">
              <w:rPr>
                <w:sz w:val="22"/>
                <w:szCs w:val="22"/>
              </w:rPr>
              <w:t>”. Turklāt savā atbildē EM norāda, ka “</w:t>
            </w:r>
            <w:r w:rsidRPr="00473E3F">
              <w:rPr>
                <w:i/>
                <w:iCs/>
                <w:sz w:val="22"/>
                <w:szCs w:val="22"/>
              </w:rPr>
              <w:t>arī pirms MK noteikumu Nr. 560 pieņemšanas spēkā ir bijis nosacījums, ka atbalsts obligātā iepirkuma ietvaros komersantam tiek sniegts līdz brīdim, kad ir iestājies elektrostacijas pamatlīdzekļu pilns nolietojums</w:t>
            </w:r>
            <w:r w:rsidRPr="00473E3F">
              <w:rPr>
                <w:sz w:val="22"/>
                <w:szCs w:val="22"/>
              </w:rPr>
              <w:t>”. MHEA norāda, ka šāda EM situācijas izpratne ir pareiza vien daļēji.</w:t>
            </w:r>
          </w:p>
          <w:p w14:paraId="142782F8" w14:textId="77777777" w:rsidR="00A06A89" w:rsidRPr="00473E3F" w:rsidRDefault="00A06A89" w:rsidP="00A06A89">
            <w:pPr>
              <w:spacing w:before="120" w:line="240" w:lineRule="auto"/>
              <w:jc w:val="both"/>
              <w:rPr>
                <w:sz w:val="22"/>
                <w:szCs w:val="22"/>
              </w:rPr>
            </w:pPr>
            <w:r w:rsidRPr="00473E3F">
              <w:rPr>
                <w:sz w:val="22"/>
                <w:szCs w:val="22"/>
              </w:rPr>
              <w:t>Šajā ziņā MHEA atgādina, ka, EK, pēc gara sarunu procesa ar EM saskaņojot OI atbalsta shēmu 2017. gadā, sava lēmuma </w:t>
            </w:r>
            <w:r w:rsidRPr="00473E3F">
              <w:rPr>
                <w:rStyle w:val="FootnoteReference"/>
                <w:sz w:val="22"/>
                <w:szCs w:val="22"/>
              </w:rPr>
              <w:footnoteReference w:id="6"/>
            </w:r>
            <w:r w:rsidRPr="00473E3F">
              <w:rPr>
                <w:sz w:val="22"/>
                <w:szCs w:val="22"/>
              </w:rPr>
              <w:t xml:space="preserve"> 71. apsvērumā ir norādījusi sekojošo: “</w:t>
            </w:r>
            <w:r w:rsidRPr="00473E3F">
              <w:rPr>
                <w:i/>
                <w:iCs/>
                <w:sz w:val="22"/>
                <w:szCs w:val="22"/>
              </w:rPr>
              <w:t xml:space="preserve">Saskaņā ar 2001. gada pamatnostādņu 59. punktu darbības atbalstu </w:t>
            </w:r>
            <w:r w:rsidRPr="00473E3F">
              <w:rPr>
                <w:i/>
                <w:iCs/>
                <w:sz w:val="22"/>
                <w:szCs w:val="22"/>
              </w:rPr>
              <w:lastRenderedPageBreak/>
              <w:t xml:space="preserve">enerģijas ražošanai no [..] atjaunojamiem energoresursiem var piešķirt, lai segtu starpību starp enerģijas ražošanas izmaksām no [..] atjaunojamiem energoresursiem un attiecīgā enerģijas veida tirgus cenu. </w:t>
            </w:r>
            <w:r w:rsidRPr="00473E3F">
              <w:rPr>
                <w:i/>
                <w:sz w:val="22"/>
                <w:szCs w:val="22"/>
              </w:rPr>
              <w:t xml:space="preserve">Atbalsts var tikt piešķirts tikai līdz </w:t>
            </w:r>
            <w:r w:rsidRPr="00473E3F">
              <w:rPr>
                <w:b/>
                <w:i/>
                <w:sz w:val="22"/>
                <w:szCs w:val="22"/>
              </w:rPr>
              <w:t>stacijas</w:t>
            </w:r>
            <w:r w:rsidRPr="00473E3F">
              <w:rPr>
                <w:i/>
                <w:sz w:val="22"/>
                <w:szCs w:val="22"/>
              </w:rPr>
              <w:t xml:space="preserve"> pilnīgai amortizācijai un var ietvert taisnīgu peļņu no ieguldītā kapitāla</w:t>
            </w:r>
            <w:r w:rsidRPr="00473E3F">
              <w:rPr>
                <w:i/>
                <w:iCs/>
                <w:sz w:val="22"/>
                <w:szCs w:val="22"/>
              </w:rPr>
              <w:t>. Būtu jāņem vērā jebkāds ieguldījumu atbalsts</w:t>
            </w:r>
            <w:r w:rsidRPr="00473E3F">
              <w:rPr>
                <w:sz w:val="22"/>
                <w:szCs w:val="22"/>
              </w:rPr>
              <w:t>”. Tālāk 78. apsvērumā norādīts, ka “</w:t>
            </w:r>
            <w:r w:rsidRPr="00473E3F">
              <w:rPr>
                <w:i/>
                <w:iCs/>
                <w:sz w:val="22"/>
                <w:szCs w:val="22"/>
              </w:rPr>
              <w:t xml:space="preserve">saskaņā ar shēmu piešķirtais atbalsts tiek sniegts uz 20 gadiem no darbības uzsākšanas, un saskaņā ar 2001. gada pamatnostādņu 59. punktu </w:t>
            </w:r>
            <w:r w:rsidRPr="00473E3F">
              <w:rPr>
                <w:i/>
                <w:sz w:val="22"/>
                <w:szCs w:val="22"/>
              </w:rPr>
              <w:t>Latvija ir apstiprinājusi, ka tas nepārsniegs atbalstīto iekārtu parasto amortizācijas laiku</w:t>
            </w:r>
            <w:r w:rsidRPr="00473E3F">
              <w:rPr>
                <w:sz w:val="22"/>
                <w:szCs w:val="22"/>
              </w:rPr>
              <w:t>”. Visbeidzot, minētā lēmuma 86. apsvērumā EK atzinusi, ka tā “</w:t>
            </w:r>
            <w:r w:rsidRPr="00473E3F">
              <w:rPr>
                <w:i/>
                <w:iCs/>
                <w:sz w:val="22"/>
                <w:szCs w:val="22"/>
              </w:rPr>
              <w:t xml:space="preserve">uzskata, ka paziņotā atbalsta shēma atjaunojamiem energoresursiem [..] </w:t>
            </w:r>
            <w:r w:rsidRPr="00473E3F">
              <w:rPr>
                <w:i/>
                <w:iCs/>
                <w:sz w:val="22"/>
                <w:szCs w:val="22"/>
                <w:u w:val="single"/>
              </w:rPr>
              <w:t>atbilst prasībām, kas noteiktas attiecīgi 2001. gada pamatnostādnēs un 2008. gada pamatnostādnēs[</w:t>
            </w:r>
            <w:r w:rsidRPr="00473E3F">
              <w:rPr>
                <w:rStyle w:val="FootnoteReference"/>
                <w:i/>
                <w:iCs/>
                <w:sz w:val="22"/>
                <w:szCs w:val="22"/>
                <w:u w:val="single"/>
              </w:rPr>
              <w:footnoteReference w:id="7"/>
            </w:r>
            <w:r w:rsidRPr="00473E3F">
              <w:rPr>
                <w:i/>
                <w:iCs/>
                <w:sz w:val="22"/>
                <w:szCs w:val="22"/>
                <w:u w:val="single"/>
              </w:rPr>
              <w:t>], un līdz ar to ir saderīga ar iekšējo tirgu</w:t>
            </w:r>
            <w:r w:rsidRPr="00473E3F">
              <w:rPr>
                <w:i/>
                <w:iCs/>
                <w:sz w:val="22"/>
                <w:szCs w:val="22"/>
              </w:rPr>
              <w:t xml:space="preserve"> saskaņā ar LESD </w:t>
            </w:r>
            <w:r w:rsidRPr="00473E3F">
              <w:rPr>
                <w:i/>
                <w:iCs/>
                <w:sz w:val="22"/>
                <w:szCs w:val="22"/>
              </w:rPr>
              <w:lastRenderedPageBreak/>
              <w:t>107. panta 3. punkta c) apakšpunktu</w:t>
            </w:r>
            <w:r w:rsidRPr="00473E3F">
              <w:rPr>
                <w:sz w:val="22"/>
                <w:szCs w:val="22"/>
              </w:rPr>
              <w:t>”.</w:t>
            </w:r>
          </w:p>
          <w:p w14:paraId="4AD83311" w14:textId="77777777" w:rsidR="00A06A89" w:rsidRPr="00473E3F" w:rsidRDefault="00A06A89" w:rsidP="00A06A89">
            <w:pPr>
              <w:spacing w:before="120" w:line="240" w:lineRule="auto"/>
              <w:jc w:val="both"/>
              <w:rPr>
                <w:sz w:val="22"/>
                <w:szCs w:val="22"/>
              </w:rPr>
            </w:pPr>
            <w:r w:rsidRPr="00473E3F">
              <w:rPr>
                <w:sz w:val="22"/>
                <w:szCs w:val="22"/>
              </w:rPr>
              <w:t>MHEA norāda, ka iepriekš minētais un it īpaši apstāklis, ka Latvijas izveidoto OI sistēmu (un tās “iekšējās kontroles” sistēmu kopējo kapitālieguldījumu iekšējās peļņas normas (turpmāk – IRR) aprēķina veidā) EK ar šo lēmumu ir saskaņojusi, atzīstot to par atbilstošu Eiropas Savienības (ES) iekšējā tirgus prasībām, pierāda to, ka pamatlīdzekļu nolietojuma (amortizācijas) aspekts jau ir ticis ņemts vērā šajā OI sistēmas saskaņošanas stadijā. Patiesi, Latvijā ieviestais IRR aprēķins savā būtībā jau ir balstīts uz elektrostacijas pamatlīdzekļu nolietojuma principu, kas izpaužas kā sākotnējo un vēlāko investīciju elektrostacijā aprēķināšana pēc līmeņatzīmēm (vai fiksēšana pēc attiecīgus izdevumus faktiski apliecinošiem dokumentiem), pēc tam secīgi pa gadiem, veicot naudas plūsmas aprēķinu, sekojot šo sākotnējo un vēlāko investīciju “atpelnīšanai” jeb “</w:t>
            </w:r>
            <w:r w:rsidRPr="00473E3F">
              <w:rPr>
                <w:b/>
                <w:bCs/>
                <w:i/>
                <w:iCs/>
                <w:sz w:val="22"/>
                <w:szCs w:val="22"/>
              </w:rPr>
              <w:t>stacijas</w:t>
            </w:r>
            <w:r w:rsidRPr="00473E3F">
              <w:rPr>
                <w:i/>
                <w:iCs/>
                <w:sz w:val="22"/>
                <w:szCs w:val="22"/>
              </w:rPr>
              <w:t xml:space="preserve"> amortizācijai</w:t>
            </w:r>
            <w:r w:rsidRPr="00473E3F">
              <w:rPr>
                <w:sz w:val="22"/>
                <w:szCs w:val="22"/>
              </w:rPr>
              <w:t>”, un piemērojot 2001. gada pamatnostādņu 59. punktā minēto “</w:t>
            </w:r>
            <w:r w:rsidRPr="00473E3F">
              <w:rPr>
                <w:i/>
                <w:iCs/>
                <w:sz w:val="22"/>
                <w:szCs w:val="22"/>
              </w:rPr>
              <w:t>taisnīgu peļņu no ieguldītā kapitāla</w:t>
            </w:r>
            <w:r w:rsidRPr="00473E3F">
              <w:rPr>
                <w:sz w:val="22"/>
                <w:szCs w:val="22"/>
              </w:rPr>
              <w:t xml:space="preserve">” (IRR </w:t>
            </w:r>
            <w:r w:rsidRPr="00473E3F">
              <w:rPr>
                <w:sz w:val="22"/>
                <w:szCs w:val="22"/>
              </w:rPr>
              <w:lastRenderedPageBreak/>
              <w:t xml:space="preserve">ierobežojuma 9 % veidā). Respektīvi, naudas plūsmas aprēķina rezultātā iegūtā starpība starp elektrostacijas ieņēmumiem un izdevumiem, vienlaikus iekļaujot šajā aprēķinā arī taisnīgo peļņas normu, </w:t>
            </w:r>
            <w:r w:rsidRPr="00473E3F">
              <w:rPr>
                <w:sz w:val="22"/>
                <w:szCs w:val="22"/>
                <w:u w:val="single"/>
              </w:rPr>
              <w:t>jau atspoguļo sākotnējā ieguldījuma (un vēlāko ieguldījumu, ja tādi ir) elektrostacijā amortizāciju OI atbalsta perioda garumā</w:t>
            </w:r>
            <w:r w:rsidRPr="00473E3F">
              <w:rPr>
                <w:sz w:val="22"/>
                <w:szCs w:val="22"/>
              </w:rPr>
              <w:t>. Uzsverams, ka šāda izpratne ir saskanīga ar minētajā EK lēmumā lietoto jēdzienu “</w:t>
            </w:r>
            <w:r w:rsidRPr="00473E3F">
              <w:rPr>
                <w:i/>
                <w:iCs/>
                <w:sz w:val="22"/>
                <w:szCs w:val="22"/>
              </w:rPr>
              <w:t>stacija</w:t>
            </w:r>
            <w:r w:rsidRPr="00473E3F">
              <w:rPr>
                <w:sz w:val="22"/>
                <w:szCs w:val="22"/>
              </w:rPr>
              <w:t>”, nevis “</w:t>
            </w:r>
            <w:r w:rsidRPr="00473E3F">
              <w:rPr>
                <w:i/>
                <w:iCs/>
                <w:sz w:val="22"/>
                <w:szCs w:val="22"/>
              </w:rPr>
              <w:t>iekārtas</w:t>
            </w:r>
            <w:r w:rsidRPr="00473E3F">
              <w:rPr>
                <w:sz w:val="22"/>
                <w:szCs w:val="22"/>
              </w:rPr>
              <w:t>” </w:t>
            </w:r>
            <w:r w:rsidRPr="00473E3F">
              <w:rPr>
                <w:rStyle w:val="FootnoteReference"/>
                <w:sz w:val="22"/>
                <w:szCs w:val="22"/>
              </w:rPr>
              <w:footnoteReference w:id="8"/>
            </w:r>
            <w:r w:rsidRPr="00473E3F">
              <w:rPr>
                <w:sz w:val="22"/>
                <w:szCs w:val="22"/>
              </w:rPr>
              <w:t>.</w:t>
            </w:r>
          </w:p>
          <w:p w14:paraId="632BFE3F" w14:textId="77777777" w:rsidR="00A06A89" w:rsidRPr="00473E3F" w:rsidRDefault="00A06A89" w:rsidP="00A06A89">
            <w:pPr>
              <w:spacing w:before="120" w:line="240" w:lineRule="auto"/>
              <w:jc w:val="both"/>
              <w:rPr>
                <w:sz w:val="22"/>
                <w:szCs w:val="22"/>
              </w:rPr>
            </w:pPr>
            <w:r w:rsidRPr="00473E3F">
              <w:rPr>
                <w:sz w:val="22"/>
                <w:szCs w:val="22"/>
              </w:rPr>
              <w:t>Savukārt, kas attiecas uz minētajā EK lēmumā lietoto jēdzienu “</w:t>
            </w:r>
            <w:r w:rsidRPr="00473E3F">
              <w:rPr>
                <w:i/>
                <w:iCs/>
                <w:sz w:val="22"/>
                <w:szCs w:val="22"/>
              </w:rPr>
              <w:t>atbalstīto iekārtu parastais amortizācijas laiks</w:t>
            </w:r>
            <w:r w:rsidRPr="00473E3F">
              <w:rPr>
                <w:sz w:val="22"/>
                <w:szCs w:val="22"/>
              </w:rPr>
              <w:t xml:space="preserve">”, norādāms, ka jebkuras HES hidrobūvju un tās galveno ražošanas pamatlīdzekļu parastais amortizācijas laiks apzīmē attiecīgās HES </w:t>
            </w:r>
            <w:r w:rsidRPr="00473E3F">
              <w:rPr>
                <w:sz w:val="22"/>
                <w:szCs w:val="22"/>
                <w:u w:val="single"/>
              </w:rPr>
              <w:t>dzīves ciklu</w:t>
            </w:r>
            <w:r w:rsidRPr="00473E3F">
              <w:rPr>
                <w:sz w:val="22"/>
                <w:szCs w:val="22"/>
              </w:rPr>
              <w:t xml:space="preserve">, kas nekad nav īsāks par 40 līdz 50 gadiem. Tādējādi EK, vadoties pēc Latvijas pašas apstiprinātā, ir atzinusi, ka OI atbalsta lielumu kontrolējošajā IRR aprēķinā tiek ņemts vērā, ka atbalsts nekādā gadījumā nepārsniegs HES dzīves cikla ilgumu. Tā kā OI atbalsts tiek </w:t>
            </w:r>
            <w:r w:rsidRPr="00473E3F">
              <w:rPr>
                <w:sz w:val="22"/>
                <w:szCs w:val="22"/>
              </w:rPr>
              <w:lastRenderedPageBreak/>
              <w:t xml:space="preserve">sniegts uz 20 gadus ilgu laikposmu, ir viennozīmīgi skaidrs, ka OI atbalsts faktiski attiecas uz aptuveni pusi no HES dzīves cikla ilguma. </w:t>
            </w:r>
          </w:p>
          <w:p w14:paraId="29C5A662" w14:textId="77777777" w:rsidR="00A06A89" w:rsidRPr="00473E3F" w:rsidRDefault="00A06A89" w:rsidP="00A06A89">
            <w:pPr>
              <w:spacing w:before="120" w:line="240" w:lineRule="auto"/>
              <w:jc w:val="both"/>
              <w:rPr>
                <w:sz w:val="22"/>
                <w:szCs w:val="22"/>
              </w:rPr>
            </w:pPr>
            <w:r w:rsidRPr="00473E3F">
              <w:rPr>
                <w:sz w:val="22"/>
                <w:szCs w:val="22"/>
              </w:rPr>
              <w:t xml:space="preserve">Ņemot to vērā, MHEA norāda, ka ne 2001. gada pamatnostādņu 59. punkts, ne citi vēlāki šāda rakstura akti nepamato 11. punkta iekļaušanu MK noteikumos Nr. 560, jo šajās pamatnostādnēs izvirzītās prasības attiecībā uz pamatlīdzekļu nolietojumu jau ir tikušas ietvertas Latvijas izstrādātajā IRR aprēķinā, kura atbilstību minētajām pamatnostādnēm EK ir apstiprinājusi ar savu 2017. gada 24. aprīļa lēmumu. </w:t>
            </w:r>
            <w:r w:rsidRPr="00473E3F">
              <w:rPr>
                <w:sz w:val="22"/>
                <w:szCs w:val="22"/>
                <w:u w:val="single"/>
              </w:rPr>
              <w:t>Pretējā gadījumā EK savu saskaņojumu nemaz nebūtu devusi.</w:t>
            </w:r>
          </w:p>
          <w:p w14:paraId="1E8CBBDF" w14:textId="77777777" w:rsidR="00A06A89" w:rsidRPr="00473E3F" w:rsidRDefault="00A06A89" w:rsidP="00A06A89">
            <w:pPr>
              <w:spacing w:before="240" w:after="0" w:line="240" w:lineRule="auto"/>
              <w:jc w:val="both"/>
              <w:rPr>
                <w:b/>
                <w:bCs/>
                <w:sz w:val="22"/>
                <w:szCs w:val="22"/>
              </w:rPr>
            </w:pPr>
            <w:r w:rsidRPr="00473E3F">
              <w:rPr>
                <w:sz w:val="22"/>
                <w:szCs w:val="22"/>
              </w:rPr>
              <w:t xml:space="preserve">Būtisks </w:t>
            </w:r>
            <w:r w:rsidRPr="00473E3F">
              <w:rPr>
                <w:b/>
                <w:bCs/>
                <w:sz w:val="22"/>
                <w:szCs w:val="22"/>
              </w:rPr>
              <w:t>jēdziena “</w:t>
            </w:r>
            <w:r w:rsidRPr="00473E3F">
              <w:rPr>
                <w:b/>
                <w:sz w:val="22"/>
                <w:szCs w:val="22"/>
              </w:rPr>
              <w:t>HES pamatlīdzekļi</w:t>
            </w:r>
            <w:r w:rsidRPr="00473E3F">
              <w:rPr>
                <w:b/>
                <w:bCs/>
                <w:iCs/>
                <w:sz w:val="22"/>
                <w:szCs w:val="22"/>
              </w:rPr>
              <w:t xml:space="preserve">” aspekts – vai ar “pamatlīdzekļiem” MK noteikumu Nr. 560 11. punktā ir saprotamas tikai HES iekārtas šaurā nozīmē (kā HES tehnoloģiskais aprīkojums elektroenerģijas ražošanai), vai arī ar šo jēdzienu ir saprotami arī citi HES bilancē esošie pamatlīdzekļi, jo īpaši HES hidrobūves un to apkalpošanai nepieciešamās </w:t>
            </w:r>
            <w:r w:rsidRPr="00473E3F">
              <w:rPr>
                <w:b/>
                <w:bCs/>
                <w:iCs/>
                <w:sz w:val="22"/>
                <w:szCs w:val="22"/>
              </w:rPr>
              <w:lastRenderedPageBreak/>
              <w:t>iekārtas un aprīkojums, kā arī HES kā jebkura uzņēmuma vispārējās darbības nodrošināšanai nepieciešamais aprīkojums</w:t>
            </w:r>
            <w:r w:rsidRPr="00473E3F">
              <w:rPr>
                <w:b/>
                <w:bCs/>
                <w:sz w:val="22"/>
                <w:szCs w:val="22"/>
              </w:rPr>
              <w:t>?</w:t>
            </w:r>
          </w:p>
          <w:p w14:paraId="18100B51" w14:textId="77777777" w:rsidR="00A06A89" w:rsidRPr="00473E3F" w:rsidRDefault="00A06A89" w:rsidP="00A06A89">
            <w:pPr>
              <w:spacing w:before="120" w:line="240" w:lineRule="auto"/>
              <w:jc w:val="both"/>
              <w:rPr>
                <w:sz w:val="22"/>
                <w:szCs w:val="22"/>
              </w:rPr>
            </w:pPr>
            <w:r w:rsidRPr="00473E3F">
              <w:rPr>
                <w:sz w:val="22"/>
                <w:szCs w:val="22"/>
              </w:rPr>
              <w:t>No EM atbildes noprotams, ka EM atbalsta pirmo minēto, šaurāko šā jēdziena interpretāciju, norādot uz HES “iekārtām” un to pamatojot ar 2001. gada pamatnostādnēm.</w:t>
            </w:r>
          </w:p>
          <w:p w14:paraId="3A8EE9D5" w14:textId="77777777" w:rsidR="00A06A89" w:rsidRPr="00473E3F" w:rsidRDefault="00A06A89" w:rsidP="00A06A89">
            <w:pPr>
              <w:spacing w:before="120" w:line="240" w:lineRule="auto"/>
              <w:jc w:val="both"/>
              <w:rPr>
                <w:sz w:val="22"/>
                <w:szCs w:val="22"/>
              </w:rPr>
            </w:pPr>
            <w:r w:rsidRPr="00473E3F">
              <w:rPr>
                <w:sz w:val="22"/>
                <w:szCs w:val="22"/>
              </w:rPr>
              <w:t>Pat ja pieņemtu, ka šāds 11. punkts MK noteikumos Nr. 560 ir iekļauts pamatoti, kam MHEA atbilstoši atbildē uz pirmo jautājumu norādītajam nepiekrīt, tad MHEA ieskatā vairāki apsvērumi pamato otro minēto, plašāko, pieeju.</w:t>
            </w:r>
          </w:p>
          <w:p w14:paraId="17AD6E31" w14:textId="77777777" w:rsidR="00A06A89" w:rsidRPr="00473E3F" w:rsidRDefault="00A06A89" w:rsidP="00A06A89">
            <w:pPr>
              <w:spacing w:before="120" w:line="240" w:lineRule="auto"/>
              <w:jc w:val="both"/>
              <w:rPr>
                <w:sz w:val="22"/>
                <w:szCs w:val="22"/>
              </w:rPr>
            </w:pPr>
            <w:r w:rsidRPr="00473E3F">
              <w:rPr>
                <w:sz w:val="22"/>
                <w:szCs w:val="22"/>
                <w:u w:val="single"/>
              </w:rPr>
              <w:t>Pirmkārt</w:t>
            </w:r>
            <w:r w:rsidRPr="00473E3F">
              <w:rPr>
                <w:sz w:val="22"/>
                <w:szCs w:val="22"/>
              </w:rPr>
              <w:t xml:space="preserve">, vēršama uzmanība uz to, ka EM piedāvātā interpretācija ievērojami sašaurina jēdziena “elektrostacijas pamatlīdzekļi” tvērumu MK noteikumu Nr. 560 11. punktā, nepamatoti atdalot HES ražošanas iekārtas no HES ēkām un būvēm (hidrobūvēm), kurās šīs iekārtas ir izvietotas (faktiski – iebūvētas) un tikai atrodoties kurās šīs HES iekārtas spēj ražot elektroenerģiju. Turklāt HES elektroenerģijas ražošanas procesa drošības nodrošināšanai, hidrobūvju </w:t>
            </w:r>
            <w:r w:rsidRPr="00473E3F">
              <w:rPr>
                <w:sz w:val="22"/>
                <w:szCs w:val="22"/>
              </w:rPr>
              <w:lastRenderedPageBreak/>
              <w:t xml:space="preserve">uzturēšanai un remontam, kā arī HES teritorijas kopšanai atbilstoši normatīvo aktu prasībām atkarībā no HES lieluma var būt nepieciešamas vēl citas iekārtas, piemēram, smagā celšanas un rakšanas tehnika un elektroinstrumenti. Kā arī HES kā ikvienam uzņēmumam ir vajadzīgs aprīkojums, kas ļauj tai nodrošināt visas parastās ikviena uzņēmuma funkcijas: vieglie transportlīdzekļi, datori, monitori, mobilie telefoni, printeri u.c.    </w:t>
            </w:r>
          </w:p>
          <w:p w14:paraId="73691129" w14:textId="77777777" w:rsidR="00A06A89" w:rsidRPr="00473E3F" w:rsidRDefault="00A06A89" w:rsidP="00A06A89">
            <w:pPr>
              <w:spacing w:before="120" w:line="240" w:lineRule="auto"/>
              <w:jc w:val="both"/>
              <w:rPr>
                <w:sz w:val="22"/>
                <w:szCs w:val="22"/>
              </w:rPr>
            </w:pPr>
            <w:r w:rsidRPr="00473E3F">
              <w:rPr>
                <w:sz w:val="22"/>
                <w:szCs w:val="22"/>
                <w:u w:val="single"/>
              </w:rPr>
              <w:t>Otrkārt</w:t>
            </w:r>
            <w:r w:rsidRPr="00473E3F">
              <w:rPr>
                <w:sz w:val="22"/>
                <w:szCs w:val="22"/>
              </w:rPr>
              <w:t>, īpaši vēršama uzmanība uz to, ka jēdziens “iekārtas” 2001. gada pamatnostādņu latviešu valodas versijā ir kļūdains (precīzāk – pārāk šaurs) tulkojums no šo 2001. gada pamatnostādņu, piemēram, angļu un franču valodu versijām. Šajās versijās lietotie apzīmējumi attiecīgi “</w:t>
            </w:r>
            <w:proofErr w:type="spellStart"/>
            <w:r w:rsidRPr="00473E3F">
              <w:rPr>
                <w:i/>
                <w:iCs/>
                <w:sz w:val="22"/>
                <w:szCs w:val="22"/>
              </w:rPr>
              <w:t>plant</w:t>
            </w:r>
            <w:proofErr w:type="spellEnd"/>
            <w:r w:rsidRPr="00473E3F">
              <w:rPr>
                <w:sz w:val="22"/>
                <w:szCs w:val="22"/>
              </w:rPr>
              <w:t>” un “</w:t>
            </w:r>
            <w:proofErr w:type="spellStart"/>
            <w:r w:rsidRPr="00473E3F">
              <w:rPr>
                <w:i/>
                <w:iCs/>
                <w:sz w:val="22"/>
                <w:szCs w:val="22"/>
              </w:rPr>
              <w:t>installations</w:t>
            </w:r>
            <w:proofErr w:type="spellEnd"/>
            <w:r w:rsidRPr="00473E3F">
              <w:rPr>
                <w:sz w:val="22"/>
                <w:szCs w:val="22"/>
              </w:rPr>
              <w:t xml:space="preserve">”  (piemēram, EM norādītajā šo 2001. gada pamatnostādņu 59. punktā) skaidri norāda uz to, ka runa ir nevis tikai par elektrostacijas ražošanas “iekārtām”, bet gan par “ražotni” jeb elektrostaciju kopumā, ietverot arī elektrostacijas ēkas un būves, kā arī citu elektrostacijas </w:t>
            </w:r>
            <w:r w:rsidRPr="00473E3F">
              <w:rPr>
                <w:sz w:val="22"/>
                <w:szCs w:val="22"/>
              </w:rPr>
              <w:lastRenderedPageBreak/>
              <w:t xml:space="preserve">aprīkojumu, kas nodrošina tās gan kā specializēta, gan kā ikviena cita uzņēmuma darbību. Šī kļūda ir novērsta </w:t>
            </w:r>
            <w:r w:rsidRPr="00473E3F">
              <w:rPr>
                <w:sz w:val="22"/>
                <w:szCs w:val="22"/>
                <w:u w:val="single"/>
              </w:rPr>
              <w:t>pašlaik piemērojamajās</w:t>
            </w:r>
            <w:r w:rsidRPr="00473E3F">
              <w:rPr>
                <w:sz w:val="22"/>
                <w:szCs w:val="22"/>
              </w:rPr>
              <w:t xml:space="preserve"> 2014. gada pamatnostādnēs </w:t>
            </w:r>
            <w:r w:rsidRPr="00473E3F">
              <w:rPr>
                <w:rStyle w:val="FootnoteReference"/>
                <w:sz w:val="22"/>
                <w:szCs w:val="22"/>
              </w:rPr>
              <w:footnoteReference w:id="9"/>
            </w:r>
            <w:r w:rsidRPr="00473E3F">
              <w:rPr>
                <w:sz w:val="22"/>
                <w:szCs w:val="22"/>
              </w:rPr>
              <w:t>, kurās iepretim tiem pašiem angļu un franču valodu apzīmējumiem attiecīgi “</w:t>
            </w:r>
            <w:proofErr w:type="spellStart"/>
            <w:r w:rsidRPr="00473E3F">
              <w:rPr>
                <w:i/>
                <w:iCs/>
                <w:sz w:val="22"/>
                <w:szCs w:val="22"/>
              </w:rPr>
              <w:t>plant</w:t>
            </w:r>
            <w:proofErr w:type="spellEnd"/>
            <w:r w:rsidRPr="00473E3F">
              <w:rPr>
                <w:sz w:val="22"/>
                <w:szCs w:val="22"/>
              </w:rPr>
              <w:t>” un “</w:t>
            </w:r>
            <w:proofErr w:type="spellStart"/>
            <w:r w:rsidRPr="00473E3F">
              <w:rPr>
                <w:i/>
                <w:iCs/>
                <w:sz w:val="22"/>
                <w:szCs w:val="22"/>
              </w:rPr>
              <w:t>installations</w:t>
            </w:r>
            <w:proofErr w:type="spellEnd"/>
            <w:r w:rsidRPr="00473E3F">
              <w:rPr>
                <w:sz w:val="22"/>
                <w:szCs w:val="22"/>
              </w:rPr>
              <w:t>”  (piemēram, šo 2014. gada pamatnostādņu 129. punktā, kurā pārņemts 2001. gada pamatnostādņu 59. punkts) latviešu valodas versijā lietots korekts apzīmējums “ražotne”. Kā minēts iepriekš, arī EK savā lēmumā par OI sistēmas atzīšanu par atbilstošu ES iekšējā tirgus prasībām lieto apzīmējumu “stacija”, nevis “iekārtas”.</w:t>
            </w:r>
          </w:p>
          <w:p w14:paraId="20C4370D" w14:textId="77777777" w:rsidR="00A06A89" w:rsidRPr="00473E3F" w:rsidRDefault="00A06A89" w:rsidP="00A06A89">
            <w:pPr>
              <w:spacing w:before="120" w:line="240" w:lineRule="auto"/>
              <w:jc w:val="both"/>
              <w:rPr>
                <w:sz w:val="22"/>
                <w:szCs w:val="22"/>
              </w:rPr>
            </w:pPr>
            <w:r w:rsidRPr="00473E3F">
              <w:rPr>
                <w:sz w:val="22"/>
                <w:szCs w:val="22"/>
              </w:rPr>
              <w:t xml:space="preserve">Ņemot to vērā, MHEA norāda, ka ar “pamatlīdzekļiem” MK noteikumu Nr. 560 11. punktā ir jāsaprot visi tie HES bilancē esošie pamatlīdzekļi, kas nodrošina HES kā uzņēmuma darbību, jo īpaši ietverot arī HES hidrobūves un gan to, gan visas HES teritorijas uzturēšanai atbilstoši normatīvo aktu </w:t>
            </w:r>
            <w:r w:rsidRPr="00473E3F">
              <w:rPr>
                <w:sz w:val="22"/>
                <w:szCs w:val="22"/>
              </w:rPr>
              <w:lastRenderedPageBreak/>
              <w:t>prasībām nepieciešamās iekārtas un aprīkojumu.</w:t>
            </w:r>
          </w:p>
          <w:p w14:paraId="2280A998" w14:textId="77777777" w:rsidR="00A06A89" w:rsidRPr="00473E3F" w:rsidRDefault="00A06A89" w:rsidP="00A06A89">
            <w:pPr>
              <w:spacing w:before="240" w:after="0" w:line="240" w:lineRule="auto"/>
              <w:jc w:val="both"/>
              <w:rPr>
                <w:b/>
                <w:bCs/>
                <w:sz w:val="22"/>
                <w:szCs w:val="22"/>
              </w:rPr>
            </w:pPr>
            <w:r w:rsidRPr="00473E3F">
              <w:rPr>
                <w:sz w:val="22"/>
                <w:szCs w:val="22"/>
              </w:rPr>
              <w:t xml:space="preserve">Būtisks MK noteikumu Nr. 560 11. punkta temporālās piemērojamības aspekts – vai šis 11. punkts HES pamatlīdzekļu nolietojuma stāvoklim ir piemērojams ar </w:t>
            </w:r>
            <w:proofErr w:type="spellStart"/>
            <w:r w:rsidRPr="00473E3F">
              <w:rPr>
                <w:sz w:val="22"/>
                <w:szCs w:val="22"/>
              </w:rPr>
              <w:t>atpakaļvērstu</w:t>
            </w:r>
            <w:proofErr w:type="spellEnd"/>
            <w:r w:rsidRPr="00473E3F">
              <w:rPr>
                <w:sz w:val="22"/>
                <w:szCs w:val="22"/>
              </w:rPr>
              <w:t xml:space="preserve"> spēku, vai arī tomēr tikai no šo noteikumu spēkā stāšanās brīža, 2020. gada 11. septembra? </w:t>
            </w:r>
          </w:p>
          <w:p w14:paraId="3CF6E4B7" w14:textId="77777777" w:rsidR="00A06A89" w:rsidRPr="00473E3F" w:rsidRDefault="00A06A89" w:rsidP="00A06A89">
            <w:pPr>
              <w:spacing w:before="120" w:line="240" w:lineRule="auto"/>
              <w:jc w:val="both"/>
              <w:rPr>
                <w:sz w:val="22"/>
                <w:szCs w:val="22"/>
              </w:rPr>
            </w:pPr>
            <w:r w:rsidRPr="00473E3F">
              <w:rPr>
                <w:sz w:val="22"/>
                <w:szCs w:val="22"/>
              </w:rPr>
              <w:t>No EM atbildē norādītā, proti, ka “</w:t>
            </w:r>
            <w:r w:rsidRPr="00473E3F">
              <w:rPr>
                <w:i/>
                <w:iCs/>
                <w:sz w:val="22"/>
                <w:szCs w:val="22"/>
              </w:rPr>
              <w:t>atbalsts, kas ir saņemts[,] neievērojot ES iekšējā tirgus nosacījumus, tostarp ja atbalsts ir saņemts tādā apjomā, kas pārkāpj 2001. gada pamatnostādņu 59. punktā noteikto atbalsta ierobežojumu, varētu tikt klasificēts kā nelikumīgs komercdarbības atbalsts, sekojoši uzliekot pienākumu komersantam to atmaksāt MK noteikumu Nr. 560 V nodaļā noteiktajā kārtībā</w:t>
            </w:r>
            <w:r w:rsidRPr="00473E3F">
              <w:rPr>
                <w:sz w:val="22"/>
                <w:szCs w:val="22"/>
              </w:rPr>
              <w:t xml:space="preserve">”, noprotams, ka EM ieskatā MK noteikumu Nr. 560 11. punkts ir automātiski piemērojams ar </w:t>
            </w:r>
            <w:proofErr w:type="spellStart"/>
            <w:r w:rsidRPr="00473E3F">
              <w:rPr>
                <w:sz w:val="22"/>
                <w:szCs w:val="22"/>
              </w:rPr>
              <w:t>atpakaļvērstu</w:t>
            </w:r>
            <w:proofErr w:type="spellEnd"/>
            <w:r w:rsidRPr="00473E3F">
              <w:rPr>
                <w:sz w:val="22"/>
                <w:szCs w:val="22"/>
              </w:rPr>
              <w:t xml:space="preserve"> spēku, arī šajā gadījumā kā pamatojumu izmantojot 2001. gada pamatnostādnes. Savukārt BVKB savā atbildē MHEA norādījis, ka “</w:t>
            </w:r>
            <w:r w:rsidRPr="00473E3F">
              <w:rPr>
                <w:i/>
                <w:iCs/>
                <w:sz w:val="22"/>
                <w:szCs w:val="22"/>
              </w:rPr>
              <w:t xml:space="preserve">[MK noteikumu Nr. 560 11. punkts ir stājies] spēkā 2020. gada 11. septembrī, </w:t>
            </w:r>
            <w:r w:rsidRPr="00473E3F">
              <w:rPr>
                <w:i/>
                <w:iCs/>
                <w:sz w:val="22"/>
                <w:szCs w:val="22"/>
              </w:rPr>
              <w:lastRenderedPageBreak/>
              <w:t xml:space="preserve">tātad no šī datuma [tas] ir saistošs </w:t>
            </w:r>
            <w:r w:rsidRPr="00473E3F">
              <w:rPr>
                <w:i/>
                <w:iCs/>
                <w:sz w:val="22"/>
                <w:szCs w:val="22"/>
                <w:shd w:val="clear" w:color="auto" w:fill="FFFFFF"/>
              </w:rPr>
              <w:t>iestādēm un attiecināms uz komersantiem, kuriem ir piešķirtas [OI] tiesības</w:t>
            </w:r>
            <w:r w:rsidRPr="00473E3F">
              <w:rPr>
                <w:sz w:val="22"/>
                <w:szCs w:val="22"/>
              </w:rPr>
              <w:t>”. Tādējādi vienota viedokļa šajā jautājumā nav pat EM un BVKB starpā.</w:t>
            </w:r>
          </w:p>
          <w:p w14:paraId="66B118AB" w14:textId="77777777" w:rsidR="00A06A89" w:rsidRPr="00473E3F" w:rsidRDefault="00A06A89" w:rsidP="00A06A89">
            <w:pPr>
              <w:spacing w:before="120" w:line="240" w:lineRule="auto"/>
              <w:jc w:val="both"/>
              <w:rPr>
                <w:sz w:val="22"/>
                <w:szCs w:val="22"/>
              </w:rPr>
            </w:pPr>
            <w:r w:rsidRPr="00473E3F">
              <w:rPr>
                <w:sz w:val="22"/>
                <w:szCs w:val="22"/>
              </w:rPr>
              <w:t xml:space="preserve">Pat ja pieņemtu, ka šāds 11. punkts MK noteikumos Nr. 560 ir iekļauts pamatoti, kam MHEA atbilstoši atbildē uz pirmo jautājumu norādītajam nepiekrīt, MHEA ieskatā vairāki apsvērumi pamato otro minēto pieeju, kas izslēdz </w:t>
            </w:r>
            <w:proofErr w:type="spellStart"/>
            <w:r w:rsidRPr="00473E3F">
              <w:rPr>
                <w:sz w:val="22"/>
                <w:szCs w:val="22"/>
              </w:rPr>
              <w:t>atpakaļvērsta</w:t>
            </w:r>
            <w:proofErr w:type="spellEnd"/>
            <w:r w:rsidRPr="00473E3F">
              <w:rPr>
                <w:sz w:val="22"/>
                <w:szCs w:val="22"/>
              </w:rPr>
              <w:t xml:space="preserve"> spēka piemērošanu.</w:t>
            </w:r>
          </w:p>
          <w:p w14:paraId="330C504F" w14:textId="77777777" w:rsidR="00A06A89" w:rsidRPr="00473E3F" w:rsidRDefault="00A06A89" w:rsidP="00A06A89">
            <w:pPr>
              <w:spacing w:before="120" w:line="240" w:lineRule="auto"/>
              <w:jc w:val="both"/>
              <w:rPr>
                <w:sz w:val="22"/>
                <w:szCs w:val="22"/>
              </w:rPr>
            </w:pPr>
            <w:r w:rsidRPr="00473E3F">
              <w:rPr>
                <w:sz w:val="22"/>
                <w:szCs w:val="22"/>
                <w:u w:val="single"/>
              </w:rPr>
              <w:t>Pirmkārt</w:t>
            </w:r>
            <w:r w:rsidRPr="00473E3F">
              <w:rPr>
                <w:sz w:val="22"/>
                <w:szCs w:val="22"/>
              </w:rPr>
              <w:t xml:space="preserve">, ir vispār zināms, ka tiesību normas </w:t>
            </w:r>
            <w:proofErr w:type="spellStart"/>
            <w:r w:rsidRPr="00473E3F">
              <w:rPr>
                <w:sz w:val="22"/>
                <w:szCs w:val="22"/>
              </w:rPr>
              <w:t>atpakaļvērsts</w:t>
            </w:r>
            <w:proofErr w:type="spellEnd"/>
            <w:r w:rsidRPr="00473E3F">
              <w:rPr>
                <w:sz w:val="22"/>
                <w:szCs w:val="22"/>
              </w:rPr>
              <w:t xml:space="preserve"> spēks ir absolūts izņēmuma gadījums un kā tādam tam ir jābūt noteiktam nepārprotami skaidri. Taču MK noteikumos Nr. 560 nav nekādu norāžu šajā ziņā.</w:t>
            </w:r>
          </w:p>
          <w:p w14:paraId="7A71A7A9" w14:textId="77777777" w:rsidR="00A06A89" w:rsidRPr="00473E3F" w:rsidRDefault="00A06A89" w:rsidP="00A06A89">
            <w:pPr>
              <w:spacing w:before="120" w:line="240" w:lineRule="auto"/>
              <w:jc w:val="both"/>
              <w:rPr>
                <w:sz w:val="22"/>
                <w:szCs w:val="22"/>
              </w:rPr>
            </w:pPr>
            <w:r w:rsidRPr="00473E3F">
              <w:rPr>
                <w:sz w:val="22"/>
                <w:szCs w:val="22"/>
                <w:u w:val="single"/>
              </w:rPr>
              <w:t>Otrkārt</w:t>
            </w:r>
            <w:r w:rsidRPr="00473E3F">
              <w:rPr>
                <w:sz w:val="22"/>
                <w:szCs w:val="22"/>
              </w:rPr>
              <w:t xml:space="preserve">, MHEA ieskatā EM atsauce uz 2001. gada pamatnostādnēm nav izmantojama tādējādi, lai pamatotu MK noteikumu Nr. 560 11. punkta </w:t>
            </w:r>
            <w:proofErr w:type="spellStart"/>
            <w:r w:rsidRPr="00473E3F">
              <w:rPr>
                <w:sz w:val="22"/>
                <w:szCs w:val="22"/>
              </w:rPr>
              <w:t>atpakaļvērstu</w:t>
            </w:r>
            <w:proofErr w:type="spellEnd"/>
            <w:r w:rsidRPr="00473E3F">
              <w:rPr>
                <w:sz w:val="22"/>
                <w:szCs w:val="22"/>
              </w:rPr>
              <w:t xml:space="preserve"> spēku pret HES īpašniekiem un, attiecīgi, atņemtu OI tiesības vai pat pieprasītu atmaksāt kādas summas, balstoties uz HES pamatlīdzekļu stāvokli pirms </w:t>
            </w:r>
            <w:r w:rsidRPr="00473E3F">
              <w:rPr>
                <w:sz w:val="22"/>
                <w:szCs w:val="22"/>
              </w:rPr>
              <w:lastRenderedPageBreak/>
              <w:t xml:space="preserve">2020. gada 11. septembra. Proti, gan 2001. gada pamatnostādnes, gan citas šādas pamatnostādnes ir pieņemti kā EK </w:t>
            </w:r>
            <w:r w:rsidRPr="00473E3F">
              <w:rPr>
                <w:sz w:val="22"/>
                <w:szCs w:val="22"/>
                <w:u w:val="single"/>
              </w:rPr>
              <w:t xml:space="preserve">dalībvalstīm adresēti </w:t>
            </w:r>
            <w:r w:rsidRPr="00473E3F">
              <w:rPr>
                <w:sz w:val="22"/>
                <w:szCs w:val="22"/>
              </w:rPr>
              <w:t xml:space="preserve">paziņojumi un kā tādi tie (atšķirībā no, piemēram, regulām un, zināmos gadījumos, arī direktīvām) nav tieši piemērojami privātpersonām. Šīs pamatnostādnes ir stingri rekomendējošas vadlīnijas dalībvalstīm, tām izstrādājot atbalsta shēmas, kuras tās pieņem ar nacionālajiem tiesību aktiem. Attiecībā uz HES pamatlīdzekļu nolietojumu šīs pamatnostādnes paredz vienīgi </w:t>
            </w:r>
            <w:r w:rsidRPr="00473E3F">
              <w:rPr>
                <w:sz w:val="22"/>
                <w:szCs w:val="22"/>
                <w:u w:val="single"/>
              </w:rPr>
              <w:t>principu</w:t>
            </w:r>
            <w:r w:rsidRPr="00473E3F">
              <w:rPr>
                <w:sz w:val="22"/>
                <w:szCs w:val="22"/>
              </w:rPr>
              <w:t xml:space="preserve"> par šāda nolietojuma vērā ņemšanu, dalībvalstīm izstrādājot atbalsta shēmas enerģijas ražošanas no atjaunojamiem energoresursiem atbalstam, tajās cita starpā iekļaujot jau detalizētu kārtību, kādā šī vērā ņemšana praktiski notiek. Līdz ar to attiecībā HES īpašniekiem Latvijā šāda nolietojuma vērā ņemšana un tās kārtība ir spēkā no 2020. gada 11. septembra, paredzot, ka šī vērā ņemšana notiek “</w:t>
            </w:r>
            <w:r w:rsidRPr="00473E3F">
              <w:rPr>
                <w:i/>
                <w:iCs/>
                <w:sz w:val="22"/>
                <w:szCs w:val="22"/>
              </w:rPr>
              <w:t>saskaņā ar normatīvajiem aktiem par grāmatvedības prasībām</w:t>
            </w:r>
            <w:r w:rsidRPr="00473E3F">
              <w:rPr>
                <w:sz w:val="22"/>
                <w:szCs w:val="22"/>
              </w:rPr>
              <w:t>”.</w:t>
            </w:r>
          </w:p>
          <w:p w14:paraId="7539EABD" w14:textId="77777777" w:rsidR="00A06A89" w:rsidRPr="00473E3F" w:rsidRDefault="00A06A89" w:rsidP="00A06A89">
            <w:pPr>
              <w:spacing w:before="120" w:line="240" w:lineRule="auto"/>
              <w:jc w:val="both"/>
              <w:rPr>
                <w:sz w:val="22"/>
                <w:szCs w:val="22"/>
              </w:rPr>
            </w:pPr>
            <w:r w:rsidRPr="00473E3F">
              <w:rPr>
                <w:sz w:val="22"/>
                <w:szCs w:val="22"/>
                <w:u w:val="single"/>
              </w:rPr>
              <w:t>Treškārt</w:t>
            </w:r>
            <w:r w:rsidRPr="00473E3F">
              <w:rPr>
                <w:sz w:val="22"/>
                <w:szCs w:val="22"/>
              </w:rPr>
              <w:t>, atbilstoši šādai pieejai, lai to piemērotu korekti, proti, “</w:t>
            </w:r>
            <w:r w:rsidRPr="00473E3F">
              <w:rPr>
                <w:i/>
                <w:iCs/>
                <w:sz w:val="22"/>
                <w:szCs w:val="22"/>
              </w:rPr>
              <w:t xml:space="preserve">saskaņā ar normatīvajiem </w:t>
            </w:r>
            <w:r w:rsidRPr="00473E3F">
              <w:rPr>
                <w:i/>
                <w:iCs/>
                <w:sz w:val="22"/>
                <w:szCs w:val="22"/>
              </w:rPr>
              <w:lastRenderedPageBreak/>
              <w:t>aktiem par grāmatvedības prasībām</w:t>
            </w:r>
            <w:r w:rsidRPr="00473E3F">
              <w:rPr>
                <w:sz w:val="22"/>
                <w:szCs w:val="22"/>
              </w:rPr>
              <w:t>”, tad ar MK noteikumu Nr. 560 11. punkta spēkā stāšanās brīdi pārejas noteikumos bija jāparedz (vai vismaz šobrīd būtu jāparedz), ka HES ir jāaktualizē tās pamatlīdzekļu nolietojums atbilstoši to faktiskajai vērtībai un arī jābūt noteiktam saprātīgam pārejas periodam, kurā tas ir jāizdara. Līdz ar to izvērtēt HES atbilstību šādas normas prasībām būtu atbilstoši ne agrāk kā no 2021. gada, vadoties pēc stāvokļa uz 2020. gada 11. septembri.</w:t>
            </w:r>
          </w:p>
          <w:p w14:paraId="49EF47AD" w14:textId="77777777" w:rsidR="00A06A89" w:rsidRPr="00473E3F" w:rsidRDefault="00A06A89" w:rsidP="00A06A89">
            <w:pPr>
              <w:spacing w:before="120" w:line="240" w:lineRule="auto"/>
              <w:jc w:val="both"/>
              <w:rPr>
                <w:sz w:val="22"/>
                <w:szCs w:val="22"/>
              </w:rPr>
            </w:pPr>
            <w:r w:rsidRPr="00473E3F">
              <w:rPr>
                <w:sz w:val="22"/>
                <w:szCs w:val="22"/>
              </w:rPr>
              <w:t>Ņemot to vērā, MHEA norāda, ka MK noteikumu Nr. 560 11. punkts ir piemērojams tikai no 2020. gada 11. septembra, ar nosacījumu, ka tiek veikta un ņemta vērā HES pamatlīdzekļu vērtības uz 2020. gada 11. septembri aktualizēšana.</w:t>
            </w:r>
          </w:p>
          <w:p w14:paraId="7B9D8ACA" w14:textId="77777777" w:rsidR="00A06A89" w:rsidRPr="00473E3F" w:rsidRDefault="00A06A89" w:rsidP="00A06A89">
            <w:pPr>
              <w:spacing w:before="240" w:line="240" w:lineRule="auto"/>
              <w:jc w:val="both"/>
              <w:rPr>
                <w:sz w:val="22"/>
                <w:szCs w:val="22"/>
              </w:rPr>
            </w:pPr>
            <w:r w:rsidRPr="00473E3F">
              <w:rPr>
                <w:sz w:val="22"/>
                <w:szCs w:val="22"/>
              </w:rPr>
              <w:t>No savas puses, LAEF ir atkārtoti jāvērš EM uzmanība uz sekojošo:</w:t>
            </w:r>
          </w:p>
          <w:p w14:paraId="65E26A81" w14:textId="77777777" w:rsidR="00A06A89" w:rsidRPr="00473E3F"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473E3F">
              <w:rPr>
                <w:rFonts w:ascii="Times New Roman" w:hAnsi="Times New Roman"/>
                <w:lang w:eastAsia="lv-LV"/>
              </w:rPr>
              <w:t xml:space="preserve">IRR aprēķins ņem vērā visus ekonomiskos aspektus ienākuma noteikšanā, tai skaitā investīcijas. Tāpēc, vēlreiz iesaistot izvērtēšanā nolietojumu, tiek iegūts </w:t>
            </w:r>
            <w:r w:rsidRPr="00473E3F">
              <w:rPr>
                <w:rFonts w:ascii="Times New Roman" w:hAnsi="Times New Roman"/>
                <w:lang w:eastAsia="lv-LV"/>
              </w:rPr>
              <w:lastRenderedPageBreak/>
              <w:t>nepareizs priekšstats par patieso iekšējās peļņas lielumu;</w:t>
            </w:r>
          </w:p>
          <w:p w14:paraId="3A1CD245" w14:textId="77777777" w:rsidR="00A06A89" w:rsidRPr="00473E3F"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473E3F">
              <w:rPr>
                <w:rFonts w:ascii="Times New Roman" w:hAnsi="Times New Roman"/>
                <w:lang w:eastAsia="lv-LV"/>
              </w:rPr>
              <w:t xml:space="preserve">Atsevišķu pamatlīdzekļu nolietojuma lielums nevar tikt uzskatīts par objektīvu lielumu, jo nolietojuma normas uzņēmumos netiek regulētas normatīvo aktu ietvaros. Likums regulē tikai nolietojuma likmes nodokļu vajadzībām. Katra uzņēmuma valde lemj par nolietojuma periodu, taču normatīvo aktu prasības prasa, lai uzņēmuma pamatlīdzekļi tiktu novērtēti iespējami tuvu tirgus vērtībai. Tas nozīmē, ka parasta prakse ir pamatlīdzekļu pārvērtēšana. Taču praksē ne visi uzņēmumi to dara. Optimālajā gadījumā nolietojuma periodam  jāsakrīt ar pamatlīdzekļa plānoto darbības ilgumu, vai plānoto biznesa darbības laiku un ir saprotams, ka šajā laikā pamatlīdzeklis ir jānoraksta uz izmaksām. Nolietojuma periods būs atkarīgs no uzņēmumu ieskatiem par sava biznesa nākotni. Piemēram, divi pilnīgi vienādi uzņēmumi – viens uzņēmums nolieto pamatlīdzekli 10 gados, otrs 20 gados. Pirmajā gadījumā pirmos 10 gadus ir lielākas izmaksas un mazāka peļņa, līdz ar to arī īpašnieku dividendes, bet otrajos 10 gados peļņa un dividendes izlīdzinās. </w:t>
            </w:r>
            <w:r w:rsidRPr="00473E3F">
              <w:rPr>
                <w:rFonts w:ascii="Times New Roman" w:hAnsi="Times New Roman"/>
                <w:lang w:eastAsia="lv-LV"/>
              </w:rPr>
              <w:lastRenderedPageBreak/>
              <w:t>Turklāt EBITDA (naudas plūsma pirms nolietojuma) abiem uzņēmumiem visā periodā būs vienāda. Tāpēc mēģinājums caur nolietojumu papildus vērtēt uzņēmumu ienesīgumu, zinot, ka investīciju izmaksas jau ir vērtētas IRR, ir pilnīgi nesaprotams;</w:t>
            </w:r>
          </w:p>
          <w:p w14:paraId="7EBB811F" w14:textId="77777777" w:rsidR="00A06A89" w:rsidRPr="00473E3F" w:rsidRDefault="00A06A89" w:rsidP="00A06A89">
            <w:pPr>
              <w:pStyle w:val="ListParagraph"/>
              <w:numPr>
                <w:ilvl w:val="0"/>
                <w:numId w:val="8"/>
              </w:numPr>
              <w:spacing w:before="120" w:after="0" w:line="240" w:lineRule="auto"/>
              <w:ind w:left="0" w:firstLine="0"/>
              <w:contextualSpacing w:val="0"/>
              <w:jc w:val="both"/>
              <w:rPr>
                <w:rFonts w:ascii="Times New Roman" w:hAnsi="Times New Roman"/>
                <w:lang w:eastAsia="lv-LV"/>
              </w:rPr>
            </w:pPr>
            <w:r w:rsidRPr="00473E3F">
              <w:rPr>
                <w:rFonts w:ascii="Times New Roman" w:hAnsi="Times New Roman"/>
                <w:lang w:eastAsia="lv-LV"/>
              </w:rPr>
              <w:t>Arī pašreizējais piedāvājums elektrostacijas pamatlīdzekļu atlikušo vērtību atskaitīt no sākotnējo investīciju apjoma (iepriekš – ieņēmumos ieskaitīt pamatlīdzekļu nenolietoto vērtību) ir absurds. Nolietojums, kā to redzam no skaidrojuma iepriekšējā punktā 2), vispār ir subjektīvs jēdziens. Uzņēmuma pamatlīdzekļi praktiski vienmēr sākotnējai darbībai tiek iegādāti pirms darbības uzsākšanas par akcionāru vai kredīta līdzekļiem. Nav saprotama loģika, kāpēc pamatlīdzekļu atlikusī vērtība būtu jāatskaita no sākotnējo investīciju apjoma, sevišķi, ja pa vidu ir notikusi pārvērtēšana un IRR kontekstā. Šis izskatās kā vāji slēpts mēģinājums piespiest AER nozares uzņēmumus strādāt neizdevīgos nosacījumos. Kas savukārt ir pretrunā ar tiesībām brīvi nodarboties ar uzņēmējdarbību.</w:t>
            </w:r>
          </w:p>
          <w:p w14:paraId="7A557D37" w14:textId="77777777" w:rsidR="00A06A89" w:rsidRPr="00473E3F" w:rsidRDefault="00A06A89" w:rsidP="00A06A89">
            <w:pPr>
              <w:spacing w:before="120" w:line="240" w:lineRule="auto"/>
              <w:jc w:val="both"/>
              <w:rPr>
                <w:b/>
                <w:bCs/>
                <w:sz w:val="22"/>
                <w:szCs w:val="22"/>
                <w:u w:val="single"/>
              </w:rPr>
            </w:pPr>
            <w:r w:rsidRPr="00473E3F">
              <w:rPr>
                <w:sz w:val="22"/>
                <w:szCs w:val="22"/>
                <w:u w:val="single"/>
              </w:rPr>
              <w:lastRenderedPageBreak/>
              <w:t xml:space="preserve"> </w:t>
            </w:r>
            <w:r w:rsidRPr="00473E3F">
              <w:rPr>
                <w:b/>
                <w:bCs/>
                <w:sz w:val="22"/>
                <w:szCs w:val="22"/>
                <w:u w:val="single"/>
              </w:rPr>
              <w:t>Ņemot vērā visu iepriekš minēto, LAEF aicina:</w:t>
            </w:r>
          </w:p>
          <w:p w14:paraId="3CB1AA08" w14:textId="77777777" w:rsidR="00A06A89" w:rsidRPr="00473E3F" w:rsidRDefault="00A06A89" w:rsidP="00A06A89">
            <w:pPr>
              <w:pStyle w:val="ListParagraph"/>
              <w:numPr>
                <w:ilvl w:val="0"/>
                <w:numId w:val="32"/>
              </w:numPr>
              <w:spacing w:after="120" w:line="240" w:lineRule="auto"/>
              <w:ind w:left="357" w:hanging="357"/>
              <w:contextualSpacing w:val="0"/>
              <w:jc w:val="both"/>
              <w:rPr>
                <w:rFonts w:ascii="Times New Roman" w:hAnsi="Times New Roman"/>
              </w:rPr>
            </w:pPr>
            <w:r w:rsidRPr="00473E3F">
              <w:rPr>
                <w:rFonts w:ascii="Times New Roman" w:hAnsi="Times New Roman"/>
              </w:rPr>
              <w:t>EM izslēgt no MK noteikumiem Nr. 560 11. punktu un attiecīgās normas no Noteikumu projekta atbilstoši šajā viedoklī norādītajiem MHEA apsvērumiem atbildē uz pirmo jautājumu vai</w:t>
            </w:r>
          </w:p>
          <w:p w14:paraId="06D4C2E9" w14:textId="77777777" w:rsidR="00A06A89" w:rsidRPr="00473E3F" w:rsidRDefault="00A06A89" w:rsidP="00A06A89">
            <w:pPr>
              <w:pStyle w:val="ListParagraph"/>
              <w:numPr>
                <w:ilvl w:val="0"/>
                <w:numId w:val="32"/>
              </w:numPr>
              <w:spacing w:after="120" w:line="240" w:lineRule="auto"/>
              <w:ind w:left="357" w:hanging="357"/>
              <w:contextualSpacing w:val="0"/>
              <w:jc w:val="both"/>
              <w:rPr>
                <w:rFonts w:ascii="Times New Roman" w:hAnsi="Times New Roman"/>
                <w:lang w:eastAsia="lv-LV"/>
              </w:rPr>
            </w:pPr>
            <w:r w:rsidRPr="00473E3F">
              <w:rPr>
                <w:rFonts w:ascii="Times New Roman" w:hAnsi="Times New Roman"/>
              </w:rPr>
              <w:t>Gadījumā, ja EM tā nerīkojas – EM atkārtoti pārstrādāt Noteikumu projektu atbilstoši MK noteikumu Nr. 560 11. punkta pareizai interpretācijai atbilstoši šajā viedoklī norādītajiem MHEA apsvērumiem atbildē uz otro un trešo jautājumu</w:t>
            </w:r>
          </w:p>
          <w:p w14:paraId="2B461B7E" w14:textId="77777777" w:rsidR="00A06A89" w:rsidRPr="00473E3F" w:rsidRDefault="00A06A89" w:rsidP="00A06A89">
            <w:pPr>
              <w:pStyle w:val="ListParagraph"/>
              <w:numPr>
                <w:ilvl w:val="0"/>
                <w:numId w:val="7"/>
              </w:numPr>
              <w:spacing w:before="120" w:after="0" w:line="240" w:lineRule="auto"/>
              <w:ind w:left="357" w:hanging="357"/>
              <w:contextualSpacing w:val="0"/>
              <w:jc w:val="both"/>
              <w:rPr>
                <w:rFonts w:ascii="Times New Roman" w:hAnsi="Times New Roman"/>
                <w:lang w:eastAsia="lv-LV"/>
              </w:rPr>
            </w:pPr>
            <w:r w:rsidRPr="00473E3F">
              <w:rPr>
                <w:rFonts w:ascii="Times New Roman" w:hAnsi="Times New Roman"/>
                <w:lang w:eastAsia="lv-LV"/>
              </w:rPr>
              <w:t xml:space="preserve">Aicinām kopumā Noteikumu projektā neietvert acīmredzami prettiesiskas normas, turklāt vēl ar </w:t>
            </w:r>
            <w:proofErr w:type="spellStart"/>
            <w:r w:rsidRPr="00473E3F">
              <w:rPr>
                <w:rFonts w:ascii="Times New Roman" w:hAnsi="Times New Roman"/>
                <w:lang w:eastAsia="lv-LV"/>
              </w:rPr>
              <w:t>atpakaļvērstu</w:t>
            </w:r>
            <w:proofErr w:type="spellEnd"/>
            <w:r w:rsidRPr="00473E3F">
              <w:rPr>
                <w:rFonts w:ascii="Times New Roman" w:hAnsi="Times New Roman"/>
                <w:lang w:eastAsia="lv-LV"/>
              </w:rPr>
              <w:t xml:space="preserve"> spēku!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99891D" w14:textId="77777777" w:rsidR="00A06A89" w:rsidRPr="00473E3F" w:rsidRDefault="00A06A89" w:rsidP="00A06A89">
            <w:pPr>
              <w:spacing w:line="240" w:lineRule="auto"/>
              <w:rPr>
                <w:b/>
                <w:sz w:val="22"/>
                <w:szCs w:val="22"/>
              </w:rPr>
            </w:pPr>
            <w:r w:rsidRPr="00473E3F">
              <w:rPr>
                <w:b/>
                <w:sz w:val="22"/>
                <w:szCs w:val="22"/>
              </w:rPr>
              <w:lastRenderedPageBreak/>
              <w:t>13.04.21. iebildums daļēji ņemts vērā</w:t>
            </w:r>
          </w:p>
          <w:p w14:paraId="0C2DFD4C" w14:textId="77777777" w:rsidR="00A06A89" w:rsidRPr="00473E3F" w:rsidRDefault="00A06A89" w:rsidP="00A06A89">
            <w:pPr>
              <w:spacing w:line="240" w:lineRule="auto"/>
              <w:rPr>
                <w:b/>
                <w:sz w:val="22"/>
                <w:szCs w:val="22"/>
              </w:rPr>
            </w:pPr>
          </w:p>
          <w:p w14:paraId="5B5B0554" w14:textId="77777777" w:rsidR="00A06A89" w:rsidRPr="00473E3F" w:rsidRDefault="00A06A89" w:rsidP="00A06A89">
            <w:pPr>
              <w:pStyle w:val="naisc"/>
              <w:spacing w:line="240" w:lineRule="auto"/>
              <w:jc w:val="left"/>
              <w:rPr>
                <w:sz w:val="22"/>
                <w:szCs w:val="22"/>
              </w:rPr>
            </w:pPr>
            <w:r w:rsidRPr="00473E3F">
              <w:rPr>
                <w:sz w:val="22"/>
                <w:szCs w:val="22"/>
              </w:rPr>
              <w:t xml:space="preserve">Vēršam uzmanību, ka princips obligātā iepirkuma tiesību izmantošanai tikai līdz elektrostacijas </w:t>
            </w:r>
            <w:r w:rsidRPr="00473E3F">
              <w:rPr>
                <w:sz w:val="22"/>
                <w:szCs w:val="22"/>
                <w:shd w:val="clear" w:color="auto" w:fill="FFFFFF"/>
              </w:rPr>
              <w:t>pamatlīdzekļu pilna nolietojuma izriet ne tikai no</w:t>
            </w:r>
            <w:r w:rsidRPr="00473E3F">
              <w:rPr>
                <w:sz w:val="22"/>
                <w:szCs w:val="22"/>
              </w:rPr>
              <w:t xml:space="preserve"> Noteikumu Nr. 560 redakcijas 11. punkta un no projektā ietvertā noteikumu 11.</w:t>
            </w:r>
            <w:r w:rsidRPr="00473E3F">
              <w:rPr>
                <w:sz w:val="22"/>
                <w:szCs w:val="22"/>
                <w:vertAlign w:val="superscript"/>
              </w:rPr>
              <w:t>1</w:t>
            </w:r>
            <w:r w:rsidRPr="00473E3F">
              <w:rPr>
                <w:sz w:val="22"/>
                <w:szCs w:val="22"/>
              </w:rPr>
              <w:t> punkta, bet primāri no EK lēmuma SA.43140 nosacījumiem un ETL normām. Tāpēc MK noteikumu ietvaros nekādas atkāpes no šī principa nav pieļaujamas. MHEA pareizi norādījusi, uz ko atsaucas arī LAEF, ka minētajā lēmuma ir pateikts, ka “</w:t>
            </w:r>
            <w:r w:rsidRPr="00473E3F">
              <w:rPr>
                <w:i/>
                <w:sz w:val="22"/>
                <w:szCs w:val="22"/>
              </w:rPr>
              <w:t xml:space="preserve">Atbalsts var tikt piešķirts tikai līdz stacijas pilnīgai </w:t>
            </w:r>
            <w:r w:rsidRPr="00473E3F">
              <w:rPr>
                <w:i/>
                <w:sz w:val="22"/>
                <w:szCs w:val="22"/>
              </w:rPr>
              <w:lastRenderedPageBreak/>
              <w:t xml:space="preserve">amortizācijai un var ietvert taisnīgu peļņu no ieguldītā kapitāla”. </w:t>
            </w:r>
            <w:r w:rsidRPr="00473E3F">
              <w:rPr>
                <w:sz w:val="22"/>
                <w:szCs w:val="22"/>
              </w:rPr>
              <w:t>Savukārt uzraudzība, lai konstatētu, kurā brīdī ir noteikusi pilnīga stacijas amortizācija (nolietojums) ir uzraugošās institūcijas (BVKB) kompetencē. Bet MK noteikumi Nr. 560 tikai nosaka kārtību, kādā tas ir fiksējams, kā īstenojama obligātā iepirkuma tiesību izbeigšana un pieprasāms atmaksāt nepamatoti izmaksātais valsts atbalsts, ja tāds ir bijis.</w:t>
            </w:r>
          </w:p>
          <w:p w14:paraId="4DE8549C" w14:textId="77777777" w:rsidR="00A06A89" w:rsidRPr="00473E3F" w:rsidRDefault="00A06A89" w:rsidP="00A06A89">
            <w:pPr>
              <w:pStyle w:val="naisc"/>
              <w:spacing w:line="240" w:lineRule="auto"/>
              <w:jc w:val="left"/>
              <w:rPr>
                <w:sz w:val="22"/>
                <w:szCs w:val="22"/>
                <w:u w:val="single"/>
              </w:rPr>
            </w:pPr>
          </w:p>
          <w:p w14:paraId="6502D07E" w14:textId="77777777" w:rsidR="00A06A89" w:rsidRPr="00473E3F" w:rsidRDefault="00A06A89" w:rsidP="00A06A89">
            <w:pPr>
              <w:pStyle w:val="naisc"/>
              <w:spacing w:line="240" w:lineRule="auto"/>
              <w:jc w:val="left"/>
              <w:rPr>
                <w:sz w:val="22"/>
                <w:szCs w:val="22"/>
                <w:u w:val="single"/>
              </w:rPr>
            </w:pPr>
          </w:p>
          <w:p w14:paraId="38055A39" w14:textId="77777777" w:rsidR="00A06A89" w:rsidRPr="00473E3F" w:rsidRDefault="00A06A89" w:rsidP="00A06A89">
            <w:pPr>
              <w:pStyle w:val="naisc"/>
              <w:spacing w:line="240" w:lineRule="auto"/>
              <w:jc w:val="left"/>
              <w:rPr>
                <w:sz w:val="22"/>
                <w:szCs w:val="22"/>
                <w:u w:val="single"/>
              </w:rPr>
            </w:pPr>
          </w:p>
          <w:p w14:paraId="40631E7D" w14:textId="77777777" w:rsidR="00A06A89" w:rsidRPr="00473E3F" w:rsidRDefault="00A06A89" w:rsidP="00A06A89">
            <w:pPr>
              <w:pStyle w:val="naisc"/>
              <w:spacing w:line="240" w:lineRule="auto"/>
              <w:jc w:val="left"/>
              <w:rPr>
                <w:sz w:val="22"/>
                <w:szCs w:val="22"/>
                <w:u w:val="single"/>
              </w:rPr>
            </w:pPr>
          </w:p>
          <w:p w14:paraId="35957CD3" w14:textId="77777777" w:rsidR="00A06A89" w:rsidRPr="00473E3F" w:rsidRDefault="00A06A89" w:rsidP="00A06A89">
            <w:pPr>
              <w:pStyle w:val="naisc"/>
              <w:spacing w:line="240" w:lineRule="auto"/>
              <w:jc w:val="left"/>
              <w:rPr>
                <w:sz w:val="22"/>
                <w:szCs w:val="22"/>
                <w:u w:val="single"/>
              </w:rPr>
            </w:pPr>
          </w:p>
          <w:p w14:paraId="42E27535" w14:textId="77777777" w:rsidR="00A06A89" w:rsidRPr="00473E3F" w:rsidRDefault="00A06A89" w:rsidP="00A06A89">
            <w:pPr>
              <w:pStyle w:val="naisc"/>
              <w:spacing w:line="240" w:lineRule="auto"/>
              <w:jc w:val="left"/>
              <w:rPr>
                <w:sz w:val="22"/>
                <w:szCs w:val="22"/>
                <w:u w:val="single"/>
              </w:rPr>
            </w:pPr>
          </w:p>
          <w:p w14:paraId="04B741D5" w14:textId="77777777" w:rsidR="00A06A89" w:rsidRPr="00473E3F" w:rsidRDefault="00A06A89" w:rsidP="00A06A89">
            <w:pPr>
              <w:pStyle w:val="naisc"/>
              <w:spacing w:line="240" w:lineRule="auto"/>
              <w:jc w:val="left"/>
              <w:rPr>
                <w:sz w:val="22"/>
                <w:szCs w:val="22"/>
                <w:u w:val="single"/>
              </w:rPr>
            </w:pPr>
          </w:p>
          <w:p w14:paraId="0565381D" w14:textId="77777777" w:rsidR="00A06A89" w:rsidRPr="00473E3F" w:rsidRDefault="00A06A89" w:rsidP="00A06A89">
            <w:pPr>
              <w:pStyle w:val="naisc"/>
              <w:spacing w:line="240" w:lineRule="auto"/>
              <w:jc w:val="left"/>
              <w:rPr>
                <w:sz w:val="22"/>
                <w:szCs w:val="22"/>
                <w:u w:val="single"/>
              </w:rPr>
            </w:pPr>
          </w:p>
          <w:p w14:paraId="172658B3" w14:textId="77777777" w:rsidR="00A06A89" w:rsidRPr="00473E3F" w:rsidRDefault="00A06A89" w:rsidP="00A06A89">
            <w:pPr>
              <w:pStyle w:val="naisc"/>
              <w:spacing w:line="240" w:lineRule="auto"/>
              <w:jc w:val="left"/>
              <w:rPr>
                <w:sz w:val="22"/>
                <w:szCs w:val="22"/>
                <w:u w:val="single"/>
              </w:rPr>
            </w:pPr>
          </w:p>
          <w:p w14:paraId="35258C4A" w14:textId="77777777" w:rsidR="00A06A89" w:rsidRPr="00473E3F" w:rsidRDefault="00A06A89" w:rsidP="00A06A89">
            <w:pPr>
              <w:pStyle w:val="naisc"/>
              <w:spacing w:line="240" w:lineRule="auto"/>
              <w:jc w:val="left"/>
              <w:rPr>
                <w:sz w:val="22"/>
                <w:szCs w:val="22"/>
                <w:u w:val="single"/>
              </w:rPr>
            </w:pPr>
          </w:p>
          <w:p w14:paraId="7C83D4BC" w14:textId="77777777" w:rsidR="00A06A89" w:rsidRPr="00473E3F" w:rsidRDefault="00A06A89" w:rsidP="00A06A89">
            <w:pPr>
              <w:pStyle w:val="naisc"/>
              <w:spacing w:line="240" w:lineRule="auto"/>
              <w:jc w:val="left"/>
              <w:rPr>
                <w:sz w:val="22"/>
                <w:szCs w:val="22"/>
                <w:u w:val="single"/>
              </w:rPr>
            </w:pPr>
          </w:p>
          <w:p w14:paraId="6885390A" w14:textId="77777777" w:rsidR="00A06A89" w:rsidRPr="00473E3F" w:rsidRDefault="00A06A89" w:rsidP="00A06A89">
            <w:pPr>
              <w:pStyle w:val="naisc"/>
              <w:spacing w:line="240" w:lineRule="auto"/>
              <w:jc w:val="left"/>
              <w:rPr>
                <w:sz w:val="22"/>
                <w:szCs w:val="22"/>
                <w:u w:val="single"/>
              </w:rPr>
            </w:pPr>
          </w:p>
          <w:p w14:paraId="59EA2181" w14:textId="77777777" w:rsidR="00A06A89" w:rsidRPr="00473E3F" w:rsidRDefault="00A06A89" w:rsidP="00A06A89">
            <w:pPr>
              <w:pStyle w:val="naisc"/>
              <w:spacing w:line="240" w:lineRule="auto"/>
              <w:jc w:val="left"/>
              <w:rPr>
                <w:sz w:val="22"/>
                <w:szCs w:val="22"/>
                <w:u w:val="single"/>
              </w:rPr>
            </w:pPr>
          </w:p>
          <w:p w14:paraId="061428C9" w14:textId="77777777" w:rsidR="00A06A89" w:rsidRPr="00473E3F" w:rsidRDefault="00A06A89" w:rsidP="00A06A89">
            <w:pPr>
              <w:pStyle w:val="naisc"/>
              <w:spacing w:line="240" w:lineRule="auto"/>
              <w:jc w:val="left"/>
              <w:rPr>
                <w:sz w:val="22"/>
                <w:szCs w:val="22"/>
                <w:u w:val="single"/>
              </w:rPr>
            </w:pPr>
          </w:p>
          <w:p w14:paraId="4E6D4F1B" w14:textId="77777777" w:rsidR="00A06A89" w:rsidRPr="00473E3F" w:rsidRDefault="00A06A89" w:rsidP="00A06A89">
            <w:pPr>
              <w:pStyle w:val="naisc"/>
              <w:spacing w:line="240" w:lineRule="auto"/>
              <w:jc w:val="left"/>
              <w:rPr>
                <w:sz w:val="22"/>
                <w:szCs w:val="22"/>
                <w:u w:val="single"/>
              </w:rPr>
            </w:pPr>
          </w:p>
          <w:p w14:paraId="52809F77" w14:textId="77777777" w:rsidR="00A06A89" w:rsidRPr="00473E3F" w:rsidRDefault="00A06A89" w:rsidP="00A06A89">
            <w:pPr>
              <w:pStyle w:val="naisc"/>
              <w:spacing w:line="240" w:lineRule="auto"/>
              <w:jc w:val="left"/>
              <w:rPr>
                <w:sz w:val="22"/>
                <w:szCs w:val="22"/>
                <w:u w:val="single"/>
              </w:rPr>
            </w:pPr>
          </w:p>
          <w:p w14:paraId="2B727E36" w14:textId="77777777" w:rsidR="00A06A89" w:rsidRPr="00473E3F" w:rsidRDefault="00A06A89" w:rsidP="00A06A89">
            <w:pPr>
              <w:pStyle w:val="naisc"/>
              <w:spacing w:line="240" w:lineRule="auto"/>
              <w:jc w:val="left"/>
              <w:rPr>
                <w:sz w:val="22"/>
                <w:szCs w:val="22"/>
                <w:u w:val="single"/>
              </w:rPr>
            </w:pPr>
          </w:p>
          <w:p w14:paraId="62609942" w14:textId="77777777" w:rsidR="00A06A89" w:rsidRPr="00473E3F" w:rsidRDefault="00A06A89" w:rsidP="00A06A89">
            <w:pPr>
              <w:pStyle w:val="naisc"/>
              <w:spacing w:line="240" w:lineRule="auto"/>
              <w:jc w:val="left"/>
              <w:rPr>
                <w:sz w:val="22"/>
                <w:szCs w:val="22"/>
                <w:u w:val="single"/>
              </w:rPr>
            </w:pPr>
          </w:p>
          <w:p w14:paraId="2EE4694C" w14:textId="77777777" w:rsidR="00A06A89" w:rsidRPr="00473E3F" w:rsidRDefault="00A06A89" w:rsidP="00A06A89">
            <w:pPr>
              <w:pStyle w:val="naisc"/>
              <w:spacing w:line="240" w:lineRule="auto"/>
              <w:jc w:val="left"/>
              <w:rPr>
                <w:sz w:val="22"/>
                <w:szCs w:val="22"/>
                <w:u w:val="single"/>
              </w:rPr>
            </w:pPr>
          </w:p>
          <w:p w14:paraId="0BA846CE" w14:textId="77777777" w:rsidR="00A06A89" w:rsidRPr="00473E3F" w:rsidRDefault="00A06A89" w:rsidP="00A06A89">
            <w:pPr>
              <w:pStyle w:val="naisc"/>
              <w:spacing w:line="240" w:lineRule="auto"/>
              <w:jc w:val="left"/>
              <w:rPr>
                <w:sz w:val="22"/>
                <w:szCs w:val="22"/>
                <w:u w:val="single"/>
              </w:rPr>
            </w:pPr>
          </w:p>
          <w:p w14:paraId="51B0F72B" w14:textId="77777777" w:rsidR="00A06A89" w:rsidRPr="00473E3F" w:rsidRDefault="00A06A89" w:rsidP="00A06A89">
            <w:pPr>
              <w:pStyle w:val="naisc"/>
              <w:spacing w:line="240" w:lineRule="auto"/>
              <w:jc w:val="left"/>
              <w:rPr>
                <w:sz w:val="22"/>
                <w:szCs w:val="22"/>
                <w:u w:val="single"/>
              </w:rPr>
            </w:pPr>
          </w:p>
          <w:p w14:paraId="0D071E84" w14:textId="77777777" w:rsidR="00A06A89" w:rsidRPr="00473E3F" w:rsidRDefault="00A06A89" w:rsidP="00A06A89">
            <w:pPr>
              <w:pStyle w:val="naisc"/>
              <w:spacing w:line="240" w:lineRule="auto"/>
              <w:jc w:val="left"/>
              <w:rPr>
                <w:sz w:val="22"/>
                <w:szCs w:val="22"/>
                <w:u w:val="single"/>
              </w:rPr>
            </w:pPr>
          </w:p>
          <w:p w14:paraId="652A6506" w14:textId="77777777" w:rsidR="00A06A89" w:rsidRPr="00473E3F" w:rsidRDefault="00A06A89" w:rsidP="00A06A89">
            <w:pPr>
              <w:pStyle w:val="naisc"/>
              <w:spacing w:line="240" w:lineRule="auto"/>
              <w:jc w:val="left"/>
              <w:rPr>
                <w:sz w:val="22"/>
                <w:szCs w:val="22"/>
                <w:u w:val="single"/>
              </w:rPr>
            </w:pPr>
          </w:p>
          <w:p w14:paraId="2672846D" w14:textId="77777777" w:rsidR="00A06A89" w:rsidRPr="00473E3F" w:rsidRDefault="00A06A89" w:rsidP="00A06A89">
            <w:pPr>
              <w:pStyle w:val="naisc"/>
              <w:spacing w:line="240" w:lineRule="auto"/>
              <w:jc w:val="left"/>
              <w:rPr>
                <w:sz w:val="22"/>
                <w:szCs w:val="22"/>
                <w:u w:val="single"/>
              </w:rPr>
            </w:pPr>
          </w:p>
          <w:p w14:paraId="124F1CFF" w14:textId="77777777" w:rsidR="00A06A89" w:rsidRPr="00473E3F" w:rsidRDefault="00A06A89" w:rsidP="00A06A89">
            <w:pPr>
              <w:pStyle w:val="naisc"/>
              <w:spacing w:line="240" w:lineRule="auto"/>
              <w:jc w:val="left"/>
              <w:rPr>
                <w:sz w:val="22"/>
                <w:szCs w:val="22"/>
                <w:u w:val="single"/>
              </w:rPr>
            </w:pPr>
          </w:p>
          <w:p w14:paraId="00181C7C" w14:textId="77777777" w:rsidR="00A06A89" w:rsidRPr="00473E3F" w:rsidRDefault="00A06A89" w:rsidP="00A06A89">
            <w:pPr>
              <w:pStyle w:val="naisc"/>
              <w:spacing w:line="240" w:lineRule="auto"/>
              <w:jc w:val="left"/>
              <w:rPr>
                <w:sz w:val="22"/>
                <w:szCs w:val="22"/>
                <w:u w:val="single"/>
              </w:rPr>
            </w:pPr>
          </w:p>
          <w:p w14:paraId="38097D37" w14:textId="77777777" w:rsidR="00A06A89" w:rsidRPr="00473E3F" w:rsidRDefault="00A06A89" w:rsidP="00A06A89">
            <w:pPr>
              <w:pStyle w:val="naisc"/>
              <w:spacing w:line="240" w:lineRule="auto"/>
              <w:jc w:val="left"/>
              <w:rPr>
                <w:sz w:val="22"/>
                <w:szCs w:val="22"/>
                <w:u w:val="single"/>
              </w:rPr>
            </w:pPr>
          </w:p>
          <w:p w14:paraId="5F157B59" w14:textId="77777777" w:rsidR="00A06A89" w:rsidRPr="00473E3F" w:rsidRDefault="00A06A89" w:rsidP="00A06A89">
            <w:pPr>
              <w:pStyle w:val="naisc"/>
              <w:spacing w:line="240" w:lineRule="auto"/>
              <w:jc w:val="left"/>
              <w:rPr>
                <w:sz w:val="22"/>
                <w:szCs w:val="22"/>
                <w:u w:val="single"/>
              </w:rPr>
            </w:pPr>
          </w:p>
          <w:p w14:paraId="562A010A" w14:textId="77777777" w:rsidR="00A06A89" w:rsidRPr="00473E3F" w:rsidRDefault="00A06A89" w:rsidP="00A06A89">
            <w:pPr>
              <w:pStyle w:val="naisc"/>
              <w:spacing w:line="240" w:lineRule="auto"/>
              <w:jc w:val="left"/>
              <w:rPr>
                <w:sz w:val="22"/>
                <w:szCs w:val="22"/>
                <w:u w:val="single"/>
              </w:rPr>
            </w:pPr>
          </w:p>
          <w:p w14:paraId="2476B234" w14:textId="77777777" w:rsidR="00A06A89" w:rsidRPr="00473E3F" w:rsidRDefault="00A06A89" w:rsidP="00A06A89">
            <w:pPr>
              <w:pStyle w:val="naisc"/>
              <w:spacing w:line="240" w:lineRule="auto"/>
              <w:jc w:val="left"/>
              <w:rPr>
                <w:sz w:val="22"/>
                <w:szCs w:val="22"/>
                <w:u w:val="single"/>
              </w:rPr>
            </w:pPr>
          </w:p>
          <w:p w14:paraId="789F38FF" w14:textId="77777777" w:rsidR="00A06A89" w:rsidRPr="00473E3F" w:rsidRDefault="00A06A89" w:rsidP="00A06A89">
            <w:pPr>
              <w:pStyle w:val="naisc"/>
              <w:spacing w:line="240" w:lineRule="auto"/>
              <w:jc w:val="left"/>
              <w:rPr>
                <w:sz w:val="22"/>
                <w:szCs w:val="22"/>
                <w:u w:val="single"/>
              </w:rPr>
            </w:pPr>
          </w:p>
          <w:p w14:paraId="0F5A931D" w14:textId="77777777" w:rsidR="00A06A89" w:rsidRPr="00473E3F" w:rsidRDefault="00A06A89" w:rsidP="00A06A89">
            <w:pPr>
              <w:pStyle w:val="naisc"/>
              <w:spacing w:line="240" w:lineRule="auto"/>
              <w:jc w:val="left"/>
              <w:rPr>
                <w:sz w:val="22"/>
                <w:szCs w:val="22"/>
                <w:u w:val="single"/>
              </w:rPr>
            </w:pPr>
          </w:p>
          <w:p w14:paraId="20CA7868" w14:textId="77777777" w:rsidR="00A06A89" w:rsidRPr="00473E3F" w:rsidRDefault="00A06A89" w:rsidP="00A06A89">
            <w:pPr>
              <w:pStyle w:val="naisc"/>
              <w:spacing w:line="240" w:lineRule="auto"/>
              <w:jc w:val="left"/>
              <w:rPr>
                <w:sz w:val="22"/>
                <w:szCs w:val="22"/>
                <w:u w:val="single"/>
              </w:rPr>
            </w:pPr>
          </w:p>
          <w:p w14:paraId="127A0274" w14:textId="77777777" w:rsidR="00A06A89" w:rsidRPr="00473E3F" w:rsidRDefault="00A06A89" w:rsidP="00A06A89">
            <w:pPr>
              <w:pStyle w:val="naisc"/>
              <w:spacing w:line="240" w:lineRule="auto"/>
              <w:jc w:val="left"/>
              <w:rPr>
                <w:sz w:val="22"/>
                <w:szCs w:val="22"/>
                <w:u w:val="single"/>
              </w:rPr>
            </w:pPr>
          </w:p>
          <w:p w14:paraId="6DBCD95B" w14:textId="77777777" w:rsidR="00A06A89" w:rsidRPr="00473E3F" w:rsidRDefault="00A06A89" w:rsidP="00A06A89">
            <w:pPr>
              <w:pStyle w:val="naisc"/>
              <w:spacing w:line="240" w:lineRule="auto"/>
              <w:jc w:val="left"/>
              <w:rPr>
                <w:sz w:val="22"/>
                <w:szCs w:val="22"/>
                <w:u w:val="single"/>
              </w:rPr>
            </w:pPr>
          </w:p>
          <w:p w14:paraId="00EB6143" w14:textId="77777777" w:rsidR="00A06A89" w:rsidRPr="00473E3F" w:rsidRDefault="00A06A89" w:rsidP="00A06A89">
            <w:pPr>
              <w:pStyle w:val="naisc"/>
              <w:spacing w:line="240" w:lineRule="auto"/>
              <w:jc w:val="left"/>
              <w:rPr>
                <w:sz w:val="22"/>
                <w:szCs w:val="22"/>
                <w:u w:val="single"/>
              </w:rPr>
            </w:pPr>
          </w:p>
          <w:p w14:paraId="60FEFBB7" w14:textId="77777777" w:rsidR="00A06A89" w:rsidRPr="00473E3F" w:rsidRDefault="00A06A89" w:rsidP="00A06A89">
            <w:pPr>
              <w:pStyle w:val="naisc"/>
              <w:spacing w:line="240" w:lineRule="auto"/>
              <w:jc w:val="left"/>
              <w:rPr>
                <w:sz w:val="22"/>
                <w:szCs w:val="22"/>
                <w:u w:val="single"/>
              </w:rPr>
            </w:pPr>
          </w:p>
          <w:p w14:paraId="310B740C" w14:textId="77777777" w:rsidR="00A06A89" w:rsidRPr="00473E3F" w:rsidRDefault="00A06A89" w:rsidP="00A06A89">
            <w:pPr>
              <w:pStyle w:val="naisc"/>
              <w:spacing w:line="240" w:lineRule="auto"/>
              <w:jc w:val="left"/>
              <w:rPr>
                <w:sz w:val="22"/>
                <w:szCs w:val="22"/>
                <w:u w:val="single"/>
              </w:rPr>
            </w:pPr>
          </w:p>
          <w:p w14:paraId="1F6FCA20" w14:textId="77777777" w:rsidR="00A06A89" w:rsidRPr="00473E3F" w:rsidRDefault="00A06A89" w:rsidP="00A06A89">
            <w:pPr>
              <w:pStyle w:val="naisc"/>
              <w:spacing w:line="240" w:lineRule="auto"/>
              <w:jc w:val="left"/>
              <w:rPr>
                <w:sz w:val="22"/>
                <w:szCs w:val="22"/>
                <w:u w:val="single"/>
              </w:rPr>
            </w:pPr>
          </w:p>
          <w:p w14:paraId="1EA9F855" w14:textId="77777777" w:rsidR="00A06A89" w:rsidRPr="00473E3F" w:rsidRDefault="00A06A89" w:rsidP="00A06A89">
            <w:pPr>
              <w:pStyle w:val="naisc"/>
              <w:spacing w:line="240" w:lineRule="auto"/>
              <w:jc w:val="left"/>
              <w:rPr>
                <w:sz w:val="22"/>
                <w:szCs w:val="22"/>
                <w:u w:val="single"/>
              </w:rPr>
            </w:pPr>
          </w:p>
          <w:p w14:paraId="79A88C06" w14:textId="77777777" w:rsidR="00A06A89" w:rsidRPr="00473E3F" w:rsidRDefault="00A06A89" w:rsidP="00A06A89">
            <w:pPr>
              <w:pStyle w:val="naisc"/>
              <w:spacing w:line="240" w:lineRule="auto"/>
              <w:jc w:val="left"/>
              <w:rPr>
                <w:sz w:val="22"/>
                <w:szCs w:val="22"/>
                <w:u w:val="single"/>
              </w:rPr>
            </w:pPr>
          </w:p>
          <w:p w14:paraId="5210B665" w14:textId="77777777" w:rsidR="00A06A89" w:rsidRPr="00473E3F" w:rsidRDefault="00A06A89" w:rsidP="00A06A89">
            <w:pPr>
              <w:pStyle w:val="naisc"/>
              <w:spacing w:line="240" w:lineRule="auto"/>
              <w:jc w:val="left"/>
              <w:rPr>
                <w:sz w:val="22"/>
                <w:szCs w:val="22"/>
                <w:u w:val="single"/>
              </w:rPr>
            </w:pPr>
          </w:p>
          <w:p w14:paraId="6632100A" w14:textId="77777777" w:rsidR="00A06A89" w:rsidRPr="00473E3F" w:rsidRDefault="00A06A89" w:rsidP="00A06A89">
            <w:pPr>
              <w:pStyle w:val="naisc"/>
              <w:spacing w:line="240" w:lineRule="auto"/>
              <w:jc w:val="left"/>
              <w:rPr>
                <w:sz w:val="22"/>
                <w:szCs w:val="22"/>
                <w:u w:val="single"/>
              </w:rPr>
            </w:pPr>
          </w:p>
          <w:p w14:paraId="299E372F" w14:textId="77777777" w:rsidR="00A06A89" w:rsidRPr="00473E3F" w:rsidRDefault="00A06A89" w:rsidP="00A06A89">
            <w:pPr>
              <w:pStyle w:val="naisc"/>
              <w:spacing w:line="240" w:lineRule="auto"/>
              <w:jc w:val="left"/>
              <w:rPr>
                <w:sz w:val="22"/>
                <w:szCs w:val="22"/>
                <w:u w:val="single"/>
              </w:rPr>
            </w:pPr>
          </w:p>
          <w:p w14:paraId="35B7E0F7" w14:textId="77777777" w:rsidR="00A06A89" w:rsidRPr="00473E3F" w:rsidRDefault="00A06A89" w:rsidP="00A06A89">
            <w:pPr>
              <w:pStyle w:val="naisc"/>
              <w:spacing w:line="240" w:lineRule="auto"/>
              <w:jc w:val="left"/>
              <w:rPr>
                <w:sz w:val="22"/>
                <w:szCs w:val="22"/>
                <w:u w:val="single"/>
              </w:rPr>
            </w:pPr>
          </w:p>
          <w:p w14:paraId="6A3E23DE" w14:textId="77777777" w:rsidR="00A06A89" w:rsidRPr="00473E3F" w:rsidRDefault="00A06A89" w:rsidP="00A06A89">
            <w:pPr>
              <w:pStyle w:val="naisc"/>
              <w:spacing w:line="240" w:lineRule="auto"/>
              <w:jc w:val="left"/>
              <w:rPr>
                <w:sz w:val="22"/>
                <w:szCs w:val="22"/>
                <w:u w:val="single"/>
              </w:rPr>
            </w:pPr>
          </w:p>
          <w:p w14:paraId="6CF2E811" w14:textId="77777777" w:rsidR="00A06A89" w:rsidRPr="00473E3F" w:rsidRDefault="00A06A89" w:rsidP="00A06A89">
            <w:pPr>
              <w:pStyle w:val="naisc"/>
              <w:spacing w:line="240" w:lineRule="auto"/>
              <w:jc w:val="left"/>
              <w:rPr>
                <w:sz w:val="22"/>
                <w:szCs w:val="22"/>
                <w:u w:val="single"/>
              </w:rPr>
            </w:pPr>
          </w:p>
          <w:p w14:paraId="3DBDCE02" w14:textId="77777777" w:rsidR="00A06A89" w:rsidRPr="00473E3F" w:rsidRDefault="00A06A89" w:rsidP="00A06A89">
            <w:pPr>
              <w:pStyle w:val="naisc"/>
              <w:spacing w:line="240" w:lineRule="auto"/>
              <w:jc w:val="left"/>
              <w:rPr>
                <w:sz w:val="22"/>
                <w:szCs w:val="22"/>
                <w:u w:val="single"/>
              </w:rPr>
            </w:pPr>
          </w:p>
          <w:p w14:paraId="35950A0E" w14:textId="77777777" w:rsidR="00A06A89" w:rsidRPr="00473E3F" w:rsidRDefault="00A06A89" w:rsidP="00A06A89">
            <w:pPr>
              <w:pStyle w:val="naisc"/>
              <w:spacing w:line="240" w:lineRule="auto"/>
              <w:jc w:val="left"/>
              <w:rPr>
                <w:sz w:val="22"/>
                <w:szCs w:val="22"/>
                <w:u w:val="single"/>
              </w:rPr>
            </w:pPr>
          </w:p>
          <w:p w14:paraId="31AF8112" w14:textId="77777777" w:rsidR="00A06A89" w:rsidRPr="00473E3F" w:rsidRDefault="00A06A89" w:rsidP="00A06A89">
            <w:pPr>
              <w:pStyle w:val="naisc"/>
              <w:spacing w:line="240" w:lineRule="auto"/>
              <w:jc w:val="left"/>
              <w:rPr>
                <w:sz w:val="22"/>
                <w:szCs w:val="22"/>
                <w:u w:val="single"/>
              </w:rPr>
            </w:pPr>
          </w:p>
          <w:p w14:paraId="34F75C0B" w14:textId="77777777" w:rsidR="00A06A89" w:rsidRPr="00473E3F" w:rsidRDefault="00A06A89" w:rsidP="00A06A89">
            <w:pPr>
              <w:pStyle w:val="naisc"/>
              <w:spacing w:line="240" w:lineRule="auto"/>
              <w:jc w:val="left"/>
              <w:rPr>
                <w:sz w:val="22"/>
                <w:szCs w:val="22"/>
                <w:u w:val="single"/>
              </w:rPr>
            </w:pPr>
          </w:p>
          <w:p w14:paraId="1092D6EF" w14:textId="77777777" w:rsidR="00A06A89" w:rsidRPr="00473E3F" w:rsidRDefault="00A06A89" w:rsidP="00A06A89">
            <w:pPr>
              <w:pStyle w:val="naisc"/>
              <w:spacing w:line="240" w:lineRule="auto"/>
              <w:jc w:val="left"/>
              <w:rPr>
                <w:sz w:val="22"/>
                <w:szCs w:val="22"/>
                <w:u w:val="single"/>
              </w:rPr>
            </w:pPr>
          </w:p>
          <w:p w14:paraId="6C4C467E" w14:textId="77777777" w:rsidR="00A06A89" w:rsidRPr="00473E3F" w:rsidRDefault="00A06A89" w:rsidP="00A06A89">
            <w:pPr>
              <w:pStyle w:val="naisc"/>
              <w:spacing w:line="240" w:lineRule="auto"/>
              <w:jc w:val="left"/>
              <w:rPr>
                <w:sz w:val="22"/>
                <w:szCs w:val="22"/>
                <w:u w:val="single"/>
              </w:rPr>
            </w:pPr>
          </w:p>
          <w:p w14:paraId="45394E67" w14:textId="77777777" w:rsidR="00A06A89" w:rsidRPr="00473E3F" w:rsidRDefault="00A06A89" w:rsidP="00A06A89">
            <w:pPr>
              <w:pStyle w:val="naisc"/>
              <w:spacing w:line="240" w:lineRule="auto"/>
              <w:jc w:val="left"/>
              <w:rPr>
                <w:sz w:val="22"/>
                <w:szCs w:val="22"/>
                <w:u w:val="single"/>
              </w:rPr>
            </w:pPr>
          </w:p>
          <w:p w14:paraId="42819E5C" w14:textId="77777777" w:rsidR="00A06A89" w:rsidRPr="00473E3F" w:rsidRDefault="00A06A89" w:rsidP="00A06A89">
            <w:pPr>
              <w:pStyle w:val="naisc"/>
              <w:spacing w:line="240" w:lineRule="auto"/>
              <w:jc w:val="left"/>
              <w:rPr>
                <w:sz w:val="22"/>
                <w:szCs w:val="22"/>
                <w:u w:val="single"/>
              </w:rPr>
            </w:pPr>
          </w:p>
          <w:p w14:paraId="01A4FA34" w14:textId="77777777" w:rsidR="00A06A89" w:rsidRPr="00473E3F" w:rsidRDefault="00A06A89" w:rsidP="00A06A89">
            <w:pPr>
              <w:pStyle w:val="naisc"/>
              <w:spacing w:line="240" w:lineRule="auto"/>
              <w:jc w:val="left"/>
              <w:rPr>
                <w:sz w:val="22"/>
                <w:szCs w:val="22"/>
                <w:u w:val="single"/>
              </w:rPr>
            </w:pPr>
          </w:p>
          <w:p w14:paraId="311F5B02" w14:textId="77777777" w:rsidR="00A06A89" w:rsidRPr="00473E3F" w:rsidRDefault="00A06A89" w:rsidP="00A06A89">
            <w:pPr>
              <w:pStyle w:val="naisc"/>
              <w:spacing w:line="240" w:lineRule="auto"/>
              <w:jc w:val="left"/>
              <w:rPr>
                <w:sz w:val="22"/>
                <w:szCs w:val="22"/>
                <w:u w:val="single"/>
              </w:rPr>
            </w:pPr>
          </w:p>
          <w:p w14:paraId="1AF32576" w14:textId="77777777" w:rsidR="00A06A89" w:rsidRPr="00473E3F" w:rsidRDefault="00A06A89" w:rsidP="00A06A89">
            <w:pPr>
              <w:pStyle w:val="naisc"/>
              <w:spacing w:line="240" w:lineRule="auto"/>
              <w:jc w:val="left"/>
              <w:rPr>
                <w:sz w:val="22"/>
                <w:szCs w:val="22"/>
                <w:u w:val="single"/>
              </w:rPr>
            </w:pPr>
          </w:p>
          <w:p w14:paraId="7CF0D4A7" w14:textId="77777777" w:rsidR="00A06A89" w:rsidRPr="00473E3F" w:rsidRDefault="00A06A89" w:rsidP="00A06A89">
            <w:pPr>
              <w:pStyle w:val="naisc"/>
              <w:spacing w:line="240" w:lineRule="auto"/>
              <w:jc w:val="left"/>
              <w:rPr>
                <w:sz w:val="22"/>
                <w:szCs w:val="22"/>
                <w:u w:val="single"/>
              </w:rPr>
            </w:pPr>
          </w:p>
          <w:p w14:paraId="3E1AF661" w14:textId="77777777" w:rsidR="00A06A89" w:rsidRPr="00473E3F" w:rsidRDefault="00A06A89" w:rsidP="00A06A89">
            <w:pPr>
              <w:pStyle w:val="naisc"/>
              <w:spacing w:line="240" w:lineRule="auto"/>
              <w:jc w:val="left"/>
              <w:rPr>
                <w:sz w:val="22"/>
                <w:szCs w:val="22"/>
                <w:u w:val="single"/>
              </w:rPr>
            </w:pPr>
          </w:p>
          <w:p w14:paraId="2B6AB218" w14:textId="77777777" w:rsidR="00A06A89" w:rsidRPr="00473E3F" w:rsidRDefault="00A06A89" w:rsidP="00A06A89">
            <w:pPr>
              <w:pStyle w:val="naisc"/>
              <w:spacing w:line="240" w:lineRule="auto"/>
              <w:jc w:val="left"/>
              <w:rPr>
                <w:sz w:val="22"/>
                <w:szCs w:val="22"/>
                <w:u w:val="single"/>
              </w:rPr>
            </w:pPr>
          </w:p>
          <w:p w14:paraId="373F07CE" w14:textId="77777777" w:rsidR="00A06A89" w:rsidRPr="00473E3F" w:rsidRDefault="00A06A89" w:rsidP="00A06A89">
            <w:pPr>
              <w:pStyle w:val="naisc"/>
              <w:spacing w:line="240" w:lineRule="auto"/>
              <w:jc w:val="left"/>
              <w:rPr>
                <w:sz w:val="22"/>
                <w:szCs w:val="22"/>
                <w:u w:val="single"/>
              </w:rPr>
            </w:pPr>
          </w:p>
          <w:p w14:paraId="081B2F73" w14:textId="77777777" w:rsidR="00A06A89" w:rsidRPr="00473E3F" w:rsidRDefault="00A06A89" w:rsidP="00A06A89">
            <w:pPr>
              <w:pStyle w:val="naisc"/>
              <w:spacing w:line="240" w:lineRule="auto"/>
              <w:jc w:val="left"/>
              <w:rPr>
                <w:sz w:val="22"/>
                <w:szCs w:val="22"/>
                <w:u w:val="single"/>
              </w:rPr>
            </w:pPr>
          </w:p>
          <w:p w14:paraId="15F7F871" w14:textId="77777777" w:rsidR="00A06A89" w:rsidRPr="00473E3F" w:rsidRDefault="00A06A89" w:rsidP="00A06A89">
            <w:pPr>
              <w:pStyle w:val="naisc"/>
              <w:spacing w:line="240" w:lineRule="auto"/>
              <w:jc w:val="left"/>
              <w:rPr>
                <w:sz w:val="22"/>
                <w:szCs w:val="22"/>
                <w:u w:val="single"/>
              </w:rPr>
            </w:pPr>
          </w:p>
          <w:p w14:paraId="6502BA3A" w14:textId="77777777" w:rsidR="00A06A89" w:rsidRPr="00473E3F" w:rsidRDefault="00A06A89" w:rsidP="00A06A89">
            <w:pPr>
              <w:pStyle w:val="naisc"/>
              <w:spacing w:line="240" w:lineRule="auto"/>
              <w:jc w:val="left"/>
              <w:rPr>
                <w:sz w:val="22"/>
                <w:szCs w:val="22"/>
                <w:u w:val="single"/>
              </w:rPr>
            </w:pPr>
          </w:p>
          <w:p w14:paraId="34AF1F3C" w14:textId="77777777" w:rsidR="00A06A89" w:rsidRPr="00473E3F" w:rsidRDefault="00A06A89" w:rsidP="00A06A89">
            <w:pPr>
              <w:pStyle w:val="naisc"/>
              <w:spacing w:line="240" w:lineRule="auto"/>
              <w:jc w:val="left"/>
              <w:rPr>
                <w:sz w:val="22"/>
                <w:szCs w:val="22"/>
                <w:u w:val="single"/>
              </w:rPr>
            </w:pPr>
          </w:p>
          <w:p w14:paraId="3D4E044F" w14:textId="77777777" w:rsidR="00A06A89" w:rsidRPr="00473E3F" w:rsidRDefault="00A06A89" w:rsidP="00A06A89">
            <w:pPr>
              <w:pStyle w:val="naisc"/>
              <w:spacing w:line="240" w:lineRule="auto"/>
              <w:jc w:val="left"/>
              <w:rPr>
                <w:sz w:val="22"/>
                <w:szCs w:val="22"/>
                <w:u w:val="single"/>
              </w:rPr>
            </w:pPr>
          </w:p>
          <w:p w14:paraId="7508176C" w14:textId="77777777" w:rsidR="00A06A89" w:rsidRPr="00473E3F" w:rsidRDefault="00A06A89" w:rsidP="00A06A89">
            <w:pPr>
              <w:pStyle w:val="naisc"/>
              <w:spacing w:line="240" w:lineRule="auto"/>
              <w:jc w:val="left"/>
              <w:rPr>
                <w:sz w:val="22"/>
                <w:szCs w:val="22"/>
                <w:u w:val="single"/>
              </w:rPr>
            </w:pPr>
          </w:p>
          <w:p w14:paraId="52778A70" w14:textId="77777777" w:rsidR="00A06A89" w:rsidRPr="00473E3F" w:rsidRDefault="00A06A89" w:rsidP="00A06A89">
            <w:pPr>
              <w:pStyle w:val="naisc"/>
              <w:spacing w:line="240" w:lineRule="auto"/>
              <w:jc w:val="left"/>
              <w:rPr>
                <w:sz w:val="22"/>
                <w:szCs w:val="22"/>
                <w:u w:val="single"/>
              </w:rPr>
            </w:pPr>
          </w:p>
          <w:p w14:paraId="4F06BC6F" w14:textId="77777777" w:rsidR="00A06A89" w:rsidRPr="00473E3F" w:rsidRDefault="00A06A89" w:rsidP="00A06A89">
            <w:pPr>
              <w:pStyle w:val="naisc"/>
              <w:spacing w:line="240" w:lineRule="auto"/>
              <w:jc w:val="left"/>
              <w:rPr>
                <w:sz w:val="22"/>
                <w:szCs w:val="22"/>
                <w:u w:val="single"/>
              </w:rPr>
            </w:pPr>
          </w:p>
          <w:p w14:paraId="5077CEAE" w14:textId="77777777" w:rsidR="00A06A89" w:rsidRPr="00473E3F" w:rsidRDefault="00A06A89" w:rsidP="00A06A89">
            <w:pPr>
              <w:pStyle w:val="naisc"/>
              <w:spacing w:line="240" w:lineRule="auto"/>
              <w:jc w:val="left"/>
              <w:rPr>
                <w:sz w:val="22"/>
                <w:szCs w:val="22"/>
                <w:u w:val="single"/>
              </w:rPr>
            </w:pPr>
          </w:p>
          <w:p w14:paraId="1F40D9AE" w14:textId="77777777" w:rsidR="00A06A89" w:rsidRPr="00473E3F" w:rsidRDefault="00A06A89" w:rsidP="00A06A89">
            <w:pPr>
              <w:pStyle w:val="naisc"/>
              <w:spacing w:line="240" w:lineRule="auto"/>
              <w:jc w:val="left"/>
              <w:rPr>
                <w:sz w:val="22"/>
                <w:szCs w:val="22"/>
                <w:u w:val="single"/>
              </w:rPr>
            </w:pPr>
          </w:p>
          <w:p w14:paraId="15EBB457" w14:textId="77777777" w:rsidR="00A06A89" w:rsidRPr="00473E3F" w:rsidRDefault="00A06A89" w:rsidP="00A06A89">
            <w:pPr>
              <w:pStyle w:val="naisc"/>
              <w:spacing w:line="240" w:lineRule="auto"/>
              <w:jc w:val="left"/>
              <w:rPr>
                <w:sz w:val="22"/>
                <w:szCs w:val="22"/>
                <w:u w:val="single"/>
              </w:rPr>
            </w:pPr>
          </w:p>
          <w:p w14:paraId="0E723611" w14:textId="77777777" w:rsidR="00A06A89" w:rsidRPr="00473E3F" w:rsidRDefault="00A06A89" w:rsidP="00A06A89">
            <w:pPr>
              <w:pStyle w:val="naisc"/>
              <w:spacing w:line="240" w:lineRule="auto"/>
              <w:jc w:val="left"/>
              <w:rPr>
                <w:sz w:val="22"/>
                <w:szCs w:val="22"/>
                <w:u w:val="single"/>
              </w:rPr>
            </w:pPr>
          </w:p>
          <w:p w14:paraId="4E90D017" w14:textId="77777777" w:rsidR="00A06A89" w:rsidRPr="00473E3F" w:rsidRDefault="00A06A89" w:rsidP="00A06A89">
            <w:pPr>
              <w:pStyle w:val="naisc"/>
              <w:spacing w:line="240" w:lineRule="auto"/>
              <w:jc w:val="left"/>
              <w:rPr>
                <w:sz w:val="22"/>
                <w:szCs w:val="22"/>
                <w:u w:val="single"/>
              </w:rPr>
            </w:pPr>
          </w:p>
          <w:p w14:paraId="248BD8C0" w14:textId="77777777" w:rsidR="00A06A89" w:rsidRPr="00473E3F" w:rsidRDefault="00A06A89" w:rsidP="00A06A89">
            <w:pPr>
              <w:pStyle w:val="naisc"/>
              <w:spacing w:line="240" w:lineRule="auto"/>
              <w:jc w:val="left"/>
              <w:rPr>
                <w:sz w:val="22"/>
                <w:szCs w:val="22"/>
                <w:u w:val="single"/>
              </w:rPr>
            </w:pPr>
          </w:p>
          <w:p w14:paraId="240701C9" w14:textId="77777777" w:rsidR="00A06A89" w:rsidRPr="00473E3F" w:rsidRDefault="00A06A89" w:rsidP="00A06A89">
            <w:pPr>
              <w:pStyle w:val="naisc"/>
              <w:spacing w:line="240" w:lineRule="auto"/>
              <w:jc w:val="left"/>
              <w:rPr>
                <w:sz w:val="22"/>
                <w:szCs w:val="22"/>
                <w:u w:val="single"/>
              </w:rPr>
            </w:pPr>
          </w:p>
          <w:p w14:paraId="3BDC5329" w14:textId="77777777" w:rsidR="00A06A89" w:rsidRPr="00473E3F" w:rsidRDefault="00A06A89" w:rsidP="00A06A89">
            <w:pPr>
              <w:pStyle w:val="naisc"/>
              <w:spacing w:line="240" w:lineRule="auto"/>
              <w:jc w:val="left"/>
              <w:rPr>
                <w:sz w:val="22"/>
                <w:szCs w:val="22"/>
                <w:u w:val="single"/>
              </w:rPr>
            </w:pPr>
          </w:p>
          <w:p w14:paraId="0E6F2F41" w14:textId="77777777" w:rsidR="00A06A89" w:rsidRPr="00473E3F" w:rsidRDefault="00A06A89" w:rsidP="00A06A89">
            <w:pPr>
              <w:pStyle w:val="naisc"/>
              <w:spacing w:line="240" w:lineRule="auto"/>
              <w:jc w:val="left"/>
              <w:rPr>
                <w:sz w:val="22"/>
                <w:szCs w:val="22"/>
                <w:u w:val="single"/>
              </w:rPr>
            </w:pPr>
          </w:p>
          <w:p w14:paraId="5A747E8B" w14:textId="77777777" w:rsidR="00A06A89" w:rsidRPr="00473E3F" w:rsidRDefault="00A06A89" w:rsidP="00A06A89">
            <w:pPr>
              <w:pStyle w:val="naisc"/>
              <w:spacing w:line="240" w:lineRule="auto"/>
              <w:jc w:val="left"/>
              <w:rPr>
                <w:sz w:val="22"/>
                <w:szCs w:val="22"/>
                <w:u w:val="single"/>
              </w:rPr>
            </w:pPr>
          </w:p>
          <w:p w14:paraId="42278199" w14:textId="77777777" w:rsidR="00A06A89" w:rsidRPr="00473E3F" w:rsidRDefault="00A06A89" w:rsidP="00A06A89">
            <w:pPr>
              <w:pStyle w:val="naisc"/>
              <w:spacing w:line="240" w:lineRule="auto"/>
              <w:jc w:val="left"/>
              <w:rPr>
                <w:sz w:val="22"/>
                <w:szCs w:val="22"/>
                <w:u w:val="single"/>
              </w:rPr>
            </w:pPr>
          </w:p>
          <w:p w14:paraId="00A3A207" w14:textId="77777777" w:rsidR="00A06A89" w:rsidRPr="00473E3F" w:rsidRDefault="00A06A89" w:rsidP="00A06A89">
            <w:pPr>
              <w:pStyle w:val="naisc"/>
              <w:spacing w:line="240" w:lineRule="auto"/>
              <w:jc w:val="left"/>
              <w:rPr>
                <w:sz w:val="22"/>
                <w:szCs w:val="22"/>
                <w:u w:val="single"/>
              </w:rPr>
            </w:pPr>
          </w:p>
          <w:p w14:paraId="208B990C" w14:textId="77777777" w:rsidR="00A06A89" w:rsidRPr="00473E3F" w:rsidRDefault="00A06A89" w:rsidP="00A06A89">
            <w:pPr>
              <w:pStyle w:val="naisc"/>
              <w:spacing w:line="240" w:lineRule="auto"/>
              <w:jc w:val="left"/>
              <w:rPr>
                <w:sz w:val="22"/>
                <w:szCs w:val="22"/>
                <w:u w:val="single"/>
              </w:rPr>
            </w:pPr>
          </w:p>
          <w:p w14:paraId="267B252C" w14:textId="77777777" w:rsidR="00A06A89" w:rsidRPr="00473E3F" w:rsidRDefault="00A06A89" w:rsidP="00A06A89">
            <w:pPr>
              <w:pStyle w:val="naisc"/>
              <w:spacing w:line="240" w:lineRule="auto"/>
              <w:jc w:val="left"/>
              <w:rPr>
                <w:sz w:val="22"/>
                <w:szCs w:val="22"/>
                <w:u w:val="single"/>
              </w:rPr>
            </w:pPr>
          </w:p>
          <w:p w14:paraId="5D4DD6B9" w14:textId="77777777" w:rsidR="00A06A89" w:rsidRPr="00473E3F" w:rsidRDefault="00A06A89" w:rsidP="00A06A89">
            <w:pPr>
              <w:pStyle w:val="naisc"/>
              <w:spacing w:line="240" w:lineRule="auto"/>
              <w:jc w:val="left"/>
              <w:rPr>
                <w:sz w:val="22"/>
                <w:szCs w:val="22"/>
                <w:u w:val="single"/>
              </w:rPr>
            </w:pPr>
          </w:p>
          <w:p w14:paraId="0E334F37" w14:textId="77777777" w:rsidR="00A06A89" w:rsidRPr="00473E3F" w:rsidRDefault="00A06A89" w:rsidP="00A06A89">
            <w:pPr>
              <w:pStyle w:val="naisc"/>
              <w:spacing w:line="240" w:lineRule="auto"/>
              <w:jc w:val="left"/>
              <w:rPr>
                <w:sz w:val="22"/>
                <w:szCs w:val="22"/>
                <w:u w:val="single"/>
              </w:rPr>
            </w:pPr>
          </w:p>
          <w:p w14:paraId="61729E3C" w14:textId="77777777" w:rsidR="00A06A89" w:rsidRPr="00473E3F" w:rsidRDefault="00A06A89" w:rsidP="00A06A89">
            <w:pPr>
              <w:pStyle w:val="naisc"/>
              <w:spacing w:line="240" w:lineRule="auto"/>
              <w:jc w:val="left"/>
              <w:rPr>
                <w:sz w:val="22"/>
                <w:szCs w:val="22"/>
                <w:u w:val="single"/>
              </w:rPr>
            </w:pPr>
          </w:p>
          <w:p w14:paraId="052D58EA" w14:textId="77777777" w:rsidR="00A06A89" w:rsidRPr="00473E3F" w:rsidRDefault="00A06A89" w:rsidP="00A06A89">
            <w:pPr>
              <w:pStyle w:val="naisc"/>
              <w:spacing w:line="240" w:lineRule="auto"/>
              <w:jc w:val="left"/>
              <w:rPr>
                <w:sz w:val="22"/>
                <w:szCs w:val="22"/>
                <w:u w:val="single"/>
              </w:rPr>
            </w:pPr>
          </w:p>
          <w:p w14:paraId="37B8B8D0" w14:textId="77777777" w:rsidR="00A06A89" w:rsidRPr="00473E3F" w:rsidRDefault="00A06A89" w:rsidP="00A06A89">
            <w:pPr>
              <w:pStyle w:val="naisc"/>
              <w:spacing w:line="240" w:lineRule="auto"/>
              <w:jc w:val="left"/>
              <w:rPr>
                <w:sz w:val="22"/>
                <w:szCs w:val="22"/>
                <w:u w:val="single"/>
              </w:rPr>
            </w:pPr>
          </w:p>
          <w:p w14:paraId="4496D90E" w14:textId="77777777" w:rsidR="00A06A89" w:rsidRPr="00473E3F" w:rsidRDefault="00A06A89" w:rsidP="00A06A89">
            <w:pPr>
              <w:pStyle w:val="naisc"/>
              <w:spacing w:line="240" w:lineRule="auto"/>
              <w:jc w:val="left"/>
              <w:rPr>
                <w:sz w:val="22"/>
                <w:szCs w:val="22"/>
                <w:u w:val="single"/>
              </w:rPr>
            </w:pPr>
          </w:p>
          <w:p w14:paraId="6A11D197" w14:textId="77777777" w:rsidR="00A06A89" w:rsidRPr="00473E3F" w:rsidRDefault="00A06A89" w:rsidP="00A06A89">
            <w:pPr>
              <w:pStyle w:val="naisc"/>
              <w:spacing w:line="240" w:lineRule="auto"/>
              <w:jc w:val="left"/>
              <w:rPr>
                <w:sz w:val="22"/>
                <w:szCs w:val="22"/>
                <w:u w:val="single"/>
              </w:rPr>
            </w:pPr>
          </w:p>
          <w:p w14:paraId="48A27016" w14:textId="77777777" w:rsidR="00A06A89" w:rsidRPr="00473E3F" w:rsidRDefault="00A06A89" w:rsidP="00A06A89">
            <w:pPr>
              <w:pStyle w:val="naisc"/>
              <w:spacing w:line="240" w:lineRule="auto"/>
              <w:jc w:val="left"/>
              <w:rPr>
                <w:sz w:val="22"/>
                <w:szCs w:val="22"/>
                <w:u w:val="single"/>
              </w:rPr>
            </w:pPr>
          </w:p>
          <w:p w14:paraId="1AB2DADB" w14:textId="77777777" w:rsidR="00A06A89" w:rsidRPr="00473E3F" w:rsidRDefault="00A06A89" w:rsidP="00A06A89">
            <w:pPr>
              <w:pStyle w:val="naisc"/>
              <w:spacing w:line="240" w:lineRule="auto"/>
              <w:jc w:val="left"/>
              <w:rPr>
                <w:sz w:val="22"/>
                <w:szCs w:val="22"/>
                <w:u w:val="single"/>
              </w:rPr>
            </w:pPr>
          </w:p>
          <w:p w14:paraId="5A82B562" w14:textId="77777777" w:rsidR="00A06A89" w:rsidRPr="00473E3F" w:rsidRDefault="00A06A89" w:rsidP="00A06A89">
            <w:pPr>
              <w:pStyle w:val="naisc"/>
              <w:spacing w:line="240" w:lineRule="auto"/>
              <w:jc w:val="left"/>
              <w:rPr>
                <w:sz w:val="22"/>
                <w:szCs w:val="22"/>
                <w:u w:val="single"/>
              </w:rPr>
            </w:pPr>
          </w:p>
          <w:p w14:paraId="637568C9" w14:textId="77777777" w:rsidR="00A06A89" w:rsidRPr="00473E3F" w:rsidRDefault="00A06A89" w:rsidP="00A06A89">
            <w:pPr>
              <w:pStyle w:val="naisc"/>
              <w:spacing w:line="240" w:lineRule="auto"/>
              <w:jc w:val="left"/>
              <w:rPr>
                <w:sz w:val="22"/>
                <w:szCs w:val="22"/>
                <w:u w:val="single"/>
              </w:rPr>
            </w:pPr>
          </w:p>
          <w:p w14:paraId="2A41CE59" w14:textId="77777777" w:rsidR="00A06A89" w:rsidRPr="00473E3F" w:rsidRDefault="00A06A89" w:rsidP="00A06A89">
            <w:pPr>
              <w:pStyle w:val="naisc"/>
              <w:spacing w:line="240" w:lineRule="auto"/>
              <w:jc w:val="left"/>
              <w:rPr>
                <w:sz w:val="22"/>
                <w:szCs w:val="22"/>
                <w:u w:val="single"/>
              </w:rPr>
            </w:pPr>
          </w:p>
          <w:p w14:paraId="3995F251" w14:textId="77777777" w:rsidR="00A06A89" w:rsidRPr="00473E3F" w:rsidRDefault="00A06A89" w:rsidP="00A06A89">
            <w:pPr>
              <w:pStyle w:val="naisc"/>
              <w:spacing w:line="240" w:lineRule="auto"/>
              <w:jc w:val="left"/>
              <w:rPr>
                <w:sz w:val="22"/>
                <w:szCs w:val="22"/>
                <w:u w:val="single"/>
              </w:rPr>
            </w:pPr>
          </w:p>
          <w:p w14:paraId="487DD9ED" w14:textId="77777777" w:rsidR="00A06A89" w:rsidRPr="00473E3F" w:rsidRDefault="00A06A89" w:rsidP="00A06A89">
            <w:pPr>
              <w:pStyle w:val="naisc"/>
              <w:spacing w:line="240" w:lineRule="auto"/>
              <w:jc w:val="left"/>
              <w:rPr>
                <w:sz w:val="22"/>
                <w:szCs w:val="22"/>
                <w:u w:val="single"/>
              </w:rPr>
            </w:pPr>
          </w:p>
          <w:p w14:paraId="1F1E4466" w14:textId="77777777" w:rsidR="00A06A89" w:rsidRPr="00473E3F" w:rsidRDefault="00A06A89" w:rsidP="00A06A89">
            <w:pPr>
              <w:pStyle w:val="naisc"/>
              <w:spacing w:line="240" w:lineRule="auto"/>
              <w:jc w:val="left"/>
              <w:rPr>
                <w:sz w:val="22"/>
                <w:szCs w:val="22"/>
                <w:u w:val="single"/>
              </w:rPr>
            </w:pPr>
          </w:p>
          <w:p w14:paraId="6732B4B9" w14:textId="77777777" w:rsidR="00A06A89" w:rsidRPr="00473E3F" w:rsidRDefault="00A06A89" w:rsidP="00A06A89">
            <w:pPr>
              <w:pStyle w:val="naisc"/>
              <w:spacing w:line="240" w:lineRule="auto"/>
              <w:jc w:val="left"/>
              <w:rPr>
                <w:sz w:val="22"/>
                <w:szCs w:val="22"/>
                <w:u w:val="single"/>
              </w:rPr>
            </w:pPr>
          </w:p>
          <w:p w14:paraId="1F4C1BD7" w14:textId="77777777" w:rsidR="00A06A89" w:rsidRPr="00473E3F" w:rsidRDefault="00A06A89" w:rsidP="00A06A89">
            <w:pPr>
              <w:pStyle w:val="naisc"/>
              <w:spacing w:line="240" w:lineRule="auto"/>
              <w:jc w:val="left"/>
              <w:rPr>
                <w:sz w:val="22"/>
                <w:szCs w:val="22"/>
                <w:u w:val="single"/>
              </w:rPr>
            </w:pPr>
          </w:p>
          <w:p w14:paraId="45D4B988" w14:textId="77777777" w:rsidR="00A06A89" w:rsidRPr="00473E3F" w:rsidRDefault="00A06A89" w:rsidP="00A06A89">
            <w:pPr>
              <w:pStyle w:val="naisc"/>
              <w:spacing w:line="240" w:lineRule="auto"/>
              <w:jc w:val="left"/>
              <w:rPr>
                <w:sz w:val="22"/>
                <w:szCs w:val="22"/>
                <w:u w:val="single"/>
              </w:rPr>
            </w:pPr>
          </w:p>
          <w:p w14:paraId="0CDE799D" w14:textId="77777777" w:rsidR="00A06A89" w:rsidRPr="00473E3F" w:rsidRDefault="00A06A89" w:rsidP="00A06A89">
            <w:pPr>
              <w:pStyle w:val="naisc"/>
              <w:spacing w:line="240" w:lineRule="auto"/>
              <w:jc w:val="left"/>
              <w:rPr>
                <w:sz w:val="22"/>
                <w:szCs w:val="22"/>
                <w:u w:val="single"/>
              </w:rPr>
            </w:pPr>
          </w:p>
          <w:p w14:paraId="4DEC4264" w14:textId="77777777" w:rsidR="00A06A89" w:rsidRPr="00473E3F" w:rsidRDefault="00A06A89" w:rsidP="00A06A89">
            <w:pPr>
              <w:pStyle w:val="naisc"/>
              <w:spacing w:line="240" w:lineRule="auto"/>
              <w:jc w:val="left"/>
              <w:rPr>
                <w:sz w:val="22"/>
                <w:szCs w:val="22"/>
                <w:u w:val="single"/>
              </w:rPr>
            </w:pPr>
          </w:p>
          <w:p w14:paraId="7BBBE5AB" w14:textId="77777777" w:rsidR="00A06A89" w:rsidRPr="00473E3F" w:rsidRDefault="00A06A89" w:rsidP="00A06A89">
            <w:pPr>
              <w:pStyle w:val="naisc"/>
              <w:spacing w:line="240" w:lineRule="auto"/>
              <w:jc w:val="left"/>
              <w:rPr>
                <w:sz w:val="22"/>
                <w:szCs w:val="22"/>
                <w:u w:val="single"/>
              </w:rPr>
            </w:pPr>
          </w:p>
          <w:p w14:paraId="7266CE2C" w14:textId="77777777" w:rsidR="00A06A89" w:rsidRPr="00473E3F" w:rsidRDefault="00A06A89" w:rsidP="00A06A89">
            <w:pPr>
              <w:pStyle w:val="naisc"/>
              <w:spacing w:before="0" w:after="0" w:line="240" w:lineRule="auto"/>
              <w:jc w:val="left"/>
              <w:rPr>
                <w:rFonts w:eastAsia="Calibri"/>
                <w:b/>
                <w:bCs/>
                <w:sz w:val="22"/>
                <w:szCs w:val="22"/>
              </w:rPr>
            </w:pPr>
            <w:r w:rsidRPr="00473E3F">
              <w:rPr>
                <w:sz w:val="22"/>
                <w:szCs w:val="22"/>
              </w:rPr>
              <w:t xml:space="preserve">Elektroenerģijas obligātā iepirkuma primārais mērķis ir veicināt enerģijas ražošanu no atjaunojamajiem energoresursiem. Līdz ar to, piešķirot šo valsts atbalstu, valsts ir apņēmusies kompensēt komersantam specifiski ar elektroenerģijas ražošanu saistītās izmaksas, nevis finansēt komersanta darbību kopumā, tostarp to iekārtu un būvju izmaksas, kas nav tehnoloģiski tieši saistītas ar elektroenerģijas ražošanu. Arī Eiropas Komisijas pamatnostādnēs par valsts atbalstu vides aizsardzībai ietvertās atsauces uz elektroenerģijas ražošanas iekārtām vai ražotnēm ir jāskata kontekstā ar pamatnostādņu būtību – definēt valsts atbalsta saņemšanas principus enerģijas ražošanai no atjaunojamajiem energoresursiem. Atbilstoši Elektroenerģijas tirgus </w:t>
            </w:r>
            <w:r w:rsidRPr="00473E3F">
              <w:rPr>
                <w:sz w:val="22"/>
                <w:szCs w:val="22"/>
              </w:rPr>
              <w:lastRenderedPageBreak/>
              <w:t>likumam MK noteikumu līmenī nostiprinot elektrostaciju vienotā tehnoloģiskā cikla principu, valsts ir skaidri noteikusi to iekārtu kopumu, kas ir ietveramas šī valsts atbalsta veida tvērumā, proti, tās ir iekārtas, kas ir tehnoloģiski tieši saistītas ar enerģijas ražošanas procesu.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007454" w14:textId="77777777" w:rsidR="00A06A89" w:rsidRPr="00473E3F" w:rsidRDefault="00A06A89" w:rsidP="00A06A89">
            <w:pPr>
              <w:spacing w:line="240" w:lineRule="auto"/>
              <w:ind w:firstLine="709"/>
              <w:rPr>
                <w:b/>
                <w:bCs/>
                <w:sz w:val="22"/>
                <w:szCs w:val="22"/>
              </w:rPr>
            </w:pPr>
            <w:r w:rsidRPr="00473E3F">
              <w:rPr>
                <w:b/>
                <w:bCs/>
                <w:sz w:val="22"/>
                <w:szCs w:val="22"/>
              </w:rPr>
              <w:lastRenderedPageBreak/>
              <w:t>LAEF</w:t>
            </w:r>
          </w:p>
          <w:p w14:paraId="457BAE94" w14:textId="77777777" w:rsidR="00A06A89" w:rsidRPr="00473E3F" w:rsidRDefault="00A06A89" w:rsidP="00A06A89">
            <w:pPr>
              <w:spacing w:line="240" w:lineRule="auto"/>
              <w:jc w:val="center"/>
              <w:rPr>
                <w:sz w:val="22"/>
                <w:szCs w:val="22"/>
              </w:rPr>
            </w:pPr>
            <w:r w:rsidRPr="00473E3F">
              <w:rPr>
                <w:sz w:val="22"/>
                <w:szCs w:val="22"/>
              </w:rPr>
              <w:t>Iebildums tiek uzturēts 04.08.2021. saskaņošanas sanāksmē</w:t>
            </w:r>
          </w:p>
          <w:p w14:paraId="34E54B8B" w14:textId="77777777" w:rsidR="00A06A89" w:rsidRPr="00473E3F" w:rsidRDefault="00A06A89" w:rsidP="00A06A89">
            <w:pPr>
              <w:spacing w:line="240" w:lineRule="auto"/>
              <w:ind w:firstLine="709"/>
              <w:jc w:val="center"/>
              <w:rPr>
                <w:sz w:val="22"/>
                <w:szCs w:val="22"/>
              </w:rPr>
            </w:pPr>
          </w:p>
        </w:tc>
        <w:tc>
          <w:tcPr>
            <w:tcW w:w="2271" w:type="dxa"/>
            <w:tcBorders>
              <w:top w:val="single" w:sz="4" w:space="0" w:color="auto"/>
              <w:left w:val="single" w:sz="4" w:space="0" w:color="auto"/>
              <w:bottom w:val="single" w:sz="4" w:space="0" w:color="auto"/>
            </w:tcBorders>
            <w:shd w:val="clear" w:color="auto" w:fill="auto"/>
          </w:tcPr>
          <w:p w14:paraId="5B8FDCED" w14:textId="77777777" w:rsidR="00A06A89" w:rsidRPr="00473E3F" w:rsidRDefault="00A06A89" w:rsidP="00A06A89">
            <w:pPr>
              <w:spacing w:after="120" w:line="240" w:lineRule="auto"/>
              <w:rPr>
                <w:sz w:val="22"/>
                <w:szCs w:val="22"/>
              </w:rPr>
            </w:pPr>
            <w:r w:rsidRPr="00473E3F">
              <w:rPr>
                <w:sz w:val="22"/>
                <w:szCs w:val="22"/>
                <w:shd w:val="clear" w:color="auto" w:fill="FFFFFF"/>
              </w:rPr>
              <w:t>11.</w:t>
            </w:r>
            <w:r w:rsidRPr="00473E3F">
              <w:rPr>
                <w:sz w:val="22"/>
                <w:szCs w:val="22"/>
                <w:shd w:val="clear" w:color="auto" w:fill="FFFFFF"/>
                <w:vertAlign w:val="superscript"/>
              </w:rPr>
              <w:t>1</w:t>
            </w:r>
            <w:r w:rsidRPr="00473E3F">
              <w:rPr>
                <w:sz w:val="22"/>
                <w:szCs w:val="22"/>
                <w:shd w:val="clear" w:color="auto" w:fill="FFFFFF"/>
              </w:rPr>
              <w:t xml:space="preserve"> Ja birojs konstatē, ka komersants ir turpinājis saņemt valsts atbalstu pēc elektrostacijas pamatlīdzekļu pilna nolietojuma saskaņā ar normatīvajiem aktiem par grāmatvedības prasībām, tas pieņem lēmumu par obligātā iepirkuma tiesību atcelšanu un šo noteikumu 61. punktā minēto lēmumu, nelikumīgi saņemto valsts atbalstu skaitot no dienas, kad iestājies elektrostacijas pamatlīdzekļu pilns nolietojums.</w:t>
            </w:r>
          </w:p>
        </w:tc>
      </w:tr>
      <w:tr w:rsidR="00A06A89" w:rsidRPr="00473E3F" w:rsidDel="00E40881" w14:paraId="6188DB88"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8ED7668" w14:textId="77777777" w:rsidR="00A06A89" w:rsidRPr="00473E3F" w:rsidDel="00E40881" w:rsidRDefault="00A06A89" w:rsidP="00A06A89">
            <w:pPr>
              <w:pStyle w:val="naisc"/>
              <w:spacing w:before="0" w:after="0" w:line="240" w:lineRule="auto"/>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E44E85" w14:textId="77777777" w:rsidR="00A06A89" w:rsidRPr="00473E3F" w:rsidRDefault="00A06A89" w:rsidP="00A06A89">
            <w:pPr>
              <w:shd w:val="clear" w:color="auto" w:fill="FFFFFF"/>
              <w:spacing w:after="60" w:line="240" w:lineRule="auto"/>
              <w:jc w:val="both"/>
              <w:rPr>
                <w:sz w:val="22"/>
                <w:szCs w:val="22"/>
              </w:rPr>
            </w:pPr>
            <w:r w:rsidRPr="00473E3F">
              <w:rPr>
                <w:sz w:val="22"/>
                <w:szCs w:val="22"/>
                <w:shd w:val="clear" w:color="auto" w:fill="FFFFFF"/>
              </w:rPr>
              <w:t>11.</w:t>
            </w:r>
            <w:r w:rsidRPr="00473E3F">
              <w:rPr>
                <w:sz w:val="22"/>
                <w:szCs w:val="22"/>
                <w:shd w:val="clear" w:color="auto" w:fill="FFFFFF"/>
                <w:vertAlign w:val="superscript"/>
              </w:rPr>
              <w:t>1</w:t>
            </w:r>
            <w:r w:rsidRPr="00473E3F">
              <w:rPr>
                <w:sz w:val="22"/>
                <w:szCs w:val="22"/>
                <w:shd w:val="clear" w:color="auto" w:fill="FFFFFF"/>
              </w:rPr>
              <w:t xml:space="preserve"> Ja birojs konstatē, ka elektrostacija ir turpinājusi saņemt valsts atbalstu pēc elektrostacijas pamatlīdzekļu pilna nolietojuma saskaņā ar normatīvajiem aktiem par grāmatvedības prasībām, tas pieņem </w:t>
            </w:r>
            <w:r w:rsidRPr="00473E3F">
              <w:rPr>
                <w:sz w:val="22"/>
                <w:szCs w:val="22"/>
                <w:shd w:val="clear" w:color="auto" w:fill="FFFFFF"/>
              </w:rPr>
              <w:lastRenderedPageBreak/>
              <w:t>šo noteikumu 61. punktā minēto lēmumu, nelikumīgi saņemto valsts atbalstu skaitot no dienas, kad iestājies elektrostacijas pamatlīdzekļu pilns nolietojums..</w:t>
            </w:r>
          </w:p>
          <w:p w14:paraId="29A51CE2" w14:textId="77777777" w:rsidR="00A06A89" w:rsidRPr="00473E3F" w:rsidRDefault="00A06A89" w:rsidP="00A06A89">
            <w:pPr>
              <w:shd w:val="clear" w:color="auto" w:fill="FFFFFF"/>
              <w:spacing w:after="60" w:line="240" w:lineRule="auto"/>
              <w:jc w:val="both"/>
              <w:rPr>
                <w:sz w:val="22"/>
                <w:szCs w:val="22"/>
              </w:rPr>
            </w:pPr>
          </w:p>
          <w:p w14:paraId="3E51D867" w14:textId="77777777" w:rsidR="00A06A89" w:rsidRPr="00473E3F" w:rsidRDefault="00A06A89" w:rsidP="00A06A89">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8</w:t>
            </w:r>
            <w:r w:rsidRPr="00473E3F">
              <w:rPr>
                <w:sz w:val="22"/>
                <w:szCs w:val="22"/>
              </w:rPr>
              <w:t xml:space="preserve"> 7. ja komersants saskaņā ar šo noteikumu 19. punktu ir atteicies no obligātā iepirkuma tiesībām vai minētās tiesības komersantam ir atceltas pirms obligātā iepirkuma tiesību beigu datuma, elektrostacijas ieņēmumos ieskaita elektrostacijas pamatlīdzekļu atlikušo vērtību.</w:t>
            </w:r>
          </w:p>
          <w:p w14:paraId="64E7BA23" w14:textId="77777777" w:rsidR="00A06A89" w:rsidRPr="00473E3F" w:rsidRDefault="00A06A89" w:rsidP="00A06A89">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DCBEF0" w14:textId="77777777" w:rsidR="00A06A89" w:rsidRPr="00473E3F" w:rsidRDefault="00A06A89" w:rsidP="00A06A89">
            <w:pPr>
              <w:spacing w:line="240" w:lineRule="auto"/>
              <w:jc w:val="center"/>
              <w:rPr>
                <w:b/>
                <w:sz w:val="22"/>
                <w:szCs w:val="22"/>
              </w:rPr>
            </w:pPr>
            <w:r w:rsidRPr="00473E3F">
              <w:rPr>
                <w:b/>
                <w:sz w:val="22"/>
                <w:szCs w:val="22"/>
              </w:rPr>
              <w:lastRenderedPageBreak/>
              <w:t xml:space="preserve">LAEF </w:t>
            </w:r>
          </w:p>
          <w:p w14:paraId="3795B815" w14:textId="77777777" w:rsidR="00A06A89" w:rsidRPr="00473E3F" w:rsidRDefault="00A06A89" w:rsidP="00A06A89">
            <w:pPr>
              <w:spacing w:after="120" w:line="240" w:lineRule="auto"/>
              <w:jc w:val="both"/>
              <w:rPr>
                <w:b/>
                <w:sz w:val="22"/>
                <w:szCs w:val="22"/>
              </w:rPr>
            </w:pPr>
            <w:r w:rsidRPr="00473E3F">
              <w:rPr>
                <w:b/>
                <w:sz w:val="22"/>
                <w:szCs w:val="22"/>
              </w:rPr>
              <w:t>Noteikumu projekta 11.</w:t>
            </w:r>
            <w:r w:rsidRPr="00473E3F">
              <w:rPr>
                <w:b/>
                <w:sz w:val="22"/>
                <w:szCs w:val="22"/>
                <w:vertAlign w:val="superscript"/>
              </w:rPr>
              <w:t>1</w:t>
            </w:r>
            <w:r w:rsidRPr="00473E3F">
              <w:rPr>
                <w:b/>
                <w:sz w:val="22"/>
                <w:szCs w:val="22"/>
              </w:rPr>
              <w:t> punkts un 59.</w:t>
            </w:r>
            <w:r w:rsidRPr="00473E3F">
              <w:rPr>
                <w:b/>
                <w:sz w:val="22"/>
                <w:szCs w:val="22"/>
                <w:vertAlign w:val="superscript"/>
              </w:rPr>
              <w:t>8</w:t>
            </w:r>
            <w:r w:rsidRPr="00473E3F">
              <w:rPr>
                <w:b/>
                <w:sz w:val="22"/>
                <w:szCs w:val="22"/>
              </w:rPr>
              <w:t xml:space="preserve"> 7. punkts </w:t>
            </w:r>
          </w:p>
          <w:p w14:paraId="05C3CEA1" w14:textId="77777777" w:rsidR="00A06A89" w:rsidRPr="00473E3F" w:rsidRDefault="00A06A89" w:rsidP="00A06A89">
            <w:pPr>
              <w:spacing w:before="120" w:line="240" w:lineRule="auto"/>
              <w:jc w:val="both"/>
              <w:rPr>
                <w:sz w:val="22"/>
                <w:szCs w:val="22"/>
              </w:rPr>
            </w:pPr>
            <w:r w:rsidRPr="00473E3F">
              <w:rPr>
                <w:sz w:val="22"/>
                <w:szCs w:val="22"/>
              </w:rPr>
              <w:t>No spēkā esošās Noteikumu Nr. 560 redakcijas 11. punkta un no Noteikumu projekta 11.</w:t>
            </w:r>
            <w:r w:rsidRPr="00473E3F">
              <w:rPr>
                <w:sz w:val="22"/>
                <w:szCs w:val="22"/>
                <w:vertAlign w:val="superscript"/>
              </w:rPr>
              <w:t>1</w:t>
            </w:r>
            <w:r w:rsidRPr="00473E3F">
              <w:rPr>
                <w:sz w:val="22"/>
                <w:szCs w:val="22"/>
              </w:rPr>
              <w:t xml:space="preserve"> punkta izriet, ka pēc elektrostacijas </w:t>
            </w:r>
            <w:r w:rsidRPr="00473E3F">
              <w:rPr>
                <w:sz w:val="22"/>
                <w:szCs w:val="22"/>
                <w:shd w:val="clear" w:color="auto" w:fill="FFFFFF"/>
              </w:rPr>
              <w:t xml:space="preserve">pamatlīdzekļu </w:t>
            </w:r>
            <w:r w:rsidRPr="00473E3F">
              <w:rPr>
                <w:sz w:val="22"/>
                <w:szCs w:val="22"/>
                <w:shd w:val="clear" w:color="auto" w:fill="FFFFFF"/>
              </w:rPr>
              <w:lastRenderedPageBreak/>
              <w:t>pilna nolietojuma saskaņā ar normatīvajiem aktiem par grāmatvedības prasībām</w:t>
            </w:r>
            <w:r w:rsidRPr="00473E3F">
              <w:rPr>
                <w:sz w:val="22"/>
                <w:szCs w:val="22"/>
              </w:rPr>
              <w:t xml:space="preserve"> obligātā iepirkuma (turpmāk – OI) tiesības elektrostacijai tiek pārtrauktas, turklāt vēl paredzot pienākumu atmaksāt visu saņemto atbalstu kopš brīža, kad pamatlīdzekļu nolietojums iestājies. Turklāt saskaņā ar Noteikumu projekta 59.</w:t>
            </w:r>
            <w:r w:rsidRPr="00473E3F">
              <w:rPr>
                <w:sz w:val="22"/>
                <w:szCs w:val="22"/>
                <w:vertAlign w:val="superscript"/>
              </w:rPr>
              <w:t>8</w:t>
            </w:r>
            <w:r w:rsidRPr="00473E3F">
              <w:rPr>
                <w:sz w:val="22"/>
                <w:szCs w:val="22"/>
              </w:rPr>
              <w:t> 7. punktu, ja komersants saskaņā ar šo noteikumu 19. punktu ir atteicies no obligātā iepirkuma tiesībām vai minētās tiesības komersantam ir atceltas pirms obligātā iepirkuma tiesību beigu datuma, elektrostacijas ieņēmumos, veicot iekšējās peļņas normas aprēķinu (turpmāk – IRR),  ieskaita elektrostacijas pamatlīdzekļu atlikušo vērtību. Šajā ziņā LAEF vērš uzmanību uz šādiem būtiskiem apstākļiem:</w:t>
            </w:r>
          </w:p>
          <w:p w14:paraId="43DAB787" w14:textId="77777777" w:rsidR="00A06A89" w:rsidRPr="00473E3F" w:rsidRDefault="00A06A89" w:rsidP="00A06A89">
            <w:pPr>
              <w:spacing w:before="120" w:line="240" w:lineRule="auto"/>
              <w:jc w:val="both"/>
              <w:rPr>
                <w:sz w:val="22"/>
                <w:szCs w:val="22"/>
              </w:rPr>
            </w:pPr>
            <w:r w:rsidRPr="00473E3F">
              <w:rPr>
                <w:sz w:val="22"/>
                <w:szCs w:val="22"/>
              </w:rPr>
              <w:t>Pirmkārt, Elektroenerģijas tirgus likumā nav atrodama neviena norma, kas runātu par pamatlīdzekļiem un to nolietojumu kā kritēriju OI tiesību saglabāšanai vai atcelšanai</w:t>
            </w:r>
          </w:p>
          <w:p w14:paraId="38BF82FF" w14:textId="77777777" w:rsidR="00A06A89" w:rsidRPr="00473E3F" w:rsidRDefault="00A06A89" w:rsidP="00A06A89">
            <w:pPr>
              <w:spacing w:before="120" w:line="240" w:lineRule="auto"/>
              <w:jc w:val="both"/>
              <w:rPr>
                <w:sz w:val="22"/>
                <w:szCs w:val="22"/>
              </w:rPr>
            </w:pPr>
            <w:r w:rsidRPr="00473E3F">
              <w:rPr>
                <w:sz w:val="22"/>
                <w:szCs w:val="22"/>
              </w:rPr>
              <w:t xml:space="preserve">Otrkārt, šo normu iecerēts piemērot ar </w:t>
            </w:r>
            <w:proofErr w:type="spellStart"/>
            <w:r w:rsidRPr="00473E3F">
              <w:rPr>
                <w:sz w:val="22"/>
                <w:szCs w:val="22"/>
              </w:rPr>
              <w:t>atpakaļvērstu</w:t>
            </w:r>
            <w:proofErr w:type="spellEnd"/>
            <w:r w:rsidRPr="00473E3F">
              <w:rPr>
                <w:sz w:val="22"/>
                <w:szCs w:val="22"/>
              </w:rPr>
              <w:t xml:space="preserve"> spēku, tādējādi principiāli izmainot </w:t>
            </w:r>
            <w:r w:rsidRPr="00473E3F">
              <w:rPr>
                <w:sz w:val="22"/>
                <w:szCs w:val="22"/>
              </w:rPr>
              <w:lastRenderedPageBreak/>
              <w:t>līdzšinējos OI atbalsta saņemšanas nosacījumus un līdz ar to pārkāpjot AER ražotāju leģitīmo paļaušanos uz savulaik ar valsti slēgto līgumu noteikumiem un no tiem izrietošo izvēlēto pamatlīdzekļu nolietojuma kārtību, kalpošanas laiku utt.</w:t>
            </w:r>
          </w:p>
          <w:p w14:paraId="26113905" w14:textId="77777777" w:rsidR="00A06A89" w:rsidRPr="00473E3F" w:rsidRDefault="00A06A89" w:rsidP="00A06A89">
            <w:pPr>
              <w:spacing w:before="120" w:line="240" w:lineRule="auto"/>
              <w:jc w:val="both"/>
              <w:rPr>
                <w:sz w:val="22"/>
                <w:szCs w:val="22"/>
              </w:rPr>
            </w:pPr>
            <w:r w:rsidRPr="00473E3F">
              <w:rPr>
                <w:sz w:val="22"/>
                <w:szCs w:val="22"/>
              </w:rPr>
              <w:t>Treškārt, uzskatām, ka šādu normu – ja to vispār iespējams atzīt par atbilstošu likumam – ir pieļaujams piemērot tikai no 2020. gada 11. septembra un tātad sākt attiecināt uz AER elektrostaciju pamatlīdzekļu nolietojumu tikai 2020. gada beigās, neskarot agrākus grāmatvedības periodus.</w:t>
            </w:r>
          </w:p>
          <w:p w14:paraId="7DC53A1F" w14:textId="77777777" w:rsidR="00A06A89" w:rsidRPr="00473E3F" w:rsidRDefault="00A06A89" w:rsidP="00A06A89">
            <w:pPr>
              <w:spacing w:before="120" w:line="240" w:lineRule="auto"/>
              <w:jc w:val="both"/>
              <w:rPr>
                <w:sz w:val="22"/>
                <w:szCs w:val="22"/>
              </w:rPr>
            </w:pPr>
            <w:r w:rsidRPr="00473E3F">
              <w:rPr>
                <w:sz w:val="22"/>
                <w:szCs w:val="22"/>
              </w:rPr>
              <w:t>Ceturtkārt, uzskatām arī, ka, lai šādu normu piemērotu korekti, tad ar tās spēkā stāšanās brīdi bija jāparedz (vai vismaz šobrīd būtu jāparedz), ka AER ražotājam ir jāaktualizē elektrostacijas pamatlīdzekļu nolietojums atbilstoši to faktiskajai vērtībai un arī jābūt noteiktam saprātīgam pārejas periodam, kurā tas ir jāizdara.</w:t>
            </w:r>
          </w:p>
          <w:p w14:paraId="1253B824" w14:textId="77777777" w:rsidR="00A06A89" w:rsidRPr="00473E3F" w:rsidRDefault="00A06A89" w:rsidP="00A06A89">
            <w:pPr>
              <w:spacing w:before="120" w:line="240" w:lineRule="auto"/>
              <w:jc w:val="both"/>
              <w:rPr>
                <w:sz w:val="22"/>
                <w:szCs w:val="22"/>
              </w:rPr>
            </w:pPr>
            <w:r w:rsidRPr="00473E3F">
              <w:rPr>
                <w:sz w:val="22"/>
                <w:szCs w:val="22"/>
              </w:rPr>
              <w:t xml:space="preserve">Piektkārt, ietvertais nosacījums par to, ka elektrostacijas ieņēmumos ieskaita elektrostacijas pamatlīdzekļu atlikušo vērtību ir kategoriski </w:t>
            </w:r>
            <w:r w:rsidRPr="00473E3F">
              <w:rPr>
                <w:sz w:val="22"/>
                <w:szCs w:val="22"/>
              </w:rPr>
              <w:lastRenderedPageBreak/>
              <w:t xml:space="preserve">nepieņemams, jo šādu formulējumu autoriem acīmredzot nav vispār nekādas izpratnes par uzņēmējdarbības pamatprincipiem! </w:t>
            </w:r>
            <w:r w:rsidRPr="00473E3F">
              <w:rPr>
                <w:sz w:val="22"/>
                <w:szCs w:val="22"/>
                <w:u w:val="single"/>
              </w:rPr>
              <w:t>Šajā ziņā skaidrojam Ekonomikas ministrijai sekojošo:</w:t>
            </w:r>
          </w:p>
          <w:p w14:paraId="30CC00BD" w14:textId="02FFAC10" w:rsidR="00A06A89" w:rsidRPr="00473E3F" w:rsidRDefault="00A06A89" w:rsidP="00A06A89">
            <w:pPr>
              <w:pStyle w:val="ListParagraph"/>
              <w:numPr>
                <w:ilvl w:val="0"/>
                <w:numId w:val="55"/>
              </w:numPr>
              <w:spacing w:before="120" w:after="0" w:line="240" w:lineRule="auto"/>
              <w:contextualSpacing w:val="0"/>
              <w:jc w:val="both"/>
              <w:rPr>
                <w:rFonts w:ascii="Times New Roman" w:hAnsi="Times New Roman"/>
                <w:lang w:eastAsia="lv-LV"/>
              </w:rPr>
            </w:pPr>
            <w:r w:rsidRPr="00473E3F">
              <w:rPr>
                <w:rFonts w:ascii="Times New Roman" w:hAnsi="Times New Roman"/>
                <w:lang w:eastAsia="lv-LV"/>
              </w:rPr>
              <w:t>IRR 1) aprēķins ņem vērā visus ekonomiskos aspektus ienākuma noteikšanā, tai skaitā investīcijas. Tāpēc vēlreiz iesaistot izvērtēšanā nolietojumu tiek iegūts nepareizs priekšstats par patieso iekšējās peļņas lielumu;</w:t>
            </w:r>
          </w:p>
          <w:p w14:paraId="1D452D53" w14:textId="77777777" w:rsidR="00A06A89" w:rsidRPr="00473E3F" w:rsidRDefault="00A06A89" w:rsidP="00A06A89">
            <w:pPr>
              <w:pStyle w:val="ListParagraph"/>
              <w:numPr>
                <w:ilvl w:val="0"/>
                <w:numId w:val="55"/>
              </w:numPr>
              <w:spacing w:before="120" w:after="0" w:line="240" w:lineRule="auto"/>
              <w:ind w:left="714" w:hanging="357"/>
              <w:contextualSpacing w:val="0"/>
              <w:jc w:val="both"/>
              <w:rPr>
                <w:rFonts w:ascii="Times New Roman" w:hAnsi="Times New Roman"/>
                <w:lang w:eastAsia="lv-LV"/>
              </w:rPr>
            </w:pPr>
            <w:r w:rsidRPr="00473E3F">
              <w:rPr>
                <w:rFonts w:ascii="Times New Roman" w:hAnsi="Times New Roman"/>
                <w:lang w:eastAsia="lv-LV"/>
              </w:rPr>
              <w:t xml:space="preserve">Pamatlīdzekļu nolietojuma lielums nevar tikt uzskatīts par objektīvu lielumu, jo nolietojuma normas uzņēmumos netiek regulētas normatīvo aktu ietvaros. Likums regulē tikai nolietojuma likmes nodokļu vajadzībām. Katra uzņēmuma valde lemj par nolietojuma periodu, taču normatīvo aktu prasības prasa, lai uzņēmuma pamatlīdzekļi tiktu novērtēti iespējami tuvu tirgus vērtībai. Tas nozīmē, ka parasta prakse ir pamatlīdzekļu pārvērtēšana. Taču praksē ne visi uzņēmumi to dara. Optimālajā </w:t>
            </w:r>
            <w:r w:rsidRPr="00473E3F">
              <w:rPr>
                <w:rFonts w:ascii="Times New Roman" w:hAnsi="Times New Roman"/>
                <w:lang w:eastAsia="lv-LV"/>
              </w:rPr>
              <w:lastRenderedPageBreak/>
              <w:t>gadījumā nolietojuma periodam  jāsakrīt ar pamatlīdzekļa plānoto darbības ilgumu, vai plānoto biznesa darbības laiku un ir saprotams, ka šajā laikā pamatlīdzeklis ir jānoraksta uz izmaksām. Nolietojuma periods būs atkarīgs no uzņēmumu ieskatiem par sava biznesa nākotni. Piemēram, divi pilnīgi vienādi uzņēmumi – viens uzņēmums nolieto pamatlīdzekli 10 gados, otrs 20 gados. Pirmajā gadījumā pirmos 10 gadus ir lielākas izmaksas un mazāka peļņa, līdz ar to arī īpašnieku dividendes, bet otrajos 10 gados peļņa un dividendes izlīdzinās. Turklāt EBITDA (naudas plūsma pirms nolietojuma) abiem uzņēmumiem visā periodā būs vienāda. Tāpēc mēģinājums caur nolietojumu papildus vērtēt uzņēmumu ienesīgumu, zinot, ka investīciju izmaksas jau ir vērtētas IRR, ir pilnīgi nesaprotams;</w:t>
            </w:r>
          </w:p>
          <w:p w14:paraId="01E89AC1" w14:textId="77777777" w:rsidR="00A06A89" w:rsidRPr="00473E3F" w:rsidRDefault="00A06A89" w:rsidP="00A06A89">
            <w:pPr>
              <w:pStyle w:val="ListParagraph"/>
              <w:numPr>
                <w:ilvl w:val="0"/>
                <w:numId w:val="55"/>
              </w:numPr>
              <w:spacing w:before="120" w:after="0" w:line="240" w:lineRule="auto"/>
              <w:ind w:left="714" w:hanging="357"/>
              <w:contextualSpacing w:val="0"/>
              <w:jc w:val="both"/>
              <w:rPr>
                <w:rFonts w:ascii="Times New Roman" w:hAnsi="Times New Roman"/>
                <w:lang w:eastAsia="lv-LV"/>
              </w:rPr>
            </w:pPr>
            <w:r w:rsidRPr="00473E3F">
              <w:rPr>
                <w:rFonts w:ascii="Times New Roman" w:hAnsi="Times New Roman"/>
                <w:lang w:eastAsia="lv-LV"/>
              </w:rPr>
              <w:lastRenderedPageBreak/>
              <w:t xml:space="preserve">Piedāvājums ieņēmumos ieskaitīt pamatlīdzekļu nenolietoto vērtību ir absurds. Tās ir divas dažādas ekonomiskas kategorijas, kas savā starpa nekad nesaistās. Kas ir ieņēmumi, ir definēts normatīvajos aktos. Tāds gadījums, kad kaut kādu iemeslu dēļ par ieņēmumiem atzīst paša uzņēmuma pamatlīdzekļus nav zināms (nejaukt ar pārvērtēšanas rezervi). Nolietojums, kā to redzam no skaidrojuma iepriekšējā punktā 2), vispār ir subjektīvs jēdziens. Uzņēmuma pamatlīdzekļi praktiski vienmēr sākotnējai darbībai tiek iegādāti pirms darbības uzsākšanas par akcionāru vai kredīta līdzekļiem. Nav saprotama loģika, kāpēc nenolietotie pamatlīdzekļi būtu jāskaita klāt ienākumiem, sevišķi, ja pa vidu ir notikusi pārvērtēšana un IRR kontekstā. Šis izskatā kā vāji slēpts mēģinājums </w:t>
            </w:r>
            <w:r w:rsidRPr="00473E3F">
              <w:rPr>
                <w:rFonts w:ascii="Times New Roman" w:hAnsi="Times New Roman"/>
                <w:lang w:eastAsia="lv-LV"/>
              </w:rPr>
              <w:lastRenderedPageBreak/>
              <w:t>piespiest AER nozares uzņēmumus strādāt neizdevīgos nosacījumos. Kas savukārt ir pretrunā ar tiesībām brīvi nodarboties ar uzņēmējdarbību.</w:t>
            </w:r>
          </w:p>
          <w:p w14:paraId="53858A2C" w14:textId="77777777" w:rsidR="00A06A89" w:rsidRPr="00473E3F"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lang w:eastAsia="lv-LV"/>
              </w:rPr>
            </w:pPr>
            <w:r w:rsidRPr="00473E3F">
              <w:rPr>
                <w:rFonts w:ascii="Times New Roman" w:hAnsi="Times New Roman"/>
                <w:lang w:eastAsia="lv-LV"/>
              </w:rPr>
              <w:t xml:space="preserve">Aicinām Noteikumu projektā neietvert acīmredzami prettiesiskas normas, turklāt vēl ar </w:t>
            </w:r>
            <w:proofErr w:type="spellStart"/>
            <w:r w:rsidRPr="00473E3F">
              <w:rPr>
                <w:rFonts w:ascii="Times New Roman" w:hAnsi="Times New Roman"/>
                <w:lang w:eastAsia="lv-LV"/>
              </w:rPr>
              <w:t>atpakaļvērstu</w:t>
            </w:r>
            <w:proofErr w:type="spellEnd"/>
            <w:r w:rsidRPr="00473E3F">
              <w:rPr>
                <w:rFonts w:ascii="Times New Roman" w:hAnsi="Times New Roman"/>
                <w:lang w:eastAsia="lv-LV"/>
              </w:rPr>
              <w:t xml:space="preserve"> spēku!</w:t>
            </w:r>
          </w:p>
          <w:p w14:paraId="45128C55" w14:textId="77777777" w:rsidR="00A06A89" w:rsidRPr="00473E3F"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rPr>
            </w:pPr>
            <w:r w:rsidRPr="00473E3F">
              <w:rPr>
                <w:rFonts w:ascii="Times New Roman" w:hAnsi="Times New Roman"/>
                <w:lang w:eastAsia="lv-LV"/>
              </w:rPr>
              <w:t>Kā minimums – aicinām nodrošināt vismaz pārejas periodu jauno prasību attiecībā uz pamatlīdzekļu nolietojumu ieviešanai!</w:t>
            </w:r>
          </w:p>
          <w:p w14:paraId="739E7B42" w14:textId="77777777" w:rsidR="00A06A89" w:rsidRPr="00473E3F" w:rsidRDefault="00A06A89" w:rsidP="00A06A89">
            <w:pPr>
              <w:pStyle w:val="ListParagraph"/>
              <w:numPr>
                <w:ilvl w:val="0"/>
                <w:numId w:val="7"/>
              </w:numPr>
              <w:spacing w:before="120" w:after="0" w:line="240" w:lineRule="auto"/>
              <w:ind w:left="714" w:hanging="357"/>
              <w:contextualSpacing w:val="0"/>
              <w:jc w:val="both"/>
              <w:rPr>
                <w:rFonts w:ascii="Times New Roman" w:hAnsi="Times New Roman"/>
              </w:rPr>
            </w:pPr>
            <w:r w:rsidRPr="00473E3F">
              <w:rPr>
                <w:rFonts w:ascii="Times New Roman" w:hAnsi="Times New Roman"/>
                <w:lang w:eastAsia="lv-LV"/>
              </w:rPr>
              <w:t xml:space="preserve">Kategoriski iebilstam pret elektrostacijas pamatlīdzekļu vērtības pieskaitīšanu elektrostacijas ieņēmumiem attiecīga IRR aprēķina gadījumā!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EB7FC6" w14:textId="77777777" w:rsidR="00A06A89" w:rsidRPr="00473E3F" w:rsidRDefault="00A06A89" w:rsidP="00A06A89">
            <w:pPr>
              <w:spacing w:before="120" w:line="240" w:lineRule="auto"/>
              <w:jc w:val="center"/>
              <w:rPr>
                <w:b/>
                <w:sz w:val="22"/>
                <w:szCs w:val="22"/>
              </w:rPr>
            </w:pPr>
            <w:r w:rsidRPr="00473E3F">
              <w:rPr>
                <w:b/>
                <w:sz w:val="22"/>
                <w:szCs w:val="22"/>
              </w:rPr>
              <w:lastRenderedPageBreak/>
              <w:t>Daļēji ņemts vērā</w:t>
            </w:r>
          </w:p>
          <w:p w14:paraId="62919EE0" w14:textId="77777777" w:rsidR="00A06A89" w:rsidRPr="00473E3F" w:rsidRDefault="00A06A89" w:rsidP="00A06A89">
            <w:pPr>
              <w:spacing w:line="240" w:lineRule="auto"/>
              <w:jc w:val="both"/>
              <w:rPr>
                <w:sz w:val="22"/>
                <w:szCs w:val="22"/>
              </w:rPr>
            </w:pPr>
            <w:r w:rsidRPr="00473E3F">
              <w:rPr>
                <w:sz w:val="22"/>
                <w:szCs w:val="22"/>
              </w:rPr>
              <w:t xml:space="preserve">Latvijā īstenotais atbalsta mehānisms elektroenerģijas ražotājiem obligātā iepirkuma ietvaros tiek īstenots saskaņā ar Elektroenerģijas tirgus likumu un tam pakārtotajiem MK noteikumiem. Atbalsta sistēma ir </w:t>
            </w:r>
            <w:r w:rsidRPr="00473E3F">
              <w:rPr>
                <w:sz w:val="22"/>
                <w:szCs w:val="22"/>
              </w:rPr>
              <w:lastRenderedPageBreak/>
              <w:t>saskaņota ar Eiropas Komisiju, kas 2017. gada 24. aprīļa lēmumā par valsts atbalstu lietā Nr. SA.43140 (2015/NN) Latvijā īstenoto valsts atbalsta mehānismu ir atzinusi par saderīgu ar Eiropas Savienības iekšējo tirgu. EK lēmuma lietā Nr. 43140 78. punkts noteic, ka piešķirtais atbalsts tiek sniegts uz 20 gadiem no darbības uzsākšanas, un saskaņā ar Kopienas 2001. gada pamatnostādnēm par valsts atbalstu vides aizsardzībai 59. punktu Latvija ir apstiprinājusi, ka tas nepārsniegs atbalstīto iekārtu parasto amortizācijas laiku. Līdz ar to arī līdz šim ir bijis spēkā nosacījums, ka atbalsts tiek sniegts līdz brīdim, kad ir iestājies elektrostacijas pamatlīdzekļu pilns nolietojums.</w:t>
            </w:r>
          </w:p>
          <w:p w14:paraId="0788F050" w14:textId="77777777" w:rsidR="00A06A89" w:rsidRPr="00473E3F" w:rsidRDefault="00A06A89" w:rsidP="00A06A89">
            <w:pPr>
              <w:spacing w:line="240" w:lineRule="auto"/>
              <w:jc w:val="both"/>
              <w:rPr>
                <w:sz w:val="22"/>
                <w:szCs w:val="22"/>
              </w:rPr>
            </w:pPr>
            <w:r w:rsidRPr="00473E3F">
              <w:rPr>
                <w:bCs/>
                <w:sz w:val="22"/>
                <w:szCs w:val="22"/>
              </w:rPr>
              <w:t>Piekrītam svītrot 59.</w:t>
            </w:r>
            <w:r w:rsidRPr="00473E3F">
              <w:rPr>
                <w:bCs/>
                <w:sz w:val="22"/>
                <w:szCs w:val="22"/>
                <w:vertAlign w:val="superscript"/>
              </w:rPr>
              <w:t>8</w:t>
            </w:r>
            <w:r w:rsidRPr="00473E3F">
              <w:rPr>
                <w:bCs/>
                <w:sz w:val="22"/>
                <w:szCs w:val="22"/>
              </w:rPr>
              <w:t> 7. apakšpunktu par pamatlīdzekļu atlikušās vērtības ieskaitīšanu elektrostacijas ieņēmumos.</w:t>
            </w:r>
          </w:p>
          <w:p w14:paraId="2B77E6FC" w14:textId="77777777" w:rsidR="00A06A89" w:rsidRPr="00473E3F" w:rsidRDefault="00A06A89" w:rsidP="00A06A89">
            <w:pPr>
              <w:spacing w:line="240" w:lineRule="auto"/>
              <w:jc w:val="both"/>
              <w:rPr>
                <w:sz w:val="22"/>
                <w:szCs w:val="22"/>
              </w:rPr>
            </w:pPr>
          </w:p>
          <w:p w14:paraId="31E514AF" w14:textId="77777777" w:rsidR="00A06A89" w:rsidRPr="00473E3F" w:rsidRDefault="00A06A89" w:rsidP="00A06A89">
            <w:pPr>
              <w:spacing w:line="240" w:lineRule="auto"/>
              <w:jc w:val="both"/>
              <w:rPr>
                <w:sz w:val="22"/>
                <w:szCs w:val="22"/>
              </w:rPr>
            </w:pPr>
          </w:p>
          <w:p w14:paraId="3C574DD3" w14:textId="77777777" w:rsidR="00A06A89" w:rsidRPr="00473E3F" w:rsidRDefault="00A06A89" w:rsidP="00A06A89">
            <w:pPr>
              <w:spacing w:line="240" w:lineRule="auto"/>
              <w:jc w:val="both"/>
              <w:rPr>
                <w:sz w:val="22"/>
                <w:szCs w:val="22"/>
              </w:rPr>
            </w:pPr>
          </w:p>
          <w:p w14:paraId="7C515FBB" w14:textId="77777777" w:rsidR="00A06A89" w:rsidRPr="00473E3F" w:rsidRDefault="00A06A89" w:rsidP="00A06A89">
            <w:pPr>
              <w:spacing w:line="240" w:lineRule="auto"/>
              <w:jc w:val="both"/>
              <w:rPr>
                <w:sz w:val="22"/>
                <w:szCs w:val="22"/>
              </w:rPr>
            </w:pPr>
          </w:p>
          <w:p w14:paraId="58D27F18" w14:textId="77777777" w:rsidR="00A06A89" w:rsidRPr="00473E3F" w:rsidRDefault="00A06A89" w:rsidP="00A06A89">
            <w:pPr>
              <w:spacing w:line="240" w:lineRule="auto"/>
              <w:jc w:val="both"/>
              <w:rPr>
                <w:sz w:val="22"/>
                <w:szCs w:val="22"/>
              </w:rPr>
            </w:pPr>
          </w:p>
          <w:p w14:paraId="1E62A6CB" w14:textId="77777777" w:rsidR="00A06A89" w:rsidRPr="00473E3F" w:rsidRDefault="00A06A89" w:rsidP="00A06A89">
            <w:pPr>
              <w:spacing w:line="240" w:lineRule="auto"/>
              <w:jc w:val="both"/>
              <w:rPr>
                <w:sz w:val="22"/>
                <w:szCs w:val="22"/>
              </w:rPr>
            </w:pPr>
          </w:p>
          <w:p w14:paraId="49A582E0" w14:textId="77777777" w:rsidR="00A06A89" w:rsidRPr="00473E3F" w:rsidRDefault="00A06A89" w:rsidP="00A06A89">
            <w:pPr>
              <w:spacing w:line="240" w:lineRule="auto"/>
              <w:jc w:val="both"/>
              <w:rPr>
                <w:sz w:val="22"/>
                <w:szCs w:val="22"/>
              </w:rPr>
            </w:pPr>
          </w:p>
          <w:p w14:paraId="6D9AB000" w14:textId="77777777" w:rsidR="00A06A89" w:rsidRPr="00473E3F" w:rsidRDefault="00A06A89" w:rsidP="00A06A89">
            <w:pPr>
              <w:spacing w:line="240" w:lineRule="auto"/>
              <w:jc w:val="both"/>
              <w:rPr>
                <w:sz w:val="22"/>
                <w:szCs w:val="22"/>
              </w:rPr>
            </w:pPr>
          </w:p>
          <w:p w14:paraId="625EEE07" w14:textId="77777777" w:rsidR="00A06A89" w:rsidRPr="00473E3F" w:rsidRDefault="00A06A89" w:rsidP="00A06A89">
            <w:pPr>
              <w:spacing w:line="240" w:lineRule="auto"/>
              <w:jc w:val="both"/>
              <w:rPr>
                <w:sz w:val="22"/>
                <w:szCs w:val="22"/>
              </w:rPr>
            </w:pPr>
          </w:p>
          <w:p w14:paraId="6EDE7076" w14:textId="77777777" w:rsidR="00A06A89" w:rsidRPr="00473E3F" w:rsidRDefault="00A06A89" w:rsidP="00A06A89">
            <w:pPr>
              <w:spacing w:line="240" w:lineRule="auto"/>
              <w:jc w:val="both"/>
              <w:rPr>
                <w:sz w:val="22"/>
                <w:szCs w:val="22"/>
              </w:rPr>
            </w:pPr>
          </w:p>
          <w:p w14:paraId="668D4A9D" w14:textId="77777777" w:rsidR="00A06A89" w:rsidRPr="00473E3F" w:rsidRDefault="00A06A89" w:rsidP="00A06A89">
            <w:pPr>
              <w:spacing w:line="240" w:lineRule="auto"/>
              <w:jc w:val="both"/>
              <w:rPr>
                <w:sz w:val="22"/>
                <w:szCs w:val="22"/>
              </w:rPr>
            </w:pPr>
          </w:p>
          <w:p w14:paraId="55744AAA" w14:textId="77777777" w:rsidR="00A06A89" w:rsidRPr="00473E3F" w:rsidRDefault="00A06A89" w:rsidP="00A06A89">
            <w:pPr>
              <w:spacing w:line="240" w:lineRule="auto"/>
              <w:jc w:val="both"/>
              <w:rPr>
                <w:sz w:val="22"/>
                <w:szCs w:val="22"/>
              </w:rPr>
            </w:pPr>
          </w:p>
          <w:p w14:paraId="69614F98" w14:textId="77777777" w:rsidR="00A06A89" w:rsidRPr="00473E3F" w:rsidRDefault="00A06A89" w:rsidP="00A06A89">
            <w:pPr>
              <w:spacing w:line="240" w:lineRule="auto"/>
              <w:jc w:val="both"/>
              <w:rPr>
                <w:sz w:val="22"/>
                <w:szCs w:val="22"/>
              </w:rPr>
            </w:pPr>
          </w:p>
          <w:p w14:paraId="55377360" w14:textId="77777777" w:rsidR="00A06A89" w:rsidRPr="00473E3F" w:rsidRDefault="00A06A89" w:rsidP="00A06A89">
            <w:pPr>
              <w:spacing w:line="240" w:lineRule="auto"/>
              <w:jc w:val="both"/>
              <w:rPr>
                <w:sz w:val="22"/>
                <w:szCs w:val="22"/>
              </w:rPr>
            </w:pPr>
          </w:p>
          <w:p w14:paraId="4B521F10" w14:textId="77777777" w:rsidR="00A06A89" w:rsidRPr="00473E3F" w:rsidRDefault="00A06A89" w:rsidP="00A06A89">
            <w:pPr>
              <w:spacing w:line="240" w:lineRule="auto"/>
              <w:jc w:val="both"/>
              <w:rPr>
                <w:sz w:val="22"/>
                <w:szCs w:val="22"/>
              </w:rPr>
            </w:pPr>
          </w:p>
          <w:p w14:paraId="287E85F3" w14:textId="77777777" w:rsidR="00A06A89" w:rsidRPr="00473E3F" w:rsidRDefault="00A06A89" w:rsidP="00A06A89">
            <w:pPr>
              <w:spacing w:line="240" w:lineRule="auto"/>
              <w:jc w:val="both"/>
              <w:rPr>
                <w:sz w:val="22"/>
                <w:szCs w:val="22"/>
              </w:rPr>
            </w:pPr>
          </w:p>
          <w:p w14:paraId="18E58CA7" w14:textId="77777777" w:rsidR="00A06A89" w:rsidRPr="00473E3F" w:rsidRDefault="00A06A89" w:rsidP="00A06A89">
            <w:pPr>
              <w:spacing w:line="240" w:lineRule="auto"/>
              <w:jc w:val="both"/>
              <w:rPr>
                <w:sz w:val="22"/>
                <w:szCs w:val="22"/>
              </w:rPr>
            </w:pPr>
          </w:p>
          <w:p w14:paraId="3951A02F" w14:textId="77777777" w:rsidR="00A06A89" w:rsidRPr="00473E3F" w:rsidRDefault="00A06A89" w:rsidP="00A06A89">
            <w:pPr>
              <w:spacing w:line="240" w:lineRule="auto"/>
              <w:jc w:val="both"/>
              <w:rPr>
                <w:sz w:val="22"/>
                <w:szCs w:val="22"/>
              </w:rPr>
            </w:pPr>
          </w:p>
          <w:p w14:paraId="0B7B09CA" w14:textId="77777777" w:rsidR="00A06A89" w:rsidRPr="00473E3F" w:rsidRDefault="00A06A89" w:rsidP="00A06A89">
            <w:pPr>
              <w:spacing w:line="240" w:lineRule="auto"/>
              <w:jc w:val="both"/>
              <w:rPr>
                <w:sz w:val="22"/>
                <w:szCs w:val="22"/>
              </w:rPr>
            </w:pPr>
          </w:p>
          <w:p w14:paraId="0A332E47" w14:textId="77777777" w:rsidR="00A06A89" w:rsidRPr="00473E3F" w:rsidRDefault="00A06A89" w:rsidP="00A06A89">
            <w:pPr>
              <w:spacing w:line="240" w:lineRule="auto"/>
              <w:jc w:val="both"/>
              <w:rPr>
                <w:sz w:val="22"/>
                <w:szCs w:val="22"/>
              </w:rPr>
            </w:pPr>
          </w:p>
          <w:p w14:paraId="68830D7E" w14:textId="77777777" w:rsidR="00A06A89" w:rsidRPr="00473E3F" w:rsidRDefault="00A06A89" w:rsidP="00A06A89">
            <w:pPr>
              <w:spacing w:line="240" w:lineRule="auto"/>
              <w:jc w:val="both"/>
              <w:rPr>
                <w:sz w:val="22"/>
                <w:szCs w:val="22"/>
              </w:rPr>
            </w:pPr>
          </w:p>
          <w:p w14:paraId="06A9815B" w14:textId="77777777" w:rsidR="00A06A89" w:rsidRPr="00473E3F" w:rsidRDefault="00A06A89" w:rsidP="00A06A89">
            <w:pPr>
              <w:pStyle w:val="naisc"/>
              <w:spacing w:line="240" w:lineRule="auto"/>
              <w:rPr>
                <w:b/>
                <w:sz w:val="22"/>
                <w:szCs w:val="22"/>
              </w:rPr>
            </w:pPr>
            <w:r w:rsidRPr="00473E3F">
              <w:rPr>
                <w:sz w:val="22"/>
                <w:szCs w:val="22"/>
              </w:rPr>
              <w:t xml:space="preserve">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D426B9" w14:textId="77777777" w:rsidR="00A06A89" w:rsidRPr="00473E3F" w:rsidRDefault="00A06A89" w:rsidP="00A06A89">
            <w:pPr>
              <w:spacing w:line="240" w:lineRule="auto"/>
              <w:ind w:firstLine="709"/>
              <w:rPr>
                <w:b/>
                <w:bCs/>
                <w:sz w:val="22"/>
                <w:szCs w:val="22"/>
              </w:rPr>
            </w:pPr>
            <w:r w:rsidRPr="00473E3F">
              <w:rPr>
                <w:b/>
                <w:bCs/>
                <w:sz w:val="22"/>
                <w:szCs w:val="22"/>
              </w:rPr>
              <w:lastRenderedPageBreak/>
              <w:t>LAEF</w:t>
            </w:r>
          </w:p>
          <w:p w14:paraId="78DE568E" w14:textId="77777777" w:rsidR="00A06A89" w:rsidRPr="00473E3F" w:rsidRDefault="00A06A89" w:rsidP="00A06A89">
            <w:pPr>
              <w:spacing w:line="240" w:lineRule="auto"/>
              <w:jc w:val="center"/>
              <w:rPr>
                <w:sz w:val="22"/>
                <w:szCs w:val="22"/>
              </w:rPr>
            </w:pPr>
            <w:r w:rsidRPr="00473E3F">
              <w:rPr>
                <w:sz w:val="22"/>
                <w:szCs w:val="22"/>
              </w:rPr>
              <w:t>Iebildums tiek uzturēts 04.08.2021. saskaņošanas sanāksmē</w:t>
            </w:r>
          </w:p>
          <w:p w14:paraId="04AB6D24" w14:textId="77777777" w:rsidR="00A06A89" w:rsidRPr="00473E3F" w:rsidRDefault="00A06A89" w:rsidP="00A06A89">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3F86B2C1" w14:textId="77777777" w:rsidR="00A06A89" w:rsidRPr="00473E3F" w:rsidRDefault="00A06A89" w:rsidP="00A06A89">
            <w:pPr>
              <w:spacing w:line="240" w:lineRule="auto"/>
              <w:jc w:val="both"/>
              <w:rPr>
                <w:sz w:val="22"/>
                <w:szCs w:val="22"/>
                <w:shd w:val="clear" w:color="auto" w:fill="FFFFFF"/>
              </w:rPr>
            </w:pPr>
            <w:r w:rsidRPr="00473E3F">
              <w:rPr>
                <w:sz w:val="22"/>
                <w:szCs w:val="22"/>
                <w:shd w:val="clear" w:color="auto" w:fill="FFFFFF"/>
              </w:rPr>
              <w:t>11.</w:t>
            </w:r>
            <w:r w:rsidRPr="00473E3F">
              <w:rPr>
                <w:sz w:val="22"/>
                <w:szCs w:val="22"/>
                <w:shd w:val="clear" w:color="auto" w:fill="FFFFFF"/>
                <w:vertAlign w:val="superscript"/>
              </w:rPr>
              <w:t>1</w:t>
            </w:r>
            <w:r w:rsidRPr="00473E3F">
              <w:rPr>
                <w:sz w:val="22"/>
                <w:szCs w:val="22"/>
                <w:shd w:val="clear" w:color="auto" w:fill="FFFFFF"/>
              </w:rPr>
              <w:t xml:space="preserve"> Ja birojs konstatē, ka komersants ir turpinājis saņemt valsts atbalstu pēc elektrostacijas pamatlīdzekļu pilna nolietojuma saskaņā ar normatīvajiem aktiem par grāmatvedības prasībām, tas pieņem </w:t>
            </w:r>
            <w:r w:rsidRPr="00473E3F">
              <w:rPr>
                <w:sz w:val="22"/>
                <w:szCs w:val="22"/>
                <w:shd w:val="clear" w:color="auto" w:fill="FFFFFF"/>
              </w:rPr>
              <w:lastRenderedPageBreak/>
              <w:t>lēmumu par obligātā iepirkuma tiesību atcelšanu un šo noteikumu 61. punktā minēto lēmumu, nelikumīgi saņemto valsts atbalstu skaitot no dienas, kad iestājies elektrostacijas pamatlīdzekļu pilns nolietojums.</w:t>
            </w:r>
          </w:p>
          <w:p w14:paraId="2D846431" w14:textId="77777777" w:rsidR="00A06A89" w:rsidRPr="00473E3F" w:rsidRDefault="00A06A89" w:rsidP="00A06A89">
            <w:pPr>
              <w:spacing w:line="240" w:lineRule="auto"/>
              <w:jc w:val="both"/>
              <w:rPr>
                <w:sz w:val="22"/>
                <w:szCs w:val="22"/>
                <w:shd w:val="clear" w:color="auto" w:fill="FFFFFF"/>
              </w:rPr>
            </w:pPr>
          </w:p>
          <w:p w14:paraId="4B04699E" w14:textId="77777777" w:rsidR="00A06A89" w:rsidRPr="00473E3F" w:rsidRDefault="00A06A89" w:rsidP="00A06A89">
            <w:pPr>
              <w:spacing w:line="240" w:lineRule="auto"/>
              <w:jc w:val="both"/>
              <w:rPr>
                <w:sz w:val="22"/>
                <w:szCs w:val="22"/>
                <w:shd w:val="clear" w:color="auto" w:fill="FFFFFF"/>
              </w:rPr>
            </w:pPr>
          </w:p>
          <w:p w14:paraId="0354A69F" w14:textId="77777777" w:rsidR="00A06A89" w:rsidRPr="00473E3F" w:rsidRDefault="00A06A89" w:rsidP="00A06A89">
            <w:pPr>
              <w:spacing w:after="60" w:line="240" w:lineRule="auto"/>
              <w:ind w:firstLine="851"/>
              <w:jc w:val="both"/>
              <w:rPr>
                <w:sz w:val="22"/>
                <w:szCs w:val="22"/>
              </w:rPr>
            </w:pPr>
          </w:p>
        </w:tc>
      </w:tr>
      <w:tr w:rsidR="00A06A89" w:rsidRPr="00473E3F" w14:paraId="046D2350"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5B2106EA" w14:textId="4EDE5432" w:rsidR="00A06A89" w:rsidRPr="00473E3F" w:rsidRDefault="00A06A89" w:rsidP="00A06A89">
            <w:pPr>
              <w:pStyle w:val="naisc"/>
              <w:numPr>
                <w:ilvl w:val="0"/>
                <w:numId w:val="54"/>
              </w:numPr>
              <w:spacing w:before="0" w:after="0"/>
              <w:jc w:val="left"/>
              <w:rPr>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1D1331E0" w14:textId="77777777" w:rsidR="00A06A89" w:rsidRPr="00473E3F" w:rsidRDefault="00A06A89" w:rsidP="00A06A89">
            <w:pPr>
              <w:jc w:val="both"/>
              <w:rPr>
                <w:b/>
                <w:bCs/>
                <w:sz w:val="22"/>
                <w:szCs w:val="22"/>
                <w:lang w:eastAsia="en-US"/>
              </w:rPr>
            </w:pPr>
            <w:r w:rsidRPr="00473E3F">
              <w:rPr>
                <w:b/>
                <w:bCs/>
                <w:sz w:val="22"/>
                <w:szCs w:val="22"/>
                <w:lang w:eastAsia="en-US"/>
              </w:rPr>
              <w:t>Noteikumu projekta 6.pielikumā noteiktās kurināmā cenas līmeņatzīmes ir būtiski zemākas par faktiskajām.</w:t>
            </w:r>
          </w:p>
        </w:tc>
      </w:tr>
      <w:tr w:rsidR="00A06A89" w:rsidRPr="00473E3F" w14:paraId="7BA8B7D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9F06BBB"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761E390"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lang w:eastAsia="en-US"/>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163E41B" w14:textId="77777777" w:rsidR="00A06A89" w:rsidRPr="00473E3F" w:rsidRDefault="00A06A89" w:rsidP="00A06A89">
            <w:pPr>
              <w:tabs>
                <w:tab w:val="left" w:pos="1134"/>
              </w:tabs>
              <w:spacing w:after="160" w:line="252" w:lineRule="auto"/>
              <w:contextualSpacing/>
              <w:jc w:val="center"/>
              <w:rPr>
                <w:rFonts w:eastAsia="Calibri"/>
                <w:b/>
                <w:bCs/>
                <w:sz w:val="22"/>
                <w:szCs w:val="22"/>
                <w:lang w:eastAsia="en-US"/>
              </w:rPr>
            </w:pPr>
            <w:proofErr w:type="spellStart"/>
            <w:r w:rsidRPr="00473E3F">
              <w:rPr>
                <w:rFonts w:eastAsia="Calibri"/>
                <w:b/>
                <w:bCs/>
                <w:sz w:val="22"/>
                <w:szCs w:val="22"/>
                <w:lang w:eastAsia="en-US"/>
              </w:rPr>
              <w:t>LauksBA</w:t>
            </w:r>
            <w:proofErr w:type="spellEnd"/>
          </w:p>
          <w:p w14:paraId="40329CA7" w14:textId="77777777" w:rsidR="00A06A89" w:rsidRPr="00473E3F" w:rsidRDefault="00A06A89" w:rsidP="00A06A89">
            <w:pPr>
              <w:jc w:val="both"/>
              <w:rPr>
                <w:sz w:val="22"/>
                <w:szCs w:val="22"/>
                <w:lang w:eastAsia="en-US"/>
              </w:rPr>
            </w:pPr>
            <w:r w:rsidRPr="00473E3F">
              <w:rPr>
                <w:sz w:val="22"/>
                <w:szCs w:val="22"/>
                <w:lang w:eastAsia="en-US"/>
              </w:rPr>
              <w:t>Kurināmā izmaksas ir augstākas, tās pieaug proporcionāli organisko vielu daudzumam.</w:t>
            </w:r>
          </w:p>
          <w:p w14:paraId="70B07906" w14:textId="77777777" w:rsidR="00A06A89" w:rsidRPr="00473E3F" w:rsidRDefault="00A06A89" w:rsidP="00A06A89">
            <w:pPr>
              <w:spacing w:line="252" w:lineRule="auto"/>
              <w:jc w:val="both"/>
              <w:rPr>
                <w:sz w:val="22"/>
                <w:szCs w:val="22"/>
              </w:rPr>
            </w:pPr>
            <w:r w:rsidRPr="00473E3F">
              <w:rPr>
                <w:sz w:val="22"/>
                <w:szCs w:val="22"/>
                <w:lang w:eastAsia="en-US"/>
              </w:rPr>
              <w:lastRenderedPageBreak/>
              <w:t>Kūtsmēslu cena biogāzes aprēķinā jābūt 11,86 EUR/t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D1FCA86" w14:textId="77777777" w:rsidR="00A06A89" w:rsidRPr="00473E3F" w:rsidRDefault="00A06A89" w:rsidP="00A06A89">
            <w:pPr>
              <w:pStyle w:val="naisc"/>
              <w:jc w:val="both"/>
              <w:rPr>
                <w:sz w:val="22"/>
                <w:szCs w:val="22"/>
              </w:rPr>
            </w:pPr>
            <w:r w:rsidRPr="00473E3F">
              <w:rPr>
                <w:sz w:val="22"/>
                <w:szCs w:val="22"/>
                <w:lang w:eastAsia="en-US"/>
              </w:rPr>
              <w:lastRenderedPageBreak/>
              <w:t>Liellopu kūtsmēslu cena ir 2-3 EUR/t. Augstā cena (11.86 EUR/t) veidojas, ja pieskaita putnu mēslus, kuru proporcija kopējā bilancē ir niecīga.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7A94D86" w14:textId="77777777" w:rsidR="00A06A89" w:rsidRPr="00473E3F" w:rsidRDefault="00A06A89" w:rsidP="00A06A89">
            <w:pPr>
              <w:jc w:val="center"/>
              <w:rPr>
                <w:b/>
                <w:bCs/>
                <w:sz w:val="22"/>
                <w:szCs w:val="22"/>
                <w:lang w:eastAsia="en-US"/>
              </w:rPr>
            </w:pPr>
            <w:proofErr w:type="spellStart"/>
            <w:r w:rsidRPr="00473E3F">
              <w:rPr>
                <w:b/>
                <w:bCs/>
                <w:sz w:val="22"/>
                <w:szCs w:val="22"/>
                <w:lang w:eastAsia="en-US"/>
              </w:rPr>
              <w:t>LauksBA</w:t>
            </w:r>
            <w:proofErr w:type="spellEnd"/>
          </w:p>
          <w:p w14:paraId="4B716AAC" w14:textId="77777777" w:rsidR="00A06A89" w:rsidRPr="00473E3F" w:rsidRDefault="00A06A89" w:rsidP="00A06A89">
            <w:pPr>
              <w:rPr>
                <w:b/>
                <w:bCs/>
                <w:sz w:val="22"/>
                <w:szCs w:val="22"/>
                <w:lang w:eastAsia="en-US"/>
              </w:rPr>
            </w:pPr>
            <w:r w:rsidRPr="00473E3F">
              <w:rPr>
                <w:sz w:val="22"/>
                <w:szCs w:val="22"/>
                <w:lang w:eastAsia="en-US"/>
              </w:rPr>
              <w:t>Iebildums tiek uzturēts 04.08.2021. saskaņošanas sanāksmē</w:t>
            </w:r>
          </w:p>
          <w:p w14:paraId="59162E16"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right w:val="single" w:sz="4" w:space="0" w:color="auto"/>
            </w:tcBorders>
          </w:tcPr>
          <w:p w14:paraId="42F2E785"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lang w:eastAsia="en-US"/>
              </w:rPr>
              <w:lastRenderedPageBreak/>
              <w:t>Noteikumu projekts</w:t>
            </w:r>
          </w:p>
        </w:tc>
      </w:tr>
      <w:tr w:rsidR="00A06A89" w:rsidRPr="00473E3F" w14:paraId="13B848F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30B11F"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AF4C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Noteikumu projekta 6.pielikums</w:t>
            </w:r>
          </w:p>
          <w:p w14:paraId="7907C055"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lang w:eastAsia="en-US"/>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9D4FFC" w14:textId="77777777" w:rsidR="00A06A89" w:rsidRPr="00473E3F" w:rsidRDefault="00A06A89" w:rsidP="00A06A89">
            <w:pPr>
              <w:spacing w:line="240" w:lineRule="auto"/>
              <w:jc w:val="center"/>
              <w:rPr>
                <w:b/>
                <w:sz w:val="22"/>
                <w:szCs w:val="22"/>
              </w:rPr>
            </w:pPr>
            <w:r w:rsidRPr="00473E3F">
              <w:rPr>
                <w:b/>
                <w:sz w:val="22"/>
                <w:szCs w:val="22"/>
              </w:rPr>
              <w:t xml:space="preserve">LBA </w:t>
            </w:r>
          </w:p>
          <w:p w14:paraId="07123A49" w14:textId="77777777" w:rsidR="00A06A89" w:rsidRPr="00473E3F" w:rsidRDefault="00A06A89" w:rsidP="00A06A89">
            <w:pPr>
              <w:spacing w:after="0" w:line="240" w:lineRule="auto"/>
              <w:jc w:val="both"/>
              <w:rPr>
                <w:sz w:val="22"/>
                <w:szCs w:val="22"/>
              </w:rPr>
            </w:pPr>
            <w:r w:rsidRPr="00473E3F">
              <w:rPr>
                <w:sz w:val="22"/>
                <w:szCs w:val="22"/>
              </w:rPr>
              <w:t>Grozīt MK 560 noteikumu 6.pielikuma 2.tabulā noteiktās kurināmā cenas līmeņatzīmes, nosakot, ka līdz 2019.gadam (ieskaitot) tās ir tādas kā bija MK 560 noteikumu 10.pielikuma 4.tabulā, bet no 2020.gada uz priekšu nākotnes periodiem kurināmā cenas līmeņatzīmes nosaka, indeksējot ar inflācijas prognozi, par bāzi cenas līmeņatzīmi 2020.gadam izmantojot: jauda līdz 0.5 MW – 28.36 EUR/MWh; jauda lielāka par 0.5MW, bet nepārsniedz 1 MW – 27.37 EUR/MWh; jauda lielāka par 1 MW – 27.41 EUR/MWh 5 (1) KPMG ziņojums skaidri norāda, ka EM piedāvātās kurināmā izmaksas ir pārlieku zemas un līdz ar to veicinās nepamatotu iespaidu par staciju pārkompensāciju.</w:t>
            </w:r>
          </w:p>
          <w:p w14:paraId="65B8D5F9" w14:textId="77777777" w:rsidR="00A06A89" w:rsidRPr="00473E3F" w:rsidRDefault="00A06A89" w:rsidP="00A06A89">
            <w:pPr>
              <w:spacing w:after="0" w:line="240" w:lineRule="auto"/>
              <w:jc w:val="both"/>
              <w:rPr>
                <w:sz w:val="22"/>
                <w:szCs w:val="22"/>
              </w:rPr>
            </w:pPr>
            <w:r w:rsidRPr="00473E3F">
              <w:rPr>
                <w:sz w:val="22"/>
                <w:szCs w:val="22"/>
              </w:rPr>
              <w:t>LBA atzinīgi novērtē iespēju iesniegt arī faktiskos kurināmā izmaksu datus un šo iespēju nepieciešams saglabāt. (..)</w:t>
            </w:r>
          </w:p>
          <w:p w14:paraId="396A876C" w14:textId="46E30ED2" w:rsidR="00A06A89" w:rsidRPr="00473E3F" w:rsidRDefault="00A06A89" w:rsidP="00A06A89">
            <w:pPr>
              <w:tabs>
                <w:tab w:val="left" w:pos="1134"/>
              </w:tabs>
              <w:spacing w:after="160" w:line="252" w:lineRule="auto"/>
              <w:contextualSpacing/>
              <w:jc w:val="both"/>
              <w:rPr>
                <w:rFonts w:eastAsia="Calibri"/>
                <w:b/>
                <w:bCs/>
                <w:sz w:val="22"/>
                <w:szCs w:val="22"/>
                <w:lang w:eastAsia="en-US"/>
              </w:rPr>
            </w:pPr>
            <w:r w:rsidRPr="00473E3F">
              <w:rPr>
                <w:sz w:val="22"/>
                <w:szCs w:val="22"/>
              </w:rPr>
              <w:t xml:space="preserve">Līdz ar to kā minimums, tiem ražotājiem, kuri izmantos līmeņatzīmes kurināmā izmaksu noteikšanai ierosinām, MK 560 noteikumu grozījumu projekta </w:t>
            </w:r>
            <w:r w:rsidRPr="00473E3F">
              <w:rPr>
                <w:sz w:val="22"/>
                <w:szCs w:val="22"/>
              </w:rPr>
              <w:lastRenderedPageBreak/>
              <w:t>6.pielikuma 2 tabulā periodiem pirms 2020.gada izmantot iepriekš pielietotās līmeņatzīmes MK 262 noteikumos, bet nākotnes periodos pēc 2020.gada izmantot pēdējo trīs gadu vidējo kurināmā izmaksas līmeņatzīmi (KPMG ziņojuma Tabula 16), attiecīgi to indeksējot ar inflācijas prognozi nākotnes periodiem.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FEB9B7" w14:textId="77777777" w:rsidR="00A06A89" w:rsidRPr="00473E3F" w:rsidRDefault="00A06A89" w:rsidP="00A06A89">
            <w:pPr>
              <w:pStyle w:val="naisc"/>
              <w:spacing w:line="240" w:lineRule="auto"/>
              <w:rPr>
                <w:b/>
                <w:sz w:val="22"/>
                <w:szCs w:val="22"/>
              </w:rPr>
            </w:pPr>
            <w:r w:rsidRPr="00473E3F">
              <w:rPr>
                <w:b/>
                <w:sz w:val="22"/>
                <w:szCs w:val="22"/>
              </w:rPr>
              <w:lastRenderedPageBreak/>
              <w:t xml:space="preserve">Daļēji ņemts vērā </w:t>
            </w:r>
          </w:p>
          <w:p w14:paraId="272796AC" w14:textId="77777777" w:rsidR="00A06A89" w:rsidRPr="00473E3F" w:rsidRDefault="00A06A89" w:rsidP="00A06A89">
            <w:pPr>
              <w:pStyle w:val="naisc"/>
              <w:spacing w:before="0" w:after="0" w:line="240" w:lineRule="auto"/>
              <w:jc w:val="both"/>
              <w:rPr>
                <w:sz w:val="22"/>
                <w:szCs w:val="22"/>
              </w:rPr>
            </w:pPr>
            <w:r w:rsidRPr="00473E3F">
              <w:rPr>
                <w:sz w:val="22"/>
                <w:szCs w:val="22"/>
              </w:rPr>
              <w:t xml:space="preserve">Komersants pārkompensācijas aprēķinam var iesniegt faktiskās kurināmā izmaksas par pagātnes periodiem, bet nākotnes periodam tās tiek aprēķinātas ņemot vērā pēdējo piecu gadu cenu </w:t>
            </w:r>
            <w:r w:rsidRPr="00473E3F">
              <w:rPr>
                <w:bCs/>
                <w:sz w:val="22"/>
                <w:szCs w:val="22"/>
              </w:rPr>
              <w:t>izmaiņu tendenci un pielietojot to nākamajiem pieciem gadiem. Periodam pēc pieciem gadiem kurināmā cenu indeksē ar 2% inflācijas prognozi. Šāda vienota pieeja tiek izmantota visos gadījumos, kad nepieciešams prognozēt nākotnes cenu.</w:t>
            </w:r>
          </w:p>
          <w:p w14:paraId="34CBFB42" w14:textId="77777777" w:rsidR="00A06A89" w:rsidRPr="00473E3F" w:rsidRDefault="00A06A89" w:rsidP="00A06A89">
            <w:pPr>
              <w:shd w:val="clear" w:color="auto" w:fill="FFFFFF"/>
              <w:spacing w:line="240" w:lineRule="auto"/>
              <w:jc w:val="both"/>
              <w:rPr>
                <w:sz w:val="22"/>
                <w:szCs w:val="22"/>
              </w:rPr>
            </w:pPr>
            <w:r w:rsidRPr="00473E3F">
              <w:rPr>
                <w:sz w:val="22"/>
                <w:szCs w:val="22"/>
              </w:rPr>
              <w:t>Ja komersants par kādu stacijas darbības periodu nevar iesniegt kurināmā cenas, tikai tad aprēķinā par doto norēķinu  periodu, izmanto šo noteikumu 6. pielikumā minētās līmeņatzīmes. Pārkompensācijas aprēķinu veic izmantojot līmeņatzīmes arī tajos gadījumos, kad komersants nevar iesniegt kādu citu no faktiskajiem stacijas darbības rādītājiem.</w:t>
            </w:r>
          </w:p>
          <w:p w14:paraId="1072E45A" w14:textId="77777777" w:rsidR="00A06A89" w:rsidRPr="00473E3F" w:rsidRDefault="00A06A89" w:rsidP="00A06A89">
            <w:pPr>
              <w:shd w:val="clear" w:color="auto" w:fill="FFFFFF"/>
              <w:spacing w:line="240" w:lineRule="auto"/>
              <w:jc w:val="both"/>
              <w:rPr>
                <w:sz w:val="22"/>
                <w:szCs w:val="22"/>
              </w:rPr>
            </w:pPr>
          </w:p>
          <w:p w14:paraId="22AF0E37" w14:textId="77777777" w:rsidR="00A06A89" w:rsidRPr="00473E3F" w:rsidRDefault="00A06A89" w:rsidP="00A06A89">
            <w:pPr>
              <w:shd w:val="clear" w:color="auto" w:fill="FFFFFF"/>
              <w:spacing w:line="240" w:lineRule="auto"/>
              <w:jc w:val="both"/>
              <w:rPr>
                <w:sz w:val="22"/>
                <w:szCs w:val="22"/>
              </w:rPr>
            </w:pPr>
          </w:p>
          <w:p w14:paraId="30C10C54" w14:textId="77777777" w:rsidR="00A06A89" w:rsidRPr="00473E3F" w:rsidRDefault="00A06A89" w:rsidP="00A06A89">
            <w:pPr>
              <w:shd w:val="clear" w:color="auto" w:fill="FFFFFF"/>
              <w:spacing w:line="240" w:lineRule="auto"/>
              <w:jc w:val="both"/>
              <w:rPr>
                <w:sz w:val="22"/>
                <w:szCs w:val="22"/>
              </w:rPr>
            </w:pPr>
          </w:p>
          <w:p w14:paraId="7902BCC4" w14:textId="77777777" w:rsidR="00A06A89" w:rsidRPr="00473E3F" w:rsidRDefault="00A06A89" w:rsidP="00A06A89">
            <w:pPr>
              <w:shd w:val="clear" w:color="auto" w:fill="FFFFFF"/>
              <w:spacing w:line="240" w:lineRule="auto"/>
              <w:jc w:val="both"/>
              <w:rPr>
                <w:sz w:val="22"/>
                <w:szCs w:val="22"/>
              </w:rPr>
            </w:pPr>
          </w:p>
          <w:p w14:paraId="7910ABA1" w14:textId="77777777" w:rsidR="00A06A89" w:rsidRPr="00473E3F" w:rsidRDefault="00A06A89" w:rsidP="00A06A89">
            <w:pPr>
              <w:pStyle w:val="naisc"/>
              <w:spacing w:before="0" w:after="0" w:line="240" w:lineRule="auto"/>
              <w:rPr>
                <w:b/>
                <w:sz w:val="22"/>
                <w:szCs w:val="22"/>
              </w:rPr>
            </w:pPr>
          </w:p>
          <w:p w14:paraId="0F952638" w14:textId="77777777" w:rsidR="00A06A89" w:rsidRPr="00473E3F" w:rsidRDefault="00A06A89" w:rsidP="00A06A89">
            <w:pPr>
              <w:pStyle w:val="naisc"/>
              <w:spacing w:before="0" w:after="0" w:line="240" w:lineRule="auto"/>
              <w:jc w:val="both"/>
              <w:rPr>
                <w:bCs/>
                <w:sz w:val="22"/>
                <w:szCs w:val="22"/>
              </w:rPr>
            </w:pPr>
            <w:r w:rsidRPr="00473E3F">
              <w:rPr>
                <w:bCs/>
                <w:sz w:val="22"/>
                <w:szCs w:val="22"/>
              </w:rPr>
              <w:t>Kūtsmēslu cena biogāzes ražošanai ir precizēta saskaņā ar Zemkopības ministrijas sniegtajiem informācijas avotiem, kuros kūtsmēslu cena augkopībā ir norādīta 2,25 EUR/tonnā.</w:t>
            </w:r>
          </w:p>
          <w:p w14:paraId="46DA0E87" w14:textId="77777777" w:rsidR="00A06A89" w:rsidRPr="00473E3F" w:rsidRDefault="00A06A89" w:rsidP="00A06A89">
            <w:pPr>
              <w:pStyle w:val="naisc"/>
              <w:jc w:val="both"/>
              <w:rPr>
                <w:sz w:val="22"/>
                <w:szCs w:val="22"/>
                <w:lang w:eastAsia="en-US"/>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E7E704" w14:textId="77777777" w:rsidR="00A06A89" w:rsidRPr="00473E3F" w:rsidRDefault="00A06A89" w:rsidP="00A06A89">
            <w:pPr>
              <w:spacing w:line="240" w:lineRule="auto"/>
              <w:ind w:firstLine="709"/>
              <w:rPr>
                <w:b/>
                <w:bCs/>
                <w:sz w:val="22"/>
                <w:szCs w:val="22"/>
              </w:rPr>
            </w:pPr>
            <w:r w:rsidRPr="00473E3F">
              <w:rPr>
                <w:b/>
                <w:bCs/>
                <w:sz w:val="22"/>
                <w:szCs w:val="22"/>
              </w:rPr>
              <w:lastRenderedPageBreak/>
              <w:t>LBA</w:t>
            </w:r>
          </w:p>
          <w:p w14:paraId="469678E4" w14:textId="77777777" w:rsidR="00A06A89" w:rsidRPr="00473E3F" w:rsidRDefault="00A06A89" w:rsidP="00A06A89">
            <w:pPr>
              <w:spacing w:line="240" w:lineRule="auto"/>
              <w:jc w:val="center"/>
              <w:rPr>
                <w:sz w:val="22"/>
                <w:szCs w:val="22"/>
              </w:rPr>
            </w:pPr>
            <w:r w:rsidRPr="00473E3F">
              <w:rPr>
                <w:sz w:val="22"/>
                <w:szCs w:val="22"/>
              </w:rPr>
              <w:t>Iebildums tiek uzturēts 22.06.2021. atzinumā un 04.08.2021. saskaņošanas sanāksmē</w:t>
            </w:r>
          </w:p>
          <w:p w14:paraId="366C3825" w14:textId="77777777" w:rsidR="00A06A89" w:rsidRPr="00473E3F" w:rsidRDefault="00A06A89" w:rsidP="00A06A89">
            <w:pPr>
              <w:jc w:val="center"/>
              <w:rPr>
                <w:b/>
                <w:bCs/>
                <w:sz w:val="22"/>
                <w:szCs w:val="22"/>
                <w:lang w:eastAsia="en-US"/>
              </w:rPr>
            </w:pPr>
          </w:p>
        </w:tc>
        <w:tc>
          <w:tcPr>
            <w:tcW w:w="2271" w:type="dxa"/>
            <w:tcBorders>
              <w:top w:val="single" w:sz="4" w:space="0" w:color="auto"/>
              <w:left w:val="single" w:sz="4" w:space="0" w:color="auto"/>
              <w:bottom w:val="single" w:sz="4" w:space="0" w:color="auto"/>
            </w:tcBorders>
            <w:shd w:val="clear" w:color="auto" w:fill="auto"/>
          </w:tcPr>
          <w:p w14:paraId="15A8A703" w14:textId="77777777" w:rsidR="00A06A89" w:rsidRPr="00473E3F" w:rsidRDefault="00A06A89" w:rsidP="00A06A89">
            <w:pPr>
              <w:pStyle w:val="tvhtml"/>
              <w:shd w:val="clear" w:color="auto" w:fill="FFFFFF"/>
              <w:spacing w:before="0" w:beforeAutospacing="0" w:after="120" w:afterAutospacing="0" w:line="240" w:lineRule="auto"/>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021BCBF3" w14:textId="77777777" w:rsidR="00A06A89" w:rsidRPr="00473E3F" w:rsidRDefault="00A06A89" w:rsidP="00A06A89">
            <w:pPr>
              <w:shd w:val="clear" w:color="auto" w:fill="FFFFFF"/>
              <w:suppressAutoHyphens/>
              <w:autoSpaceDN w:val="0"/>
              <w:spacing w:after="0" w:line="240" w:lineRule="auto"/>
              <w:jc w:val="both"/>
              <w:textAlignment w:val="baseline"/>
              <w:rPr>
                <w:sz w:val="22"/>
                <w:szCs w:val="22"/>
              </w:rPr>
            </w:pPr>
            <w:r w:rsidRPr="00473E3F">
              <w:rPr>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7F6BE30B" w14:textId="77777777" w:rsidR="00A06A89" w:rsidRPr="00473E3F" w:rsidRDefault="00A06A89" w:rsidP="00A06A89">
            <w:pPr>
              <w:spacing w:after="0" w:line="240" w:lineRule="auto"/>
              <w:jc w:val="both"/>
              <w:rPr>
                <w:sz w:val="22"/>
                <w:szCs w:val="22"/>
              </w:rPr>
            </w:pPr>
          </w:p>
          <w:p w14:paraId="70B2BAE1" w14:textId="68F21EEC" w:rsidR="00A06A89" w:rsidRPr="00473E3F" w:rsidRDefault="00A06A89" w:rsidP="00A06A89">
            <w:pPr>
              <w:pStyle w:val="tvhtml"/>
              <w:shd w:val="clear" w:color="auto" w:fill="FFFFFF"/>
              <w:spacing w:before="0" w:beforeAutospacing="0" w:after="0" w:afterAutospacing="0" w:line="240" w:lineRule="auto"/>
              <w:jc w:val="both"/>
              <w:rPr>
                <w:rFonts w:ascii="Times New Roman" w:hAnsi="Times New Roman"/>
                <w:sz w:val="22"/>
                <w:szCs w:val="22"/>
                <w:lang w:eastAsia="en-US"/>
              </w:rPr>
            </w:pPr>
            <w:r w:rsidRPr="00473E3F">
              <w:rPr>
                <w:rFonts w:ascii="Times New Roman" w:hAnsi="Times New Roman"/>
                <w:sz w:val="22"/>
                <w:szCs w:val="22"/>
              </w:rPr>
              <w:t>Precizēta biogāzes cena ir Noteikumu projekta 6.pielikuma 3.tabulā</w:t>
            </w:r>
          </w:p>
        </w:tc>
      </w:tr>
      <w:tr w:rsidR="00A06A89" w:rsidRPr="00473E3F" w14:paraId="6632980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12A2EF0F" w14:textId="4250E392" w:rsidR="00A06A89" w:rsidRPr="00473E3F" w:rsidRDefault="00A06A89" w:rsidP="00A06A89">
            <w:pPr>
              <w:pStyle w:val="naisc"/>
              <w:numPr>
                <w:ilvl w:val="0"/>
                <w:numId w:val="54"/>
              </w:numPr>
              <w:spacing w:before="0" w:after="0"/>
              <w:jc w:val="left"/>
              <w:rPr>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0FB9CE78" w14:textId="7B90F419" w:rsidR="00A06A89" w:rsidRPr="00473E3F" w:rsidRDefault="00A06A89" w:rsidP="00A06A89">
            <w:pPr>
              <w:jc w:val="both"/>
              <w:rPr>
                <w:b/>
                <w:bCs/>
                <w:sz w:val="22"/>
                <w:szCs w:val="22"/>
                <w:lang w:eastAsia="en-US"/>
              </w:rPr>
            </w:pPr>
            <w:r w:rsidRPr="00473E3F">
              <w:rPr>
                <w:b/>
                <w:bCs/>
                <w:sz w:val="22"/>
                <w:szCs w:val="22"/>
                <w:lang w:eastAsia="en-US"/>
              </w:rPr>
              <w:t xml:space="preserve">Lietderīga siltumenerģijas izmantošanas prasība AER stacijām </w:t>
            </w:r>
          </w:p>
        </w:tc>
      </w:tr>
      <w:tr w:rsidR="00A06A89" w:rsidRPr="00473E3F" w14:paraId="55328BC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tcPr>
          <w:p w14:paraId="3DFF147E" w14:textId="77777777" w:rsidR="00A06A89" w:rsidRPr="00473E3F"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7DC1F857" w14:textId="77777777" w:rsidR="00A06A89" w:rsidRPr="00473E3F" w:rsidRDefault="00A06A89" w:rsidP="00A06A89">
            <w:pPr>
              <w:pStyle w:val="naisc"/>
              <w:spacing w:before="0" w:after="0"/>
              <w:jc w:val="both"/>
              <w:rPr>
                <w:sz w:val="22"/>
                <w:szCs w:val="22"/>
                <w:lang w:eastAsia="en-US"/>
              </w:rPr>
            </w:pPr>
            <w:r w:rsidRPr="00473E3F">
              <w:rPr>
                <w:sz w:val="22"/>
                <w:szCs w:val="22"/>
                <w:lang w:eastAsia="en-US"/>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15612841" w14:textId="77777777" w:rsidR="00A06A89" w:rsidRPr="00473E3F" w:rsidRDefault="00A06A89" w:rsidP="00A06A89">
            <w:pPr>
              <w:tabs>
                <w:tab w:val="left" w:pos="1134"/>
              </w:tabs>
              <w:spacing w:after="160" w:line="252" w:lineRule="auto"/>
              <w:contextualSpacing/>
              <w:jc w:val="center"/>
              <w:rPr>
                <w:rFonts w:eastAsia="Calibri"/>
                <w:b/>
                <w:bCs/>
                <w:sz w:val="22"/>
                <w:szCs w:val="22"/>
                <w:lang w:eastAsia="en-US"/>
              </w:rPr>
            </w:pPr>
            <w:proofErr w:type="spellStart"/>
            <w:r w:rsidRPr="00473E3F">
              <w:rPr>
                <w:rFonts w:eastAsia="Calibri"/>
                <w:b/>
                <w:bCs/>
                <w:sz w:val="22"/>
                <w:szCs w:val="22"/>
                <w:lang w:eastAsia="en-US"/>
              </w:rPr>
              <w:t>LauksBA</w:t>
            </w:r>
            <w:proofErr w:type="spellEnd"/>
          </w:p>
          <w:p w14:paraId="4B5208D3" w14:textId="77777777" w:rsidR="00A06A89" w:rsidRPr="00473E3F" w:rsidRDefault="00A06A89" w:rsidP="00A06A89">
            <w:pPr>
              <w:tabs>
                <w:tab w:val="left" w:pos="1134"/>
              </w:tabs>
              <w:spacing w:after="160" w:line="252" w:lineRule="auto"/>
              <w:contextualSpacing/>
              <w:jc w:val="both"/>
              <w:rPr>
                <w:sz w:val="22"/>
                <w:szCs w:val="22"/>
                <w:lang w:eastAsia="en-US"/>
              </w:rPr>
            </w:pPr>
            <w:r w:rsidRPr="00473E3F">
              <w:rPr>
                <w:sz w:val="22"/>
                <w:szCs w:val="22"/>
                <w:lang w:eastAsia="en-US"/>
              </w:rPr>
              <w:t>Stacijām, kuras darbojas saskaņā ar MK noteikumiem Nr. 560 nebija noteikta obligāta  lietderīga siltumenerģijas izmantošanas prasība. Tikai daļa no stacijām  to uzņēmās un noteiktā apjomā.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hideMark/>
          </w:tcPr>
          <w:p w14:paraId="25295DDF" w14:textId="77777777" w:rsidR="00A06A89" w:rsidRPr="00473E3F" w:rsidRDefault="00A06A89" w:rsidP="00A06A89">
            <w:pPr>
              <w:pStyle w:val="naisc"/>
              <w:spacing w:before="0" w:after="0"/>
              <w:jc w:val="both"/>
              <w:rPr>
                <w:b/>
                <w:bCs/>
                <w:sz w:val="22"/>
                <w:szCs w:val="22"/>
                <w:lang w:eastAsia="en-US"/>
              </w:rPr>
            </w:pPr>
            <w:r w:rsidRPr="00473E3F">
              <w:rPr>
                <w:sz w:val="22"/>
                <w:szCs w:val="22"/>
                <w:lang w:eastAsia="en-US"/>
              </w:rPr>
              <w:t xml:space="preserve">ETL nosaka vienādus noteikumus visām koģenerācijas stacijām, kā rezultātā arī tām stacijām, kas darbojas saskaņā ar MKN 560 prasībām ir nepieciešams nodrošināt lietderīgu </w:t>
            </w:r>
            <w:proofErr w:type="spellStart"/>
            <w:r w:rsidRPr="00473E3F">
              <w:rPr>
                <w:sz w:val="22"/>
                <w:szCs w:val="22"/>
                <w:lang w:eastAsia="en-US"/>
              </w:rPr>
              <w:t>siltumenegrģijas</w:t>
            </w:r>
            <w:proofErr w:type="spellEnd"/>
            <w:r w:rsidRPr="00473E3F">
              <w:rPr>
                <w:sz w:val="22"/>
                <w:szCs w:val="22"/>
                <w:lang w:eastAsia="en-US"/>
              </w:rPr>
              <w:t xml:space="preserve"> izmantošanu. Ja stacijas </w:t>
            </w:r>
            <w:proofErr w:type="spellStart"/>
            <w:r w:rsidRPr="00473E3F">
              <w:rPr>
                <w:sz w:val="22"/>
                <w:szCs w:val="22"/>
                <w:lang w:eastAsia="en-US"/>
              </w:rPr>
              <w:t>pārklompensācijas</w:t>
            </w:r>
            <w:proofErr w:type="spellEnd"/>
            <w:r w:rsidRPr="00473E3F">
              <w:rPr>
                <w:sz w:val="22"/>
                <w:szCs w:val="22"/>
                <w:lang w:eastAsia="en-US"/>
              </w:rPr>
              <w:t xml:space="preserve"> aprēķinam izmanto faktiskos datus, ieņēmumi par siltumu pagātnē netiek ņemti vērā, ja tādi nav bijuši.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F02F7F9" w14:textId="77777777" w:rsidR="00A06A89" w:rsidRPr="00473E3F" w:rsidRDefault="00A06A89" w:rsidP="00A06A89">
            <w:pPr>
              <w:jc w:val="center"/>
              <w:rPr>
                <w:b/>
                <w:bCs/>
                <w:sz w:val="22"/>
                <w:szCs w:val="22"/>
                <w:lang w:eastAsia="en-US"/>
              </w:rPr>
            </w:pPr>
            <w:proofErr w:type="spellStart"/>
            <w:r w:rsidRPr="00473E3F">
              <w:rPr>
                <w:b/>
                <w:bCs/>
                <w:sz w:val="22"/>
                <w:szCs w:val="22"/>
                <w:lang w:eastAsia="en-US"/>
              </w:rPr>
              <w:t>LauksBA</w:t>
            </w:r>
            <w:proofErr w:type="spellEnd"/>
          </w:p>
          <w:p w14:paraId="6FEFDBA1" w14:textId="77777777" w:rsidR="00A06A89" w:rsidRPr="00473E3F" w:rsidRDefault="00A06A89" w:rsidP="00A06A89">
            <w:pPr>
              <w:jc w:val="both"/>
              <w:rPr>
                <w:b/>
                <w:bCs/>
                <w:sz w:val="22"/>
                <w:szCs w:val="22"/>
                <w:lang w:eastAsia="en-US"/>
              </w:rPr>
            </w:pPr>
            <w:r w:rsidRPr="00473E3F">
              <w:rPr>
                <w:sz w:val="22"/>
                <w:szCs w:val="22"/>
                <w:lang w:eastAsia="en-US"/>
              </w:rPr>
              <w:t>Iebildums tiek uzturēts 04.08.2021. saskaņošanas sanāksmē</w:t>
            </w:r>
          </w:p>
          <w:p w14:paraId="5FC996F6" w14:textId="77777777" w:rsidR="00A06A89" w:rsidRPr="00473E3F" w:rsidRDefault="00A06A89" w:rsidP="00A06A89">
            <w:pPr>
              <w:spacing w:line="293" w:lineRule="atLeast"/>
              <w:jc w:val="both"/>
              <w:rPr>
                <w:sz w:val="22"/>
                <w:szCs w:val="22"/>
                <w:lang w:eastAsia="en-US"/>
              </w:rPr>
            </w:pPr>
          </w:p>
        </w:tc>
        <w:tc>
          <w:tcPr>
            <w:tcW w:w="2271" w:type="dxa"/>
            <w:tcBorders>
              <w:top w:val="single" w:sz="4" w:space="0" w:color="auto"/>
              <w:left w:val="single" w:sz="4" w:space="0" w:color="auto"/>
              <w:bottom w:val="single" w:sz="4" w:space="0" w:color="auto"/>
              <w:right w:val="single" w:sz="4" w:space="0" w:color="auto"/>
            </w:tcBorders>
            <w:hideMark/>
          </w:tcPr>
          <w:p w14:paraId="53B155B9" w14:textId="77777777" w:rsidR="00A06A89" w:rsidRPr="00473E3F" w:rsidRDefault="00A06A89" w:rsidP="00A06A89">
            <w:pPr>
              <w:jc w:val="both"/>
              <w:rPr>
                <w:sz w:val="22"/>
                <w:szCs w:val="22"/>
                <w:lang w:eastAsia="en-US"/>
              </w:rPr>
            </w:pPr>
            <w:r w:rsidRPr="00473E3F">
              <w:rPr>
                <w:sz w:val="22"/>
                <w:szCs w:val="22"/>
                <w:lang w:eastAsia="en-US"/>
              </w:rPr>
              <w:t>Noteikumu projekts</w:t>
            </w:r>
          </w:p>
        </w:tc>
      </w:tr>
      <w:tr w:rsidR="00A06A89" w:rsidRPr="00473E3F" w14:paraId="3636301D"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0F29F90A" w14:textId="02F14AC9" w:rsidR="00A06A89" w:rsidRPr="00473E3F" w:rsidRDefault="00A06A89" w:rsidP="00A06A89">
            <w:pPr>
              <w:pStyle w:val="naisc"/>
              <w:numPr>
                <w:ilvl w:val="0"/>
                <w:numId w:val="54"/>
              </w:numPr>
              <w:spacing w:before="0" w:after="0"/>
              <w:jc w:val="left"/>
              <w:rPr>
                <w:b/>
                <w:bCs/>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5843A5A2" w14:textId="06571828" w:rsidR="00A06A89" w:rsidRPr="00473E3F" w:rsidRDefault="00A06A89" w:rsidP="00A06A89">
            <w:pPr>
              <w:jc w:val="both"/>
              <w:rPr>
                <w:b/>
                <w:bCs/>
                <w:sz w:val="22"/>
                <w:szCs w:val="22"/>
                <w:lang w:eastAsia="en-US"/>
              </w:rPr>
            </w:pPr>
            <w:r w:rsidRPr="00473E3F">
              <w:rPr>
                <w:b/>
                <w:bCs/>
                <w:sz w:val="22"/>
                <w:szCs w:val="22"/>
              </w:rPr>
              <w:t>Ekspluatācijas izmaksu līmeņatzīmes ir būtiski zemākas par faktiskajām</w:t>
            </w:r>
          </w:p>
        </w:tc>
      </w:tr>
      <w:tr w:rsidR="00A06A89" w:rsidRPr="00473E3F" w14:paraId="4412A088"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tcPr>
          <w:p w14:paraId="0DB21C6A" w14:textId="77777777" w:rsidR="00A06A89" w:rsidRPr="00473E3F"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F8D29F" w14:textId="1F5EABFB" w:rsidR="00A06A89" w:rsidRPr="00473E3F" w:rsidRDefault="00A06A89" w:rsidP="00A06A89">
            <w:pPr>
              <w:pStyle w:val="naisc"/>
              <w:spacing w:before="0" w:after="0"/>
              <w:jc w:val="both"/>
              <w:rPr>
                <w:sz w:val="22"/>
                <w:szCs w:val="22"/>
              </w:rPr>
            </w:pPr>
            <w:r w:rsidRPr="00473E3F">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A66295" w14:textId="4C20D527" w:rsidR="00A06A89" w:rsidRPr="00473E3F" w:rsidRDefault="00A06A89" w:rsidP="00A06A89">
            <w:pPr>
              <w:spacing w:after="0" w:line="240" w:lineRule="auto"/>
              <w:jc w:val="center"/>
              <w:rPr>
                <w:b/>
                <w:sz w:val="22"/>
                <w:szCs w:val="22"/>
              </w:rPr>
            </w:pPr>
            <w:proofErr w:type="spellStart"/>
            <w:r w:rsidRPr="00473E3F">
              <w:rPr>
                <w:b/>
                <w:sz w:val="22"/>
                <w:szCs w:val="22"/>
              </w:rPr>
              <w:t>LauksBA</w:t>
            </w:r>
            <w:proofErr w:type="spellEnd"/>
          </w:p>
          <w:p w14:paraId="25BC205B" w14:textId="0258AD61" w:rsidR="00A06A89" w:rsidRPr="00473E3F" w:rsidRDefault="00A06A89" w:rsidP="00A06A89">
            <w:pPr>
              <w:spacing w:after="0" w:line="240" w:lineRule="auto"/>
              <w:jc w:val="center"/>
              <w:rPr>
                <w:b/>
                <w:sz w:val="22"/>
                <w:szCs w:val="22"/>
              </w:rPr>
            </w:pPr>
            <w:r w:rsidRPr="00473E3F">
              <w:rPr>
                <w:b/>
                <w:sz w:val="22"/>
                <w:szCs w:val="22"/>
              </w:rPr>
              <w:t>LAEF</w:t>
            </w:r>
          </w:p>
          <w:p w14:paraId="5FDDEFB5" w14:textId="1B272DA6" w:rsidR="00A06A89" w:rsidRPr="00473E3F" w:rsidRDefault="00A06A89" w:rsidP="00A06A89">
            <w:pPr>
              <w:spacing w:after="0" w:line="240" w:lineRule="auto"/>
              <w:jc w:val="center"/>
              <w:rPr>
                <w:b/>
                <w:sz w:val="22"/>
                <w:szCs w:val="22"/>
              </w:rPr>
            </w:pPr>
            <w:r w:rsidRPr="00473E3F">
              <w:rPr>
                <w:b/>
                <w:sz w:val="22"/>
                <w:szCs w:val="22"/>
              </w:rPr>
              <w:t>MHEA</w:t>
            </w:r>
          </w:p>
          <w:p w14:paraId="58B4D582" w14:textId="3E28F0B0" w:rsidR="00A06A89" w:rsidRPr="00473E3F" w:rsidRDefault="00A06A89" w:rsidP="00A06A89">
            <w:pPr>
              <w:spacing w:line="252" w:lineRule="auto"/>
              <w:jc w:val="both"/>
              <w:rPr>
                <w:bCs/>
                <w:sz w:val="22"/>
                <w:szCs w:val="22"/>
              </w:rPr>
            </w:pPr>
            <w:r w:rsidRPr="00473E3F">
              <w:rPr>
                <w:bCs/>
                <w:sz w:val="22"/>
                <w:szCs w:val="22"/>
              </w:rPr>
              <w:t>Ekspluatācijas izmaksu līmeņatzīmes ir būtiski zemākas par faktiskajām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6FBB76" w14:textId="77777777" w:rsidR="00A06A89" w:rsidRPr="00473E3F"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BA706A" w14:textId="77777777" w:rsidR="00A06A89" w:rsidRPr="00473E3F" w:rsidRDefault="00A06A89" w:rsidP="00A06A89">
            <w:pPr>
              <w:spacing w:after="0" w:line="240" w:lineRule="auto"/>
              <w:jc w:val="center"/>
              <w:rPr>
                <w:b/>
                <w:sz w:val="22"/>
                <w:szCs w:val="22"/>
              </w:rPr>
            </w:pPr>
            <w:proofErr w:type="spellStart"/>
            <w:r w:rsidRPr="00473E3F">
              <w:rPr>
                <w:b/>
                <w:sz w:val="22"/>
                <w:szCs w:val="22"/>
              </w:rPr>
              <w:t>LauksBA</w:t>
            </w:r>
            <w:proofErr w:type="spellEnd"/>
          </w:p>
          <w:p w14:paraId="7277454E" w14:textId="77777777" w:rsidR="00A06A89" w:rsidRPr="00473E3F" w:rsidRDefault="00A06A89" w:rsidP="00A06A89">
            <w:pPr>
              <w:spacing w:after="0" w:line="240" w:lineRule="auto"/>
              <w:jc w:val="center"/>
              <w:rPr>
                <w:b/>
                <w:sz w:val="22"/>
                <w:szCs w:val="22"/>
              </w:rPr>
            </w:pPr>
            <w:r w:rsidRPr="00473E3F">
              <w:rPr>
                <w:b/>
                <w:sz w:val="22"/>
                <w:szCs w:val="22"/>
              </w:rPr>
              <w:t>LAEF</w:t>
            </w:r>
          </w:p>
          <w:p w14:paraId="64AAC761" w14:textId="77777777" w:rsidR="00A06A89" w:rsidRPr="00473E3F" w:rsidRDefault="00A06A89" w:rsidP="00A06A89">
            <w:pPr>
              <w:spacing w:after="0" w:line="240" w:lineRule="auto"/>
              <w:jc w:val="center"/>
              <w:rPr>
                <w:b/>
                <w:sz w:val="22"/>
                <w:szCs w:val="22"/>
              </w:rPr>
            </w:pPr>
            <w:r w:rsidRPr="00473E3F">
              <w:rPr>
                <w:b/>
                <w:sz w:val="22"/>
                <w:szCs w:val="22"/>
              </w:rPr>
              <w:t>MHEA</w:t>
            </w:r>
          </w:p>
          <w:p w14:paraId="55777289" w14:textId="2127B3D6" w:rsidR="00A06A89" w:rsidRPr="00473E3F" w:rsidRDefault="00A06A89" w:rsidP="00A06A89">
            <w:pPr>
              <w:jc w:val="center"/>
              <w:rPr>
                <w:sz w:val="22"/>
                <w:szCs w:val="22"/>
              </w:rPr>
            </w:pPr>
            <w:r w:rsidRPr="00473E3F">
              <w:rPr>
                <w:sz w:val="22"/>
                <w:szCs w:val="22"/>
              </w:rPr>
              <w:t>Iebildums tiek uzturēts 04.08.2021. saskaņošanas sanāksmē</w:t>
            </w:r>
          </w:p>
        </w:tc>
        <w:tc>
          <w:tcPr>
            <w:tcW w:w="2271" w:type="dxa"/>
            <w:tcBorders>
              <w:top w:val="single" w:sz="4" w:space="0" w:color="auto"/>
              <w:left w:val="single" w:sz="4" w:space="0" w:color="auto"/>
              <w:bottom w:val="single" w:sz="4" w:space="0" w:color="auto"/>
            </w:tcBorders>
            <w:shd w:val="clear" w:color="auto" w:fill="auto"/>
          </w:tcPr>
          <w:p w14:paraId="6271D559" w14:textId="12756ED1" w:rsidR="00A06A89" w:rsidRPr="00473E3F" w:rsidRDefault="00A06A89" w:rsidP="00A06A89">
            <w:pPr>
              <w:jc w:val="both"/>
              <w:rPr>
                <w:sz w:val="22"/>
                <w:szCs w:val="22"/>
              </w:rPr>
            </w:pPr>
            <w:r w:rsidRPr="00473E3F">
              <w:rPr>
                <w:sz w:val="22"/>
                <w:szCs w:val="22"/>
              </w:rPr>
              <w:t>Noteikumu projekts</w:t>
            </w:r>
          </w:p>
        </w:tc>
      </w:tr>
      <w:tr w:rsidR="00A06A89" w:rsidRPr="00473E3F" w14:paraId="4EC7A9C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tcPr>
          <w:p w14:paraId="3C164EEB" w14:textId="77777777" w:rsidR="00A06A89" w:rsidRPr="00473E3F"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DE5CCC" w14:textId="6B1968A4" w:rsidR="00A06A89" w:rsidRPr="00473E3F" w:rsidRDefault="00A06A89" w:rsidP="00A06A89">
            <w:pPr>
              <w:pStyle w:val="naisc"/>
              <w:spacing w:before="0" w:after="0"/>
              <w:jc w:val="both"/>
              <w:rPr>
                <w:sz w:val="22"/>
                <w:szCs w:val="22"/>
                <w:lang w:eastAsia="en-US"/>
              </w:rPr>
            </w:pPr>
            <w:r w:rsidRPr="00473E3F">
              <w:rPr>
                <w:sz w:val="22"/>
                <w:szCs w:val="22"/>
              </w:rPr>
              <w:t xml:space="preserve">Noteikumu projekta 6.Pielikuma 2.tabula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D04082" w14:textId="77777777" w:rsidR="00A06A89" w:rsidRPr="00473E3F" w:rsidRDefault="00A06A89" w:rsidP="00A06A89">
            <w:pPr>
              <w:spacing w:line="252" w:lineRule="auto"/>
              <w:jc w:val="center"/>
              <w:rPr>
                <w:b/>
                <w:sz w:val="22"/>
                <w:szCs w:val="22"/>
              </w:rPr>
            </w:pPr>
            <w:r w:rsidRPr="00473E3F">
              <w:rPr>
                <w:b/>
                <w:sz w:val="22"/>
                <w:szCs w:val="22"/>
              </w:rPr>
              <w:t>LBEA 13.04.21. iebildums</w:t>
            </w:r>
          </w:p>
          <w:p w14:paraId="78478879" w14:textId="77777777" w:rsidR="00A06A89" w:rsidRPr="00473E3F" w:rsidRDefault="00A06A89" w:rsidP="00A06A89">
            <w:pPr>
              <w:spacing w:line="260" w:lineRule="atLeast"/>
              <w:jc w:val="both"/>
              <w:rPr>
                <w:b/>
                <w:bCs/>
                <w:sz w:val="22"/>
                <w:szCs w:val="22"/>
              </w:rPr>
            </w:pPr>
            <w:r w:rsidRPr="00473E3F">
              <w:rPr>
                <w:b/>
                <w:bCs/>
                <w:sz w:val="22"/>
                <w:szCs w:val="22"/>
              </w:rPr>
              <w:t>Ekspluatācijas izmaksu līmeņatzīme biomasas stacijām NAV pieņemama</w:t>
            </w:r>
          </w:p>
          <w:p w14:paraId="4D8FA6BD" w14:textId="77777777" w:rsidR="00A06A89" w:rsidRPr="00473E3F" w:rsidRDefault="00A06A89" w:rsidP="00A06A89">
            <w:pPr>
              <w:spacing w:line="260" w:lineRule="atLeast"/>
              <w:jc w:val="both"/>
              <w:rPr>
                <w:sz w:val="22"/>
                <w:szCs w:val="22"/>
              </w:rPr>
            </w:pPr>
            <w:r w:rsidRPr="00473E3F">
              <w:rPr>
                <w:sz w:val="22"/>
                <w:szCs w:val="22"/>
                <w:u w:val="single"/>
              </w:rPr>
              <w:t>Izejas pozīcija</w:t>
            </w:r>
            <w:r w:rsidRPr="00473E3F">
              <w:rPr>
                <w:sz w:val="22"/>
                <w:szCs w:val="22"/>
              </w:rPr>
              <w:t>: Grozījumos ekspluatācijas izmaksas tiek balstītas nevis uz faktiskā izmaksu līmeņa, bet tiek aprēķinātas kā 4% no kopējām veiktām investīcijām. LBA atzīst, ka EM, salīdzinājumā ar iepriekšējo izmaiņu piedāvājumu janvārī, ir palielinājusi šo līmeņatzīmi no 2% līdz 4%, bet šīs līmenis joprojām ir absolūti nepieņemams. Jākonstatē, ka EM ir absolūti noignorējusi visus LBA sniegtos pamatotos argumentus (t.sk. sīki izklāstītus KPMG pētījumā), nesniedzot tam pamatojumu Izziņās par atzinumos sniegtajiem iebildumiem.</w:t>
            </w:r>
          </w:p>
          <w:p w14:paraId="20078F9C" w14:textId="77777777" w:rsidR="00A06A89" w:rsidRPr="00473E3F" w:rsidRDefault="00A06A89" w:rsidP="00A06A89">
            <w:pPr>
              <w:spacing w:line="260" w:lineRule="atLeast"/>
              <w:jc w:val="both"/>
              <w:rPr>
                <w:sz w:val="22"/>
                <w:szCs w:val="22"/>
              </w:rPr>
            </w:pPr>
            <w:r w:rsidRPr="00473E3F">
              <w:rPr>
                <w:sz w:val="22"/>
                <w:szCs w:val="22"/>
              </w:rPr>
              <w:t>Lūdzam atkārtoti pievērst uzmanību KPMG ziņojuma 4.1 sadaļai, kur ir ļoti detalizēti norādīta problemātika ar tik zemu noteiktām ekspluatācijas izmaksām biomasas stacijām. (..)</w:t>
            </w:r>
          </w:p>
          <w:p w14:paraId="397F7DE9" w14:textId="77777777" w:rsidR="00A06A89" w:rsidRPr="00473E3F" w:rsidRDefault="00A06A89" w:rsidP="00A06A89">
            <w:pPr>
              <w:spacing w:line="260" w:lineRule="atLeast"/>
              <w:jc w:val="both"/>
              <w:rPr>
                <w:sz w:val="22"/>
                <w:szCs w:val="22"/>
              </w:rPr>
            </w:pPr>
            <w:r w:rsidRPr="00473E3F">
              <w:rPr>
                <w:sz w:val="22"/>
                <w:szCs w:val="22"/>
              </w:rPr>
              <w:t xml:space="preserve">Papildus attiecībā par dabasgāzes koģenerācijas staciju izmaksām jānorāda, ka lielās stacijas (ar uzstādīto </w:t>
            </w:r>
            <w:proofErr w:type="spellStart"/>
            <w:r w:rsidRPr="00473E3F">
              <w:rPr>
                <w:sz w:val="22"/>
                <w:szCs w:val="22"/>
              </w:rPr>
              <w:t>siltumjaudu</w:t>
            </w:r>
            <w:proofErr w:type="spellEnd"/>
            <w:r w:rsidRPr="00473E3F">
              <w:rPr>
                <w:sz w:val="22"/>
                <w:szCs w:val="22"/>
              </w:rPr>
              <w:t xml:space="preserve"> virs 20 </w:t>
            </w:r>
            <w:r w:rsidRPr="00473E3F">
              <w:rPr>
                <w:sz w:val="22"/>
                <w:szCs w:val="22"/>
              </w:rPr>
              <w:lastRenderedPageBreak/>
              <w:t>MW) ir tiesīgas iekļaut CO</w:t>
            </w:r>
            <w:r w:rsidRPr="00473E3F">
              <w:rPr>
                <w:sz w:val="22"/>
                <w:szCs w:val="22"/>
                <w:vertAlign w:val="superscript"/>
              </w:rPr>
              <w:t>2</w:t>
            </w:r>
            <w:r w:rsidRPr="00473E3F">
              <w:rPr>
                <w:sz w:val="22"/>
                <w:szCs w:val="22"/>
              </w:rPr>
              <w:t xml:space="preserve"> kvotu izmaksas. Absolūti lielākā daļa no CO</w:t>
            </w:r>
            <w:r w:rsidRPr="00473E3F">
              <w:rPr>
                <w:sz w:val="22"/>
                <w:szCs w:val="22"/>
                <w:vertAlign w:val="superscript"/>
              </w:rPr>
              <w:t>2</w:t>
            </w:r>
            <w:r w:rsidRPr="00473E3F">
              <w:rPr>
                <w:sz w:val="22"/>
                <w:szCs w:val="22"/>
              </w:rPr>
              <w:t xml:space="preserve"> kvotu izmaksām pagātnē šādiem komersantiem tika nosegta ar bezmaksas piešķirtām kvotām. (..) </w:t>
            </w:r>
          </w:p>
          <w:p w14:paraId="4341C39D" w14:textId="77777777" w:rsidR="00A06A89" w:rsidRPr="00473E3F" w:rsidRDefault="00A06A89" w:rsidP="00A06A89">
            <w:pPr>
              <w:tabs>
                <w:tab w:val="left" w:pos="1134"/>
              </w:tabs>
              <w:spacing w:after="160" w:line="252" w:lineRule="auto"/>
              <w:contextualSpacing/>
              <w:jc w:val="both"/>
              <w:rPr>
                <w:b/>
                <w:bCs/>
                <w:sz w:val="22"/>
                <w:szCs w:val="22"/>
                <w:u w:val="single"/>
              </w:rPr>
            </w:pPr>
            <w:r w:rsidRPr="00473E3F">
              <w:rPr>
                <w:b/>
                <w:bCs/>
                <w:sz w:val="22"/>
                <w:szCs w:val="22"/>
                <w:u w:val="single"/>
              </w:rPr>
              <w:t xml:space="preserve">Ierosinājums no ražotāju puses: </w:t>
            </w:r>
          </w:p>
          <w:p w14:paraId="739AC643" w14:textId="5B3CB6E8" w:rsidR="00A06A89" w:rsidRPr="00473E3F" w:rsidRDefault="00A06A89" w:rsidP="00A06A89">
            <w:pPr>
              <w:tabs>
                <w:tab w:val="left" w:pos="1134"/>
              </w:tabs>
              <w:spacing w:after="160" w:line="252" w:lineRule="auto"/>
              <w:contextualSpacing/>
              <w:jc w:val="both"/>
              <w:rPr>
                <w:rFonts w:eastAsia="Calibri"/>
                <w:b/>
                <w:bCs/>
                <w:sz w:val="22"/>
                <w:szCs w:val="22"/>
                <w:lang w:eastAsia="en-US"/>
              </w:rPr>
            </w:pPr>
            <w:r w:rsidRPr="00473E3F">
              <w:rPr>
                <w:b/>
                <w:bCs/>
                <w:sz w:val="22"/>
                <w:szCs w:val="22"/>
                <w:u w:val="single"/>
              </w:rPr>
              <w:t>n</w:t>
            </w:r>
            <w:r w:rsidRPr="00473E3F">
              <w:rPr>
                <w:b/>
                <w:bCs/>
                <w:sz w:val="22"/>
                <w:szCs w:val="22"/>
              </w:rPr>
              <w:t>oteikt ekspluatācijas izmaksu līmeņatzīmi biomasas stacijām 10% līmenī no koģenerācijas stacijā veiktā kopējā faktiskā investīciju apjoma (MKN Nr. 561 grozījumu 8.pielikuma 8.1.punkts un 2.tabula un MKN Nr.560 6.pielikuma 9.3.punkts un 2.tabula).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916ABDE" w14:textId="77777777" w:rsidR="00A06A89" w:rsidRPr="00473E3F" w:rsidRDefault="00A06A89" w:rsidP="00A06A89">
            <w:pPr>
              <w:pStyle w:val="naisc"/>
              <w:rPr>
                <w:b/>
                <w:sz w:val="22"/>
                <w:szCs w:val="22"/>
              </w:rPr>
            </w:pPr>
            <w:r w:rsidRPr="00473E3F">
              <w:rPr>
                <w:b/>
                <w:sz w:val="22"/>
                <w:szCs w:val="22"/>
              </w:rPr>
              <w:lastRenderedPageBreak/>
              <w:t>13.04.2021 iebildums daļēji ņemts vērā</w:t>
            </w:r>
          </w:p>
          <w:p w14:paraId="65CC22A9" w14:textId="77777777" w:rsidR="00A06A89" w:rsidRPr="00473E3F" w:rsidRDefault="00A06A89" w:rsidP="00A06A89">
            <w:pPr>
              <w:pStyle w:val="naisc"/>
              <w:rPr>
                <w:b/>
                <w:sz w:val="22"/>
                <w:szCs w:val="22"/>
              </w:rPr>
            </w:pPr>
          </w:p>
          <w:p w14:paraId="635AA461" w14:textId="77777777" w:rsidR="00A06A89" w:rsidRPr="00473E3F" w:rsidRDefault="00A06A89" w:rsidP="00A06A89">
            <w:pPr>
              <w:spacing w:before="120"/>
              <w:jc w:val="both"/>
              <w:rPr>
                <w:sz w:val="22"/>
                <w:szCs w:val="22"/>
              </w:rPr>
            </w:pPr>
            <w:r w:rsidRPr="00473E3F">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2761082A" w14:textId="77777777" w:rsidR="00A06A89" w:rsidRPr="00473E3F" w:rsidRDefault="00A06A89" w:rsidP="00A06A89">
            <w:pPr>
              <w:spacing w:before="120"/>
              <w:jc w:val="both"/>
              <w:rPr>
                <w:sz w:val="22"/>
                <w:szCs w:val="22"/>
              </w:rPr>
            </w:pPr>
            <w:r w:rsidRPr="00473E3F">
              <w:rPr>
                <w:sz w:val="22"/>
                <w:szCs w:val="22"/>
              </w:rPr>
              <w:t>Vēršam uzmanību, ka sākotnējās investīcijas dabasgāzes koģenerācijas stacijās ir būtiski mazākas nekā biomasas stacijās. Tādejādi, dabasgāzes koģenerācijas staciju ekspluatācijas izdevumi IRR aprēķinā ir mazāki nekā biomasas stacijām.</w:t>
            </w:r>
          </w:p>
          <w:p w14:paraId="54A531D6" w14:textId="77777777" w:rsidR="00A06A89" w:rsidRPr="00473E3F" w:rsidRDefault="00A06A89" w:rsidP="00A06A89">
            <w:pPr>
              <w:spacing w:after="60"/>
              <w:jc w:val="both"/>
              <w:rPr>
                <w:sz w:val="22"/>
                <w:szCs w:val="22"/>
              </w:rPr>
            </w:pPr>
            <w:r w:rsidRPr="00473E3F">
              <w:rPr>
                <w:sz w:val="22"/>
                <w:szCs w:val="22"/>
              </w:rPr>
              <w:t xml:space="preserve">Noteikumu projektā ir noteikts, ka Birojs veic aprēķinu par koģenerācijas stacijas kopējo kapitālieguldījumu iekšējo peļņas normu visam atbalsta periodam </w:t>
            </w:r>
            <w:r w:rsidRPr="00473E3F">
              <w:rPr>
                <w:sz w:val="22"/>
                <w:szCs w:val="22"/>
              </w:rPr>
              <w:lastRenderedPageBreak/>
              <w:t xml:space="preserve">saskaņā ar </w:t>
            </w:r>
            <w:r w:rsidRPr="00473E3F">
              <w:rPr>
                <w:rStyle w:val="normaltextrun"/>
                <w:sz w:val="22"/>
                <w:szCs w:val="22"/>
              </w:rPr>
              <w:t>59.</w:t>
            </w:r>
            <w:r w:rsidRPr="00473E3F">
              <w:rPr>
                <w:rStyle w:val="normaltextrun"/>
                <w:sz w:val="22"/>
                <w:szCs w:val="22"/>
                <w:vertAlign w:val="superscript"/>
              </w:rPr>
              <w:t>4</w:t>
            </w:r>
            <w:r w:rsidRPr="00473E3F">
              <w:rPr>
                <w:rStyle w:val="normaltextrun"/>
                <w:sz w:val="22"/>
                <w:szCs w:val="22"/>
              </w:rPr>
              <w:t> </w:t>
            </w:r>
            <w:r w:rsidRPr="00473E3F">
              <w:rPr>
                <w:sz w:val="22"/>
                <w:szCs w:val="22"/>
              </w:rPr>
              <w:t xml:space="preserve">punktu, bet arī pārrēķinu vienu gadu pirms obligātā iepirkuma tiesību vai garantētās maksas tiesību beigu datuma un viena mēneša laikā no brīža, kad komersantam ir beigušās obligātā iepirkuma tiesības vai garantētās maksas tiesības saskaņā ar noteikumu projekta </w:t>
            </w:r>
            <w:r w:rsidRPr="00473E3F">
              <w:rPr>
                <w:rStyle w:val="normaltextrun"/>
                <w:sz w:val="22"/>
                <w:szCs w:val="22"/>
                <w:shd w:val="clear" w:color="auto" w:fill="FFFFFF"/>
              </w:rPr>
              <w:t>59.</w:t>
            </w:r>
            <w:r w:rsidRPr="00473E3F">
              <w:rPr>
                <w:rStyle w:val="normaltextrun"/>
                <w:sz w:val="22"/>
                <w:szCs w:val="22"/>
                <w:shd w:val="clear" w:color="auto" w:fill="FFFFFF"/>
                <w:vertAlign w:val="superscript"/>
              </w:rPr>
              <w:t>5</w:t>
            </w:r>
            <w:r w:rsidRPr="00473E3F">
              <w:rPr>
                <w:rStyle w:val="normaltextrun"/>
                <w:sz w:val="22"/>
                <w:szCs w:val="22"/>
                <w:shd w:val="clear" w:color="auto" w:fill="FFFFFF"/>
              </w:rPr>
              <w:t> 3</w:t>
            </w:r>
            <w:r w:rsidRPr="00473E3F">
              <w:rPr>
                <w:sz w:val="22"/>
                <w:szCs w:val="22"/>
              </w:rPr>
              <w:t xml:space="preserve">. un </w:t>
            </w:r>
            <w:r w:rsidRPr="00473E3F">
              <w:rPr>
                <w:rStyle w:val="normaltextrun"/>
                <w:sz w:val="22"/>
                <w:szCs w:val="22"/>
                <w:shd w:val="clear" w:color="auto" w:fill="FFFFFF"/>
              </w:rPr>
              <w:t>59.</w:t>
            </w:r>
            <w:r w:rsidRPr="00473E3F">
              <w:rPr>
                <w:rStyle w:val="normaltextrun"/>
                <w:sz w:val="22"/>
                <w:szCs w:val="22"/>
                <w:shd w:val="clear" w:color="auto" w:fill="FFFFFF"/>
                <w:vertAlign w:val="superscript"/>
              </w:rPr>
              <w:t>5</w:t>
            </w:r>
            <w:r w:rsidRPr="00473E3F">
              <w:rPr>
                <w:rStyle w:val="normaltextrun"/>
                <w:sz w:val="22"/>
                <w:szCs w:val="22"/>
                <w:shd w:val="clear" w:color="auto" w:fill="FFFFFF"/>
              </w:rPr>
              <w:t> 4.</w:t>
            </w:r>
            <w:r w:rsidRPr="00473E3F">
              <w:rPr>
                <w:sz w:val="22"/>
                <w:szCs w:val="22"/>
              </w:rPr>
              <w:t xml:space="preserve">punktu, tādējādi izvērtējot sākotnējā aprēķinā iekļauto nākotnes izmaksu pamatotību un to ietekmi uz kopējo kapitālieguldījumu iekšējo peļņas normu. </w:t>
            </w:r>
          </w:p>
          <w:p w14:paraId="13B4F579" w14:textId="77777777" w:rsidR="00A06A89" w:rsidRPr="00473E3F" w:rsidRDefault="00A06A89" w:rsidP="00A06A89">
            <w:pPr>
              <w:pStyle w:val="naisc"/>
              <w:spacing w:before="0" w:after="0"/>
              <w:rPr>
                <w:b/>
                <w:bCs/>
                <w:sz w:val="22"/>
                <w:szCs w:val="22"/>
                <w:lang w:eastAsia="en-US"/>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75B489" w14:textId="77777777" w:rsidR="00A06A89" w:rsidRPr="00473E3F" w:rsidRDefault="00A06A89" w:rsidP="00A06A89">
            <w:pPr>
              <w:ind w:firstLine="709"/>
              <w:rPr>
                <w:b/>
                <w:bCs/>
                <w:sz w:val="22"/>
                <w:szCs w:val="22"/>
              </w:rPr>
            </w:pPr>
            <w:r w:rsidRPr="00473E3F">
              <w:rPr>
                <w:b/>
                <w:bCs/>
                <w:sz w:val="22"/>
                <w:szCs w:val="22"/>
              </w:rPr>
              <w:lastRenderedPageBreak/>
              <w:t>LBEA</w:t>
            </w:r>
          </w:p>
          <w:p w14:paraId="1E9BC4C9"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2039E39F" w14:textId="77777777" w:rsidR="00A06A89" w:rsidRPr="00473E3F" w:rsidRDefault="00A06A89" w:rsidP="00A06A89">
            <w:pPr>
              <w:tabs>
                <w:tab w:val="left" w:pos="1134"/>
              </w:tabs>
              <w:spacing w:after="160" w:line="252" w:lineRule="auto"/>
              <w:contextualSpacing/>
              <w:jc w:val="center"/>
              <w:rPr>
                <w:rFonts w:eastAsia="Calibri"/>
                <w:b/>
                <w:bCs/>
                <w:sz w:val="22"/>
                <w:szCs w:val="22"/>
                <w:lang w:eastAsia="en-US"/>
              </w:rPr>
            </w:pPr>
          </w:p>
        </w:tc>
        <w:tc>
          <w:tcPr>
            <w:tcW w:w="2271" w:type="dxa"/>
            <w:tcBorders>
              <w:top w:val="single" w:sz="4" w:space="0" w:color="auto"/>
              <w:left w:val="single" w:sz="4" w:space="0" w:color="auto"/>
              <w:bottom w:val="single" w:sz="4" w:space="0" w:color="auto"/>
            </w:tcBorders>
            <w:shd w:val="clear" w:color="auto" w:fill="auto"/>
          </w:tcPr>
          <w:p w14:paraId="67DE1B3C" w14:textId="58D924C4" w:rsidR="00A06A89" w:rsidRPr="00473E3F" w:rsidRDefault="00A06A89" w:rsidP="00A06A89">
            <w:pPr>
              <w:jc w:val="both"/>
              <w:rPr>
                <w:sz w:val="22"/>
                <w:szCs w:val="22"/>
                <w:lang w:eastAsia="en-US"/>
              </w:rPr>
            </w:pPr>
            <w:r w:rsidRPr="00473E3F">
              <w:rPr>
                <w:sz w:val="22"/>
                <w:szCs w:val="22"/>
              </w:rPr>
              <w:t>Noteikumu projekta 6.Pielikuma 2.tabula</w:t>
            </w:r>
          </w:p>
        </w:tc>
      </w:tr>
      <w:tr w:rsidR="00A06A89" w:rsidRPr="00473E3F" w14:paraId="057E22CC"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tcPr>
          <w:p w14:paraId="00078D6F" w14:textId="77777777" w:rsidR="00A06A89" w:rsidRPr="00473E3F"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C24A04"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6.pielikums</w:t>
            </w:r>
          </w:p>
          <w:p w14:paraId="3CC9844F" w14:textId="77777777" w:rsidR="00A06A89" w:rsidRPr="00473E3F" w:rsidRDefault="00A06A89" w:rsidP="00A06A89">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9E78A8" w14:textId="77777777" w:rsidR="00A06A89" w:rsidRPr="00473E3F" w:rsidRDefault="00A06A89" w:rsidP="00A06A89">
            <w:pPr>
              <w:spacing w:line="252" w:lineRule="auto"/>
              <w:jc w:val="center"/>
              <w:rPr>
                <w:b/>
                <w:sz w:val="22"/>
                <w:szCs w:val="22"/>
              </w:rPr>
            </w:pPr>
            <w:r w:rsidRPr="00473E3F">
              <w:rPr>
                <w:b/>
                <w:sz w:val="22"/>
                <w:szCs w:val="22"/>
              </w:rPr>
              <w:t xml:space="preserve">LBA </w:t>
            </w:r>
          </w:p>
          <w:p w14:paraId="2287B2F4" w14:textId="77777777" w:rsidR="00A06A89" w:rsidRPr="00473E3F" w:rsidRDefault="00A06A89" w:rsidP="00A06A89">
            <w:pPr>
              <w:spacing w:line="252" w:lineRule="auto"/>
              <w:jc w:val="both"/>
              <w:rPr>
                <w:sz w:val="22"/>
                <w:szCs w:val="22"/>
              </w:rPr>
            </w:pPr>
            <w:r w:rsidRPr="00473E3F">
              <w:rPr>
                <w:sz w:val="22"/>
                <w:szCs w:val="22"/>
              </w:rPr>
              <w:t xml:space="preserve">Grozīt MK 560 noteikumu 6.pielikuma 9.4. punktā doto formulu, atgriežoties pie izdevumu aprēķina kāds bija noteikts ar MK noteikumu Nr. 262. 10.pielikuma 11.punktu, nosakot, ka bez kurināmā izmaksām, pārējās izmaksas veido - Darbinieku skaits * Personāla izmaksas + Ekspluatācijas izmaksas + Pārējās darbības izmaksas. (1) Šis ierosinājums balstīts uz KPMG ziņojuma 4.1. nodaļā konstatēto, ka MK560 </w:t>
            </w:r>
            <w:r w:rsidRPr="00473E3F">
              <w:rPr>
                <w:sz w:val="22"/>
                <w:szCs w:val="22"/>
              </w:rPr>
              <w:lastRenderedPageBreak/>
              <w:t>noteikumu grozījumu projekts (VSS-38) IRR aprēķina kārtībā nosaka līmeņatzīmes, kuras ne tuvu neraksturo patiesās ekspluatācijas izmaksas. Augstāk piedāvātajā formulā lūdzam Ekspluatācijas izmaksas noteikt kā 8% no sākotnējām investīcijām gadā, kas atbilst faktiskajām nozarē konstatētajām izmaksām (skat Tabula 8 KPMG ziņojuma 4.1.7. punktā). Pārējās izmaksas aicinām noteikt kā 2% no sākotnējām investīcijām gadā.</w:t>
            </w:r>
          </w:p>
          <w:p w14:paraId="4AE90006" w14:textId="77777777" w:rsidR="00A06A89" w:rsidRPr="00473E3F" w:rsidRDefault="00A06A89" w:rsidP="00A06A89">
            <w:pPr>
              <w:spacing w:line="252" w:lineRule="auto"/>
              <w:jc w:val="center"/>
              <w:rPr>
                <w:sz w:val="22"/>
                <w:szCs w:val="22"/>
              </w:rPr>
            </w:pPr>
          </w:p>
          <w:p w14:paraId="67B2C7A9" w14:textId="77777777" w:rsidR="00A06A89" w:rsidRPr="00473E3F" w:rsidRDefault="00A06A89" w:rsidP="00A06A89">
            <w:pPr>
              <w:spacing w:after="120"/>
              <w:jc w:val="both"/>
              <w:rPr>
                <w:b/>
                <w:bCs/>
                <w:sz w:val="22"/>
                <w:szCs w:val="22"/>
              </w:rPr>
            </w:pPr>
            <w:r w:rsidRPr="00473E3F">
              <w:rPr>
                <w:b/>
                <w:bCs/>
                <w:sz w:val="22"/>
                <w:szCs w:val="22"/>
              </w:rPr>
              <w:t>LBA 13.04.21. iebildums</w:t>
            </w:r>
          </w:p>
          <w:p w14:paraId="125336B6" w14:textId="77777777" w:rsidR="00A06A89" w:rsidRPr="00473E3F" w:rsidRDefault="00A06A89" w:rsidP="00A06A89">
            <w:pPr>
              <w:spacing w:line="252" w:lineRule="auto"/>
              <w:jc w:val="both"/>
              <w:rPr>
                <w:sz w:val="22"/>
                <w:szCs w:val="22"/>
              </w:rPr>
            </w:pPr>
            <w:r w:rsidRPr="00473E3F">
              <w:rPr>
                <w:sz w:val="22"/>
                <w:szCs w:val="22"/>
              </w:rPr>
              <w:t>LBA ierosinājums grozīt MKN Nr. 560 6.pielikuma 9.4. punktā doto formulu. LBA ierosinājums daļēji ņemts vērā (..)</w:t>
            </w:r>
          </w:p>
          <w:p w14:paraId="50A2844C" w14:textId="1DFD1D21" w:rsidR="00A06A89" w:rsidRPr="00473E3F" w:rsidRDefault="00A06A89" w:rsidP="00A06A89">
            <w:pPr>
              <w:spacing w:line="252" w:lineRule="auto"/>
              <w:jc w:val="both"/>
              <w:rPr>
                <w:sz w:val="22"/>
                <w:szCs w:val="22"/>
              </w:rPr>
            </w:pPr>
            <w:r w:rsidRPr="00473E3F">
              <w:rPr>
                <w:sz w:val="22"/>
                <w:szCs w:val="22"/>
              </w:rPr>
              <w:t xml:space="preserve">LBA pozitīvi vērtē, ka Ekonomikas ministrija ir daļēji ņēmusi vērā LBA lūgumu un palielinājusi attiecināmās ekspluatācijas izmaksas no nepieņemamajiem 4% uz 6% no sākotnējām izmaksām. Ņemot vērā, ka LBA norādīja, ka KPMG pētījumā tika konstatēts, ka ekspluatācijas izmaksas nozarē atbilst vidēji 8% (skatīt </w:t>
            </w:r>
            <w:r w:rsidRPr="00473E3F">
              <w:rPr>
                <w:sz w:val="22"/>
                <w:szCs w:val="22"/>
              </w:rPr>
              <w:lastRenderedPageBreak/>
              <w:t xml:space="preserve">LBA 29.janvāra vēstuli 03- 01/21 Ekonomikas Ministrijai), tad EM ir bez jelkāda pamatojuma izlēmusi par labu 6%, acīmredzot, ar aprēķinu, ka tas atbildīs zemākajām ekspluatācijas izmaksām nozarē. Tajā pašā laikā paliek absolūti neskaidrs, kā piedāvātā IRR aprēķina metode atbildīs patiesajai situācijai, ja nekādā veidā netiks kompensētas darbinieku, administrācijas, traktortehnikas u.c. izmaksas, kas ir neatņemamas no elektrostacijas darbības. Ja šos izdevumu posteņus nav iespējams iekļaut izdevumu formulā noteikumu 6.pielikuma 9.5. punkta norādītajā formulā, tad kā alternatīvu piedāvājam papildināt noteikumu anotāciju, norādot, ka kurināmā izmaksām ir jāietver šos izdevumu posteņus, ko pamato ar pārbaudāmiem dokumentiem – algu izmaksas, traktortehnikas līzinga maksājumi, degvielas izdevumi </w:t>
            </w:r>
            <w:proofErr w:type="spellStart"/>
            <w:r w:rsidRPr="00473E3F">
              <w:rPr>
                <w:sz w:val="22"/>
                <w:szCs w:val="22"/>
              </w:rPr>
              <w:t>utml</w:t>
            </w:r>
            <w:proofErr w:type="spellEnd"/>
            <w:r w:rsidRPr="00473E3F">
              <w:rPr>
                <w:sz w:val="22"/>
                <w:szCs w:val="22"/>
              </w:rPr>
              <w:t>. LBA ieskatā šie izdevumi aptuveni atbilst 2% no sākotnējām investīcijām, kas tika norādīts arī iepriekšminētajā janvāra vēstulē.</w:t>
            </w:r>
          </w:p>
          <w:p w14:paraId="19E5B241" w14:textId="05BA32A7" w:rsidR="00A06A89" w:rsidRPr="00473E3F" w:rsidRDefault="00A06A89" w:rsidP="00A06A89">
            <w:pPr>
              <w:spacing w:line="252" w:lineRule="auto"/>
              <w:jc w:val="center"/>
              <w:rPr>
                <w:b/>
                <w:sz w:val="22"/>
                <w:szCs w:val="22"/>
              </w:rPr>
            </w:pPr>
            <w:r w:rsidRPr="00473E3F">
              <w:rPr>
                <w:b/>
                <w:bCs/>
                <w:sz w:val="22"/>
                <w:szCs w:val="22"/>
              </w:rPr>
              <w:lastRenderedPageBreak/>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35D861" w14:textId="77777777" w:rsidR="00A06A89" w:rsidRPr="00473E3F" w:rsidRDefault="00A06A89" w:rsidP="00A06A89">
            <w:pPr>
              <w:pStyle w:val="naisc"/>
              <w:rPr>
                <w:b/>
                <w:sz w:val="22"/>
                <w:szCs w:val="22"/>
              </w:rPr>
            </w:pPr>
            <w:r w:rsidRPr="00473E3F">
              <w:rPr>
                <w:b/>
                <w:sz w:val="22"/>
                <w:szCs w:val="22"/>
              </w:rPr>
              <w:lastRenderedPageBreak/>
              <w:t>Daļēji ņemts vērā.</w:t>
            </w:r>
          </w:p>
          <w:p w14:paraId="53BAE56B" w14:textId="77777777" w:rsidR="00A06A89" w:rsidRPr="00473E3F" w:rsidRDefault="00A06A89" w:rsidP="00A06A89">
            <w:pPr>
              <w:pStyle w:val="naisc"/>
              <w:jc w:val="both"/>
              <w:rPr>
                <w:sz w:val="22"/>
                <w:szCs w:val="22"/>
              </w:rPr>
            </w:pPr>
            <w:r w:rsidRPr="00473E3F">
              <w:rPr>
                <w:sz w:val="22"/>
                <w:szCs w:val="22"/>
              </w:rPr>
              <w:t xml:space="preserve">Aktualizētajā noteikumu redakcijā ekspluatācijas izmaksu līmeņatzīmes ir noteiktas, izmantojot precizētu iepriekšējo ekspluatācijas izmaksu aprēķinu modeli.  </w:t>
            </w:r>
          </w:p>
          <w:p w14:paraId="44000E17" w14:textId="77777777" w:rsidR="00A06A89" w:rsidRPr="00473E3F" w:rsidRDefault="00A06A89" w:rsidP="00A06A89">
            <w:pPr>
              <w:pStyle w:val="naisc"/>
              <w:jc w:val="both"/>
              <w:rPr>
                <w:sz w:val="22"/>
                <w:szCs w:val="22"/>
              </w:rPr>
            </w:pPr>
            <w:r w:rsidRPr="00473E3F">
              <w:rPr>
                <w:sz w:val="22"/>
                <w:szCs w:val="22"/>
              </w:rPr>
              <w:t>Iepriekšējais modelis ir precizēts saskaņā ar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minētajām atziņām, no ekspluatācijas izmaksām izņemot potenciāli dublējošās pozīcijas.</w:t>
            </w:r>
          </w:p>
          <w:p w14:paraId="5129687D" w14:textId="77777777" w:rsidR="00A06A89" w:rsidRPr="00473E3F" w:rsidRDefault="00A06A89" w:rsidP="00A06A89">
            <w:pPr>
              <w:pStyle w:val="naisc"/>
              <w:jc w:val="both"/>
              <w:rPr>
                <w:b/>
                <w:sz w:val="22"/>
                <w:szCs w:val="22"/>
              </w:rPr>
            </w:pPr>
          </w:p>
          <w:p w14:paraId="3C9A5EF9" w14:textId="77777777" w:rsidR="00A06A89" w:rsidRPr="00473E3F" w:rsidRDefault="00A06A89" w:rsidP="00A06A89">
            <w:pPr>
              <w:pStyle w:val="naisc"/>
              <w:jc w:val="both"/>
              <w:rPr>
                <w:b/>
                <w:sz w:val="22"/>
                <w:szCs w:val="22"/>
              </w:rPr>
            </w:pPr>
          </w:p>
          <w:p w14:paraId="093A4EF3" w14:textId="77777777" w:rsidR="00A06A89" w:rsidRPr="00473E3F" w:rsidRDefault="00A06A89" w:rsidP="00A06A89">
            <w:pPr>
              <w:pStyle w:val="naisc"/>
              <w:jc w:val="both"/>
              <w:rPr>
                <w:b/>
                <w:sz w:val="22"/>
                <w:szCs w:val="22"/>
              </w:rPr>
            </w:pPr>
          </w:p>
          <w:p w14:paraId="1CF3879D" w14:textId="77777777" w:rsidR="00A06A89" w:rsidRPr="00473E3F" w:rsidRDefault="00A06A89" w:rsidP="00A06A89">
            <w:pPr>
              <w:pStyle w:val="naisc"/>
              <w:jc w:val="both"/>
              <w:rPr>
                <w:b/>
                <w:sz w:val="22"/>
                <w:szCs w:val="22"/>
              </w:rPr>
            </w:pPr>
          </w:p>
          <w:p w14:paraId="45A64284" w14:textId="77777777" w:rsidR="00A06A89" w:rsidRPr="00473E3F" w:rsidRDefault="00A06A89" w:rsidP="00A06A89">
            <w:pPr>
              <w:pStyle w:val="naisc"/>
              <w:jc w:val="both"/>
              <w:rPr>
                <w:b/>
                <w:sz w:val="22"/>
                <w:szCs w:val="22"/>
              </w:rPr>
            </w:pPr>
          </w:p>
          <w:p w14:paraId="16528970" w14:textId="77777777" w:rsidR="00A06A89" w:rsidRPr="00473E3F" w:rsidRDefault="00A06A89" w:rsidP="00A06A89">
            <w:pPr>
              <w:pStyle w:val="naisc"/>
              <w:jc w:val="both"/>
              <w:rPr>
                <w:b/>
                <w:sz w:val="22"/>
                <w:szCs w:val="22"/>
              </w:rPr>
            </w:pPr>
          </w:p>
          <w:p w14:paraId="776F4C1A" w14:textId="77777777" w:rsidR="00A06A89" w:rsidRPr="00473E3F" w:rsidRDefault="00A06A89" w:rsidP="00A06A89">
            <w:pPr>
              <w:pStyle w:val="naisc"/>
              <w:jc w:val="both"/>
              <w:rPr>
                <w:b/>
                <w:sz w:val="22"/>
                <w:szCs w:val="22"/>
              </w:rPr>
            </w:pPr>
          </w:p>
          <w:p w14:paraId="03C7670D" w14:textId="77777777" w:rsidR="00A06A89" w:rsidRPr="00473E3F" w:rsidRDefault="00A06A89" w:rsidP="00A06A89">
            <w:pPr>
              <w:pStyle w:val="naisc"/>
              <w:jc w:val="both"/>
              <w:rPr>
                <w:b/>
                <w:sz w:val="22"/>
                <w:szCs w:val="22"/>
              </w:rPr>
            </w:pPr>
          </w:p>
          <w:p w14:paraId="13C91CE4" w14:textId="77777777" w:rsidR="00A06A89" w:rsidRPr="00473E3F" w:rsidRDefault="00A06A89" w:rsidP="00A06A89">
            <w:pPr>
              <w:pStyle w:val="naisc"/>
              <w:jc w:val="both"/>
              <w:rPr>
                <w:b/>
                <w:sz w:val="22"/>
                <w:szCs w:val="22"/>
              </w:rPr>
            </w:pPr>
            <w:r w:rsidRPr="00473E3F">
              <w:rPr>
                <w:b/>
                <w:bCs/>
                <w:sz w:val="22"/>
                <w:szCs w:val="22"/>
              </w:rPr>
              <w:t>13.04.21. iebildums nav ņemts vērā</w:t>
            </w:r>
          </w:p>
          <w:p w14:paraId="25660F07" w14:textId="77777777" w:rsidR="00A06A89" w:rsidRPr="00473E3F" w:rsidRDefault="00A06A89" w:rsidP="00A06A89">
            <w:pPr>
              <w:spacing w:before="120"/>
              <w:jc w:val="both"/>
              <w:rPr>
                <w:sz w:val="22"/>
                <w:szCs w:val="22"/>
              </w:rPr>
            </w:pPr>
          </w:p>
          <w:p w14:paraId="575B3BDC" w14:textId="77777777" w:rsidR="00A06A89" w:rsidRPr="00473E3F" w:rsidRDefault="00A06A89" w:rsidP="00A06A89">
            <w:pPr>
              <w:spacing w:before="120"/>
              <w:jc w:val="both"/>
              <w:rPr>
                <w:sz w:val="22"/>
                <w:szCs w:val="22"/>
              </w:rPr>
            </w:pPr>
            <w:r w:rsidRPr="00473E3F">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6214493A" w14:textId="77777777" w:rsidR="00A06A89" w:rsidRPr="00473E3F" w:rsidRDefault="00A06A89" w:rsidP="00A06A89">
            <w:pPr>
              <w:spacing w:before="120"/>
              <w:jc w:val="both"/>
              <w:rPr>
                <w:sz w:val="22"/>
                <w:szCs w:val="22"/>
              </w:rPr>
            </w:pPr>
          </w:p>
          <w:p w14:paraId="3F4A1BE6" w14:textId="77777777" w:rsidR="00A06A89" w:rsidRPr="00473E3F" w:rsidRDefault="00A06A89" w:rsidP="00A06A89">
            <w:pPr>
              <w:spacing w:before="120"/>
              <w:jc w:val="both"/>
              <w:rPr>
                <w:sz w:val="22"/>
                <w:szCs w:val="22"/>
              </w:rPr>
            </w:pPr>
          </w:p>
          <w:p w14:paraId="191D1AA0" w14:textId="77777777" w:rsidR="00A06A89" w:rsidRPr="00473E3F" w:rsidRDefault="00A06A89" w:rsidP="00A06A89">
            <w:pPr>
              <w:spacing w:before="120"/>
              <w:jc w:val="both"/>
              <w:rPr>
                <w:sz w:val="22"/>
                <w:szCs w:val="22"/>
              </w:rPr>
            </w:pPr>
          </w:p>
          <w:p w14:paraId="0C933E53" w14:textId="77777777" w:rsidR="00A06A89" w:rsidRPr="00473E3F" w:rsidRDefault="00A06A89" w:rsidP="00A06A89">
            <w:pPr>
              <w:spacing w:before="120"/>
              <w:jc w:val="both"/>
              <w:rPr>
                <w:sz w:val="22"/>
                <w:szCs w:val="22"/>
              </w:rPr>
            </w:pPr>
          </w:p>
          <w:p w14:paraId="07CAB399" w14:textId="77777777" w:rsidR="00A06A89" w:rsidRPr="00473E3F" w:rsidRDefault="00A06A89" w:rsidP="00A06A89">
            <w:pPr>
              <w:spacing w:before="120"/>
              <w:jc w:val="both"/>
              <w:rPr>
                <w:sz w:val="22"/>
                <w:szCs w:val="22"/>
              </w:rPr>
            </w:pPr>
          </w:p>
          <w:p w14:paraId="0658A5F7" w14:textId="77777777" w:rsidR="00A06A89" w:rsidRPr="00473E3F" w:rsidRDefault="00A06A89" w:rsidP="00A06A89">
            <w:pPr>
              <w:spacing w:before="120"/>
              <w:jc w:val="both"/>
              <w:rPr>
                <w:sz w:val="22"/>
                <w:szCs w:val="22"/>
              </w:rPr>
            </w:pPr>
          </w:p>
          <w:p w14:paraId="11E39CBF" w14:textId="77777777" w:rsidR="00A06A89" w:rsidRPr="00473E3F" w:rsidRDefault="00A06A89" w:rsidP="00A06A89">
            <w:pPr>
              <w:spacing w:before="120"/>
              <w:jc w:val="both"/>
              <w:rPr>
                <w:sz w:val="22"/>
                <w:szCs w:val="22"/>
              </w:rPr>
            </w:pPr>
          </w:p>
          <w:p w14:paraId="6400FEB6" w14:textId="77777777" w:rsidR="00A06A89" w:rsidRPr="00473E3F" w:rsidRDefault="00A06A89" w:rsidP="00A06A89">
            <w:pPr>
              <w:spacing w:before="120"/>
              <w:jc w:val="both"/>
              <w:rPr>
                <w:sz w:val="22"/>
                <w:szCs w:val="22"/>
              </w:rPr>
            </w:pPr>
          </w:p>
          <w:p w14:paraId="15387638" w14:textId="77777777" w:rsidR="00A06A89" w:rsidRPr="00473E3F" w:rsidRDefault="00A06A89" w:rsidP="00A06A89">
            <w:pPr>
              <w:spacing w:before="120"/>
              <w:jc w:val="both"/>
              <w:rPr>
                <w:sz w:val="22"/>
                <w:szCs w:val="22"/>
              </w:rPr>
            </w:pPr>
          </w:p>
          <w:p w14:paraId="321BFD9D" w14:textId="77777777" w:rsidR="00A06A89" w:rsidRPr="00473E3F" w:rsidRDefault="00A06A89" w:rsidP="00A06A89">
            <w:pPr>
              <w:spacing w:before="120"/>
              <w:jc w:val="both"/>
              <w:rPr>
                <w:sz w:val="22"/>
                <w:szCs w:val="22"/>
              </w:rPr>
            </w:pPr>
          </w:p>
          <w:p w14:paraId="76DD3D82" w14:textId="77777777" w:rsidR="00A06A89" w:rsidRPr="00473E3F" w:rsidRDefault="00A06A89" w:rsidP="00A06A89">
            <w:pPr>
              <w:spacing w:before="120"/>
              <w:jc w:val="both"/>
              <w:rPr>
                <w:sz w:val="22"/>
                <w:szCs w:val="22"/>
              </w:rPr>
            </w:pPr>
          </w:p>
          <w:p w14:paraId="208D9D63" w14:textId="77777777" w:rsidR="00A06A89" w:rsidRPr="00473E3F" w:rsidRDefault="00A06A89" w:rsidP="00A06A89">
            <w:pPr>
              <w:spacing w:before="120"/>
              <w:jc w:val="both"/>
              <w:rPr>
                <w:sz w:val="22"/>
                <w:szCs w:val="22"/>
              </w:rPr>
            </w:pPr>
          </w:p>
          <w:p w14:paraId="73DBADDD" w14:textId="77777777" w:rsidR="00A06A89" w:rsidRPr="00473E3F" w:rsidRDefault="00A06A89" w:rsidP="00A06A89">
            <w:pPr>
              <w:spacing w:before="120"/>
              <w:jc w:val="both"/>
              <w:rPr>
                <w:sz w:val="22"/>
                <w:szCs w:val="22"/>
              </w:rPr>
            </w:pPr>
          </w:p>
          <w:p w14:paraId="4DA9DB64" w14:textId="77777777" w:rsidR="00A06A89" w:rsidRPr="00473E3F" w:rsidRDefault="00A06A89" w:rsidP="00A06A89">
            <w:pPr>
              <w:spacing w:before="120"/>
              <w:jc w:val="both"/>
              <w:rPr>
                <w:sz w:val="22"/>
                <w:szCs w:val="22"/>
              </w:rPr>
            </w:pPr>
          </w:p>
          <w:p w14:paraId="08525895" w14:textId="77777777" w:rsidR="00A06A89" w:rsidRPr="00473E3F" w:rsidRDefault="00A06A89" w:rsidP="00A06A89">
            <w:pPr>
              <w:spacing w:before="120"/>
              <w:jc w:val="both"/>
              <w:rPr>
                <w:sz w:val="22"/>
                <w:szCs w:val="22"/>
              </w:rPr>
            </w:pPr>
          </w:p>
          <w:p w14:paraId="5A1D0A05" w14:textId="77777777" w:rsidR="00A06A89" w:rsidRPr="00473E3F" w:rsidRDefault="00A06A89" w:rsidP="00A06A89">
            <w:pPr>
              <w:spacing w:before="120"/>
              <w:jc w:val="both"/>
              <w:rPr>
                <w:sz w:val="22"/>
                <w:szCs w:val="22"/>
              </w:rPr>
            </w:pPr>
          </w:p>
          <w:p w14:paraId="27163D02" w14:textId="77777777" w:rsidR="00A06A89" w:rsidRPr="00473E3F" w:rsidRDefault="00A06A89" w:rsidP="00A06A89">
            <w:pPr>
              <w:spacing w:before="120"/>
              <w:jc w:val="both"/>
              <w:rPr>
                <w:sz w:val="22"/>
                <w:szCs w:val="22"/>
              </w:rPr>
            </w:pPr>
          </w:p>
          <w:p w14:paraId="1B2F2B61" w14:textId="77777777" w:rsidR="00A06A89" w:rsidRPr="00473E3F" w:rsidRDefault="00A06A89" w:rsidP="00A06A89">
            <w:pPr>
              <w:jc w:val="center"/>
              <w:rPr>
                <w:b/>
                <w:bCs/>
                <w:sz w:val="22"/>
                <w:szCs w:val="22"/>
              </w:rPr>
            </w:pPr>
            <w:r w:rsidRPr="00473E3F">
              <w:rPr>
                <w:b/>
                <w:bCs/>
                <w:sz w:val="22"/>
                <w:szCs w:val="22"/>
              </w:rPr>
              <w:t>22.06.2021. iebildums nav ņemts vērā</w:t>
            </w:r>
          </w:p>
          <w:p w14:paraId="7B9FDDCF" w14:textId="77777777" w:rsidR="00A06A89" w:rsidRPr="00473E3F" w:rsidRDefault="00A06A89" w:rsidP="00A06A89">
            <w:pPr>
              <w:spacing w:after="120"/>
              <w:rPr>
                <w:b/>
                <w:bCs/>
                <w:sz w:val="22"/>
                <w:szCs w:val="22"/>
              </w:rPr>
            </w:pPr>
            <w:r w:rsidRPr="00473E3F">
              <w:rPr>
                <w:bCs/>
                <w:sz w:val="22"/>
                <w:szCs w:val="22"/>
              </w:rPr>
              <w:t xml:space="preserve">Izteiktais iebildums izvērtēts, un konstatēts, ka tajā ietvertā argumentācija nav papildināta ar jauniem aspektiem, kas būtu pretstatīti ministrijas iepriekš izteiktajam paskaidrojumam vai </w:t>
            </w:r>
            <w:r w:rsidRPr="00473E3F">
              <w:rPr>
                <w:bCs/>
                <w:sz w:val="22"/>
                <w:szCs w:val="22"/>
              </w:rPr>
              <w:lastRenderedPageBreak/>
              <w:t>veiktajiem labojumiem projektā un tā anotācijā.</w:t>
            </w:r>
          </w:p>
          <w:p w14:paraId="3F0D4988" w14:textId="77777777" w:rsidR="00A06A89" w:rsidRPr="00473E3F" w:rsidRDefault="00A06A89" w:rsidP="00A06A89">
            <w:pPr>
              <w:spacing w:before="120"/>
              <w:jc w:val="both"/>
              <w:rPr>
                <w:sz w:val="22"/>
                <w:szCs w:val="22"/>
              </w:rPr>
            </w:pPr>
          </w:p>
          <w:p w14:paraId="1BF429C7" w14:textId="77777777" w:rsidR="00A06A89" w:rsidRPr="00473E3F"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CABFA4" w14:textId="77777777" w:rsidR="00A06A89" w:rsidRPr="00473E3F" w:rsidRDefault="00A06A89" w:rsidP="00A06A89">
            <w:pPr>
              <w:ind w:firstLine="709"/>
              <w:rPr>
                <w:b/>
                <w:bCs/>
                <w:sz w:val="22"/>
                <w:szCs w:val="22"/>
              </w:rPr>
            </w:pPr>
            <w:r w:rsidRPr="00473E3F">
              <w:rPr>
                <w:b/>
                <w:bCs/>
                <w:sz w:val="22"/>
                <w:szCs w:val="22"/>
              </w:rPr>
              <w:lastRenderedPageBreak/>
              <w:t>LBA</w:t>
            </w:r>
          </w:p>
          <w:p w14:paraId="2C270398" w14:textId="77777777" w:rsidR="00A06A89" w:rsidRPr="00473E3F" w:rsidRDefault="00A06A89" w:rsidP="00A06A89">
            <w:pPr>
              <w:jc w:val="center"/>
              <w:rPr>
                <w:sz w:val="22"/>
                <w:szCs w:val="22"/>
              </w:rPr>
            </w:pPr>
            <w:r w:rsidRPr="00473E3F">
              <w:rPr>
                <w:sz w:val="22"/>
                <w:szCs w:val="22"/>
              </w:rPr>
              <w:t>Iebildums tiek uzturēts 22.06.2021. atzinumā un 04.08.2021. saskaņošanas sanāksmē</w:t>
            </w:r>
          </w:p>
          <w:p w14:paraId="00F379AF"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78FDF81" w14:textId="6FC1B25C" w:rsidR="00A06A89" w:rsidRPr="00473E3F" w:rsidRDefault="00A06A89" w:rsidP="00A06A89">
            <w:pPr>
              <w:jc w:val="both"/>
              <w:rPr>
                <w:sz w:val="22"/>
                <w:szCs w:val="22"/>
              </w:rPr>
            </w:pPr>
            <w:r w:rsidRPr="00473E3F">
              <w:rPr>
                <w:sz w:val="22"/>
                <w:szCs w:val="22"/>
              </w:rPr>
              <w:t>Ekspluatācijas līmeņatzīmes ir precizētas Noteikumu projekta 6.pielikuma 2.tabulā.</w:t>
            </w:r>
          </w:p>
        </w:tc>
      </w:tr>
      <w:tr w:rsidR="00A06A89" w:rsidRPr="00473E3F" w14:paraId="5AF5A988"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tcPr>
          <w:p w14:paraId="0597AA26" w14:textId="77777777" w:rsidR="00A06A89" w:rsidRPr="00473E3F" w:rsidRDefault="00A06A89" w:rsidP="00A06A89">
            <w:pPr>
              <w:pStyle w:val="naisc"/>
              <w:spacing w:before="0" w:after="0"/>
              <w:ind w:left="360"/>
              <w:rPr>
                <w:sz w:val="22"/>
                <w:szCs w:val="22"/>
                <w:lang w:eastAsia="en-US"/>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73299" w14:textId="3608BABF"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F10097" w14:textId="77777777" w:rsidR="00A06A89" w:rsidRPr="00473E3F" w:rsidRDefault="00A06A89" w:rsidP="00A06A89">
            <w:pPr>
              <w:spacing w:before="120"/>
              <w:jc w:val="both"/>
              <w:rPr>
                <w:b/>
                <w:bCs/>
                <w:sz w:val="22"/>
                <w:szCs w:val="22"/>
              </w:rPr>
            </w:pPr>
            <w:r w:rsidRPr="00473E3F">
              <w:rPr>
                <w:b/>
                <w:bCs/>
                <w:sz w:val="22"/>
                <w:szCs w:val="22"/>
              </w:rPr>
              <w:t>LBA 22.06.2021 iebildums</w:t>
            </w:r>
          </w:p>
          <w:p w14:paraId="43B0541B" w14:textId="77777777" w:rsidR="00A06A89" w:rsidRPr="00473E3F" w:rsidRDefault="00A06A89" w:rsidP="00A06A89">
            <w:pPr>
              <w:spacing w:before="120"/>
              <w:jc w:val="both"/>
              <w:rPr>
                <w:sz w:val="22"/>
                <w:szCs w:val="22"/>
              </w:rPr>
            </w:pPr>
            <w:r w:rsidRPr="00473E3F">
              <w:rPr>
                <w:sz w:val="22"/>
                <w:szCs w:val="22"/>
              </w:rPr>
              <w:t>Iekšējās peļņas normas aprēķinā nav paredzēta inflācija Ekspluatācijas izmaksu līmeņatzīmei, kas ir faktiskai situācijai neatbilstošs un nereāls pieņēmums, ņemot vērā tautsaimniecības ražotāju cenu inflāciju, darba spēka izmaksu pieaugumu u.tml.</w:t>
            </w:r>
          </w:p>
          <w:p w14:paraId="600CD34C" w14:textId="5E9772F0" w:rsidR="00A06A89" w:rsidRPr="00473E3F" w:rsidRDefault="00A06A89" w:rsidP="00A06A89">
            <w:pPr>
              <w:spacing w:line="252" w:lineRule="auto"/>
              <w:jc w:val="both"/>
              <w:rPr>
                <w:b/>
                <w:bCs/>
                <w:sz w:val="22"/>
                <w:szCs w:val="22"/>
              </w:rPr>
            </w:pPr>
            <w:r w:rsidRPr="00473E3F">
              <w:rPr>
                <w:b/>
                <w:bCs/>
                <w:sz w:val="22"/>
                <w:szCs w:val="22"/>
              </w:rPr>
              <w:t>Priekšlikums: piemērot Ekspluatācijas izmaksām inflācijas prognozi vismaz 2% apmērā līdzīgi kā siltumenerģijas pārdošanas cenai.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146F0" w14:textId="77777777" w:rsidR="00A06A89" w:rsidRPr="00473E3F" w:rsidRDefault="00A06A89" w:rsidP="00A06A89">
            <w:pPr>
              <w:pStyle w:val="naisc"/>
              <w:rPr>
                <w:b/>
                <w:sz w:val="22"/>
                <w:szCs w:val="22"/>
              </w:rPr>
            </w:pPr>
            <w:r w:rsidRPr="00473E3F">
              <w:rPr>
                <w:b/>
                <w:sz w:val="22"/>
                <w:szCs w:val="22"/>
              </w:rPr>
              <w:t>Daļēji ņemts vērā</w:t>
            </w:r>
          </w:p>
          <w:p w14:paraId="671301E5" w14:textId="5EAB58A7" w:rsidR="00A06A89" w:rsidRPr="00473E3F" w:rsidRDefault="00A06A89" w:rsidP="00A06A89">
            <w:pPr>
              <w:pStyle w:val="naisc"/>
              <w:jc w:val="both"/>
              <w:rPr>
                <w:b/>
                <w:sz w:val="22"/>
                <w:szCs w:val="22"/>
              </w:rPr>
            </w:pPr>
            <w:r w:rsidRPr="00473E3F">
              <w:rPr>
                <w:bCs/>
                <w:sz w:val="22"/>
                <w:szCs w:val="22"/>
              </w:rPr>
              <w:t xml:space="preserve">Saskaņā ar SIA </w:t>
            </w:r>
            <w:proofErr w:type="spellStart"/>
            <w:r w:rsidRPr="00473E3F">
              <w:rPr>
                <w:bCs/>
                <w:sz w:val="22"/>
                <w:szCs w:val="22"/>
              </w:rPr>
              <w:t>Smart</w:t>
            </w:r>
            <w:proofErr w:type="spellEnd"/>
            <w:r w:rsidRPr="00473E3F">
              <w:rPr>
                <w:bCs/>
                <w:sz w:val="22"/>
                <w:szCs w:val="22"/>
              </w:rPr>
              <w:t xml:space="preserve"> </w:t>
            </w:r>
            <w:proofErr w:type="spellStart"/>
            <w:r w:rsidRPr="00473E3F">
              <w:rPr>
                <w:bCs/>
                <w:sz w:val="22"/>
                <w:szCs w:val="22"/>
              </w:rPr>
              <w:t>Continent</w:t>
            </w:r>
            <w:proofErr w:type="spellEnd"/>
            <w:r w:rsidRPr="00473E3F">
              <w:rPr>
                <w:bCs/>
                <w:sz w:val="22"/>
                <w:szCs w:val="22"/>
              </w:rPr>
              <w:t xml:space="preserve"> veikto pētījumu noteiktās ekspluatācijas izmaksas ir vidējās </w:t>
            </w:r>
            <w:r w:rsidRPr="00473E3F">
              <w:rPr>
                <w:sz w:val="22"/>
                <w:szCs w:val="22"/>
              </w:rPr>
              <w:t>iekārtas dzīves cikla laikā, izlīdzinot iespējamās atšķirības. Piemēram, iekārtas darbības sākumā remonta izdevumi nav nepieciešami, jo iekārtas ir ļoti labā stāvoklī, turklāt darbojas iekārtas ražotāja un/vai uzstādītāja garantija. Tomēr izdevumu norma iekārtas uzturēšanai ir paredzēta jau pirmajā ekspluatācijas gadā kā vidējās izmaksas dzīves cikla laikā.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74D50F" w14:textId="77777777" w:rsidR="00A06A89" w:rsidRPr="00473E3F" w:rsidRDefault="00A06A89" w:rsidP="00A06A89">
            <w:pPr>
              <w:ind w:firstLine="709"/>
              <w:rPr>
                <w:b/>
                <w:bCs/>
                <w:sz w:val="22"/>
                <w:szCs w:val="22"/>
              </w:rPr>
            </w:pPr>
            <w:r w:rsidRPr="00473E3F">
              <w:rPr>
                <w:b/>
                <w:bCs/>
                <w:sz w:val="22"/>
                <w:szCs w:val="22"/>
              </w:rPr>
              <w:t>LBA</w:t>
            </w:r>
          </w:p>
          <w:p w14:paraId="131E8ADA" w14:textId="77777777" w:rsidR="00A06A89" w:rsidRPr="00473E3F" w:rsidRDefault="00A06A89" w:rsidP="00A06A89">
            <w:pPr>
              <w:jc w:val="center"/>
              <w:rPr>
                <w:sz w:val="22"/>
                <w:szCs w:val="22"/>
              </w:rPr>
            </w:pPr>
            <w:r w:rsidRPr="00473E3F">
              <w:rPr>
                <w:sz w:val="22"/>
                <w:szCs w:val="22"/>
              </w:rPr>
              <w:t>Iebildums tiek uzturēts 22.06.2021. atzinumā un 04.08.2021. saskaņošanas sanāksmē</w:t>
            </w:r>
          </w:p>
          <w:p w14:paraId="5F3C8E9F"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1386133" w14:textId="15C17DFA" w:rsidR="00A06A89" w:rsidRPr="00473E3F" w:rsidRDefault="00A06A89" w:rsidP="00A06A89">
            <w:pPr>
              <w:jc w:val="both"/>
              <w:rPr>
                <w:sz w:val="22"/>
                <w:szCs w:val="22"/>
              </w:rPr>
            </w:pPr>
            <w:r w:rsidRPr="00473E3F">
              <w:rPr>
                <w:sz w:val="22"/>
                <w:szCs w:val="22"/>
                <w:shd w:val="clear" w:color="auto" w:fill="FFFFFF"/>
              </w:rPr>
              <w:t>Noteikumu projekts</w:t>
            </w:r>
          </w:p>
        </w:tc>
      </w:tr>
      <w:tr w:rsidR="00A06A89" w:rsidRPr="00473E3F" w14:paraId="5FD9029D"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hideMark/>
          </w:tcPr>
          <w:p w14:paraId="1F399E74" w14:textId="7DCEC37A" w:rsidR="00A06A89" w:rsidRPr="00473E3F" w:rsidRDefault="00A06A89" w:rsidP="00A06A89">
            <w:pPr>
              <w:pStyle w:val="naisc"/>
              <w:numPr>
                <w:ilvl w:val="0"/>
                <w:numId w:val="54"/>
              </w:numPr>
              <w:spacing w:before="0" w:after="0"/>
              <w:jc w:val="left"/>
              <w:rPr>
                <w:sz w:val="22"/>
                <w:szCs w:val="22"/>
                <w:lang w:eastAsia="en-US"/>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hideMark/>
          </w:tcPr>
          <w:p w14:paraId="008094CC" w14:textId="77777777" w:rsidR="00A06A89" w:rsidRPr="00473E3F" w:rsidRDefault="00A06A89" w:rsidP="00A06A89">
            <w:pPr>
              <w:jc w:val="both"/>
              <w:rPr>
                <w:b/>
                <w:bCs/>
                <w:sz w:val="22"/>
                <w:szCs w:val="22"/>
                <w:lang w:eastAsia="en-US"/>
              </w:rPr>
            </w:pPr>
            <w:r w:rsidRPr="00473E3F">
              <w:rPr>
                <w:b/>
                <w:bCs/>
                <w:sz w:val="22"/>
                <w:szCs w:val="22"/>
                <w:lang w:eastAsia="en-US"/>
              </w:rPr>
              <w:t>MKN 560 ierobežojums par izejvielu piegādi 50 km rādiusā (5.pielikums)</w:t>
            </w:r>
          </w:p>
        </w:tc>
      </w:tr>
      <w:tr w:rsidR="00A06A89" w:rsidRPr="00473E3F" w14:paraId="70415975"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F85A3B3"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2EA984" w14:textId="77777777" w:rsidR="00A06A89" w:rsidRPr="00473E3F" w:rsidRDefault="00A06A89" w:rsidP="00A06A89">
            <w:pPr>
              <w:rPr>
                <w:sz w:val="22"/>
                <w:szCs w:val="22"/>
                <w:shd w:val="clear" w:color="auto" w:fill="FFFFFF"/>
              </w:rPr>
            </w:pPr>
            <w:r w:rsidRPr="00473E3F">
              <w:rPr>
                <w:sz w:val="22"/>
                <w:szCs w:val="22"/>
                <w:shd w:val="clear" w:color="auto" w:fill="FFFFFF"/>
              </w:rPr>
              <w:t>5. pielikuma 2. punkts</w:t>
            </w:r>
          </w:p>
          <w:p w14:paraId="24E5FA59" w14:textId="3FBBC050"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shd w:val="clear" w:color="auto" w:fill="FFFFFF"/>
              </w:rPr>
              <w:t xml:space="preserve">Komersants kopā ar iesniegumu ir iesniedzis dokumentus, kas apliecina enerģijas ražošanai </w:t>
            </w:r>
            <w:r w:rsidRPr="00473E3F">
              <w:rPr>
                <w:rFonts w:ascii="Times New Roman" w:hAnsi="Times New Roman"/>
                <w:sz w:val="22"/>
                <w:szCs w:val="22"/>
                <w:shd w:val="clear" w:color="auto" w:fill="FFFFFF"/>
              </w:rPr>
              <w:lastRenderedPageBreak/>
              <w:t>nepieciešamo izejvielu esību vai piegādi, un izejvielu piegādes attālums nepārsniedz 50 km</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CD93FC" w14:textId="77777777" w:rsidR="00A06A89" w:rsidRPr="00473E3F" w:rsidRDefault="00A06A89" w:rsidP="00A06A89">
            <w:pPr>
              <w:spacing w:after="120"/>
              <w:jc w:val="both"/>
              <w:rPr>
                <w:b/>
                <w:bCs/>
                <w:sz w:val="22"/>
                <w:szCs w:val="22"/>
              </w:rPr>
            </w:pPr>
            <w:r w:rsidRPr="00473E3F">
              <w:rPr>
                <w:b/>
                <w:bCs/>
                <w:sz w:val="22"/>
                <w:szCs w:val="22"/>
              </w:rPr>
              <w:lastRenderedPageBreak/>
              <w:t>LBA 13.04.21. iebildums</w:t>
            </w:r>
          </w:p>
          <w:p w14:paraId="09B2DE1A" w14:textId="77777777" w:rsidR="00A06A89" w:rsidRPr="00473E3F" w:rsidRDefault="00A06A89" w:rsidP="00A06A89">
            <w:pPr>
              <w:jc w:val="both"/>
              <w:rPr>
                <w:sz w:val="22"/>
                <w:szCs w:val="22"/>
              </w:rPr>
            </w:pPr>
            <w:r w:rsidRPr="00473E3F">
              <w:rPr>
                <w:sz w:val="22"/>
                <w:szCs w:val="22"/>
              </w:rPr>
              <w:t xml:space="preserve">Lūdzam svītrot MK noteikumu Nr. 560 piektā pielikuma (kvalitātes vērtēšanas kritēriji) 2. punktu: “Komersants kopā ar iesniegumu ir iesniedzis dokumentus, kas apliecina </w:t>
            </w:r>
            <w:r w:rsidRPr="00473E3F">
              <w:rPr>
                <w:sz w:val="22"/>
                <w:szCs w:val="22"/>
              </w:rPr>
              <w:lastRenderedPageBreak/>
              <w:t xml:space="preserve">enerģijas ražošanai nepieciešamo izejvielu esību vai piegādi, un izejvielu piegādes attālums nepārsniedz 50 km”. Pamatojums: 2010-2012. gados, piedaloties atlasē par tiesībām saņemt obligāto iepirkumu komersants izvērtēja biogāzes stacijas tuvumā (līdz 50 km) esošo organisko atkritumu, mēslu un zaļās biomasas pieejamību. No 2022. gada 1. janvāra, stājoties spēkā MK noteikumu nr. 560 punktiem 13.-15., mainās izejvielu struktūra: iepriekš izmantotā, tuvumā iegūstamā, zaļā biomasa tiks aizstāta ar organiskajiem atkritumiem un mēsliem. Ražotāji jau tagad informē, ka šādas normas atstāšana spēkā tiem liedz savākt un utilizēt pārtikas uzņēmumu atkritumus un atlikumus tikai tāpēc, ka attālums no biogāzes iekārtas līdz rūpnīcām ir lielāks nekā 50 km. LBA uzskata, ka ieviešot šādu izejvielu strukturēšanas normu, bet atstājot spēkā 5. pielikuma 2. punktu, ir pārkāptas komersantu tiesības, kropļota konkurence un pats galvenais: </w:t>
            </w:r>
            <w:r w:rsidRPr="00473E3F">
              <w:rPr>
                <w:sz w:val="22"/>
                <w:szCs w:val="22"/>
              </w:rPr>
              <w:lastRenderedPageBreak/>
              <w:t>bremzēta efektīva atkritumu apsaimniekošana un līdz ar to bremzēta klimata politikas realizācija.</w:t>
            </w:r>
          </w:p>
          <w:p w14:paraId="33EFB77A" w14:textId="77777777" w:rsidR="00A06A89" w:rsidRPr="00473E3F" w:rsidRDefault="00A06A89" w:rsidP="00A06A89">
            <w:pPr>
              <w:jc w:val="both"/>
              <w:rPr>
                <w:b/>
                <w:bCs/>
                <w:sz w:val="22"/>
                <w:szCs w:val="22"/>
              </w:rPr>
            </w:pPr>
            <w:r w:rsidRPr="00473E3F">
              <w:rPr>
                <w:b/>
                <w:bCs/>
                <w:sz w:val="22"/>
                <w:szCs w:val="22"/>
              </w:rPr>
              <w:t>LBA 22.06.2021. iebildums</w:t>
            </w:r>
          </w:p>
          <w:p w14:paraId="25C1E686" w14:textId="34C7BB5D" w:rsidR="00A06A89" w:rsidRPr="00473E3F" w:rsidRDefault="00A06A89" w:rsidP="00A06A89">
            <w:pPr>
              <w:spacing w:line="252" w:lineRule="auto"/>
              <w:jc w:val="both"/>
              <w:rPr>
                <w:sz w:val="22"/>
                <w:szCs w:val="22"/>
              </w:rPr>
            </w:pPr>
            <w:r w:rsidRPr="00473E3F">
              <w:rPr>
                <w:sz w:val="22"/>
                <w:szCs w:val="22"/>
              </w:rPr>
              <w:t xml:space="preserve">Par enerģijas ražošanai nepieciešamo izejvielu esību vai piegādi, un izejvielu piegādes attālumu MK noteikumu </w:t>
            </w:r>
            <w:proofErr w:type="spellStart"/>
            <w:r w:rsidRPr="00473E3F">
              <w:rPr>
                <w:sz w:val="22"/>
                <w:szCs w:val="22"/>
              </w:rPr>
              <w:t>Nr</w:t>
            </w:r>
            <w:proofErr w:type="spellEnd"/>
            <w:r w:rsidRPr="00473E3F">
              <w:rPr>
                <w:sz w:val="22"/>
                <w:szCs w:val="22"/>
              </w:rPr>
              <w:t xml:space="preserve"> 560 projekta Izziņas 7. punktā (11. </w:t>
            </w:r>
            <w:proofErr w:type="spellStart"/>
            <w:r w:rsidRPr="00473E3F">
              <w:rPr>
                <w:sz w:val="22"/>
                <w:szCs w:val="22"/>
              </w:rPr>
              <w:t>lpp</w:t>
            </w:r>
            <w:proofErr w:type="spellEnd"/>
            <w:r w:rsidRPr="00473E3F">
              <w:rPr>
                <w:sz w:val="22"/>
                <w:szCs w:val="22"/>
              </w:rPr>
              <w:t xml:space="preserve">) uz LBA iebildumiem tiek paskaidrots, ka “MK noteikumos Nr. 262 prasība, lai izejvielu piegādes attālums nepārsniedz 50 km, nebija visiem obligāta, taču, to izpildot, bija iespējams iegūt vairāk punktus, kas varēja būt arī galvenais iemesls, kāpēc konkrētais komersants, kas šo prasību izpildīja, uzvarēja konkursā un ieguva obligātā iepirkuma tiesības. Iespējams, ka, neizpildot šo kritēriju, konkrētās obligātā iepirkuma tiesības būtu ieguvis kāds cits komersants. Tāpēc šo prasību nevar atcelt, jo citādi būtu apšaubāma iegūto obligātā iepirkuma tiesību leģitimitāte.” Vēlamies norādīt uz likumdevēja konsekvences trūkumu: 1. Regulāri grozot MK noteikumus nr. 262 un turpmāk arī </w:t>
            </w:r>
            <w:r w:rsidRPr="00473E3F">
              <w:rPr>
                <w:sz w:val="22"/>
                <w:szCs w:val="22"/>
              </w:rPr>
              <w:lastRenderedPageBreak/>
              <w:t xml:space="preserve">noteikumus nr. 560 ir mainīti uzņēmumu darbības atbalsta kritēriji: tiek noteikta obligāta siltumenerģijas izmantošana vismaz 75% apmērā, tiek samazināta OI maksa proporcionālā atkarībā no izmantotā atkritumu un mēslu daudzuma u.t.t. 2. Sākotnējā MK262 noteikumu redakcijā vieni no kvalitātes kritērijiem priekšrocību iegūšanai pie OI piešķiršanas bija noteikta % daudzuma pārtikas atkritumu un citus organiskas izcelsmes atkritumu, ražošanas atlikumproduktu, lopkopības un putnkopības atlikumproduktus (mēslus), kā arī pārtikas rūpniecības uzņēmumu notekūdeņu un ražošanas atlikumproduktu lietošana. 3. Grozot MK 560 noteikumus un nosakot minimālās atkritumu un mēslu izmantošanas prasības, tiek ignorēta šo uzņēmēju sākotnējā apņemšanās nodrošināt biogāzes iekārtu ar zināmu atkritumu, mēslu un biomasas daudzumu, bet tikai noteiktā, 50 km, zonā pie sava uzņēmuma. 4. Uzņēmējs, ejot uz OI, bija apzinājis pieejamos resursus savā apkārtnē un novērtējis savas spējas strādāt ar </w:t>
            </w:r>
            <w:r w:rsidRPr="00473E3F">
              <w:rPr>
                <w:sz w:val="22"/>
                <w:szCs w:val="22"/>
              </w:rPr>
              <w:lastRenderedPageBreak/>
              <w:t>tuvumā esošajām izejvielām Ja likumdevējs, groza normu par minimālajām organisko atkritumu 5 izmantošanas apjomu, tad ar to ir jāpārtrauc vērtēt attālums izejvielu piegādei, jo ir zināms, ka šajā 50 km zonā to nav. 5. Ja likumdevējs uzskata, ka piegādes attālums ir būtisks un negrozāms kritērijs, tad līdzīgi negrozāms kritērijs būtu uzņēmēja sākotnēji norādītais atkritumu un mēslu % daudzums kopējā izejvielu plūsmā. 6. Līdzīgi ir ar siltuma izmantošanu. Ja uzņēmējs bija apņēmies izlietot 50 % siltumenerģijas, tad šo kritēriju arī nedrīkstētu grozīt. 7. Pie esošās MK noteikum redakcijas veidojas pretrunīga situācija: likumdevējs aicina (nosaka ar MK noteikumu 15. pantu) ražotājus maksimāli izmantot dažādus atkritumus, tai pat laikā liedzot to pievešanu, aizbildinoties ar noteiktiem piegādes attālumiem.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10D2F7" w14:textId="77777777" w:rsidR="00A06A89" w:rsidRPr="00473E3F" w:rsidRDefault="00A06A89" w:rsidP="00A06A89">
            <w:pPr>
              <w:spacing w:after="120"/>
              <w:jc w:val="both"/>
              <w:rPr>
                <w:b/>
                <w:bCs/>
                <w:sz w:val="22"/>
                <w:szCs w:val="22"/>
              </w:rPr>
            </w:pPr>
            <w:r w:rsidRPr="00473E3F">
              <w:rPr>
                <w:b/>
                <w:bCs/>
                <w:sz w:val="22"/>
                <w:szCs w:val="22"/>
              </w:rPr>
              <w:lastRenderedPageBreak/>
              <w:t>13.04.21. iebildums daļēji ņemts vērā</w:t>
            </w:r>
          </w:p>
          <w:p w14:paraId="697A2B77" w14:textId="77777777" w:rsidR="00A06A89" w:rsidRPr="00473E3F" w:rsidRDefault="00A06A89" w:rsidP="00A06A89">
            <w:pPr>
              <w:rPr>
                <w:sz w:val="22"/>
                <w:szCs w:val="22"/>
              </w:rPr>
            </w:pPr>
            <w:r w:rsidRPr="00473E3F">
              <w:rPr>
                <w:sz w:val="22"/>
                <w:szCs w:val="22"/>
              </w:rPr>
              <w:t xml:space="preserve">Skaidrojam, ka MK noteikumos Nr. 262 prasība, lai izejvielu piegādes attālums nepārsniedz 50 km, nebija visiem obligāta, taču, to izpildot, bija iespējams iegūt </w:t>
            </w:r>
            <w:r w:rsidRPr="00473E3F">
              <w:rPr>
                <w:sz w:val="22"/>
                <w:szCs w:val="22"/>
              </w:rPr>
              <w:lastRenderedPageBreak/>
              <w:t xml:space="preserve">vairāk punktus, kas varēja būt arī galvenais iemesls, kāpēc konkrētais komersants, kas šo prasību izpildīja, uzvarēja konkursā un ieguva obligātā iepirkuma tiesības. Iespējams, ka, neizpildot šo kritēriju, konkrētās obligātā iepirkuma tiesības būtu ieguvis kāds cits komersants. Tāpēc šo prasību nevar atcelt, jo citādi būtu apšaubāma iegūto obligātā iepirkuma tiesību leģitimitāte. </w:t>
            </w:r>
          </w:p>
          <w:p w14:paraId="0EE256FD" w14:textId="77777777" w:rsidR="00A06A89" w:rsidRPr="00473E3F" w:rsidRDefault="00A06A89" w:rsidP="00A06A89">
            <w:pPr>
              <w:rPr>
                <w:sz w:val="22"/>
                <w:szCs w:val="22"/>
              </w:rPr>
            </w:pPr>
          </w:p>
          <w:p w14:paraId="1C2FEAD3" w14:textId="77777777" w:rsidR="00A06A89" w:rsidRPr="00473E3F" w:rsidRDefault="00A06A89" w:rsidP="00A06A89">
            <w:pPr>
              <w:rPr>
                <w:sz w:val="22"/>
                <w:szCs w:val="22"/>
              </w:rPr>
            </w:pPr>
          </w:p>
          <w:p w14:paraId="75505BFE" w14:textId="77777777" w:rsidR="00A06A89" w:rsidRPr="00473E3F" w:rsidRDefault="00A06A89" w:rsidP="00A06A89">
            <w:pPr>
              <w:rPr>
                <w:sz w:val="22"/>
                <w:szCs w:val="22"/>
              </w:rPr>
            </w:pPr>
          </w:p>
          <w:p w14:paraId="26E61A15" w14:textId="77777777" w:rsidR="00A06A89" w:rsidRPr="00473E3F" w:rsidRDefault="00A06A89" w:rsidP="00A06A89">
            <w:pPr>
              <w:rPr>
                <w:sz w:val="22"/>
                <w:szCs w:val="22"/>
              </w:rPr>
            </w:pPr>
          </w:p>
          <w:p w14:paraId="64836660" w14:textId="77777777" w:rsidR="00A06A89" w:rsidRPr="00473E3F" w:rsidRDefault="00A06A89" w:rsidP="00A06A89">
            <w:pPr>
              <w:rPr>
                <w:sz w:val="22"/>
                <w:szCs w:val="22"/>
              </w:rPr>
            </w:pPr>
          </w:p>
          <w:p w14:paraId="1FFB6D68" w14:textId="77777777" w:rsidR="00A06A89" w:rsidRPr="00473E3F" w:rsidRDefault="00A06A89" w:rsidP="00A06A89">
            <w:pPr>
              <w:rPr>
                <w:sz w:val="22"/>
                <w:szCs w:val="22"/>
              </w:rPr>
            </w:pPr>
          </w:p>
          <w:p w14:paraId="0BA10447" w14:textId="77777777" w:rsidR="00A06A89" w:rsidRPr="00473E3F" w:rsidRDefault="00A06A89" w:rsidP="00A06A89">
            <w:pPr>
              <w:rPr>
                <w:sz w:val="22"/>
                <w:szCs w:val="22"/>
              </w:rPr>
            </w:pPr>
          </w:p>
          <w:p w14:paraId="3B2DD4EF" w14:textId="77777777" w:rsidR="00A06A89" w:rsidRPr="00473E3F" w:rsidRDefault="00A06A89" w:rsidP="00A06A89">
            <w:pPr>
              <w:jc w:val="center"/>
              <w:rPr>
                <w:b/>
                <w:bCs/>
                <w:sz w:val="22"/>
                <w:szCs w:val="22"/>
              </w:rPr>
            </w:pPr>
          </w:p>
          <w:p w14:paraId="684EB70E" w14:textId="77777777" w:rsidR="00A06A89" w:rsidRPr="00473E3F" w:rsidRDefault="00A06A89" w:rsidP="00A06A89">
            <w:pPr>
              <w:jc w:val="center"/>
              <w:rPr>
                <w:b/>
                <w:bCs/>
                <w:sz w:val="22"/>
                <w:szCs w:val="22"/>
              </w:rPr>
            </w:pPr>
          </w:p>
          <w:p w14:paraId="2ED172F2" w14:textId="77777777" w:rsidR="00A06A89" w:rsidRPr="00473E3F" w:rsidRDefault="00A06A89" w:rsidP="00A06A89">
            <w:pPr>
              <w:jc w:val="center"/>
              <w:rPr>
                <w:b/>
                <w:bCs/>
                <w:sz w:val="22"/>
                <w:szCs w:val="22"/>
              </w:rPr>
            </w:pPr>
          </w:p>
          <w:p w14:paraId="3433861B" w14:textId="77777777" w:rsidR="00A06A89" w:rsidRPr="00473E3F" w:rsidRDefault="00A06A89" w:rsidP="00A06A89">
            <w:pPr>
              <w:jc w:val="center"/>
              <w:rPr>
                <w:b/>
                <w:bCs/>
                <w:sz w:val="22"/>
                <w:szCs w:val="22"/>
              </w:rPr>
            </w:pPr>
            <w:r w:rsidRPr="00473E3F">
              <w:rPr>
                <w:b/>
                <w:bCs/>
                <w:sz w:val="22"/>
                <w:szCs w:val="22"/>
              </w:rPr>
              <w:t>Daļēji ņemts vērā</w:t>
            </w:r>
          </w:p>
          <w:p w14:paraId="1AB57361" w14:textId="37AC8BA2" w:rsidR="00A06A89" w:rsidRPr="00473E3F" w:rsidRDefault="00A06A89" w:rsidP="00A06A89">
            <w:pPr>
              <w:pStyle w:val="naisc"/>
              <w:jc w:val="left"/>
              <w:rPr>
                <w:sz w:val="22"/>
                <w:szCs w:val="22"/>
              </w:rPr>
            </w:pPr>
            <w:r w:rsidRPr="00473E3F">
              <w:rPr>
                <w:bCs/>
                <w:sz w:val="22"/>
                <w:szCs w:val="22"/>
              </w:rPr>
              <w:lastRenderedPageBreak/>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17586D0" w14:textId="77777777" w:rsidR="00A06A89" w:rsidRPr="00473E3F" w:rsidRDefault="00A06A89" w:rsidP="00A06A89">
            <w:pPr>
              <w:ind w:firstLine="709"/>
              <w:rPr>
                <w:b/>
                <w:bCs/>
                <w:sz w:val="22"/>
                <w:szCs w:val="22"/>
              </w:rPr>
            </w:pPr>
            <w:r w:rsidRPr="00473E3F">
              <w:rPr>
                <w:b/>
                <w:bCs/>
                <w:sz w:val="22"/>
                <w:szCs w:val="22"/>
              </w:rPr>
              <w:lastRenderedPageBreak/>
              <w:t>LBA</w:t>
            </w:r>
          </w:p>
          <w:p w14:paraId="44C1C5E9" w14:textId="77777777" w:rsidR="00A06A89" w:rsidRPr="00473E3F" w:rsidRDefault="00A06A89" w:rsidP="00A06A89">
            <w:pPr>
              <w:jc w:val="center"/>
              <w:rPr>
                <w:sz w:val="22"/>
                <w:szCs w:val="22"/>
              </w:rPr>
            </w:pPr>
            <w:r w:rsidRPr="00473E3F">
              <w:rPr>
                <w:sz w:val="22"/>
                <w:szCs w:val="22"/>
              </w:rPr>
              <w:t>Iebildums tiek uzturēts 22.06.2021. atzinumā un 04.08.2021. saskaņošanas sanāksmē</w:t>
            </w:r>
          </w:p>
          <w:p w14:paraId="3E181BC4"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58D2484C" w14:textId="77777777" w:rsidR="00A06A89" w:rsidRPr="00473E3F" w:rsidRDefault="00A06A89" w:rsidP="00A06A89">
            <w:pPr>
              <w:rPr>
                <w:sz w:val="22"/>
                <w:szCs w:val="22"/>
                <w:shd w:val="clear" w:color="auto" w:fill="FFFFFF"/>
              </w:rPr>
            </w:pPr>
            <w:r w:rsidRPr="00473E3F">
              <w:rPr>
                <w:sz w:val="22"/>
                <w:szCs w:val="22"/>
                <w:shd w:val="clear" w:color="auto" w:fill="FFFFFF"/>
              </w:rPr>
              <w:lastRenderedPageBreak/>
              <w:t>5. pielikuma 2. punkts</w:t>
            </w:r>
          </w:p>
          <w:p w14:paraId="3DEE0BA4" w14:textId="3F316A7A"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shd w:val="clear" w:color="auto" w:fill="FFFFFF"/>
              </w:rPr>
              <w:t xml:space="preserve">Komersants kopā ar iesniegumu ir iesniedzis dokumentus, kas apliecina enerģijas ražošanai </w:t>
            </w:r>
            <w:r w:rsidRPr="00473E3F">
              <w:rPr>
                <w:rFonts w:ascii="Times New Roman" w:hAnsi="Times New Roman"/>
                <w:sz w:val="22"/>
                <w:szCs w:val="22"/>
                <w:shd w:val="clear" w:color="auto" w:fill="FFFFFF"/>
              </w:rPr>
              <w:lastRenderedPageBreak/>
              <w:t>nepieciešamo izejvielu esību vai piegādi, un izejvielu piegādes attālums nepārsniedz 50 km</w:t>
            </w:r>
          </w:p>
        </w:tc>
      </w:tr>
      <w:tr w:rsidR="00A06A89" w:rsidRPr="00473E3F" w:rsidDel="00E40881" w14:paraId="69F00BF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701D1C4" w14:textId="002E23F3" w:rsidR="00A06A89" w:rsidRPr="00473E3F"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4BD949C6" w14:textId="77777777" w:rsidR="00A06A89" w:rsidRPr="00473E3F" w:rsidDel="00E40881" w:rsidRDefault="00A06A89" w:rsidP="00A06A89">
            <w:pPr>
              <w:jc w:val="both"/>
              <w:rPr>
                <w:b/>
                <w:bCs/>
                <w:sz w:val="22"/>
                <w:szCs w:val="22"/>
              </w:rPr>
            </w:pPr>
            <w:r w:rsidRPr="00473E3F">
              <w:rPr>
                <w:b/>
                <w:bCs/>
                <w:sz w:val="22"/>
                <w:szCs w:val="22"/>
              </w:rPr>
              <w:t>Papildināt ar punktu, kā BVKB atceļ nepamatoti izteiktus brīdinājumus.</w:t>
            </w:r>
          </w:p>
        </w:tc>
      </w:tr>
      <w:tr w:rsidR="00A06A89" w:rsidRPr="00473E3F" w14:paraId="3A3A095A"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54129B7"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EA23AE" w14:textId="7B78420C"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F8AC3F0" w14:textId="77777777" w:rsidR="00A06A89" w:rsidRPr="00473E3F" w:rsidRDefault="00A06A89" w:rsidP="00A06A89">
            <w:pPr>
              <w:spacing w:line="252" w:lineRule="auto"/>
              <w:jc w:val="center"/>
              <w:rPr>
                <w:b/>
                <w:sz w:val="22"/>
                <w:szCs w:val="22"/>
              </w:rPr>
            </w:pPr>
            <w:r w:rsidRPr="00473E3F">
              <w:rPr>
                <w:b/>
                <w:sz w:val="22"/>
                <w:szCs w:val="22"/>
              </w:rPr>
              <w:t xml:space="preserve">LBA </w:t>
            </w:r>
          </w:p>
          <w:p w14:paraId="198BB883" w14:textId="77777777" w:rsidR="00A06A89" w:rsidRPr="00473E3F" w:rsidRDefault="00A06A89" w:rsidP="00A06A89">
            <w:pPr>
              <w:spacing w:after="120"/>
              <w:jc w:val="both"/>
              <w:rPr>
                <w:sz w:val="22"/>
                <w:szCs w:val="22"/>
              </w:rPr>
            </w:pPr>
            <w:r w:rsidRPr="00473E3F">
              <w:rPr>
                <w:sz w:val="22"/>
                <w:szCs w:val="22"/>
              </w:rPr>
              <w:t xml:space="preserve">Papildināt MK 560 noteikumus ar jaunu punktu, kas uzliek par pienākumu BVKB atcelt </w:t>
            </w:r>
            <w:r w:rsidRPr="00473E3F">
              <w:rPr>
                <w:sz w:val="22"/>
                <w:szCs w:val="22"/>
              </w:rPr>
              <w:lastRenderedPageBreak/>
              <w:t>komersantam izteikto brīdinājumu, ja tas izdarīts nepamatoti vai balstoties uz kļūdainiem secinājumiem.</w:t>
            </w:r>
          </w:p>
          <w:p w14:paraId="203249C4" w14:textId="77777777" w:rsidR="00A06A89" w:rsidRPr="00473E3F" w:rsidRDefault="00A06A89" w:rsidP="00A06A89">
            <w:pPr>
              <w:spacing w:after="120"/>
              <w:jc w:val="both"/>
              <w:rPr>
                <w:sz w:val="22"/>
                <w:szCs w:val="22"/>
              </w:rPr>
            </w:pPr>
          </w:p>
          <w:p w14:paraId="746787A6" w14:textId="77777777" w:rsidR="00A06A89" w:rsidRPr="00473E3F"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44A551" w14:textId="77777777" w:rsidR="00A06A89" w:rsidRPr="00473E3F" w:rsidRDefault="00A06A89" w:rsidP="00A06A89">
            <w:pPr>
              <w:jc w:val="both"/>
              <w:rPr>
                <w:b/>
                <w:bCs/>
                <w:sz w:val="22"/>
                <w:szCs w:val="22"/>
              </w:rPr>
            </w:pPr>
            <w:r w:rsidRPr="00473E3F">
              <w:rPr>
                <w:b/>
                <w:bCs/>
                <w:sz w:val="22"/>
                <w:szCs w:val="22"/>
              </w:rPr>
              <w:lastRenderedPageBreak/>
              <w:t>Daļēji ņemts vērā.</w:t>
            </w:r>
          </w:p>
          <w:p w14:paraId="1886E859" w14:textId="77777777" w:rsidR="00A06A89" w:rsidRPr="00473E3F" w:rsidRDefault="00A06A89" w:rsidP="00A06A89">
            <w:pPr>
              <w:jc w:val="both"/>
              <w:rPr>
                <w:sz w:val="22"/>
                <w:szCs w:val="22"/>
              </w:rPr>
            </w:pPr>
            <w:r w:rsidRPr="00473E3F">
              <w:rPr>
                <w:sz w:val="22"/>
                <w:szCs w:val="22"/>
              </w:rPr>
              <w:t xml:space="preserve">Augstākā tiesa ir vērtējusi brīdinājuma tiesisko dabu un </w:t>
            </w:r>
            <w:r w:rsidRPr="00473E3F">
              <w:rPr>
                <w:sz w:val="22"/>
                <w:szCs w:val="22"/>
              </w:rPr>
              <w:lastRenderedPageBreak/>
              <w:t xml:space="preserve">secināts, ka tiem nav tāda rakstura ietekme uz komersantu tiesībām vai tiesiskajām interesēm, lai tiktu pieļauta šādu brīdinājumu atsevišķa pārsūdzēšana administratīvā procesa kārtībā (un attiecīgi arī tie nebūtu </w:t>
            </w:r>
            <w:r w:rsidRPr="00473E3F">
              <w:rPr>
                <w:i/>
                <w:iCs/>
                <w:sz w:val="22"/>
                <w:szCs w:val="22"/>
              </w:rPr>
              <w:t>atceļami</w:t>
            </w:r>
            <w:r w:rsidRPr="00473E3F">
              <w:rPr>
                <w:sz w:val="22"/>
                <w:szCs w:val="22"/>
              </w:rPr>
              <w:t xml:space="preserve">). Ar brīdinājumu netiek </w:t>
            </w:r>
            <w:r w:rsidRPr="00473E3F">
              <w:rPr>
                <w:sz w:val="22"/>
                <w:szCs w:val="22"/>
                <w:u w:val="single"/>
              </w:rPr>
              <w:t>saistoši (galīgi)</w:t>
            </w:r>
            <w:r w:rsidRPr="00473E3F">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par OI tiesību atcelšanu (lēmumā tad BVKB jāizvērtē visi lietas apstākļi un jau saistoši jākonstatē neatbilstība normatīvo aktu prasībām).</w:t>
            </w:r>
          </w:p>
          <w:p w14:paraId="42CBE969" w14:textId="0A8C6298" w:rsidR="00A06A89" w:rsidRPr="00473E3F" w:rsidRDefault="00A06A89" w:rsidP="00A06A89">
            <w:pPr>
              <w:pStyle w:val="naisc"/>
              <w:jc w:val="left"/>
              <w:rPr>
                <w:sz w:val="22"/>
                <w:szCs w:val="22"/>
              </w:rPr>
            </w:pPr>
            <w:r w:rsidRPr="00473E3F">
              <w:rPr>
                <w:sz w:val="22"/>
                <w:szCs w:val="22"/>
              </w:rPr>
              <w:t xml:space="preserve">Gadījumos, kad brīdinājumi uzkrājas, BVKB pirms lēmuma pieņemšanas ir jāpārbauda visu iepriekšējo brīdinājumu </w:t>
            </w:r>
            <w:r w:rsidRPr="00473E3F">
              <w:rPr>
                <w:i/>
                <w:iCs/>
                <w:sz w:val="22"/>
                <w:szCs w:val="22"/>
              </w:rPr>
              <w:t xml:space="preserve">pamatotība </w:t>
            </w:r>
            <w:r w:rsidRPr="00473E3F">
              <w:rPr>
                <w:sz w:val="22"/>
                <w:szCs w:val="22"/>
              </w:rPr>
              <w:t xml:space="preserve">(jo tiesa to tāpat darīs). Un gadījumā, ja kaut kādu iemeslu dēļ kāds no uzkrātajiem brīdinājumiem ir bijis kļūdains, BVKB to nevarēs izmantot par pamatojumu atceļošajam lēmumam (jo ja tiesa konstatēs šo </w:t>
            </w:r>
            <w:r w:rsidRPr="00473E3F">
              <w:rPr>
                <w:sz w:val="22"/>
                <w:szCs w:val="22"/>
              </w:rPr>
              <w:lastRenderedPageBreak/>
              <w:t>trūkumu, tā var atcelt BVKB 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F26E7" w14:textId="77777777" w:rsidR="00A06A89" w:rsidRPr="00473E3F" w:rsidRDefault="00A06A89" w:rsidP="00A06A89">
            <w:pPr>
              <w:ind w:firstLine="709"/>
              <w:rPr>
                <w:b/>
                <w:bCs/>
                <w:sz w:val="22"/>
                <w:szCs w:val="22"/>
              </w:rPr>
            </w:pPr>
            <w:r w:rsidRPr="00473E3F">
              <w:rPr>
                <w:b/>
                <w:bCs/>
                <w:sz w:val="22"/>
                <w:szCs w:val="22"/>
              </w:rPr>
              <w:lastRenderedPageBreak/>
              <w:t>LBA</w:t>
            </w:r>
          </w:p>
          <w:p w14:paraId="487442E9" w14:textId="77777777" w:rsidR="00A06A89" w:rsidRPr="00473E3F" w:rsidRDefault="00A06A89" w:rsidP="00A06A89">
            <w:pPr>
              <w:jc w:val="center"/>
              <w:rPr>
                <w:sz w:val="22"/>
                <w:szCs w:val="22"/>
              </w:rPr>
            </w:pPr>
            <w:r w:rsidRPr="00473E3F">
              <w:rPr>
                <w:sz w:val="22"/>
                <w:szCs w:val="22"/>
              </w:rPr>
              <w:t xml:space="preserve">Iebildums tiek uzturēts 22.06.2021. atzinumā un </w:t>
            </w:r>
            <w:r w:rsidRPr="00473E3F">
              <w:rPr>
                <w:sz w:val="22"/>
                <w:szCs w:val="22"/>
              </w:rPr>
              <w:lastRenderedPageBreak/>
              <w:t>04.08.2021. saskaņošanas sanāksmē</w:t>
            </w:r>
          </w:p>
          <w:p w14:paraId="23C62F99"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F37BA10" w14:textId="77777777" w:rsidR="00A06A89" w:rsidRPr="00473E3F" w:rsidRDefault="00A06A89" w:rsidP="00A06A89">
            <w:pPr>
              <w:rPr>
                <w:sz w:val="22"/>
                <w:szCs w:val="22"/>
              </w:rPr>
            </w:pPr>
            <w:r w:rsidRPr="00473E3F">
              <w:rPr>
                <w:sz w:val="22"/>
                <w:szCs w:val="22"/>
              </w:rPr>
              <w:lastRenderedPageBreak/>
              <w:t>Noteikumu teksts.</w:t>
            </w:r>
          </w:p>
          <w:p w14:paraId="051CBAE1"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14:paraId="626FCCE1"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185FCA1"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397B16" w14:textId="07E9D45A"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8440AF" w14:textId="77777777" w:rsidR="00A06A89" w:rsidRPr="00473E3F" w:rsidRDefault="00A06A89" w:rsidP="00A06A89">
            <w:pPr>
              <w:spacing w:line="252" w:lineRule="auto"/>
              <w:jc w:val="center"/>
              <w:rPr>
                <w:b/>
                <w:sz w:val="22"/>
                <w:szCs w:val="22"/>
              </w:rPr>
            </w:pPr>
            <w:r w:rsidRPr="00473E3F">
              <w:rPr>
                <w:b/>
                <w:sz w:val="22"/>
                <w:szCs w:val="22"/>
              </w:rPr>
              <w:t xml:space="preserve">LBEA </w:t>
            </w:r>
          </w:p>
          <w:p w14:paraId="5433E996" w14:textId="5CB2580F" w:rsidR="00A06A89" w:rsidRPr="00473E3F" w:rsidRDefault="00A06A89" w:rsidP="00A06A89">
            <w:pPr>
              <w:spacing w:line="252" w:lineRule="auto"/>
              <w:jc w:val="both"/>
              <w:rPr>
                <w:sz w:val="22"/>
                <w:szCs w:val="22"/>
              </w:rPr>
            </w:pPr>
            <w:r w:rsidRPr="00473E3F">
              <w:rPr>
                <w:sz w:val="22"/>
                <w:szCs w:val="22"/>
              </w:rPr>
              <w:t>Ierosinām papildināt MK Nr. 560 un 561 ar punktu, kas uzliek BVKB pienākumu atcelt komersantam izteikto brīdinājumu gadījumā, ja BVKB ir izsniedzis brīdinājumu kļūdu un /vai kļūdaino secinājumu dēļ, ko pierāda komersants. LBA skaidro, ka ir saņemta informācija no ražotājiem par gadījumiem, kad BVKB kļūdaini izsniedz brīdinājumu par neesošo pārkāpumu, atzīst savu kļūdu , bet atsakās atcelt brīdinājumu aizbildinoties ar to, ka MK noteikumi neparedz šādu atcelšanas iespēju.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91329" w14:textId="77777777" w:rsidR="00A06A89" w:rsidRPr="00473E3F" w:rsidRDefault="00A06A89" w:rsidP="00A06A89">
            <w:pPr>
              <w:jc w:val="both"/>
              <w:rPr>
                <w:b/>
                <w:bCs/>
                <w:sz w:val="22"/>
                <w:szCs w:val="22"/>
              </w:rPr>
            </w:pPr>
            <w:r w:rsidRPr="00473E3F">
              <w:rPr>
                <w:b/>
                <w:bCs/>
                <w:sz w:val="22"/>
                <w:szCs w:val="22"/>
              </w:rPr>
              <w:t>Daļēji ņemts vērā.</w:t>
            </w:r>
          </w:p>
          <w:p w14:paraId="4890F252" w14:textId="77777777" w:rsidR="00A06A89" w:rsidRPr="00473E3F" w:rsidRDefault="00A06A89" w:rsidP="00A06A89">
            <w:pPr>
              <w:jc w:val="both"/>
              <w:rPr>
                <w:sz w:val="22"/>
                <w:szCs w:val="22"/>
              </w:rPr>
            </w:pPr>
            <w:r w:rsidRPr="00473E3F">
              <w:rPr>
                <w:sz w:val="22"/>
                <w:szCs w:val="22"/>
              </w:rPr>
              <w:t xml:space="preserve">Augstākās tiesas ir vērtējusi brīdinājuma tiesisko dabu un secināts, ka tiem nav tāda rakstura ietekme uz komersantu tiesībām vai tiesiskajām interesēm, lai tiktu pieļauta šādu brīdinājumu atsevišķa pārsūdzēšana administratīvā procesa kārtībā (un attiecīgi arī tie nebūtu </w:t>
            </w:r>
            <w:r w:rsidRPr="00473E3F">
              <w:rPr>
                <w:i/>
                <w:iCs/>
                <w:sz w:val="22"/>
                <w:szCs w:val="22"/>
              </w:rPr>
              <w:t>atceļami</w:t>
            </w:r>
            <w:r w:rsidRPr="00473E3F">
              <w:rPr>
                <w:sz w:val="22"/>
                <w:szCs w:val="22"/>
              </w:rPr>
              <w:t xml:space="preserve">). Ar brīdinājumu netiek </w:t>
            </w:r>
            <w:r w:rsidRPr="00473E3F">
              <w:rPr>
                <w:sz w:val="22"/>
                <w:szCs w:val="22"/>
                <w:u w:val="single"/>
              </w:rPr>
              <w:t>saistoši (galīgi)</w:t>
            </w:r>
            <w:r w:rsidRPr="00473E3F">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par OI tiesību atcelšanu (lēmumā </w:t>
            </w:r>
            <w:r w:rsidRPr="00473E3F">
              <w:rPr>
                <w:sz w:val="22"/>
                <w:szCs w:val="22"/>
              </w:rPr>
              <w:lastRenderedPageBreak/>
              <w:t>tad BVKB jāizvērtē visi lietas apstākļi un jau saistoši jākonstatē neatbilstība normatīvo aktu prasībām).</w:t>
            </w:r>
          </w:p>
          <w:p w14:paraId="6694FD3A" w14:textId="7BAD193D" w:rsidR="00A06A89" w:rsidRPr="00473E3F" w:rsidRDefault="00A06A89" w:rsidP="00A06A89">
            <w:pPr>
              <w:pStyle w:val="naisc"/>
              <w:jc w:val="both"/>
              <w:rPr>
                <w:sz w:val="22"/>
                <w:szCs w:val="22"/>
              </w:rPr>
            </w:pPr>
            <w:r w:rsidRPr="00473E3F">
              <w:rPr>
                <w:sz w:val="22"/>
                <w:szCs w:val="22"/>
              </w:rPr>
              <w:t xml:space="preserve">Gadījumos, kad brīdinājumi uzkrājas, BVKB pirms lēmuma pieņemšanas ir jāpārbauda visu iepriekšējo brīdinājumu </w:t>
            </w:r>
            <w:r w:rsidRPr="00473E3F">
              <w:rPr>
                <w:i/>
                <w:iCs/>
                <w:sz w:val="22"/>
                <w:szCs w:val="22"/>
              </w:rPr>
              <w:t xml:space="preserve">pamatotība </w:t>
            </w:r>
            <w:r w:rsidRPr="00473E3F">
              <w:rPr>
                <w:sz w:val="22"/>
                <w:szCs w:val="22"/>
              </w:rPr>
              <w:t>(jo tiesa to tāpat darīs). Un gadījumā, ja kaut kādu iemeslu dēļ kāds no uzkrātajiem brīdinājumiem ir bijis kļūdains, BVKB to nevarēs izmantot par pamatojumu atceļošajam lēmumam (jo ja tiesa konstatēs šo trūkumu, tā var atcelt BVKB 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AE371E" w14:textId="77777777" w:rsidR="00A06A89" w:rsidRPr="00473E3F" w:rsidRDefault="00A06A89" w:rsidP="00A06A89">
            <w:pPr>
              <w:ind w:firstLine="709"/>
              <w:rPr>
                <w:b/>
                <w:bCs/>
                <w:sz w:val="22"/>
                <w:szCs w:val="22"/>
              </w:rPr>
            </w:pPr>
            <w:r w:rsidRPr="00473E3F">
              <w:rPr>
                <w:b/>
                <w:bCs/>
                <w:sz w:val="22"/>
                <w:szCs w:val="22"/>
              </w:rPr>
              <w:lastRenderedPageBreak/>
              <w:t>LBEA</w:t>
            </w:r>
          </w:p>
          <w:p w14:paraId="48853A69"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7CC37CD3"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729893ED" w14:textId="3A1EB70B"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w:t>
            </w:r>
          </w:p>
        </w:tc>
      </w:tr>
      <w:tr w:rsidR="00A06A89" w:rsidRPr="00473E3F" w:rsidDel="00E40881" w14:paraId="02564752"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A9C416C" w14:textId="0525D8CE" w:rsidR="00A06A89" w:rsidRPr="00473E3F"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7869D87" w14:textId="77777777" w:rsidR="00A06A89" w:rsidRPr="00473E3F" w:rsidDel="00E40881" w:rsidRDefault="00A06A89" w:rsidP="00A06A89">
            <w:pPr>
              <w:jc w:val="both"/>
              <w:rPr>
                <w:b/>
                <w:bCs/>
                <w:sz w:val="22"/>
                <w:szCs w:val="22"/>
              </w:rPr>
            </w:pPr>
            <w:r w:rsidRPr="00473E3F">
              <w:rPr>
                <w:b/>
                <w:bCs/>
                <w:sz w:val="22"/>
                <w:szCs w:val="22"/>
              </w:rPr>
              <w:t xml:space="preserve">Apturēt atbalstu uz BVKB </w:t>
            </w:r>
            <w:proofErr w:type="spellStart"/>
            <w:r w:rsidRPr="00473E3F">
              <w:rPr>
                <w:b/>
                <w:bCs/>
                <w:sz w:val="22"/>
                <w:szCs w:val="22"/>
              </w:rPr>
              <w:t>pirmšķietamu</w:t>
            </w:r>
            <w:proofErr w:type="spellEnd"/>
            <w:r w:rsidRPr="00473E3F">
              <w:rPr>
                <w:b/>
                <w:bCs/>
                <w:sz w:val="22"/>
                <w:szCs w:val="22"/>
              </w:rPr>
              <w:t xml:space="preserve"> aizdomu pamata ir pretlikumīgi</w:t>
            </w:r>
          </w:p>
        </w:tc>
      </w:tr>
      <w:tr w:rsidR="00A06A89" w:rsidRPr="00473E3F" w14:paraId="294C3E27"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D4E1366"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57A899" w14:textId="77777777" w:rsidR="00A06A89" w:rsidRPr="00473E3F" w:rsidRDefault="00A06A89" w:rsidP="00A06A89">
            <w:pPr>
              <w:spacing w:after="60"/>
              <w:ind w:firstLine="720"/>
              <w:jc w:val="both"/>
              <w:rPr>
                <w:sz w:val="22"/>
                <w:szCs w:val="22"/>
              </w:rPr>
            </w:pPr>
            <w:r w:rsidRPr="00473E3F">
              <w:rPr>
                <w:sz w:val="22"/>
                <w:szCs w:val="22"/>
              </w:rPr>
              <w:t>10. Papildināt noteikumus ar 30.</w:t>
            </w:r>
            <w:r w:rsidRPr="00473E3F">
              <w:rPr>
                <w:sz w:val="22"/>
                <w:szCs w:val="22"/>
                <w:vertAlign w:val="superscript"/>
              </w:rPr>
              <w:t>1</w:t>
            </w:r>
            <w:r w:rsidRPr="00473E3F">
              <w:rPr>
                <w:sz w:val="22"/>
                <w:szCs w:val="22"/>
              </w:rPr>
              <w:t xml:space="preserve"> un </w:t>
            </w:r>
            <w:r w:rsidRPr="00473E3F">
              <w:rPr>
                <w:sz w:val="22"/>
                <w:szCs w:val="22"/>
              </w:rPr>
              <w:lastRenderedPageBreak/>
              <w:t>30.</w:t>
            </w:r>
            <w:r w:rsidRPr="00473E3F">
              <w:rPr>
                <w:sz w:val="22"/>
                <w:szCs w:val="22"/>
                <w:vertAlign w:val="superscript"/>
              </w:rPr>
              <w:t>2</w:t>
            </w:r>
            <w:r w:rsidRPr="00473E3F">
              <w:rPr>
                <w:sz w:val="22"/>
                <w:szCs w:val="22"/>
              </w:rPr>
              <w:t xml:space="preserve"> punktu šādā redakcijā:</w:t>
            </w:r>
          </w:p>
          <w:p w14:paraId="7AEBD5DD" w14:textId="77777777" w:rsidR="00A06A89" w:rsidRPr="00473E3F" w:rsidRDefault="00A06A89" w:rsidP="00A06A89">
            <w:pPr>
              <w:spacing w:after="60"/>
              <w:ind w:firstLine="720"/>
              <w:jc w:val="both"/>
              <w:rPr>
                <w:rFonts w:eastAsia="Calibri"/>
                <w:sz w:val="22"/>
                <w:szCs w:val="22"/>
                <w:lang w:eastAsia="en-US"/>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p w14:paraId="447868C9" w14:textId="77777777" w:rsidR="00A06A89" w:rsidRPr="00473E3F" w:rsidRDefault="00A06A89" w:rsidP="00A06A89">
            <w:pPr>
              <w:spacing w:after="60"/>
              <w:ind w:firstLine="720"/>
              <w:jc w:val="both"/>
              <w:rPr>
                <w:sz w:val="22"/>
                <w:szCs w:val="22"/>
              </w:rPr>
            </w:pPr>
            <w:r w:rsidRPr="00473E3F">
              <w:rPr>
                <w:sz w:val="22"/>
                <w:szCs w:val="22"/>
              </w:rPr>
              <w:t>30.</w:t>
            </w:r>
            <w:r w:rsidRPr="00473E3F">
              <w:rPr>
                <w:sz w:val="22"/>
                <w:szCs w:val="22"/>
                <w:vertAlign w:val="superscript"/>
              </w:rPr>
              <w:t>2</w:t>
            </w:r>
            <w:r w:rsidRPr="00473E3F">
              <w:rPr>
                <w:sz w:val="22"/>
                <w:szCs w:val="22"/>
              </w:rPr>
              <w:t xml:space="preserve"> Lai atjaunotu ar šo noteikumu 30.</w:t>
            </w:r>
            <w:r w:rsidRPr="00473E3F">
              <w:rPr>
                <w:sz w:val="22"/>
                <w:szCs w:val="22"/>
                <w:vertAlign w:val="superscript"/>
              </w:rPr>
              <w:t xml:space="preserve">1 </w:t>
            </w:r>
            <w:r w:rsidRPr="00473E3F">
              <w:rPr>
                <w:sz w:val="22"/>
                <w:szCs w:val="22"/>
              </w:rPr>
              <w:t xml:space="preserve">punktu apturēto valsts atbalsta izmaksu ,komersants pierāda, ka </w:t>
            </w:r>
            <w:r w:rsidRPr="00473E3F">
              <w:rPr>
                <w:sz w:val="22"/>
                <w:szCs w:val="22"/>
                <w:shd w:val="clear" w:color="auto" w:fill="FFFFFF"/>
              </w:rPr>
              <w:t xml:space="preserve">elektrostacijā saražotās </w:t>
            </w:r>
            <w:r w:rsidRPr="00473E3F">
              <w:rPr>
                <w:sz w:val="22"/>
                <w:szCs w:val="22"/>
                <w:shd w:val="clear" w:color="auto" w:fill="FFFFFF"/>
              </w:rPr>
              <w:lastRenderedPageBreak/>
              <w:t>elektroenerģijas izlietošana tiek nodrošināta atbilstoši šo noteikumu 30. punktā noteiktajam nosacījumam</w:t>
            </w:r>
            <w:r w:rsidRPr="00473E3F">
              <w:rPr>
                <w:sz w:val="22"/>
                <w:szCs w:val="22"/>
              </w:rPr>
              <w:t xml:space="preserve">. Birojs pārliecinās par to, vai komersanta sniegtā informācija pierāda atbilstību </w:t>
            </w:r>
            <w:r w:rsidRPr="00473E3F">
              <w:rPr>
                <w:sz w:val="22"/>
                <w:szCs w:val="22"/>
                <w:shd w:val="clear" w:color="auto" w:fill="FFFFFF"/>
              </w:rPr>
              <w:t>šo noteikumu 30. punktā noteiktajam nosacījumam un</w:t>
            </w:r>
            <w:r w:rsidRPr="00473E3F">
              <w:rPr>
                <w:sz w:val="22"/>
                <w:szCs w:val="22"/>
              </w:rPr>
              <w:t>:</w:t>
            </w:r>
          </w:p>
          <w:p w14:paraId="5A58B744" w14:textId="77777777" w:rsidR="00A06A89" w:rsidRPr="00473E3F" w:rsidRDefault="00A06A89" w:rsidP="00A06A89">
            <w:pPr>
              <w:spacing w:after="60"/>
              <w:ind w:firstLine="720"/>
              <w:jc w:val="both"/>
              <w:rPr>
                <w:sz w:val="22"/>
                <w:szCs w:val="22"/>
              </w:rPr>
            </w:pPr>
            <w:r w:rsidRPr="00473E3F">
              <w:rPr>
                <w:sz w:val="22"/>
                <w:szCs w:val="22"/>
              </w:rPr>
              <w:t xml:space="preserve"> 30.</w:t>
            </w:r>
            <w:r w:rsidRPr="00473E3F">
              <w:rPr>
                <w:sz w:val="22"/>
                <w:szCs w:val="22"/>
                <w:vertAlign w:val="superscript"/>
              </w:rPr>
              <w:t>2</w:t>
            </w:r>
            <w:r w:rsidRPr="00473E3F">
              <w:rPr>
                <w:sz w:val="22"/>
                <w:szCs w:val="22"/>
              </w:rPr>
              <w:t xml:space="preserve"> 1. </w:t>
            </w:r>
            <w:r w:rsidRPr="00473E3F">
              <w:rPr>
                <w:iCs/>
                <w:sz w:val="22"/>
                <w:szCs w:val="22"/>
              </w:rPr>
              <w:t xml:space="preserve">konstatējot, ka </w:t>
            </w:r>
            <w:r w:rsidRPr="00473E3F">
              <w:rPr>
                <w:iCs/>
                <w:sz w:val="22"/>
                <w:szCs w:val="22"/>
                <w:shd w:val="clear" w:color="auto" w:fill="FFFFFF"/>
              </w:rPr>
              <w:t>elektrostacijā saražotās elektroenerģijas izlietošana tiek nodrošināta atbilstoši šo noteikumu 30. punktā noteiktajam nosacījumam</w:t>
            </w:r>
            <w:r w:rsidRPr="00473E3F">
              <w:rPr>
                <w:iCs/>
                <w:sz w:val="22"/>
                <w:szCs w:val="22"/>
              </w:rPr>
              <w:t>, pieņem lēmumu par saskaņā ar šo noteikumu 30.</w:t>
            </w:r>
            <w:r w:rsidRPr="00473E3F">
              <w:rPr>
                <w:iCs/>
                <w:sz w:val="22"/>
                <w:szCs w:val="22"/>
                <w:vertAlign w:val="superscript"/>
              </w:rPr>
              <w:t xml:space="preserve">1 </w:t>
            </w:r>
            <w:r w:rsidRPr="00473E3F">
              <w:rPr>
                <w:iCs/>
                <w:sz w:val="22"/>
                <w:szCs w:val="22"/>
              </w:rPr>
              <w:t xml:space="preserve">punktu apturētā valsts atbalsta izmaksas atsākšanu. Publiskais tirgotājs apturētā valsts atbalsta izmaksu veic 10 kalendāro dienu laikā pēc biroja lēmuma par apturētā valsts atbalsta </w:t>
            </w:r>
            <w:r w:rsidRPr="00473E3F">
              <w:rPr>
                <w:iCs/>
                <w:sz w:val="22"/>
                <w:szCs w:val="22"/>
              </w:rPr>
              <w:lastRenderedPageBreak/>
              <w:t>izmaksas atsākšanu spēkā stāšanās</w:t>
            </w:r>
            <w:r w:rsidRPr="00473E3F">
              <w:rPr>
                <w:sz w:val="22"/>
                <w:szCs w:val="22"/>
              </w:rPr>
              <w:t>;</w:t>
            </w:r>
          </w:p>
          <w:p w14:paraId="174B1031" w14:textId="187B9A26"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30.</w:t>
            </w:r>
            <w:r w:rsidRPr="00473E3F">
              <w:rPr>
                <w:rFonts w:ascii="Times New Roman" w:hAnsi="Times New Roman"/>
                <w:sz w:val="22"/>
                <w:szCs w:val="22"/>
                <w:vertAlign w:val="superscript"/>
              </w:rPr>
              <w:t>2</w:t>
            </w:r>
            <w:r w:rsidRPr="00473E3F">
              <w:rPr>
                <w:rFonts w:ascii="Times New Roman" w:hAnsi="Times New Roman"/>
                <w:sz w:val="22"/>
                <w:szCs w:val="22"/>
              </w:rPr>
              <w:t xml:space="preserve"> 2. konstatējot, ka </w:t>
            </w:r>
            <w:r w:rsidRPr="00473E3F">
              <w:rPr>
                <w:rFonts w:ascii="Times New Roman" w:hAnsi="Times New Roman"/>
                <w:sz w:val="22"/>
                <w:szCs w:val="22"/>
                <w:shd w:val="clear" w:color="auto" w:fill="FFFFFF"/>
              </w:rPr>
              <w:t>elektrostacijā saražotās elektroenerģijas izlietošana netiek nodrošināta atbilstoši šo noteikumu 30. punktā noteiktajam nosacījumam</w:t>
            </w:r>
            <w:r w:rsidRPr="00473E3F">
              <w:rPr>
                <w:rFonts w:ascii="Times New Roman" w:hAnsi="Times New Roman"/>
                <w:sz w:val="22"/>
                <w:szCs w:val="22"/>
              </w:rPr>
              <w:t>, birojs pieņem lēmumu par obligātā iepirkuma tiesību atcelšanu atbilstoši šo noteikumu 48.8. apakšpunktam</w:t>
            </w:r>
            <w:r w:rsidRPr="00473E3F">
              <w:rPr>
                <w:rFonts w:ascii="Times New Roman" w:hAnsi="Times New Roman"/>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D5739A" w14:textId="77777777" w:rsidR="00A06A89" w:rsidRPr="00473E3F" w:rsidRDefault="00A06A89" w:rsidP="00A06A89">
            <w:pPr>
              <w:spacing w:line="252" w:lineRule="auto"/>
              <w:jc w:val="center"/>
              <w:rPr>
                <w:b/>
                <w:sz w:val="22"/>
                <w:szCs w:val="22"/>
              </w:rPr>
            </w:pPr>
            <w:r w:rsidRPr="00473E3F">
              <w:rPr>
                <w:b/>
                <w:sz w:val="22"/>
                <w:szCs w:val="22"/>
              </w:rPr>
              <w:lastRenderedPageBreak/>
              <w:t>LAEF</w:t>
            </w:r>
          </w:p>
          <w:p w14:paraId="0FC0C5F2" w14:textId="77777777" w:rsidR="00A06A89" w:rsidRPr="00473E3F" w:rsidRDefault="00A06A89" w:rsidP="00A06A89">
            <w:pPr>
              <w:spacing w:after="120"/>
              <w:jc w:val="both"/>
              <w:rPr>
                <w:b/>
                <w:sz w:val="22"/>
                <w:szCs w:val="22"/>
              </w:rPr>
            </w:pPr>
            <w:r w:rsidRPr="00473E3F">
              <w:rPr>
                <w:b/>
                <w:sz w:val="22"/>
                <w:szCs w:val="22"/>
              </w:rPr>
              <w:lastRenderedPageBreak/>
              <w:t>Noteikumu projekta 30.</w:t>
            </w:r>
            <w:r w:rsidRPr="00473E3F">
              <w:rPr>
                <w:b/>
                <w:sz w:val="22"/>
                <w:szCs w:val="22"/>
                <w:vertAlign w:val="superscript"/>
              </w:rPr>
              <w:t>1</w:t>
            </w:r>
            <w:r w:rsidRPr="00473E3F">
              <w:rPr>
                <w:b/>
                <w:sz w:val="22"/>
                <w:szCs w:val="22"/>
              </w:rPr>
              <w:t xml:space="preserve"> un 30.</w:t>
            </w:r>
            <w:r w:rsidRPr="00473E3F">
              <w:rPr>
                <w:b/>
                <w:sz w:val="22"/>
                <w:szCs w:val="22"/>
                <w:vertAlign w:val="superscript"/>
              </w:rPr>
              <w:t>2</w:t>
            </w:r>
            <w:r w:rsidRPr="00473E3F">
              <w:rPr>
                <w:b/>
                <w:sz w:val="22"/>
                <w:szCs w:val="22"/>
              </w:rPr>
              <w:t xml:space="preserve"> punkts </w:t>
            </w:r>
          </w:p>
          <w:p w14:paraId="71769713" w14:textId="77777777" w:rsidR="00A06A89" w:rsidRPr="00473E3F" w:rsidRDefault="00A06A89" w:rsidP="00A06A89">
            <w:pPr>
              <w:spacing w:before="120"/>
              <w:jc w:val="both"/>
              <w:rPr>
                <w:sz w:val="22"/>
                <w:szCs w:val="22"/>
              </w:rPr>
            </w:pPr>
            <w:r w:rsidRPr="00473E3F">
              <w:rPr>
                <w:sz w:val="22"/>
                <w:szCs w:val="22"/>
              </w:rPr>
              <w:t>Šie Noteikumu projekta punkti paredz Būvniecības valsts kontroles biroja (BVKB) tiesības apturēt atbalsta izmaksu uz “</w:t>
            </w:r>
            <w:proofErr w:type="spellStart"/>
            <w:r w:rsidRPr="00473E3F">
              <w:rPr>
                <w:sz w:val="22"/>
                <w:szCs w:val="22"/>
              </w:rPr>
              <w:t>pirmsšķietamu</w:t>
            </w:r>
            <w:proofErr w:type="spellEnd"/>
            <w:r w:rsidRPr="00473E3F">
              <w:rPr>
                <w:sz w:val="22"/>
                <w:szCs w:val="22"/>
              </w:rPr>
              <w:t xml:space="preserve"> aizdomu” pamata, uz kuru prettiesiskumu LAEF norādījusi jau tās 14. decembra viedoklī.</w:t>
            </w:r>
          </w:p>
          <w:p w14:paraId="6D8E9CA6" w14:textId="77777777" w:rsidR="00A06A89" w:rsidRPr="00473E3F" w:rsidRDefault="00A06A89" w:rsidP="00A06A89">
            <w:pPr>
              <w:spacing w:before="120" w:after="0" w:line="240" w:lineRule="auto"/>
              <w:jc w:val="both"/>
              <w:rPr>
                <w:b/>
                <w:bCs/>
                <w:i/>
                <w:sz w:val="22"/>
                <w:szCs w:val="22"/>
              </w:rPr>
            </w:pPr>
            <w:r w:rsidRPr="00473E3F">
              <w:rPr>
                <w:b/>
                <w:bCs/>
                <w:sz w:val="22"/>
                <w:szCs w:val="22"/>
              </w:rPr>
              <w:t>Atkārtoti aicinām atturēties no šādu izplūdušu pilnvaru piešķiršanas BVKB!</w:t>
            </w:r>
          </w:p>
          <w:p w14:paraId="131C8A1D" w14:textId="77777777" w:rsidR="00A06A89" w:rsidRPr="00473E3F" w:rsidRDefault="00A06A89" w:rsidP="00A06A89">
            <w:pPr>
              <w:spacing w:before="120" w:after="0" w:line="240" w:lineRule="auto"/>
              <w:jc w:val="both"/>
              <w:rPr>
                <w:sz w:val="22"/>
                <w:szCs w:val="22"/>
              </w:rPr>
            </w:pPr>
            <w:r w:rsidRPr="00473E3F">
              <w:rPr>
                <w:sz w:val="22"/>
                <w:szCs w:val="22"/>
              </w:rPr>
              <w:t>Ja Noteikumu projekts šajā ziņā netiek grozīts, aicinām vismaz precizēt, kādā konkrētā (bet saprātīgi īsā!) termiņā BVKB pieņem šajos punktos (30.</w:t>
            </w:r>
            <w:r w:rsidRPr="00473E3F">
              <w:rPr>
                <w:sz w:val="22"/>
                <w:szCs w:val="22"/>
                <w:vertAlign w:val="superscript"/>
              </w:rPr>
              <w:t>2</w:t>
            </w:r>
            <w:r w:rsidRPr="00473E3F">
              <w:rPr>
                <w:sz w:val="22"/>
                <w:szCs w:val="22"/>
              </w:rPr>
              <w:t> 1. un 30.</w:t>
            </w:r>
            <w:r w:rsidRPr="00473E3F">
              <w:rPr>
                <w:sz w:val="22"/>
                <w:szCs w:val="22"/>
                <w:vertAlign w:val="superscript"/>
              </w:rPr>
              <w:t>2</w:t>
            </w:r>
            <w:r w:rsidRPr="00473E3F">
              <w:rPr>
                <w:sz w:val="22"/>
                <w:szCs w:val="22"/>
              </w:rPr>
              <w:t> 2. punktā) minētos lēmumus attiecīgi par atbalsta izmaksas atsākšanu vai iepirkuma tiesību atcelšanu.</w:t>
            </w:r>
          </w:p>
          <w:p w14:paraId="35B8DD00" w14:textId="77777777" w:rsidR="00A06A89" w:rsidRPr="00473E3F"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EB2D1D" w14:textId="77777777" w:rsidR="00A06A89" w:rsidRPr="00473E3F" w:rsidRDefault="00A06A89" w:rsidP="00A06A89">
            <w:pPr>
              <w:pStyle w:val="naisc"/>
              <w:spacing w:before="0" w:after="0"/>
              <w:rPr>
                <w:b/>
                <w:sz w:val="22"/>
                <w:szCs w:val="22"/>
              </w:rPr>
            </w:pPr>
            <w:r w:rsidRPr="00473E3F">
              <w:rPr>
                <w:b/>
                <w:sz w:val="22"/>
                <w:szCs w:val="22"/>
              </w:rPr>
              <w:lastRenderedPageBreak/>
              <w:t>Daļēji ņemts vērā.</w:t>
            </w:r>
          </w:p>
          <w:p w14:paraId="1003217E" w14:textId="012E7C51" w:rsidR="00A06A89" w:rsidRPr="00473E3F" w:rsidRDefault="00A06A89" w:rsidP="00A06A89">
            <w:pPr>
              <w:pStyle w:val="naisc"/>
              <w:jc w:val="left"/>
              <w:rPr>
                <w:sz w:val="22"/>
                <w:szCs w:val="22"/>
              </w:rPr>
            </w:pPr>
            <w:r w:rsidRPr="00473E3F">
              <w:rPr>
                <w:bCs/>
                <w:sz w:val="22"/>
                <w:szCs w:val="22"/>
              </w:rPr>
              <w:t>Precizēts projektā ietvertais noteikumu 30.</w:t>
            </w:r>
            <w:r w:rsidRPr="00473E3F">
              <w:rPr>
                <w:bCs/>
                <w:sz w:val="22"/>
                <w:szCs w:val="22"/>
                <w:vertAlign w:val="superscript"/>
              </w:rPr>
              <w:t>1</w:t>
            </w:r>
            <w:r w:rsidRPr="00473E3F">
              <w:rPr>
                <w:bCs/>
                <w:sz w:val="22"/>
                <w:szCs w:val="22"/>
              </w:rPr>
              <w:t xml:space="preserve"> </w:t>
            </w:r>
            <w:r w:rsidRPr="00473E3F">
              <w:rPr>
                <w:bCs/>
                <w:sz w:val="22"/>
                <w:szCs w:val="22"/>
                <w:shd w:val="clear" w:color="auto" w:fill="FFFFFF"/>
              </w:rPr>
              <w:t xml:space="preserve">punkts, nosakot, </w:t>
            </w:r>
            <w:r w:rsidRPr="00473E3F">
              <w:rPr>
                <w:bCs/>
                <w:sz w:val="22"/>
                <w:szCs w:val="22"/>
                <w:shd w:val="clear" w:color="auto" w:fill="FFFFFF"/>
              </w:rPr>
              <w:lastRenderedPageBreak/>
              <w:t xml:space="preserve">ka birojs pieņem lēmumu par valsts atbalsta izmaksu, ja tā rīcībā esošā informācija par </w:t>
            </w:r>
            <w:r w:rsidRPr="00473E3F">
              <w:rPr>
                <w:bCs/>
                <w:sz w:val="22"/>
                <w:szCs w:val="22"/>
              </w:rPr>
              <w:t>vienotā tehnoloģiskā cikla principu vai iesniegtajām aktuālajām elektroenerģijas, siltumenerģijas un kurināmā padeves pieslēguma shēmām liecina par neatbilstošu pašpatēriņu</w:t>
            </w:r>
            <w:r w:rsidRPr="00473E3F">
              <w:rPr>
                <w:bCs/>
                <w:sz w:val="22"/>
                <w:szCs w:val="22"/>
                <w:shd w:val="clear" w:color="auto" w:fill="FFFFFF"/>
              </w:rPr>
              <w:t xml:space="preserve">. Vienlaikus skaidrojam, ka </w:t>
            </w:r>
            <w:r w:rsidRPr="00473E3F">
              <w:rPr>
                <w:bCs/>
                <w:sz w:val="22"/>
                <w:szCs w:val="22"/>
              </w:rPr>
              <w:t>individuāli tiks skatīts katrs atsevišķs gadījums, ņemot vērā ETL un MK noteikumu normas, savukārt konstatētais tiks atspoguļots lēmuma, kuram jābūt izdotam ievērojot visas Administratīvā procesa likuma prasības.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63ED8A" w14:textId="77777777" w:rsidR="00A06A89" w:rsidRPr="00473E3F" w:rsidRDefault="00A06A89" w:rsidP="00A06A89">
            <w:pPr>
              <w:ind w:firstLine="709"/>
              <w:rPr>
                <w:b/>
                <w:bCs/>
                <w:sz w:val="22"/>
                <w:szCs w:val="22"/>
              </w:rPr>
            </w:pPr>
            <w:r w:rsidRPr="00473E3F">
              <w:rPr>
                <w:b/>
                <w:bCs/>
                <w:sz w:val="22"/>
                <w:szCs w:val="22"/>
              </w:rPr>
              <w:lastRenderedPageBreak/>
              <w:t>LAEF</w:t>
            </w:r>
          </w:p>
          <w:p w14:paraId="679CB73A" w14:textId="77777777" w:rsidR="00A06A89" w:rsidRPr="00473E3F" w:rsidRDefault="00A06A89" w:rsidP="00A06A89">
            <w:pPr>
              <w:jc w:val="center"/>
              <w:rPr>
                <w:sz w:val="22"/>
                <w:szCs w:val="22"/>
              </w:rPr>
            </w:pPr>
            <w:r w:rsidRPr="00473E3F">
              <w:rPr>
                <w:sz w:val="22"/>
                <w:szCs w:val="22"/>
              </w:rPr>
              <w:lastRenderedPageBreak/>
              <w:t>Iebildums tiek uzturēts 04.08.2021. saskaņošanas sanāksmē</w:t>
            </w:r>
          </w:p>
          <w:p w14:paraId="6328A61A"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022E0743" w14:textId="77777777" w:rsidR="00A06A89" w:rsidRPr="00473E3F" w:rsidRDefault="00A06A89" w:rsidP="00A06A89">
            <w:pPr>
              <w:spacing w:after="60" w:line="240" w:lineRule="auto"/>
              <w:ind w:firstLine="851"/>
              <w:jc w:val="both"/>
              <w:rPr>
                <w:sz w:val="22"/>
                <w:szCs w:val="22"/>
              </w:rPr>
            </w:pPr>
            <w:r w:rsidRPr="00473E3F">
              <w:rPr>
                <w:sz w:val="22"/>
                <w:szCs w:val="22"/>
              </w:rPr>
              <w:lastRenderedPageBreak/>
              <w:t>Papildināt noteikumus ar 30.</w:t>
            </w:r>
            <w:r w:rsidRPr="00473E3F">
              <w:rPr>
                <w:sz w:val="22"/>
                <w:szCs w:val="22"/>
                <w:vertAlign w:val="superscript"/>
              </w:rPr>
              <w:t>1</w:t>
            </w:r>
            <w:r w:rsidRPr="00473E3F">
              <w:rPr>
                <w:sz w:val="22"/>
                <w:szCs w:val="22"/>
              </w:rPr>
              <w:t>,30.</w:t>
            </w:r>
            <w:r w:rsidRPr="00473E3F">
              <w:rPr>
                <w:sz w:val="22"/>
                <w:szCs w:val="22"/>
                <w:vertAlign w:val="superscript"/>
              </w:rPr>
              <w:t>2</w:t>
            </w:r>
            <w:r w:rsidRPr="00473E3F">
              <w:rPr>
                <w:sz w:val="22"/>
                <w:szCs w:val="22"/>
              </w:rPr>
              <w:t xml:space="preserve"> un 30.</w:t>
            </w:r>
            <w:r w:rsidRPr="00473E3F">
              <w:rPr>
                <w:sz w:val="22"/>
                <w:szCs w:val="22"/>
                <w:vertAlign w:val="superscript"/>
              </w:rPr>
              <w:t>3</w:t>
            </w:r>
            <w:r w:rsidRPr="00473E3F">
              <w:rPr>
                <w:sz w:val="22"/>
                <w:szCs w:val="22"/>
              </w:rPr>
              <w:t xml:space="preserve"> punktu šādā redakcijā:</w:t>
            </w:r>
          </w:p>
          <w:p w14:paraId="3AD94AFD" w14:textId="77777777" w:rsidR="00A06A89" w:rsidRPr="00473E3F" w:rsidRDefault="00A06A89" w:rsidP="00A06A89">
            <w:pPr>
              <w:spacing w:after="60" w:line="240" w:lineRule="auto"/>
              <w:ind w:firstLine="851"/>
              <w:jc w:val="both"/>
              <w:rPr>
                <w:sz w:val="22"/>
                <w:szCs w:val="22"/>
              </w:rPr>
            </w:pPr>
            <w:r w:rsidRPr="00473E3F">
              <w:rPr>
                <w:sz w:val="22"/>
                <w:szCs w:val="22"/>
              </w:rPr>
              <w:lastRenderedPageBreak/>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p w14:paraId="3D1EA7DA" w14:textId="77777777" w:rsidR="00A06A89" w:rsidRPr="00473E3F" w:rsidRDefault="00A06A89" w:rsidP="00A06A89">
            <w:pPr>
              <w:spacing w:after="60" w:line="240" w:lineRule="auto"/>
              <w:ind w:firstLine="851"/>
              <w:jc w:val="both"/>
              <w:rPr>
                <w:sz w:val="22"/>
                <w:szCs w:val="22"/>
              </w:rPr>
            </w:pPr>
            <w:r w:rsidRPr="00473E3F">
              <w:rPr>
                <w:sz w:val="22"/>
                <w:szCs w:val="22"/>
              </w:rPr>
              <w:t>30.</w:t>
            </w:r>
            <w:r w:rsidRPr="00473E3F">
              <w:rPr>
                <w:sz w:val="22"/>
                <w:szCs w:val="22"/>
                <w:vertAlign w:val="superscript"/>
              </w:rPr>
              <w:t>2</w:t>
            </w:r>
            <w:r w:rsidRPr="00473E3F">
              <w:rPr>
                <w:sz w:val="22"/>
                <w:szCs w:val="22"/>
              </w:rPr>
              <w:t xml:space="preserve"> Lai atjaunotu ar šo noteikumu 30.</w:t>
            </w:r>
            <w:r w:rsidRPr="00473E3F">
              <w:rPr>
                <w:sz w:val="22"/>
                <w:szCs w:val="22"/>
                <w:vertAlign w:val="superscript"/>
              </w:rPr>
              <w:t xml:space="preserve">1 </w:t>
            </w:r>
            <w:r w:rsidRPr="00473E3F">
              <w:rPr>
                <w:sz w:val="22"/>
                <w:szCs w:val="22"/>
              </w:rPr>
              <w:t xml:space="preserve">punktu apturēto valsts atbalsta izmaksu, komersants mēneša laikā no lēmuma apturēt valsts </w:t>
            </w:r>
            <w:r w:rsidRPr="00473E3F">
              <w:rPr>
                <w:sz w:val="22"/>
                <w:szCs w:val="22"/>
              </w:rPr>
              <w:lastRenderedPageBreak/>
              <w:t xml:space="preserve">atbalsta izmaksu par iepirkto elektroenerģiju spēkā stāšanās brīža pierāda, ka </w:t>
            </w:r>
            <w:r w:rsidRPr="00473E3F">
              <w:rPr>
                <w:sz w:val="22"/>
                <w:szCs w:val="22"/>
                <w:shd w:val="clear" w:color="auto" w:fill="FFFFFF"/>
              </w:rPr>
              <w:t>elektrostacijā saražotās elektroenerģijas izlietošana tiek nodrošināta atbilstoši šo noteikumu 24. punktā noteiktajam nosacījumam</w:t>
            </w:r>
            <w:r w:rsidRPr="00473E3F">
              <w:rPr>
                <w:sz w:val="22"/>
                <w:szCs w:val="22"/>
              </w:rPr>
              <w:t xml:space="preserve">. Birojs, pārliecinoties, ka  komersanta sniegtā informācija pierāda atbilstību </w:t>
            </w:r>
            <w:r w:rsidRPr="00473E3F">
              <w:rPr>
                <w:sz w:val="22"/>
                <w:szCs w:val="22"/>
                <w:shd w:val="clear" w:color="auto" w:fill="FFFFFF"/>
              </w:rPr>
              <w:t xml:space="preserve">šo noteikumu 24. punktā noteiktajam nosacījumam, mēneša laikā pieņem </w:t>
            </w:r>
            <w:r w:rsidRPr="00473E3F">
              <w:rPr>
                <w:iCs/>
                <w:sz w:val="22"/>
                <w:szCs w:val="22"/>
              </w:rPr>
              <w:t>lēmumu par saskaņā ar šo noteikumu 30.</w:t>
            </w:r>
            <w:r w:rsidRPr="00473E3F">
              <w:rPr>
                <w:iCs/>
                <w:sz w:val="22"/>
                <w:szCs w:val="22"/>
                <w:vertAlign w:val="superscript"/>
              </w:rPr>
              <w:t xml:space="preserve">1 </w:t>
            </w:r>
            <w:r w:rsidRPr="00473E3F">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473E3F">
              <w:rPr>
                <w:sz w:val="22"/>
                <w:szCs w:val="22"/>
              </w:rPr>
              <w:t>;</w:t>
            </w:r>
          </w:p>
          <w:p w14:paraId="297930A7" w14:textId="5C1A1BCD"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 xml:space="preserve">30. </w:t>
            </w:r>
            <w:r w:rsidRPr="00473E3F">
              <w:rPr>
                <w:rFonts w:ascii="Times New Roman" w:hAnsi="Times New Roman"/>
                <w:sz w:val="22"/>
                <w:szCs w:val="22"/>
                <w:vertAlign w:val="superscript"/>
              </w:rPr>
              <w:t>3</w:t>
            </w:r>
            <w:r w:rsidRPr="00473E3F">
              <w:rPr>
                <w:rFonts w:ascii="Times New Roman" w:hAnsi="Times New Roman"/>
                <w:sz w:val="22"/>
                <w:szCs w:val="22"/>
              </w:rPr>
              <w:t xml:space="preserve"> Ja komersants šo noteikumu 30.</w:t>
            </w:r>
            <w:r w:rsidRPr="00473E3F">
              <w:rPr>
                <w:rFonts w:ascii="Times New Roman" w:hAnsi="Times New Roman"/>
                <w:sz w:val="22"/>
                <w:szCs w:val="22"/>
                <w:vertAlign w:val="superscript"/>
              </w:rPr>
              <w:t>1</w:t>
            </w:r>
            <w:r w:rsidRPr="00473E3F">
              <w:rPr>
                <w:rFonts w:ascii="Times New Roman" w:hAnsi="Times New Roman"/>
                <w:sz w:val="22"/>
                <w:szCs w:val="22"/>
              </w:rPr>
              <w:t xml:space="preserve"> punktā noteiktajā termiņā neiesniedz minētos pierādījumus vai pēc </w:t>
            </w:r>
            <w:r w:rsidRPr="00473E3F">
              <w:rPr>
                <w:rFonts w:ascii="Times New Roman" w:hAnsi="Times New Roman"/>
                <w:sz w:val="22"/>
                <w:szCs w:val="22"/>
              </w:rPr>
              <w:lastRenderedPageBreak/>
              <w:t xml:space="preserve">pierādījumu saņemšanas birojam, konstatējot, ka </w:t>
            </w:r>
            <w:r w:rsidRPr="00473E3F">
              <w:rPr>
                <w:rFonts w:ascii="Times New Roman" w:hAnsi="Times New Roman"/>
                <w:sz w:val="22"/>
                <w:szCs w:val="22"/>
                <w:shd w:val="clear" w:color="auto" w:fill="FFFFFF"/>
              </w:rPr>
              <w:t>elektrostacijā saražotās elektroenerģijas izlietošana joprojām netiek nodrošināta atbilstoši šo noteikumu 24. punktā noteiktajam nosacījumam</w:t>
            </w:r>
            <w:r w:rsidRPr="00473E3F">
              <w:rPr>
                <w:rFonts w:ascii="Times New Roman" w:hAnsi="Times New Roman"/>
                <w:sz w:val="22"/>
                <w:szCs w:val="22"/>
              </w:rPr>
              <w:t>, birojs pieņem lēmumu par obligātā iepirkuma tiesību atcelšanu atbilstoši šo noteikumu 48.8. apakšpunktam</w:t>
            </w:r>
            <w:r w:rsidRPr="00473E3F">
              <w:rPr>
                <w:rFonts w:ascii="Times New Roman" w:hAnsi="Times New Roman"/>
                <w:sz w:val="22"/>
                <w:szCs w:val="22"/>
                <w:shd w:val="clear" w:color="auto" w:fill="FFFFFF"/>
              </w:rPr>
              <w:t>.”</w:t>
            </w:r>
          </w:p>
        </w:tc>
      </w:tr>
      <w:tr w:rsidR="00A06A89" w:rsidRPr="00473E3F" w14:paraId="0B2D4AD3"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060882B"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54B99C" w14:textId="183753C8" w:rsidR="00A06A89" w:rsidRPr="00473E3F" w:rsidRDefault="00A06A89" w:rsidP="00A06A89">
            <w:pPr>
              <w:spacing w:after="60"/>
              <w:ind w:firstLine="720"/>
              <w:jc w:val="both"/>
              <w:rPr>
                <w:sz w:val="22"/>
                <w:szCs w:val="22"/>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473E3F">
              <w:rPr>
                <w:sz w:val="22"/>
                <w:szCs w:val="22"/>
              </w:rPr>
              <w:t xml:space="preserve">birojs trīs darbdienu laikā no fakta konstatēšanas pieņem lēmumu apturēt valsts atbalsta izmaksu par </w:t>
            </w:r>
            <w:r w:rsidRPr="00473E3F">
              <w:rPr>
                <w:sz w:val="22"/>
                <w:szCs w:val="22"/>
              </w:rPr>
              <w:lastRenderedPageBreak/>
              <w:t>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95D78E" w14:textId="77777777" w:rsidR="00A06A89" w:rsidRPr="00473E3F" w:rsidRDefault="00A06A89" w:rsidP="00A06A89">
            <w:pPr>
              <w:spacing w:before="120"/>
              <w:jc w:val="both"/>
              <w:rPr>
                <w:b/>
                <w:bCs/>
                <w:sz w:val="22"/>
                <w:szCs w:val="22"/>
                <w:shd w:val="clear" w:color="auto" w:fill="FFFFFF"/>
              </w:rPr>
            </w:pPr>
            <w:r w:rsidRPr="00473E3F">
              <w:rPr>
                <w:b/>
                <w:bCs/>
                <w:sz w:val="22"/>
                <w:szCs w:val="22"/>
                <w:shd w:val="clear" w:color="auto" w:fill="FFFFFF"/>
              </w:rPr>
              <w:lastRenderedPageBreak/>
              <w:t>LBEA 13.04.21. iebildums</w:t>
            </w:r>
          </w:p>
          <w:p w14:paraId="07613CF0" w14:textId="187B2965" w:rsidR="00A06A89" w:rsidRPr="00473E3F" w:rsidRDefault="00A06A89" w:rsidP="00A06A89">
            <w:pPr>
              <w:spacing w:line="252" w:lineRule="auto"/>
              <w:jc w:val="both"/>
              <w:rPr>
                <w:b/>
                <w:sz w:val="22"/>
                <w:szCs w:val="22"/>
              </w:rPr>
            </w:pPr>
            <w:r w:rsidRPr="00473E3F">
              <w:rPr>
                <w:sz w:val="22"/>
                <w:szCs w:val="22"/>
              </w:rPr>
              <w:t>MKN Nr.561 grozījumu 8.punkts par (25.</w:t>
            </w:r>
            <w:r w:rsidRPr="00473E3F">
              <w:rPr>
                <w:sz w:val="22"/>
                <w:szCs w:val="22"/>
                <w:vertAlign w:val="superscript"/>
              </w:rPr>
              <w:t>1</w:t>
            </w:r>
            <w:r w:rsidRPr="00473E3F">
              <w:rPr>
                <w:sz w:val="22"/>
                <w:szCs w:val="22"/>
              </w:rPr>
              <w:t xml:space="preserve"> un 25.</w:t>
            </w:r>
            <w:r w:rsidRPr="00473E3F">
              <w:rPr>
                <w:sz w:val="22"/>
                <w:szCs w:val="22"/>
                <w:vertAlign w:val="superscript"/>
              </w:rPr>
              <w:t>2</w:t>
            </w:r>
            <w:r w:rsidRPr="00473E3F">
              <w:rPr>
                <w:sz w:val="22"/>
                <w:szCs w:val="22"/>
              </w:rPr>
              <w:t>punktiem), un MKN Nr.560 grozījumu 10.punkts (par 30.</w:t>
            </w:r>
            <w:r w:rsidRPr="00473E3F">
              <w:rPr>
                <w:sz w:val="22"/>
                <w:szCs w:val="22"/>
                <w:vertAlign w:val="superscript"/>
              </w:rPr>
              <w:t>1</w:t>
            </w:r>
            <w:r w:rsidRPr="00473E3F">
              <w:rPr>
                <w:sz w:val="22"/>
                <w:szCs w:val="22"/>
              </w:rPr>
              <w:t xml:space="preserve"> un 30.</w:t>
            </w:r>
            <w:r w:rsidRPr="00473E3F">
              <w:rPr>
                <w:sz w:val="22"/>
                <w:szCs w:val="22"/>
                <w:vertAlign w:val="superscript"/>
              </w:rPr>
              <w:t>2</w:t>
            </w:r>
            <w:r w:rsidRPr="00473E3F">
              <w:rPr>
                <w:sz w:val="22"/>
                <w:szCs w:val="22"/>
              </w:rPr>
              <w:t>punktiem) nav pieņemami.</w:t>
            </w:r>
            <w:r w:rsidRPr="00473E3F">
              <w:rPr>
                <w:b/>
                <w:bCs/>
                <w:sz w:val="22"/>
                <w:szCs w:val="22"/>
              </w:rPr>
              <w:t xml:space="preserve"> </w:t>
            </w:r>
            <w:r w:rsidRPr="00473E3F">
              <w:rPr>
                <w:sz w:val="22"/>
                <w:szCs w:val="22"/>
              </w:rPr>
              <w:t xml:space="preserve">Mūsu ieskatā apturēt atbalsta izmaksu uz BVKB </w:t>
            </w:r>
            <w:proofErr w:type="spellStart"/>
            <w:r w:rsidRPr="00473E3F">
              <w:rPr>
                <w:sz w:val="22"/>
                <w:szCs w:val="22"/>
              </w:rPr>
              <w:t>pirmšķietamu</w:t>
            </w:r>
            <w:proofErr w:type="spellEnd"/>
            <w:r w:rsidRPr="00473E3F">
              <w:rPr>
                <w:sz w:val="22"/>
                <w:szCs w:val="22"/>
              </w:rPr>
              <w:t xml:space="preserve"> aizdomu pamata un teorētiskiem aprēķiniem bez pierādījumiem būtu prettiesiski. Lai arī pēc situācijas noskaidrošanas atbalsta izmaksa tiks veikta, tā tomēr būs ieturēta, radot tiešu ietekmi uz ražotāju naudas plūsmu, citu saistību izpildi un radot administratīvo slogu un </w:t>
            </w:r>
            <w:r w:rsidRPr="00473E3F">
              <w:rPr>
                <w:sz w:val="22"/>
                <w:szCs w:val="22"/>
              </w:rPr>
              <w:lastRenderedPageBreak/>
              <w:t>izmaksas. Pirms atbalsta izmaksas apturēšanas ražotājam būtu jāļauj sniegt paskaidrojumi, kuri, iespējams, tūlītēji novērsīs BVKB bažas un novērsīs lieku administratīvo procedūru. Papildus norādām, ka būtu nosakāms, ka BVKB nekavējoties, bet ne vēlāk kā 3 darbadienu laikā pēc pierādījumu saņemšanas pieņem lēmumu par atbalsta izmaksas atjaunošanu, un ieturētā summa tiek samaksāta trīs kalendāro dienu laikā. 10 dienas nav samērīgs un pamatots maksājuma termiņš, ņemot vērā, ka maksātājs ir publiskais tirgotājs.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EFD41E" w14:textId="77777777" w:rsidR="00A06A89" w:rsidRPr="00473E3F" w:rsidRDefault="00A06A89" w:rsidP="00A06A89">
            <w:pPr>
              <w:jc w:val="both"/>
              <w:rPr>
                <w:b/>
                <w:sz w:val="22"/>
                <w:szCs w:val="22"/>
              </w:rPr>
            </w:pPr>
            <w:r w:rsidRPr="00473E3F">
              <w:rPr>
                <w:b/>
                <w:sz w:val="22"/>
                <w:szCs w:val="22"/>
              </w:rPr>
              <w:lastRenderedPageBreak/>
              <w:t>Daļēji ņemts vērā</w:t>
            </w:r>
          </w:p>
          <w:p w14:paraId="386B7D8F" w14:textId="56A9673A" w:rsidR="00A06A89" w:rsidRPr="00473E3F" w:rsidRDefault="00A06A89" w:rsidP="00A06A89">
            <w:pPr>
              <w:pStyle w:val="naisc"/>
              <w:spacing w:before="0" w:after="0"/>
              <w:jc w:val="both"/>
              <w:rPr>
                <w:b/>
                <w:sz w:val="22"/>
                <w:szCs w:val="22"/>
              </w:rPr>
            </w:pPr>
            <w:r w:rsidRPr="00473E3F">
              <w:rPr>
                <w:bCs/>
                <w:sz w:val="22"/>
                <w:szCs w:val="22"/>
              </w:rPr>
              <w:t>Pārskatīti projektā ietverto 30.</w:t>
            </w:r>
            <w:r w:rsidRPr="00473E3F">
              <w:rPr>
                <w:bCs/>
                <w:sz w:val="22"/>
                <w:szCs w:val="22"/>
                <w:vertAlign w:val="superscript"/>
              </w:rPr>
              <w:t>1</w:t>
            </w:r>
            <w:r w:rsidRPr="00473E3F">
              <w:rPr>
                <w:bCs/>
                <w:sz w:val="22"/>
                <w:szCs w:val="22"/>
              </w:rPr>
              <w:t xml:space="preserve"> un 30.</w:t>
            </w:r>
            <w:r w:rsidRPr="00473E3F">
              <w:rPr>
                <w:bCs/>
                <w:sz w:val="22"/>
                <w:szCs w:val="22"/>
                <w:vertAlign w:val="superscript"/>
              </w:rPr>
              <w:t xml:space="preserve">2 </w:t>
            </w:r>
            <w:r w:rsidRPr="00473E3F">
              <w:rPr>
                <w:bCs/>
                <w:sz w:val="22"/>
                <w:szCs w:val="22"/>
              </w:rPr>
              <w:t xml:space="preserve">punktos paredzētie termiņi, kā arī precizēts noteiktais par to, ka BVKB pieņem lēmumu par atbalsta izmaksas apturēšanu uz </w:t>
            </w:r>
            <w:proofErr w:type="spellStart"/>
            <w:r w:rsidRPr="00473E3F">
              <w:rPr>
                <w:bCs/>
                <w:sz w:val="22"/>
                <w:szCs w:val="22"/>
              </w:rPr>
              <w:t>pirmšķietamu</w:t>
            </w:r>
            <w:proofErr w:type="spellEnd"/>
            <w:r w:rsidRPr="00473E3F">
              <w:rPr>
                <w:bCs/>
                <w:sz w:val="22"/>
                <w:szCs w:val="22"/>
              </w:rPr>
              <w:t xml:space="preserve"> aizdomu pamata.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E9FE3A" w14:textId="77777777" w:rsidR="00A06A89" w:rsidRPr="00473E3F" w:rsidRDefault="00A06A89" w:rsidP="00A06A89">
            <w:pPr>
              <w:ind w:firstLine="709"/>
              <w:rPr>
                <w:b/>
                <w:bCs/>
                <w:sz w:val="22"/>
                <w:szCs w:val="22"/>
              </w:rPr>
            </w:pPr>
            <w:r w:rsidRPr="00473E3F">
              <w:rPr>
                <w:b/>
                <w:bCs/>
                <w:sz w:val="22"/>
                <w:szCs w:val="22"/>
              </w:rPr>
              <w:t>LBEA</w:t>
            </w:r>
          </w:p>
          <w:p w14:paraId="1ACACEF7"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0EBCB487"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71728FAD" w14:textId="77777777" w:rsidR="00A06A89" w:rsidRPr="00473E3F" w:rsidRDefault="00A06A89" w:rsidP="00A06A89">
            <w:pPr>
              <w:spacing w:after="60"/>
              <w:ind w:firstLine="720"/>
              <w:jc w:val="both"/>
              <w:rPr>
                <w:sz w:val="22"/>
                <w:szCs w:val="22"/>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w:t>
            </w:r>
            <w:r w:rsidRPr="00473E3F">
              <w:rPr>
                <w:sz w:val="22"/>
                <w:szCs w:val="22"/>
                <w:shd w:val="clear" w:color="auto" w:fill="FFFFFF"/>
              </w:rPr>
              <w:lastRenderedPageBreak/>
              <w:t xml:space="preserve">kurināmā padeves pieslēguma shēmām,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p w14:paraId="52FED7A8" w14:textId="77777777" w:rsidR="00A06A89" w:rsidRPr="00473E3F" w:rsidRDefault="00A06A89" w:rsidP="00A06A89">
            <w:pPr>
              <w:spacing w:after="60" w:line="240" w:lineRule="auto"/>
              <w:ind w:firstLine="851"/>
              <w:jc w:val="both"/>
              <w:rPr>
                <w:sz w:val="22"/>
                <w:szCs w:val="22"/>
              </w:rPr>
            </w:pPr>
            <w:r w:rsidRPr="00473E3F">
              <w:rPr>
                <w:sz w:val="22"/>
                <w:szCs w:val="22"/>
              </w:rPr>
              <w:t>30.</w:t>
            </w:r>
            <w:r w:rsidRPr="00473E3F">
              <w:rPr>
                <w:sz w:val="22"/>
                <w:szCs w:val="22"/>
                <w:vertAlign w:val="superscript"/>
              </w:rPr>
              <w:t>2</w:t>
            </w:r>
            <w:r w:rsidRPr="00473E3F">
              <w:rPr>
                <w:sz w:val="22"/>
                <w:szCs w:val="22"/>
              </w:rPr>
              <w:t xml:space="preserve"> Lai atjaunotu ar šo noteikumu 30.</w:t>
            </w:r>
            <w:r w:rsidRPr="00473E3F">
              <w:rPr>
                <w:sz w:val="22"/>
                <w:szCs w:val="22"/>
                <w:vertAlign w:val="superscript"/>
              </w:rPr>
              <w:t xml:space="preserve">1 </w:t>
            </w:r>
            <w:r w:rsidRPr="00473E3F">
              <w:rPr>
                <w:sz w:val="22"/>
                <w:szCs w:val="22"/>
              </w:rPr>
              <w:t xml:space="preserve">punktu apturēto valsts atbalsta izmaksu, komersants mēneša laikā no lēmuma apturēt valsts atbalsta izmaksu par iepirkto elektroenerģiju spēkā stāšanās brīža pierāda, ka </w:t>
            </w:r>
            <w:r w:rsidRPr="00473E3F">
              <w:rPr>
                <w:sz w:val="22"/>
                <w:szCs w:val="22"/>
                <w:shd w:val="clear" w:color="auto" w:fill="FFFFFF"/>
              </w:rPr>
              <w:t>elektrostacijā saražotās elektroenerģijas izlietošana tiek nodrošināta atbilstoši šo noteikumu 24. punktā noteiktajam nosacījumam</w:t>
            </w:r>
            <w:r w:rsidRPr="00473E3F">
              <w:rPr>
                <w:sz w:val="22"/>
                <w:szCs w:val="22"/>
              </w:rPr>
              <w:t xml:space="preserve">. Birojs, pārliecinoties, ka  komersanta sniegtā </w:t>
            </w:r>
            <w:r w:rsidRPr="00473E3F">
              <w:rPr>
                <w:sz w:val="22"/>
                <w:szCs w:val="22"/>
              </w:rPr>
              <w:lastRenderedPageBreak/>
              <w:t xml:space="preserve">informācija pierāda atbilstību </w:t>
            </w:r>
            <w:r w:rsidRPr="00473E3F">
              <w:rPr>
                <w:sz w:val="22"/>
                <w:szCs w:val="22"/>
                <w:shd w:val="clear" w:color="auto" w:fill="FFFFFF"/>
              </w:rPr>
              <w:t xml:space="preserve">šo noteikumu 24. punktā noteiktajam nosacījumam, mēneša laikā pieņem </w:t>
            </w:r>
            <w:r w:rsidRPr="00473E3F">
              <w:rPr>
                <w:iCs/>
                <w:sz w:val="22"/>
                <w:szCs w:val="22"/>
              </w:rPr>
              <w:t>lēmumu par saskaņā ar šo noteikumu 30.</w:t>
            </w:r>
            <w:r w:rsidRPr="00473E3F">
              <w:rPr>
                <w:iCs/>
                <w:sz w:val="22"/>
                <w:szCs w:val="22"/>
                <w:vertAlign w:val="superscript"/>
              </w:rPr>
              <w:t xml:space="preserve">1 </w:t>
            </w:r>
            <w:r w:rsidRPr="00473E3F">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473E3F">
              <w:rPr>
                <w:sz w:val="22"/>
                <w:szCs w:val="22"/>
              </w:rPr>
              <w:t>;</w:t>
            </w:r>
          </w:p>
          <w:p w14:paraId="78666493" w14:textId="15A432F5" w:rsidR="00A06A89" w:rsidRPr="00473E3F" w:rsidRDefault="00A06A89" w:rsidP="00A06A89">
            <w:pPr>
              <w:spacing w:after="60" w:line="240" w:lineRule="auto"/>
              <w:ind w:firstLine="851"/>
              <w:jc w:val="both"/>
              <w:rPr>
                <w:sz w:val="22"/>
                <w:szCs w:val="22"/>
              </w:rPr>
            </w:pPr>
            <w:r w:rsidRPr="00473E3F">
              <w:rPr>
                <w:sz w:val="22"/>
                <w:szCs w:val="22"/>
              </w:rPr>
              <w:t xml:space="preserve">30. </w:t>
            </w:r>
            <w:r w:rsidRPr="00473E3F">
              <w:rPr>
                <w:sz w:val="22"/>
                <w:szCs w:val="22"/>
                <w:vertAlign w:val="superscript"/>
              </w:rPr>
              <w:t>3</w:t>
            </w:r>
            <w:r w:rsidRPr="00473E3F">
              <w:rPr>
                <w:sz w:val="22"/>
                <w:szCs w:val="22"/>
              </w:rPr>
              <w:t xml:space="preserve"> Ja komersants šo noteikumu 30.</w:t>
            </w:r>
            <w:r w:rsidRPr="00473E3F">
              <w:rPr>
                <w:sz w:val="22"/>
                <w:szCs w:val="22"/>
                <w:vertAlign w:val="superscript"/>
              </w:rPr>
              <w:t>1</w:t>
            </w:r>
            <w:r w:rsidRPr="00473E3F">
              <w:rPr>
                <w:sz w:val="22"/>
                <w:szCs w:val="22"/>
              </w:rPr>
              <w:t xml:space="preserve"> punktā noteiktajā termiņā neiesniedz minētos pierādījumus vai pēc pierādījumu saņemšanas birojam, konstatējot, ka </w:t>
            </w:r>
            <w:r w:rsidRPr="00473E3F">
              <w:rPr>
                <w:sz w:val="22"/>
                <w:szCs w:val="22"/>
                <w:shd w:val="clear" w:color="auto" w:fill="FFFFFF"/>
              </w:rPr>
              <w:t>elektrostacijā saražotās elektroenerģijas izlietošana joprojām netiek nodrošināta atbilstoši šo noteikumu 24. punktā noteiktajam nosacījumam</w:t>
            </w:r>
            <w:r w:rsidRPr="00473E3F">
              <w:rPr>
                <w:sz w:val="22"/>
                <w:szCs w:val="22"/>
              </w:rPr>
              <w:t xml:space="preserve">, birojs pieņem lēmumu par obligātā iepirkuma tiesību atcelšanu </w:t>
            </w:r>
            <w:r w:rsidRPr="00473E3F">
              <w:rPr>
                <w:sz w:val="22"/>
                <w:szCs w:val="22"/>
              </w:rPr>
              <w:lastRenderedPageBreak/>
              <w:t>atbilstoši šo noteikumu 48.8. apakšpunktam</w:t>
            </w:r>
            <w:r w:rsidRPr="00473E3F">
              <w:rPr>
                <w:sz w:val="22"/>
                <w:szCs w:val="22"/>
                <w:shd w:val="clear" w:color="auto" w:fill="FFFFFF"/>
              </w:rPr>
              <w:t>.</w:t>
            </w:r>
          </w:p>
        </w:tc>
      </w:tr>
      <w:tr w:rsidR="00A06A89" w:rsidRPr="00473E3F" w14:paraId="37B98574"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C61850"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F75CD" w14:textId="291D08E9" w:rsidR="00A06A89" w:rsidRPr="00473E3F" w:rsidRDefault="00A06A89" w:rsidP="00A06A89">
            <w:pPr>
              <w:spacing w:after="60"/>
              <w:ind w:firstLine="720"/>
              <w:jc w:val="both"/>
              <w:rPr>
                <w:sz w:val="22"/>
                <w:szCs w:val="22"/>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EBA19E" w14:textId="77777777" w:rsidR="00A06A89" w:rsidRPr="00473E3F" w:rsidRDefault="00A06A89" w:rsidP="00A06A89">
            <w:pPr>
              <w:rPr>
                <w:b/>
                <w:sz w:val="22"/>
                <w:szCs w:val="22"/>
              </w:rPr>
            </w:pPr>
            <w:r w:rsidRPr="00473E3F">
              <w:rPr>
                <w:b/>
                <w:sz w:val="22"/>
                <w:szCs w:val="22"/>
              </w:rPr>
              <w:t>LAEF 13.04.21. iebildums, uztur 18.06.2021</w:t>
            </w:r>
          </w:p>
          <w:p w14:paraId="3FA41579" w14:textId="77777777" w:rsidR="00A06A89" w:rsidRPr="00473E3F" w:rsidRDefault="00A06A89" w:rsidP="00A06A89">
            <w:pPr>
              <w:spacing w:before="120"/>
              <w:jc w:val="both"/>
              <w:rPr>
                <w:bCs/>
                <w:iCs/>
                <w:sz w:val="22"/>
                <w:szCs w:val="22"/>
              </w:rPr>
            </w:pPr>
            <w:r w:rsidRPr="00473E3F">
              <w:rPr>
                <w:bCs/>
                <w:iCs/>
                <w:sz w:val="22"/>
                <w:szCs w:val="22"/>
              </w:rPr>
              <w:t>Šie Noteikumu projekta punkti tagad paredz Būvniecības valsts kontroles biroja (BVKB) tiesības apturēt atbalsta izmaksu uz nevis “</w:t>
            </w:r>
            <w:proofErr w:type="spellStart"/>
            <w:r w:rsidRPr="00473E3F">
              <w:rPr>
                <w:bCs/>
                <w:iCs/>
                <w:sz w:val="22"/>
                <w:szCs w:val="22"/>
              </w:rPr>
              <w:t>pirmsšķietamu</w:t>
            </w:r>
            <w:proofErr w:type="spellEnd"/>
            <w:r w:rsidRPr="00473E3F">
              <w:rPr>
                <w:bCs/>
                <w:iCs/>
                <w:sz w:val="22"/>
                <w:szCs w:val="22"/>
              </w:rPr>
              <w:t xml:space="preserve"> aizdomu”, bet “aprēķinu” pamata, kas “liecina”, ka pašpatēriņa apjoms ir neatbilstošs tehnoloģijai.</w:t>
            </w:r>
          </w:p>
          <w:p w14:paraId="40587AE6" w14:textId="77777777" w:rsidR="00A06A89" w:rsidRPr="00473E3F" w:rsidRDefault="00A06A89" w:rsidP="00A06A89">
            <w:pPr>
              <w:spacing w:before="120" w:after="0" w:line="240" w:lineRule="auto"/>
              <w:jc w:val="both"/>
              <w:rPr>
                <w:sz w:val="22"/>
                <w:szCs w:val="22"/>
              </w:rPr>
            </w:pPr>
            <w:r w:rsidRPr="00473E3F">
              <w:rPr>
                <w:b/>
                <w:bCs/>
                <w:sz w:val="22"/>
                <w:szCs w:val="22"/>
              </w:rPr>
              <w:t>Atkārtoti aicinām atturēties no šādu izplūdušu pilnvaru piešķiršanas BVKB</w:t>
            </w:r>
            <w:r w:rsidRPr="00473E3F">
              <w:rPr>
                <w:sz w:val="22"/>
                <w:szCs w:val="22"/>
              </w:rPr>
              <w:t xml:space="preserve">, svītrojot šos punktus. </w:t>
            </w:r>
          </w:p>
          <w:p w14:paraId="14D88C17" w14:textId="1D6F92FD" w:rsidR="00A06A89" w:rsidRPr="00473E3F" w:rsidRDefault="00A06A89" w:rsidP="00A06A89">
            <w:pPr>
              <w:spacing w:before="120" w:after="0" w:line="240" w:lineRule="auto"/>
              <w:jc w:val="both"/>
              <w:rPr>
                <w:b/>
                <w:i/>
                <w:sz w:val="22"/>
                <w:szCs w:val="22"/>
              </w:rPr>
            </w:pPr>
            <w:r w:rsidRPr="00473E3F">
              <w:rPr>
                <w:sz w:val="22"/>
                <w:szCs w:val="22"/>
              </w:rPr>
              <w:t xml:space="preserve">Principā </w:t>
            </w:r>
            <w:r w:rsidRPr="00473E3F">
              <w:rPr>
                <w:bCs/>
                <w:iCs/>
                <w:sz w:val="22"/>
                <w:szCs w:val="22"/>
              </w:rPr>
              <w:t>šādi jautājumi</w:t>
            </w:r>
            <w:r w:rsidRPr="00473E3F">
              <w:rPr>
                <w:sz w:val="22"/>
                <w:szCs w:val="22"/>
              </w:rPr>
              <w:t xml:space="preserve"> par pašpatēriņu ir veiksmīgi risināmi MK noteikumos Nr. 560 jau šobrīd paredzētajā kārtībā.</w:t>
            </w:r>
          </w:p>
          <w:p w14:paraId="52830C9F" w14:textId="77777777" w:rsidR="00A06A89" w:rsidRPr="00473E3F" w:rsidRDefault="00A06A89" w:rsidP="00A06A89">
            <w:pPr>
              <w:spacing w:before="120" w:after="0" w:line="240" w:lineRule="auto"/>
              <w:jc w:val="both"/>
              <w:rPr>
                <w:sz w:val="22"/>
                <w:szCs w:val="22"/>
              </w:rPr>
            </w:pPr>
            <w:r w:rsidRPr="00473E3F">
              <w:rPr>
                <w:sz w:val="22"/>
                <w:szCs w:val="22"/>
              </w:rPr>
              <w:t xml:space="preserve">Ja Noteikumu projekts šajā ziņā netiek grozīts, </w:t>
            </w:r>
            <w:r w:rsidRPr="00473E3F">
              <w:rPr>
                <w:sz w:val="22"/>
                <w:szCs w:val="22"/>
                <w:u w:val="single"/>
              </w:rPr>
              <w:t>atkārtoti</w:t>
            </w:r>
            <w:r w:rsidRPr="00473E3F">
              <w:rPr>
                <w:sz w:val="22"/>
                <w:szCs w:val="22"/>
              </w:rPr>
              <w:t xml:space="preserve"> aicinām vismaz precizēt, kādā konkrētā (bet saprātīgi īsā!) termiņā BVKB pieņem 30.</w:t>
            </w:r>
            <w:r w:rsidRPr="00473E3F">
              <w:rPr>
                <w:sz w:val="22"/>
                <w:szCs w:val="22"/>
                <w:vertAlign w:val="superscript"/>
              </w:rPr>
              <w:t>2</w:t>
            </w:r>
            <w:r w:rsidRPr="00473E3F">
              <w:rPr>
                <w:sz w:val="22"/>
                <w:szCs w:val="22"/>
              </w:rPr>
              <w:t> 1. punktā minēto lēmumu par atbalsta izmaksas atsākšanu.</w:t>
            </w:r>
          </w:p>
          <w:p w14:paraId="2B7710EB" w14:textId="0888076E" w:rsidR="00A06A89" w:rsidRPr="00473E3F" w:rsidRDefault="00A06A89" w:rsidP="00A06A89">
            <w:pPr>
              <w:spacing w:before="120"/>
              <w:jc w:val="both"/>
              <w:rPr>
                <w:b/>
                <w:bCs/>
                <w:sz w:val="22"/>
                <w:szCs w:val="22"/>
                <w:shd w:val="clear" w:color="auto" w:fill="FFFFFF"/>
              </w:rPr>
            </w:pPr>
            <w:r w:rsidRPr="00473E3F">
              <w:rPr>
                <w:sz w:val="22"/>
                <w:szCs w:val="22"/>
              </w:rPr>
              <w:t xml:space="preserve">Aicinām Noteikumu projektā skaidri paredzēt, ka savus “aprēķinus” BVKB iekļauj atbalsta izmaksas apturēšanas lēmumā, lai komersants var </w:t>
            </w:r>
            <w:r w:rsidRPr="00473E3F">
              <w:rPr>
                <w:sz w:val="22"/>
                <w:szCs w:val="22"/>
              </w:rPr>
              <w:lastRenderedPageBreak/>
              <w:t>skaidri saprast, kādi “aprēķini” viņam ir jāatspēko</w:t>
            </w:r>
            <w:r w:rsidRPr="00473E3F">
              <w:rPr>
                <w:b/>
                <w:i/>
                <w:sz w:val="22"/>
                <w:szCs w:val="22"/>
              </w:rPr>
              <w:t>.</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91CE5E" w14:textId="77777777" w:rsidR="00A06A89" w:rsidRPr="00473E3F" w:rsidRDefault="00A06A89" w:rsidP="00A06A89">
            <w:pPr>
              <w:pStyle w:val="naisc"/>
              <w:jc w:val="left"/>
              <w:rPr>
                <w:b/>
                <w:sz w:val="22"/>
                <w:szCs w:val="22"/>
              </w:rPr>
            </w:pPr>
            <w:r w:rsidRPr="00473E3F">
              <w:rPr>
                <w:b/>
                <w:sz w:val="22"/>
                <w:szCs w:val="22"/>
              </w:rPr>
              <w:lastRenderedPageBreak/>
              <w:t>13.04.21. iebildums ņemts vērā</w:t>
            </w:r>
          </w:p>
          <w:p w14:paraId="11D0D0E1" w14:textId="25A6C9F6" w:rsidR="00A06A89" w:rsidRPr="00473E3F" w:rsidRDefault="00A06A89" w:rsidP="00A06A89">
            <w:pPr>
              <w:jc w:val="both"/>
              <w:rPr>
                <w:b/>
                <w:sz w:val="22"/>
                <w:szCs w:val="22"/>
              </w:rPr>
            </w:pPr>
            <w:r w:rsidRPr="00473E3F">
              <w:rPr>
                <w:bCs/>
                <w:sz w:val="22"/>
                <w:szCs w:val="22"/>
              </w:rPr>
              <w:t>Projektā “</w:t>
            </w:r>
            <w:proofErr w:type="spellStart"/>
            <w:r w:rsidRPr="00473E3F">
              <w:rPr>
                <w:bCs/>
                <w:sz w:val="22"/>
                <w:szCs w:val="22"/>
              </w:rPr>
              <w:t>pirmšķietamas</w:t>
            </w:r>
            <w:proofErr w:type="spellEnd"/>
            <w:r w:rsidRPr="00473E3F">
              <w:rPr>
                <w:bCs/>
                <w:sz w:val="22"/>
                <w:szCs w:val="22"/>
              </w:rPr>
              <w:t xml:space="preserve"> aizdomas” kā kritērijs atbalsts izmaksas apturēšanai ir svītrots. Tā vietā ir noteikts tāds kritērijs, kā tas, ka </w:t>
            </w:r>
            <w:r w:rsidRPr="00473E3F">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473E3F">
              <w:rPr>
                <w:bCs/>
                <w:sz w:val="22"/>
                <w:szCs w:val="22"/>
              </w:rPr>
              <w:t xml:space="preserve"> </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9EA5BB" w14:textId="77777777" w:rsidR="00A06A89" w:rsidRPr="00473E3F" w:rsidRDefault="00A06A89" w:rsidP="00A06A89">
            <w:pPr>
              <w:ind w:firstLine="709"/>
              <w:rPr>
                <w:b/>
                <w:bCs/>
                <w:sz w:val="22"/>
                <w:szCs w:val="22"/>
              </w:rPr>
            </w:pPr>
            <w:r w:rsidRPr="00473E3F">
              <w:rPr>
                <w:b/>
                <w:bCs/>
                <w:sz w:val="22"/>
                <w:szCs w:val="22"/>
              </w:rPr>
              <w:t>LAEF</w:t>
            </w:r>
          </w:p>
          <w:p w14:paraId="0348B5BA"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12EA027C"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366E121C" w14:textId="17705C4A" w:rsidR="00A06A89" w:rsidRPr="00473E3F" w:rsidRDefault="00A06A89" w:rsidP="00A06A89">
            <w:pPr>
              <w:spacing w:after="60"/>
              <w:ind w:firstLine="720"/>
              <w:jc w:val="both"/>
              <w:rPr>
                <w:sz w:val="22"/>
                <w:szCs w:val="22"/>
              </w:rPr>
            </w:pPr>
            <w:r w:rsidRPr="00473E3F">
              <w:rPr>
                <w:sz w:val="22"/>
                <w:szCs w:val="22"/>
              </w:rPr>
              <w:t>30.</w:t>
            </w:r>
            <w:r w:rsidRPr="00473E3F">
              <w:rPr>
                <w:sz w:val="22"/>
                <w:szCs w:val="22"/>
                <w:vertAlign w:val="superscript"/>
              </w:rPr>
              <w:t xml:space="preserve">1 </w:t>
            </w:r>
            <w:r w:rsidRPr="00473E3F">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p>
        </w:tc>
      </w:tr>
      <w:tr w:rsidR="00A06A89" w:rsidRPr="00473E3F" w:rsidDel="00E40881" w14:paraId="52F8932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C12CE7" w14:textId="17FAFACE" w:rsidR="00A06A89" w:rsidRPr="00473E3F"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6AE44A05" w14:textId="77777777" w:rsidR="00A06A89" w:rsidRPr="00473E3F" w:rsidDel="00E40881" w:rsidRDefault="00A06A89" w:rsidP="00A06A89">
            <w:pPr>
              <w:jc w:val="both"/>
              <w:rPr>
                <w:b/>
                <w:bCs/>
                <w:sz w:val="22"/>
                <w:szCs w:val="22"/>
              </w:rPr>
            </w:pPr>
            <w:r w:rsidRPr="00473E3F">
              <w:rPr>
                <w:b/>
                <w:bCs/>
                <w:sz w:val="22"/>
                <w:szCs w:val="22"/>
              </w:rPr>
              <w:t>IRR retrospektīvā aprēķina grozīšana nav pieņemama</w:t>
            </w:r>
          </w:p>
        </w:tc>
      </w:tr>
      <w:tr w:rsidR="00A06A89" w:rsidRPr="00473E3F" w14:paraId="273548AD"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DC95475"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B9EDAF" w14:textId="744E0DFA"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8686E1" w14:textId="6331E360" w:rsidR="00A06A89" w:rsidRPr="00473E3F" w:rsidRDefault="00A06A89" w:rsidP="00A06A89">
            <w:pPr>
              <w:spacing w:after="0" w:line="240" w:lineRule="auto"/>
              <w:jc w:val="center"/>
              <w:rPr>
                <w:b/>
                <w:sz w:val="22"/>
                <w:szCs w:val="22"/>
              </w:rPr>
            </w:pPr>
            <w:proofErr w:type="spellStart"/>
            <w:r w:rsidRPr="00473E3F">
              <w:rPr>
                <w:b/>
                <w:sz w:val="22"/>
                <w:szCs w:val="22"/>
              </w:rPr>
              <w:t>LauksBA</w:t>
            </w:r>
            <w:proofErr w:type="spellEnd"/>
          </w:p>
          <w:p w14:paraId="12B1856A" w14:textId="05FFF95E" w:rsidR="00A06A89" w:rsidRPr="00473E3F" w:rsidRDefault="00A06A89" w:rsidP="00A06A89">
            <w:pPr>
              <w:spacing w:after="0" w:line="240" w:lineRule="auto"/>
              <w:jc w:val="center"/>
              <w:rPr>
                <w:b/>
                <w:sz w:val="22"/>
                <w:szCs w:val="22"/>
              </w:rPr>
            </w:pPr>
            <w:r w:rsidRPr="00473E3F">
              <w:rPr>
                <w:b/>
                <w:sz w:val="22"/>
                <w:szCs w:val="22"/>
              </w:rPr>
              <w:t>LBA</w:t>
            </w:r>
          </w:p>
          <w:p w14:paraId="63DEC4CE" w14:textId="2693E3C1" w:rsidR="00A06A89" w:rsidRPr="00473E3F" w:rsidRDefault="00A06A89" w:rsidP="00A06A89">
            <w:pPr>
              <w:spacing w:after="0" w:line="240" w:lineRule="auto"/>
              <w:jc w:val="center"/>
              <w:rPr>
                <w:b/>
                <w:sz w:val="22"/>
                <w:szCs w:val="22"/>
              </w:rPr>
            </w:pPr>
            <w:r w:rsidRPr="00473E3F">
              <w:rPr>
                <w:b/>
                <w:sz w:val="22"/>
                <w:szCs w:val="22"/>
              </w:rPr>
              <w:t>VERS</w:t>
            </w:r>
          </w:p>
          <w:p w14:paraId="2E3838EB" w14:textId="2473042F" w:rsidR="00A06A89" w:rsidRPr="00473E3F" w:rsidRDefault="00A06A89" w:rsidP="00A06A89">
            <w:pPr>
              <w:spacing w:after="0" w:line="240" w:lineRule="auto"/>
              <w:jc w:val="center"/>
              <w:rPr>
                <w:b/>
                <w:sz w:val="22"/>
                <w:szCs w:val="22"/>
              </w:rPr>
            </w:pPr>
            <w:r w:rsidRPr="00473E3F">
              <w:rPr>
                <w:b/>
                <w:sz w:val="22"/>
                <w:szCs w:val="22"/>
              </w:rPr>
              <w:t>LAEF</w:t>
            </w:r>
          </w:p>
          <w:p w14:paraId="7AE0430A" w14:textId="5949AA93" w:rsidR="00A06A89" w:rsidRPr="00473E3F" w:rsidRDefault="00A06A89" w:rsidP="00A06A89">
            <w:pPr>
              <w:spacing w:after="0" w:line="240" w:lineRule="auto"/>
              <w:jc w:val="center"/>
              <w:rPr>
                <w:bCs/>
                <w:sz w:val="22"/>
                <w:szCs w:val="22"/>
              </w:rPr>
            </w:pPr>
            <w:r w:rsidRPr="00473E3F">
              <w:rPr>
                <w:bCs/>
                <w:sz w:val="22"/>
                <w:szCs w:val="22"/>
              </w:rPr>
              <w:t>IRR retrospektīvā aprēķina grozīšana nav pieņemama</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78C921" w14:textId="77777777" w:rsidR="00A06A89" w:rsidRPr="00473E3F" w:rsidRDefault="00A06A89" w:rsidP="00A06A89">
            <w:pPr>
              <w:pStyle w:val="naisc"/>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5FB0E7" w14:textId="77777777" w:rsidR="00A06A89" w:rsidRPr="00473E3F" w:rsidRDefault="00A06A89" w:rsidP="00A06A89">
            <w:pPr>
              <w:spacing w:after="0" w:line="240" w:lineRule="auto"/>
              <w:jc w:val="center"/>
              <w:rPr>
                <w:b/>
                <w:sz w:val="22"/>
                <w:szCs w:val="22"/>
              </w:rPr>
            </w:pPr>
            <w:proofErr w:type="spellStart"/>
            <w:r w:rsidRPr="00473E3F">
              <w:rPr>
                <w:b/>
                <w:sz w:val="22"/>
                <w:szCs w:val="22"/>
              </w:rPr>
              <w:t>LauksBA</w:t>
            </w:r>
            <w:proofErr w:type="spellEnd"/>
          </w:p>
          <w:p w14:paraId="0B128C40" w14:textId="77777777" w:rsidR="00A06A89" w:rsidRPr="00473E3F" w:rsidRDefault="00A06A89" w:rsidP="00A06A89">
            <w:pPr>
              <w:spacing w:after="0" w:line="240" w:lineRule="auto"/>
              <w:jc w:val="center"/>
              <w:rPr>
                <w:b/>
                <w:sz w:val="22"/>
                <w:szCs w:val="22"/>
              </w:rPr>
            </w:pPr>
            <w:r w:rsidRPr="00473E3F">
              <w:rPr>
                <w:b/>
                <w:sz w:val="22"/>
                <w:szCs w:val="22"/>
              </w:rPr>
              <w:t>LBA</w:t>
            </w:r>
          </w:p>
          <w:p w14:paraId="619B3051" w14:textId="77777777" w:rsidR="00A06A89" w:rsidRPr="00473E3F" w:rsidRDefault="00A06A89" w:rsidP="00A06A89">
            <w:pPr>
              <w:spacing w:after="0" w:line="240" w:lineRule="auto"/>
              <w:jc w:val="center"/>
              <w:rPr>
                <w:b/>
                <w:sz w:val="22"/>
                <w:szCs w:val="22"/>
              </w:rPr>
            </w:pPr>
            <w:r w:rsidRPr="00473E3F">
              <w:rPr>
                <w:b/>
                <w:sz w:val="22"/>
                <w:szCs w:val="22"/>
              </w:rPr>
              <w:t>VERS</w:t>
            </w:r>
          </w:p>
          <w:p w14:paraId="6467F585" w14:textId="77F59A69" w:rsidR="00A06A89" w:rsidRPr="00473E3F" w:rsidRDefault="00A06A89" w:rsidP="00A06A89">
            <w:pPr>
              <w:spacing w:after="0" w:line="240" w:lineRule="auto"/>
              <w:jc w:val="center"/>
              <w:rPr>
                <w:b/>
                <w:sz w:val="22"/>
                <w:szCs w:val="22"/>
              </w:rPr>
            </w:pPr>
            <w:r w:rsidRPr="00473E3F">
              <w:rPr>
                <w:b/>
                <w:sz w:val="22"/>
                <w:szCs w:val="22"/>
              </w:rPr>
              <w:t>LAEF</w:t>
            </w:r>
          </w:p>
          <w:p w14:paraId="1CC89915" w14:textId="7F238D94" w:rsidR="00A06A89" w:rsidRPr="00473E3F" w:rsidRDefault="00A06A89" w:rsidP="00A06A89">
            <w:pPr>
              <w:jc w:val="center"/>
              <w:rPr>
                <w:sz w:val="22"/>
                <w:szCs w:val="22"/>
              </w:rPr>
            </w:pPr>
            <w:r w:rsidRPr="00473E3F">
              <w:rPr>
                <w:sz w:val="22"/>
                <w:szCs w:val="22"/>
              </w:rPr>
              <w:t>Iebildums tiek uzturēts 04.08.2021. saskaņošanas sanāksmē</w:t>
            </w:r>
          </w:p>
        </w:tc>
        <w:tc>
          <w:tcPr>
            <w:tcW w:w="2271" w:type="dxa"/>
            <w:tcBorders>
              <w:top w:val="single" w:sz="4" w:space="0" w:color="auto"/>
              <w:left w:val="single" w:sz="4" w:space="0" w:color="auto"/>
              <w:bottom w:val="single" w:sz="4" w:space="0" w:color="auto"/>
            </w:tcBorders>
            <w:shd w:val="clear" w:color="auto" w:fill="auto"/>
          </w:tcPr>
          <w:p w14:paraId="56A586E8" w14:textId="717B20F6"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r>
      <w:tr w:rsidR="00A06A89" w:rsidRPr="00473E3F" w14:paraId="2D6A2D06"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84EEEC6"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2B0DAD" w14:textId="5C3F592C"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8E4590" w14:textId="77777777" w:rsidR="00A06A89" w:rsidRPr="00473E3F" w:rsidRDefault="00A06A89" w:rsidP="00A06A89">
            <w:pPr>
              <w:spacing w:after="0" w:line="240" w:lineRule="auto"/>
              <w:jc w:val="center"/>
              <w:rPr>
                <w:b/>
                <w:sz w:val="22"/>
                <w:szCs w:val="22"/>
              </w:rPr>
            </w:pPr>
            <w:r w:rsidRPr="00473E3F">
              <w:rPr>
                <w:b/>
                <w:sz w:val="22"/>
                <w:szCs w:val="22"/>
              </w:rPr>
              <w:t>LBEA 13.04.21. iebildums</w:t>
            </w:r>
          </w:p>
          <w:p w14:paraId="4AEDAF40" w14:textId="4A91704E" w:rsidR="00A06A89" w:rsidRPr="00473E3F" w:rsidRDefault="00A06A89" w:rsidP="00A06A89">
            <w:pPr>
              <w:spacing w:after="0" w:line="252" w:lineRule="auto"/>
              <w:jc w:val="both"/>
              <w:rPr>
                <w:b/>
                <w:sz w:val="22"/>
                <w:szCs w:val="22"/>
              </w:rPr>
            </w:pPr>
            <w:r w:rsidRPr="00473E3F">
              <w:rPr>
                <w:sz w:val="22"/>
                <w:szCs w:val="22"/>
                <w:u w:val="single"/>
              </w:rPr>
              <w:t>Izejas pozīcija</w:t>
            </w:r>
            <w:r w:rsidRPr="00473E3F">
              <w:rPr>
                <w:sz w:val="22"/>
                <w:szCs w:val="22"/>
              </w:rPr>
              <w:t xml:space="preserve">: MKN Nr. 221 </w:t>
            </w:r>
            <w:r w:rsidRPr="00473E3F">
              <w:rPr>
                <w:rStyle w:val="FootnoteReference"/>
                <w:sz w:val="22"/>
                <w:szCs w:val="22"/>
              </w:rPr>
              <w:footnoteReference w:id="10"/>
            </w:r>
            <w:r w:rsidRPr="00473E3F">
              <w:rPr>
                <w:sz w:val="22"/>
                <w:szCs w:val="22"/>
              </w:rPr>
              <w:t xml:space="preserve"> un 262</w:t>
            </w:r>
            <w:r w:rsidRPr="00473E3F">
              <w:rPr>
                <w:rStyle w:val="FootnoteReference"/>
                <w:sz w:val="22"/>
                <w:szCs w:val="22"/>
              </w:rPr>
              <w:footnoteReference w:id="11"/>
            </w:r>
            <w:r w:rsidRPr="00473E3F">
              <w:rPr>
                <w:sz w:val="22"/>
                <w:szCs w:val="22"/>
              </w:rPr>
              <w:t xml:space="preserve"> paredzēja divas aprēķinu iespējas - a) aprēķini 100% tiek balstīti uz ražotāja faktiskiem datiem, aprēķinu korektumu apliecina revidents vai b) aprēķini tiek 100% balstīti uz līmeņatzīmēm (no faktiskiem datiem tiek norādīts tikai faktiski saņemtais atbalsts no fondiem, ja tāds ir bijis un SEN maksājumi). </w:t>
            </w:r>
          </w:p>
          <w:p w14:paraId="2B12FEF2" w14:textId="77777777" w:rsidR="00A06A89" w:rsidRPr="00473E3F" w:rsidRDefault="00A06A89" w:rsidP="00A06A89">
            <w:pPr>
              <w:spacing w:line="260" w:lineRule="atLeast"/>
              <w:jc w:val="both"/>
              <w:rPr>
                <w:sz w:val="22"/>
                <w:szCs w:val="22"/>
              </w:rPr>
            </w:pPr>
            <w:r w:rsidRPr="00473E3F">
              <w:rPr>
                <w:sz w:val="22"/>
                <w:szCs w:val="22"/>
              </w:rPr>
              <w:t xml:space="preserve">(..) </w:t>
            </w:r>
          </w:p>
          <w:p w14:paraId="76F85919" w14:textId="35ADEFF7" w:rsidR="00A06A89" w:rsidRPr="00473E3F" w:rsidRDefault="00A06A89" w:rsidP="00A06A89">
            <w:pPr>
              <w:spacing w:line="260" w:lineRule="atLeast"/>
              <w:jc w:val="both"/>
              <w:rPr>
                <w:sz w:val="22"/>
                <w:szCs w:val="22"/>
              </w:rPr>
            </w:pPr>
            <w:r w:rsidRPr="00473E3F">
              <w:rPr>
                <w:sz w:val="22"/>
                <w:szCs w:val="22"/>
              </w:rPr>
              <w:t xml:space="preserve">Grozījumos aprēķinu pieeja ir pilnībā mainīta. Pirmkārt, ir pilnībā izslēgta iespēja ražotājiem iesniegt aprēķinus, </w:t>
            </w:r>
            <w:r w:rsidRPr="00473E3F">
              <w:rPr>
                <w:sz w:val="22"/>
                <w:szCs w:val="22"/>
              </w:rPr>
              <w:lastRenderedPageBreak/>
              <w:t xml:space="preserve">kas ir 100% balstīti uz faktiskajiem datiem. Otrkārt, atļautais IRR aprēķina </w:t>
            </w:r>
            <w:proofErr w:type="spellStart"/>
            <w:r w:rsidRPr="00473E3F">
              <w:rPr>
                <w:sz w:val="22"/>
                <w:szCs w:val="22"/>
              </w:rPr>
              <w:t>pamatmodelis</w:t>
            </w:r>
            <w:proofErr w:type="spellEnd"/>
            <w:r w:rsidRPr="00473E3F">
              <w:rPr>
                <w:sz w:val="22"/>
                <w:szCs w:val="22"/>
              </w:rPr>
              <w:t xml:space="preserve"> (t.i., gadījumos, kad ir pieejami faktiski dati) kombinē vēsturisko datu izmantošanu ar līmeņatzīmēm. Tāpat arī ir būtiski pārstrādātas aprēķina formulas un ir prasība veikt IRR aprēķinu, ņemot vērā vienotu tehnoloģiskā cikla principu. Turklāt svarīgi, ka, veicot IRR aprēķinu par periodu pirms Grozījumu spēkā stāšanās, tāpat tiks attiecināts jaunais IRR aprēķinu veids. Tas rada situāciju, kad jauns MKN regulējums tiek attiecināts retrospektīvi uz pagātnes periodiem, klaji pārkāpjot ražotāju un arī investoru tiesisko paļāvību, kas tiem bija radusies attiecībā uz pamatoti saņemtu atbalstu, t.i., atbalstu saskaņā ar iepriekš spēkā esošajiem MKN Nr.221 un 262. Turklāt ražotājiem ir tiesiskā paļāvība uz iepriekš noteiktā IRR aprēķina nemainīgumu un pamatotību (likumību), par ko citu starpā LAEF sniedza izvērstu viedokli savā 2020.gada 14.decembra vēstulē Nr.2-12-2020, bet uz EM nav pienācīgi ņēmusi vērā vai atspēkojusi. (..)</w:t>
            </w:r>
          </w:p>
          <w:p w14:paraId="63D88A8A" w14:textId="77777777" w:rsidR="00A06A89" w:rsidRPr="00473E3F" w:rsidRDefault="00A06A89" w:rsidP="00A06A89">
            <w:pPr>
              <w:spacing w:line="260" w:lineRule="atLeast"/>
              <w:jc w:val="both"/>
              <w:rPr>
                <w:b/>
                <w:bCs/>
                <w:sz w:val="22"/>
                <w:szCs w:val="22"/>
              </w:rPr>
            </w:pPr>
            <w:r w:rsidRPr="00473E3F">
              <w:rPr>
                <w:b/>
                <w:bCs/>
                <w:sz w:val="22"/>
                <w:szCs w:val="22"/>
                <w:u w:val="single"/>
              </w:rPr>
              <w:lastRenderedPageBreak/>
              <w:t>Ierosinājums no ražotāju puses</w:t>
            </w:r>
            <w:r w:rsidRPr="00473E3F">
              <w:rPr>
                <w:b/>
                <w:bCs/>
                <w:sz w:val="22"/>
                <w:szCs w:val="22"/>
              </w:rPr>
              <w:t xml:space="preserve">: noteikt, ka stacijas IRR: </w:t>
            </w:r>
          </w:p>
          <w:p w14:paraId="0547B06B" w14:textId="77777777" w:rsidR="00A06A89" w:rsidRPr="00473E3F" w:rsidRDefault="00A06A89" w:rsidP="00A06A89">
            <w:pPr>
              <w:numPr>
                <w:ilvl w:val="0"/>
                <w:numId w:val="36"/>
              </w:numPr>
              <w:spacing w:line="260" w:lineRule="atLeast"/>
              <w:ind w:left="357" w:hanging="357"/>
              <w:jc w:val="both"/>
              <w:rPr>
                <w:b/>
                <w:bCs/>
                <w:sz w:val="22"/>
                <w:szCs w:val="22"/>
              </w:rPr>
            </w:pPr>
            <w:r w:rsidRPr="00473E3F">
              <w:rPr>
                <w:b/>
                <w:bCs/>
                <w:sz w:val="22"/>
                <w:szCs w:val="22"/>
              </w:rPr>
              <w:t>Par periodu no brīža, kad stacija sāka dalību obligātā iepirkuma sistēmā, līdz 2021.gada 30.jūnijam IRR tiek aprēķināts saskaņā ar MKN Nr. 221 un 262 noteikumiem (t.i., ražotājiem ir iespēja iesniegt aprēķinu balstoties 100% uz pašu datiem vai tiek pielietotas šo noteikumu līmeņatzīmes),</w:t>
            </w:r>
          </w:p>
          <w:p w14:paraId="2A47BC02" w14:textId="77777777" w:rsidR="00A06A89" w:rsidRPr="00473E3F" w:rsidRDefault="00A06A89" w:rsidP="00A06A89">
            <w:pPr>
              <w:numPr>
                <w:ilvl w:val="0"/>
                <w:numId w:val="36"/>
              </w:numPr>
              <w:spacing w:line="260" w:lineRule="atLeast"/>
              <w:ind w:left="357" w:hanging="357"/>
              <w:jc w:val="both"/>
              <w:rPr>
                <w:b/>
                <w:bCs/>
                <w:sz w:val="22"/>
                <w:szCs w:val="22"/>
              </w:rPr>
            </w:pPr>
            <w:r w:rsidRPr="00473E3F">
              <w:rPr>
                <w:b/>
                <w:bCs/>
                <w:sz w:val="22"/>
                <w:szCs w:val="22"/>
              </w:rPr>
              <w:t>Par periodu no 2021.gada 1.jūlija līdz atbalsta perioda beigām IRR tiek aprēķināts saskaņā ar Grozījumos izstrādāto pieeju.</w:t>
            </w:r>
          </w:p>
          <w:p w14:paraId="79B88753" w14:textId="4D3C06E7" w:rsidR="00A06A89" w:rsidRPr="00473E3F" w:rsidRDefault="00A06A89" w:rsidP="00A06A89">
            <w:pPr>
              <w:spacing w:line="252" w:lineRule="auto"/>
              <w:jc w:val="both"/>
              <w:rPr>
                <w:sz w:val="22"/>
                <w:szCs w:val="22"/>
              </w:rPr>
            </w:pPr>
            <w:r w:rsidRPr="00473E3F">
              <w:rPr>
                <w:sz w:val="22"/>
                <w:szCs w:val="22"/>
              </w:rPr>
              <w:t xml:space="preserve">LBA ieskatā piedāvātais risinājums nekādā veidā nenonāk pretrunā ar Eiropas Komisijas saskaņoto valsts atbalstu.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427ED8" w14:textId="77777777" w:rsidR="00A06A89" w:rsidRPr="00473E3F" w:rsidRDefault="00A06A89" w:rsidP="00A06A89">
            <w:pPr>
              <w:pStyle w:val="naisc"/>
              <w:rPr>
                <w:b/>
                <w:bCs/>
                <w:sz w:val="22"/>
                <w:szCs w:val="22"/>
              </w:rPr>
            </w:pPr>
            <w:r w:rsidRPr="00473E3F">
              <w:rPr>
                <w:b/>
                <w:bCs/>
                <w:sz w:val="22"/>
                <w:szCs w:val="22"/>
              </w:rPr>
              <w:lastRenderedPageBreak/>
              <w:t>Daļēji ņemts vērā</w:t>
            </w:r>
          </w:p>
          <w:p w14:paraId="7B090D4A" w14:textId="77777777" w:rsidR="00A06A89" w:rsidRPr="00473E3F" w:rsidRDefault="00A06A89" w:rsidP="00A06A89">
            <w:pPr>
              <w:jc w:val="both"/>
              <w:rPr>
                <w:sz w:val="22"/>
                <w:szCs w:val="22"/>
              </w:rPr>
            </w:pPr>
            <w:r w:rsidRPr="00473E3F">
              <w:rPr>
                <w:sz w:val="22"/>
                <w:szCs w:val="22"/>
              </w:rPr>
              <w:t xml:space="preserve">Līdzšinējais elektrostaciju pārkompensācijas novēršanas mehānisms tiek pārskatīts cita starpā ar mērķi aktualizēt kopējo kapitālieguldījumu iekšējās peļņas normas aprēķina metodiku atbilstoši faktiskajai situācijai enerģijas ražošanas nozarē, lai nodrošinātu, ka aprēķini tiek balstīti uz objektīviem un pārbaudāmiem elektrostaciju darbības rādītājiem. Līdzšinējā pārkompensācijas aprēķina metodika paredzēja iespēju </w:t>
            </w:r>
            <w:r w:rsidRPr="00473E3F">
              <w:rPr>
                <w:sz w:val="22"/>
                <w:szCs w:val="22"/>
              </w:rPr>
              <w:lastRenderedPageBreak/>
              <w:t>aprēķinā izmantot gan komersanta paša iesniegtus faktiskos datus, gan līmeņatzīmes, līdz ar to visu elektrostaciju atbalsta intensitātes novērtēšanā netika balstīta uz identiskiem principiem. Papildus uzskatām par nepieciešamu vērst uzmanību uz to, ka līdzšinējā iespēja komersantiem iesniegt uzraugošajai iestādei zvērinātu revidentu apstiprinātu IRR aprēķinu nenodrošināja iesniegtos aprēķinus nepieciešamajā kvalitātē. Tā kā elektrostaciju IRR aprēķins tiek veikts visam atbalsta periodam, nevis atsevišķiem tā posmiem, objektīva aprēķina rezultāta nodrošināšanai grozījumu projektā divu dažādu metodoloģiju izmantošana netiek paredzēta.</w:t>
            </w:r>
          </w:p>
          <w:p w14:paraId="372C876B" w14:textId="77777777" w:rsidR="00A06A89" w:rsidRPr="00473E3F"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4FD495" w14:textId="77777777" w:rsidR="00A06A89" w:rsidRPr="00473E3F" w:rsidRDefault="00A06A89" w:rsidP="00A06A89">
            <w:pPr>
              <w:ind w:firstLine="709"/>
              <w:rPr>
                <w:b/>
                <w:bCs/>
                <w:sz w:val="22"/>
                <w:szCs w:val="22"/>
              </w:rPr>
            </w:pPr>
            <w:r w:rsidRPr="00473E3F">
              <w:rPr>
                <w:b/>
                <w:bCs/>
                <w:sz w:val="22"/>
                <w:szCs w:val="22"/>
              </w:rPr>
              <w:lastRenderedPageBreak/>
              <w:t>LBEA</w:t>
            </w:r>
          </w:p>
          <w:p w14:paraId="029B25FC"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4253EEE9"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9012EB9" w14:textId="150CDD76"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r>
      <w:tr w:rsidR="00A06A89" w:rsidRPr="00473E3F" w:rsidDel="00E40881" w14:paraId="6E12EEE1"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2ED8882" w14:textId="127479E1" w:rsidR="00A06A89" w:rsidRPr="00473E3F" w:rsidDel="00E40881" w:rsidRDefault="00A06A89" w:rsidP="00A06A8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D9A9355" w14:textId="77777777" w:rsidR="00A06A89" w:rsidRPr="00473E3F" w:rsidRDefault="00A06A89" w:rsidP="00A06A89">
            <w:pPr>
              <w:spacing w:after="60"/>
              <w:jc w:val="both"/>
              <w:rPr>
                <w:b/>
                <w:bCs/>
                <w:sz w:val="22"/>
                <w:szCs w:val="22"/>
              </w:rPr>
            </w:pPr>
            <w:r w:rsidRPr="00473E3F">
              <w:rPr>
                <w:b/>
                <w:bCs/>
                <w:iCs/>
                <w:sz w:val="22"/>
                <w:szCs w:val="22"/>
              </w:rPr>
              <w:t>IRR aprēķinos izmantoto līmeņatzīmju neatbilstība faktiskajai situācijai</w:t>
            </w:r>
          </w:p>
        </w:tc>
      </w:tr>
      <w:tr w:rsidR="00A06A89" w:rsidRPr="00473E3F" w14:paraId="1BC34DDE"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3B868D0"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99C205" w14:textId="7AED22AB"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57E138" w14:textId="77777777" w:rsidR="00A06A89" w:rsidRPr="00473E3F" w:rsidRDefault="00A06A89" w:rsidP="00A06A89">
            <w:pPr>
              <w:spacing w:before="120"/>
              <w:jc w:val="both"/>
              <w:rPr>
                <w:b/>
                <w:bCs/>
                <w:iCs/>
                <w:sz w:val="22"/>
                <w:szCs w:val="22"/>
              </w:rPr>
            </w:pPr>
            <w:proofErr w:type="spellStart"/>
            <w:r w:rsidRPr="00473E3F">
              <w:rPr>
                <w:b/>
                <w:bCs/>
                <w:sz w:val="22"/>
                <w:szCs w:val="22"/>
              </w:rPr>
              <w:t>LauksBA</w:t>
            </w:r>
            <w:proofErr w:type="spellEnd"/>
            <w:r w:rsidRPr="00473E3F">
              <w:rPr>
                <w:b/>
                <w:bCs/>
                <w:sz w:val="22"/>
                <w:szCs w:val="22"/>
              </w:rPr>
              <w:t xml:space="preserve"> 13.04.21. iebildums</w:t>
            </w:r>
          </w:p>
          <w:p w14:paraId="24681F26" w14:textId="77777777" w:rsidR="00A06A89" w:rsidRPr="00473E3F" w:rsidRDefault="00A06A89" w:rsidP="00A06A89">
            <w:pPr>
              <w:spacing w:before="120"/>
              <w:jc w:val="both"/>
              <w:rPr>
                <w:iCs/>
                <w:sz w:val="22"/>
                <w:szCs w:val="22"/>
              </w:rPr>
            </w:pPr>
            <w:r w:rsidRPr="00473E3F">
              <w:rPr>
                <w:iCs/>
                <w:sz w:val="22"/>
                <w:szCs w:val="22"/>
              </w:rPr>
              <w:t xml:space="preserve">IRR aprēķinos izmantoto līmeņatzīmju neatbilstība faktiskajai situācijai, radot biogāzes staciju </w:t>
            </w:r>
            <w:r w:rsidRPr="00473E3F">
              <w:rPr>
                <w:iCs/>
                <w:sz w:val="22"/>
                <w:szCs w:val="22"/>
              </w:rPr>
              <w:lastRenderedPageBreak/>
              <w:t xml:space="preserve">pārkompensāciju un sniegtā atbalsta pārtraukšanu. </w:t>
            </w:r>
          </w:p>
          <w:p w14:paraId="69B4E4C0" w14:textId="77777777" w:rsidR="00A06A89" w:rsidRPr="00473E3F" w:rsidRDefault="00A06A89" w:rsidP="00A06A89">
            <w:pPr>
              <w:spacing w:line="252" w:lineRule="auto"/>
              <w:jc w:val="cente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7FCDBF" w14:textId="77777777" w:rsidR="00A06A89" w:rsidRPr="00473E3F" w:rsidRDefault="00A06A89" w:rsidP="00A06A89">
            <w:pPr>
              <w:pStyle w:val="naisc"/>
              <w:rPr>
                <w:b/>
                <w:sz w:val="22"/>
                <w:szCs w:val="22"/>
              </w:rPr>
            </w:pPr>
            <w:r w:rsidRPr="00473E3F">
              <w:rPr>
                <w:b/>
                <w:bCs/>
                <w:sz w:val="22"/>
                <w:szCs w:val="22"/>
                <w:shd w:val="clear" w:color="auto" w:fill="FFFFFF"/>
              </w:rPr>
              <w:lastRenderedPageBreak/>
              <w:t xml:space="preserve">13.04.21. iebildums daļēji ņemts vērā </w:t>
            </w:r>
          </w:p>
          <w:p w14:paraId="5BB876A9" w14:textId="4704E32A" w:rsidR="00A06A89" w:rsidRPr="00473E3F" w:rsidRDefault="00A06A89" w:rsidP="00A06A89">
            <w:pPr>
              <w:pStyle w:val="naisc"/>
              <w:jc w:val="left"/>
              <w:rPr>
                <w:sz w:val="22"/>
                <w:szCs w:val="22"/>
              </w:rPr>
            </w:pPr>
            <w:r w:rsidRPr="00473E3F">
              <w:rPr>
                <w:bCs/>
                <w:sz w:val="22"/>
                <w:szCs w:val="22"/>
              </w:rPr>
              <w:t>IRR aprēķinā izmantotās līmeņatzīmes tikušas izstrādātas SIA “</w:t>
            </w:r>
            <w:proofErr w:type="spellStart"/>
            <w:r w:rsidRPr="00473E3F">
              <w:rPr>
                <w:bCs/>
                <w:sz w:val="22"/>
                <w:szCs w:val="22"/>
              </w:rPr>
              <w:t>Smart</w:t>
            </w:r>
            <w:proofErr w:type="spellEnd"/>
            <w:r w:rsidRPr="00473E3F">
              <w:rPr>
                <w:bCs/>
                <w:sz w:val="22"/>
                <w:szCs w:val="22"/>
              </w:rPr>
              <w:t xml:space="preserve"> </w:t>
            </w:r>
            <w:proofErr w:type="spellStart"/>
            <w:r w:rsidRPr="00473E3F">
              <w:rPr>
                <w:bCs/>
                <w:sz w:val="22"/>
                <w:szCs w:val="22"/>
              </w:rPr>
              <w:t>Continent</w:t>
            </w:r>
            <w:proofErr w:type="spellEnd"/>
            <w:r w:rsidRPr="00473E3F">
              <w:rPr>
                <w:bCs/>
                <w:sz w:val="22"/>
                <w:szCs w:val="22"/>
              </w:rPr>
              <w:t xml:space="preserve">” pētījumā, salīdzinātas ar iepriekšējā </w:t>
            </w:r>
            <w:r w:rsidRPr="00473E3F">
              <w:rPr>
                <w:bCs/>
                <w:sz w:val="22"/>
                <w:szCs w:val="22"/>
              </w:rPr>
              <w:lastRenderedPageBreak/>
              <w:t>aprēķina līmeņatzīmēm un precizētas konsultējoties ar nozari.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8BA6BD" w14:textId="77777777" w:rsidR="00A06A89" w:rsidRPr="00473E3F" w:rsidRDefault="00A06A89" w:rsidP="00A06A89">
            <w:pPr>
              <w:ind w:firstLine="709"/>
              <w:rPr>
                <w:b/>
                <w:bCs/>
                <w:sz w:val="22"/>
                <w:szCs w:val="22"/>
              </w:rPr>
            </w:pPr>
            <w:proofErr w:type="spellStart"/>
            <w:r w:rsidRPr="00473E3F">
              <w:rPr>
                <w:b/>
                <w:bCs/>
                <w:sz w:val="22"/>
                <w:szCs w:val="22"/>
              </w:rPr>
              <w:lastRenderedPageBreak/>
              <w:t>LauksBA</w:t>
            </w:r>
            <w:proofErr w:type="spellEnd"/>
          </w:p>
          <w:p w14:paraId="05886A65" w14:textId="77777777" w:rsidR="00A06A89" w:rsidRPr="00473E3F" w:rsidRDefault="00A06A89" w:rsidP="00A06A89">
            <w:pPr>
              <w:rPr>
                <w:sz w:val="22"/>
                <w:szCs w:val="22"/>
              </w:rPr>
            </w:pPr>
            <w:r w:rsidRPr="00473E3F">
              <w:rPr>
                <w:sz w:val="22"/>
                <w:szCs w:val="22"/>
              </w:rPr>
              <w:t>Iebildums tiek uzturēts 04.08.2021. saskaņošanas sanāksmē</w:t>
            </w:r>
          </w:p>
          <w:p w14:paraId="4EAD1439"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60EDBEF3" w14:textId="5D664DFA"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r>
      <w:tr w:rsidR="00A06A89" w:rsidRPr="00473E3F" w:rsidDel="00E40881" w14:paraId="4C704E11"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6DCBA1B" w14:textId="77777777" w:rsidR="00A06A89" w:rsidRPr="00473E3F" w:rsidDel="00E40881" w:rsidRDefault="00A06A89" w:rsidP="00D82B59">
            <w:pPr>
              <w:pStyle w:val="naisc"/>
              <w:spacing w:before="0" w:after="0" w:line="240" w:lineRule="auto"/>
              <w:rPr>
                <w:sz w:val="22"/>
                <w:szCs w:val="22"/>
              </w:rPr>
            </w:pPr>
            <w:r w:rsidRPr="00473E3F">
              <w:rPr>
                <w:sz w:val="22"/>
                <w:szCs w:val="22"/>
              </w:rPr>
              <w:t xml:space="preserve"> </w:t>
            </w: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DC762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Noteikumu projekta 6.pielikums</w:t>
            </w:r>
          </w:p>
          <w:p w14:paraId="50AD6F9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2.Iekšējo peļņas normu aprēķina ar pakāpeniskām iterācijām, izmantojot šādu formulu:</w:t>
            </w:r>
          </w:p>
          <w:p w14:paraId="289DC666" w14:textId="77777777" w:rsidR="00A06A89" w:rsidRPr="00473E3F" w:rsidRDefault="006E54E9" w:rsidP="00A06A89">
            <w:pPr>
              <w:pStyle w:val="tvhtml"/>
              <w:shd w:val="clear" w:color="auto" w:fill="FFFFFF"/>
              <w:spacing w:before="0" w:beforeAutospacing="0" w:after="120" w:afterAutospacing="0" w:line="240" w:lineRule="auto"/>
              <w:ind w:firstLine="300"/>
              <w:jc w:val="center"/>
              <w:rPr>
                <w:rFonts w:ascii="Times New Roman" w:hAnsi="Times New Roman"/>
                <w:sz w:val="22"/>
                <w:szCs w:val="22"/>
              </w:rPr>
            </w:pPr>
            <m:oMath>
              <m:nary>
                <m:naryPr>
                  <m:chr m:val="∑"/>
                  <m:limLoc m:val="subSup"/>
                  <m:ctrlPr>
                    <w:rPr>
                      <w:rFonts w:ascii="Cambria Math" w:hAnsi="Cambria Math"/>
                      <w:i/>
                      <w:sz w:val="22"/>
                      <w:szCs w:val="22"/>
                    </w:rPr>
                  </m:ctrlPr>
                </m:naryPr>
                <m:sub>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up>
                  <m:r>
                    <w:rPr>
                      <w:rFonts w:ascii="Cambria Math" w:hAnsi="Cambria Math"/>
                      <w:sz w:val="22"/>
                      <w:szCs w:val="22"/>
                    </w:rPr>
                    <m:t>n</m:t>
                  </m:r>
                </m:sup>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TNP</m:t>
                          </m:r>
                        </m:e>
                        <m:sub>
                          <m:r>
                            <w:rPr>
                              <w:rFonts w:ascii="Cambria Math" w:hAnsi="Cambria Math"/>
                              <w:sz w:val="22"/>
                              <w:szCs w:val="22"/>
                            </w:rPr>
                            <m:t>t</m:t>
                          </m:r>
                        </m:sub>
                      </m:sSub>
                    </m:num>
                    <m:den>
                      <m:sSup>
                        <m:sSupPr>
                          <m:ctrlPr>
                            <w:rPr>
                              <w:rFonts w:ascii="Cambria Math" w:hAnsi="Cambria Math"/>
                              <w:i/>
                              <w:sz w:val="22"/>
                              <w:szCs w:val="22"/>
                            </w:rPr>
                          </m:ctrlPr>
                        </m:sSup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100</m:t>
                              </m:r>
                            </m:den>
                          </m:f>
                          <m:r>
                            <w:rPr>
                              <w:rFonts w:ascii="Cambria Math" w:hAnsi="Cambria Math"/>
                              <w:sz w:val="22"/>
                              <w:szCs w:val="22"/>
                            </w:rPr>
                            <m:t>)</m:t>
                          </m:r>
                        </m:e>
                        <m:sup>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r>
                            <w:rPr>
                              <w:rFonts w:ascii="Cambria Math" w:hAnsi="Cambria Math"/>
                              <w:sz w:val="22"/>
                              <w:szCs w:val="22"/>
                            </w:rPr>
                            <m:t>+1</m:t>
                          </m:r>
                        </m:sup>
                      </m:sSup>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r>
                    <w:rPr>
                      <w:rFonts w:ascii="Cambria Math" w:hAnsi="Cambria Math"/>
                      <w:sz w:val="22"/>
                      <w:szCs w:val="22"/>
                    </w:rPr>
                    <m:t>=0</m:t>
                  </m:r>
                </m:e>
              </m:nary>
            </m:oMath>
            <w:r w:rsidR="00A06A89" w:rsidRPr="00473E3F">
              <w:rPr>
                <w:rFonts w:ascii="Times New Roman" w:hAnsi="Times New Roman"/>
                <w:sz w:val="22"/>
                <w:szCs w:val="22"/>
              </w:rPr>
              <w:t xml:space="preserve"> , kur</w:t>
            </w:r>
          </w:p>
          <w:p w14:paraId="47D0FDC9"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proofErr w:type="spellStart"/>
            <w:r w:rsidRPr="00473E3F">
              <w:rPr>
                <w:rFonts w:ascii="Times New Roman" w:hAnsi="Times New Roman"/>
                <w:i/>
                <w:iCs/>
                <w:sz w:val="22"/>
                <w:szCs w:val="22"/>
              </w:rPr>
              <w:t>TNP</w:t>
            </w:r>
            <w:r w:rsidRPr="00473E3F">
              <w:rPr>
                <w:rFonts w:ascii="Times New Roman" w:hAnsi="Times New Roman"/>
                <w:i/>
                <w:iCs/>
                <w:sz w:val="22"/>
                <w:szCs w:val="22"/>
                <w:bdr w:val="none" w:sz="0" w:space="0" w:color="auto" w:frame="1"/>
                <w:vertAlign w:val="subscript"/>
              </w:rPr>
              <w:t>t</w:t>
            </w:r>
            <w:proofErr w:type="spellEnd"/>
            <w:r w:rsidRPr="00473E3F">
              <w:rPr>
                <w:rFonts w:ascii="Times New Roman" w:hAnsi="Times New Roman"/>
                <w:sz w:val="22"/>
                <w:szCs w:val="22"/>
              </w:rPr>
              <w:t> – tīrā naudas plūsma jeb naudas plūsma, kas paliek komersanta rīcībā pēc visu ražošanas izdevumu segšanas, kalendāra gadā </w:t>
            </w:r>
            <w:r w:rsidRPr="00473E3F">
              <w:rPr>
                <w:rFonts w:ascii="Times New Roman" w:hAnsi="Times New Roman"/>
                <w:i/>
                <w:iCs/>
                <w:sz w:val="22"/>
                <w:szCs w:val="22"/>
              </w:rPr>
              <w:t>t</w:t>
            </w:r>
            <w:r w:rsidRPr="00473E3F">
              <w:rPr>
                <w:rFonts w:ascii="Times New Roman" w:hAnsi="Times New Roman"/>
                <w:sz w:val="22"/>
                <w:szCs w:val="22"/>
              </w:rPr>
              <w:t> (EUR);</w:t>
            </w:r>
          </w:p>
          <w:p w14:paraId="37A4F3D8"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r</w:t>
            </w:r>
            <w:r w:rsidRPr="00473E3F">
              <w:rPr>
                <w:rFonts w:ascii="Times New Roman" w:hAnsi="Times New Roman"/>
                <w:sz w:val="22"/>
                <w:szCs w:val="22"/>
              </w:rPr>
              <w:t> – iekšējā peļņas norma (%);</w:t>
            </w:r>
          </w:p>
          <w:p w14:paraId="4E2B678E"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t</w:t>
            </w:r>
            <w:r w:rsidRPr="00473E3F">
              <w:rPr>
                <w:rFonts w:ascii="Times New Roman" w:hAnsi="Times New Roman"/>
                <w:sz w:val="22"/>
                <w:szCs w:val="22"/>
              </w:rPr>
              <w:t> – kalendāra gads, par kuru tiek veikts aprēķins;</w:t>
            </w:r>
          </w:p>
          <w:p w14:paraId="7230945D"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t</w:t>
            </w:r>
            <w:r w:rsidRPr="00473E3F">
              <w:rPr>
                <w:rFonts w:ascii="Times New Roman" w:hAnsi="Times New Roman"/>
                <w:i/>
                <w:iCs/>
                <w:sz w:val="22"/>
                <w:szCs w:val="22"/>
                <w:bdr w:val="none" w:sz="0" w:space="0" w:color="auto" w:frame="1"/>
                <w:vertAlign w:val="subscript"/>
              </w:rPr>
              <w:t>0</w:t>
            </w:r>
            <w:r w:rsidRPr="00473E3F">
              <w:rPr>
                <w:rFonts w:ascii="Times New Roman" w:hAnsi="Times New Roman"/>
                <w:sz w:val="22"/>
                <w:szCs w:val="22"/>
              </w:rPr>
              <w:t> – kalendāra gads, kad komersants ir sācis izmantot tiesības, kas piešķirtas saskaņā ar </w:t>
            </w:r>
            <w:hyperlink r:id="rId36" w:tgtFrame="_blank" w:history="1">
              <w:r w:rsidRPr="00473E3F">
                <w:rPr>
                  <w:rStyle w:val="Hyperlink"/>
                  <w:rFonts w:ascii="Times New Roman" w:hAnsi="Times New Roman"/>
                  <w:color w:val="auto"/>
                  <w:sz w:val="22"/>
                  <w:szCs w:val="22"/>
                </w:rPr>
                <w:t>Elektroenerģijas tirgus likuma</w:t>
              </w:r>
            </w:hyperlink>
            <w:r w:rsidRPr="00473E3F">
              <w:rPr>
                <w:rFonts w:ascii="Times New Roman" w:hAnsi="Times New Roman"/>
                <w:sz w:val="22"/>
                <w:szCs w:val="22"/>
              </w:rPr>
              <w:t> </w:t>
            </w:r>
            <w:hyperlink r:id="rId37" w:anchor="p29" w:tgtFrame="_blank" w:history="1">
              <w:r w:rsidRPr="00473E3F">
                <w:rPr>
                  <w:rStyle w:val="Hyperlink"/>
                  <w:rFonts w:ascii="Times New Roman" w:hAnsi="Times New Roman"/>
                  <w:color w:val="auto"/>
                  <w:sz w:val="22"/>
                  <w:szCs w:val="22"/>
                </w:rPr>
                <w:t>29.</w:t>
              </w:r>
            </w:hyperlink>
            <w:r w:rsidRPr="00473E3F">
              <w:rPr>
                <w:rFonts w:ascii="Times New Roman" w:hAnsi="Times New Roman"/>
                <w:sz w:val="22"/>
                <w:szCs w:val="22"/>
              </w:rPr>
              <w:t> pantu;</w:t>
            </w:r>
          </w:p>
          <w:p w14:paraId="4CB8B58F"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lastRenderedPageBreak/>
              <w:t>n</w:t>
            </w:r>
            <w:r w:rsidRPr="00473E3F">
              <w:rPr>
                <w:rFonts w:ascii="Times New Roman" w:hAnsi="Times New Roman"/>
                <w:sz w:val="22"/>
                <w:szCs w:val="22"/>
              </w:rPr>
              <w:t> – kalendāra gads, kad komersanta tiesībām, kas piešķirtas saskaņā ar </w:t>
            </w:r>
            <w:hyperlink r:id="rId38" w:tgtFrame="_blank" w:history="1">
              <w:r w:rsidRPr="00473E3F">
                <w:rPr>
                  <w:rStyle w:val="Hyperlink"/>
                  <w:rFonts w:ascii="Times New Roman" w:hAnsi="Times New Roman"/>
                  <w:color w:val="auto"/>
                  <w:sz w:val="22"/>
                  <w:szCs w:val="22"/>
                </w:rPr>
                <w:t>Elektroenerģijas tirgus likuma</w:t>
              </w:r>
            </w:hyperlink>
            <w:r w:rsidRPr="00473E3F">
              <w:rPr>
                <w:rFonts w:ascii="Times New Roman" w:hAnsi="Times New Roman"/>
                <w:sz w:val="22"/>
                <w:szCs w:val="22"/>
              </w:rPr>
              <w:t> </w:t>
            </w:r>
            <w:hyperlink r:id="rId39" w:anchor="p29" w:tgtFrame="_blank" w:history="1">
              <w:r w:rsidRPr="00473E3F">
                <w:rPr>
                  <w:rStyle w:val="Hyperlink"/>
                  <w:rFonts w:ascii="Times New Roman" w:hAnsi="Times New Roman"/>
                  <w:color w:val="auto"/>
                  <w:sz w:val="22"/>
                  <w:szCs w:val="22"/>
                </w:rPr>
                <w:t>29.</w:t>
              </w:r>
            </w:hyperlink>
            <w:r w:rsidRPr="00473E3F">
              <w:rPr>
                <w:rFonts w:ascii="Times New Roman" w:hAnsi="Times New Roman"/>
                <w:sz w:val="22"/>
                <w:szCs w:val="22"/>
              </w:rPr>
              <w:t> pantu, beidzas izmantošanas laiks;</w:t>
            </w:r>
          </w:p>
          <w:p w14:paraId="651A1FDD"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I</w:t>
            </w:r>
            <w:r w:rsidRPr="00473E3F">
              <w:rPr>
                <w:rFonts w:ascii="Times New Roman" w:hAnsi="Times New Roman"/>
                <w:sz w:val="22"/>
                <w:szCs w:val="22"/>
                <w:bdr w:val="none" w:sz="0" w:space="0" w:color="auto" w:frame="1"/>
                <w:vertAlign w:val="subscript"/>
              </w:rPr>
              <w:t>0</w:t>
            </w:r>
            <w:r w:rsidRPr="00473E3F">
              <w:rPr>
                <w:rFonts w:ascii="Times New Roman" w:hAnsi="Times New Roman"/>
                <w:sz w:val="22"/>
                <w:szCs w:val="22"/>
              </w:rPr>
              <w:t> – komersanta sākotnējās investīcijas elektrostacijā (EUR);</w:t>
            </w:r>
          </w:p>
          <w:p w14:paraId="36455739" w14:textId="77777777" w:rsidR="00A06A89" w:rsidRPr="00473E3F" w:rsidRDefault="006E54E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473E3F">
              <w:rPr>
                <w:rFonts w:ascii="Times New Roman" w:hAnsi="Times New Roman"/>
                <w:sz w:val="22"/>
                <w:szCs w:val="22"/>
              </w:rPr>
              <w:t>– līdz kalendāra gadam </w:t>
            </w:r>
            <w:r w:rsidR="00A06A89" w:rsidRPr="00473E3F">
              <w:rPr>
                <w:rFonts w:ascii="Times New Roman" w:hAnsi="Times New Roman"/>
                <w:i/>
                <w:iCs/>
                <w:sz w:val="22"/>
                <w:szCs w:val="22"/>
              </w:rPr>
              <w:t>t</w:t>
            </w:r>
            <w:r w:rsidR="00A06A89" w:rsidRPr="00473E3F">
              <w:rPr>
                <w:rFonts w:ascii="Times New Roman" w:hAnsi="Times New Roman"/>
                <w:i/>
                <w:iCs/>
                <w:sz w:val="22"/>
                <w:szCs w:val="22"/>
                <w:bdr w:val="none" w:sz="0" w:space="0" w:color="auto" w:frame="1"/>
                <w:vertAlign w:val="subscript"/>
              </w:rPr>
              <w:t>0</w:t>
            </w:r>
            <w:r w:rsidR="00A06A89" w:rsidRPr="00473E3F">
              <w:rPr>
                <w:rFonts w:ascii="Times New Roman" w:hAnsi="Times New Roman"/>
                <w:sz w:val="22"/>
                <w:szCs w:val="22"/>
              </w:rPr>
              <w:t> (ieskaitot)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1D2FFBC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4DBB5F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BE1DF44"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33EEF32"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06B338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A5485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ED6151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5F2FBA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5AC09C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40023A2"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463DFD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68FC4E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480A9E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703E02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ABB506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F091CA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B9DB95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CDD1E8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E99AB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1E0CDE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848AB1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D8F28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BDC854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5F1A7A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BA31C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C144CE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1D7EB5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36BB71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65B51A2"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85785B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0B2DEA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915A16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DDF129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1D8118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263627"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9F8274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0674C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2B9D3E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E03ED5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7B4C59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D0D51C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306246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DAFE56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00073A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C62131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983BE2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E24071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30B40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78477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5B6E6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DA7907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5E8C7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63F532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66A3B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AA2759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5854BB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5B57D2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E8DF47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6E849C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8633B3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1E4C5B7"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081D18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F50E06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CBE4CA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B90609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CD64F3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4AA644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7D5A32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9E1D5C7"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7D32AB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B1B0FF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3F596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154CD5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D57044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E4C316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C0FD77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6C9E00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9A4205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878B0F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2A095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CB6048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DD7D34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BD0514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1CA395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6070C8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777B6C2"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6AB210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E1E8FE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583C85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BA9A49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1D3AA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A5F2EC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09308B4"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3C1848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2063684"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3663484"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2F983EC"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946B1A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1A20F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D709B8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40A2E4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59E3D27"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29CAF1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FF6392E"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3FC978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C4D7BE5"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396CAF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AF5709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4EC812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022C500"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0EC6E2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94A061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D85DD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029612B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2590D76"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D6641EF"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16FC450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6F17AF4"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906D92D"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6C67AD2"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3762C493"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31BFFA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442BE271"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29AE00A"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6A91DB69"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89B4E0B"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790DE258"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24B14EF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bCs/>
                <w:sz w:val="22"/>
                <w:szCs w:val="22"/>
              </w:rPr>
              <w:lastRenderedPageBreak/>
              <w:t>Noteikumu projekta 6. Pielikuma 3.punkts</w:t>
            </w:r>
          </w:p>
          <w:p w14:paraId="412F4374" w14:textId="77777777" w:rsidR="00A06A89" w:rsidRPr="00473E3F" w:rsidRDefault="006E54E9" w:rsidP="00A06A89">
            <w:pPr>
              <w:shd w:val="clear" w:color="auto" w:fill="FFFFFF"/>
              <w:spacing w:after="120" w:line="240" w:lineRule="auto"/>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473E3F">
              <w:rPr>
                <w:sz w:val="22"/>
                <w:szCs w:val="22"/>
              </w:rPr>
              <w:t>– līdz kalendāra gadam </w:t>
            </w:r>
            <w:r w:rsidR="00A06A89" w:rsidRPr="00473E3F">
              <w:rPr>
                <w:i/>
                <w:iCs/>
                <w:sz w:val="22"/>
                <w:szCs w:val="22"/>
              </w:rPr>
              <w:t>t</w:t>
            </w:r>
            <w:r w:rsidR="00A06A89" w:rsidRPr="00473E3F">
              <w:rPr>
                <w:i/>
                <w:iCs/>
                <w:sz w:val="22"/>
                <w:szCs w:val="22"/>
                <w:bdr w:val="none" w:sz="0" w:space="0" w:color="auto" w:frame="1"/>
                <w:vertAlign w:val="subscript"/>
              </w:rPr>
              <w:t>0</w:t>
            </w:r>
            <w:r w:rsidR="00A06A89" w:rsidRPr="00473E3F">
              <w:rPr>
                <w:sz w:val="22"/>
                <w:szCs w:val="22"/>
              </w:rPr>
              <w:t> (neieskaitot)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4D3B9E4B" w14:textId="77777777" w:rsidR="00A06A89" w:rsidRPr="00473E3F" w:rsidRDefault="00A06A89" w:rsidP="00A06A89">
            <w:pPr>
              <w:shd w:val="clear" w:color="auto" w:fill="FFFFFF"/>
              <w:spacing w:after="120" w:line="240" w:lineRule="auto"/>
              <w:ind w:firstLine="300"/>
              <w:jc w:val="both"/>
              <w:rPr>
                <w:sz w:val="22"/>
                <w:szCs w:val="22"/>
              </w:rPr>
            </w:pPr>
          </w:p>
          <w:p w14:paraId="03348555" w14:textId="77777777" w:rsidR="00A06A89" w:rsidRPr="00473E3F" w:rsidRDefault="00A06A89" w:rsidP="00A06A89">
            <w:pPr>
              <w:shd w:val="clear" w:color="auto" w:fill="FFFFFF"/>
              <w:spacing w:after="120" w:line="240" w:lineRule="auto"/>
              <w:ind w:firstLine="300"/>
              <w:jc w:val="both"/>
              <w:rPr>
                <w:sz w:val="22"/>
                <w:szCs w:val="22"/>
              </w:rPr>
            </w:pPr>
          </w:p>
          <w:p w14:paraId="10EBB871" w14:textId="77777777" w:rsidR="00A06A89" w:rsidRPr="00473E3F" w:rsidRDefault="00A06A89" w:rsidP="00A06A89">
            <w:pPr>
              <w:shd w:val="clear" w:color="auto" w:fill="FFFFFF"/>
              <w:spacing w:after="120" w:line="240" w:lineRule="auto"/>
              <w:ind w:firstLine="300"/>
              <w:jc w:val="both"/>
              <w:rPr>
                <w:sz w:val="22"/>
                <w:szCs w:val="22"/>
              </w:rPr>
            </w:pPr>
          </w:p>
          <w:p w14:paraId="3E0F811F" w14:textId="77777777" w:rsidR="00A06A89" w:rsidRPr="00473E3F" w:rsidRDefault="00A06A89" w:rsidP="00A06A89">
            <w:pPr>
              <w:shd w:val="clear" w:color="auto" w:fill="FFFFFF"/>
              <w:spacing w:after="120" w:line="240" w:lineRule="auto"/>
              <w:ind w:firstLine="300"/>
              <w:jc w:val="both"/>
              <w:rPr>
                <w:sz w:val="22"/>
                <w:szCs w:val="22"/>
              </w:rPr>
            </w:pPr>
          </w:p>
          <w:p w14:paraId="73D96A56" w14:textId="77777777" w:rsidR="00A06A89" w:rsidRPr="00473E3F" w:rsidRDefault="00A06A89" w:rsidP="00A06A89">
            <w:pPr>
              <w:shd w:val="clear" w:color="auto" w:fill="FFFFFF"/>
              <w:spacing w:after="120" w:line="240" w:lineRule="auto"/>
              <w:ind w:firstLine="300"/>
              <w:jc w:val="both"/>
              <w:rPr>
                <w:sz w:val="22"/>
                <w:szCs w:val="22"/>
              </w:rPr>
            </w:pPr>
          </w:p>
          <w:p w14:paraId="76D14A8B" w14:textId="77777777" w:rsidR="00A06A89" w:rsidRPr="00473E3F" w:rsidRDefault="00A06A89" w:rsidP="00A06A89">
            <w:pPr>
              <w:shd w:val="clear" w:color="auto" w:fill="FFFFFF"/>
              <w:spacing w:after="120" w:line="240" w:lineRule="auto"/>
              <w:ind w:firstLine="300"/>
              <w:jc w:val="both"/>
              <w:rPr>
                <w:sz w:val="22"/>
                <w:szCs w:val="22"/>
              </w:rPr>
            </w:pPr>
          </w:p>
          <w:p w14:paraId="5625A683" w14:textId="77777777" w:rsidR="00A06A89" w:rsidRPr="00473E3F" w:rsidRDefault="00A06A89" w:rsidP="00A06A89">
            <w:pPr>
              <w:shd w:val="clear" w:color="auto" w:fill="FFFFFF"/>
              <w:spacing w:after="120" w:line="240" w:lineRule="auto"/>
              <w:ind w:firstLine="300"/>
              <w:jc w:val="both"/>
              <w:rPr>
                <w:sz w:val="22"/>
                <w:szCs w:val="22"/>
              </w:rPr>
            </w:pPr>
          </w:p>
          <w:p w14:paraId="7D71DEB4" w14:textId="77777777" w:rsidR="00A06A89" w:rsidRPr="00473E3F" w:rsidRDefault="00A06A89" w:rsidP="00A06A89">
            <w:pPr>
              <w:shd w:val="clear" w:color="auto" w:fill="FFFFFF"/>
              <w:spacing w:after="120" w:line="240" w:lineRule="auto"/>
              <w:ind w:firstLine="300"/>
              <w:jc w:val="both"/>
              <w:rPr>
                <w:sz w:val="22"/>
                <w:szCs w:val="22"/>
              </w:rPr>
            </w:pPr>
          </w:p>
          <w:p w14:paraId="1479ADE8" w14:textId="77777777" w:rsidR="00A06A89" w:rsidRPr="00473E3F" w:rsidRDefault="00A06A89" w:rsidP="00A06A89">
            <w:pPr>
              <w:shd w:val="clear" w:color="auto" w:fill="FFFFFF"/>
              <w:spacing w:after="120" w:line="240" w:lineRule="auto"/>
              <w:ind w:firstLine="300"/>
              <w:jc w:val="both"/>
              <w:rPr>
                <w:sz w:val="22"/>
                <w:szCs w:val="22"/>
              </w:rPr>
            </w:pPr>
          </w:p>
          <w:p w14:paraId="1B116357" w14:textId="77777777" w:rsidR="00A06A89" w:rsidRPr="00473E3F" w:rsidRDefault="00A06A89" w:rsidP="00A06A89">
            <w:pPr>
              <w:shd w:val="clear" w:color="auto" w:fill="FFFFFF"/>
              <w:spacing w:after="120" w:line="240" w:lineRule="auto"/>
              <w:ind w:firstLine="300"/>
              <w:jc w:val="both"/>
              <w:rPr>
                <w:sz w:val="22"/>
                <w:szCs w:val="22"/>
              </w:rPr>
            </w:pPr>
          </w:p>
          <w:p w14:paraId="051CD414" w14:textId="77777777" w:rsidR="00A06A89" w:rsidRPr="00473E3F" w:rsidRDefault="00A06A89" w:rsidP="00A06A89">
            <w:pPr>
              <w:shd w:val="clear" w:color="auto" w:fill="FFFFFF"/>
              <w:spacing w:after="120" w:line="240" w:lineRule="auto"/>
              <w:ind w:firstLine="300"/>
              <w:jc w:val="both"/>
              <w:rPr>
                <w:sz w:val="22"/>
                <w:szCs w:val="22"/>
              </w:rPr>
            </w:pPr>
          </w:p>
          <w:p w14:paraId="3E00C414" w14:textId="77777777" w:rsidR="00A06A89" w:rsidRPr="00473E3F" w:rsidRDefault="00A06A89" w:rsidP="00A06A89">
            <w:pPr>
              <w:shd w:val="clear" w:color="auto" w:fill="FFFFFF"/>
              <w:spacing w:after="120" w:line="240" w:lineRule="auto"/>
              <w:ind w:firstLine="300"/>
              <w:jc w:val="both"/>
              <w:rPr>
                <w:sz w:val="22"/>
                <w:szCs w:val="22"/>
              </w:rPr>
            </w:pPr>
          </w:p>
          <w:p w14:paraId="3E6F11AD" w14:textId="77777777" w:rsidR="00A06A89" w:rsidRPr="00473E3F" w:rsidRDefault="00A06A89" w:rsidP="00A06A89">
            <w:pPr>
              <w:shd w:val="clear" w:color="auto" w:fill="FFFFFF"/>
              <w:spacing w:after="120" w:line="240" w:lineRule="auto"/>
              <w:ind w:firstLine="300"/>
              <w:jc w:val="both"/>
              <w:rPr>
                <w:sz w:val="22"/>
                <w:szCs w:val="22"/>
              </w:rPr>
            </w:pPr>
          </w:p>
          <w:p w14:paraId="4605EE97" w14:textId="77777777" w:rsidR="00A06A89" w:rsidRPr="00473E3F" w:rsidRDefault="00A06A89" w:rsidP="00A06A89">
            <w:pPr>
              <w:shd w:val="clear" w:color="auto" w:fill="FFFFFF"/>
              <w:spacing w:after="120" w:line="240" w:lineRule="auto"/>
              <w:ind w:firstLine="300"/>
              <w:jc w:val="both"/>
              <w:rPr>
                <w:sz w:val="22"/>
                <w:szCs w:val="22"/>
              </w:rPr>
            </w:pPr>
          </w:p>
          <w:p w14:paraId="6C9F0167" w14:textId="77777777" w:rsidR="00A06A89" w:rsidRPr="00473E3F" w:rsidRDefault="00A06A89" w:rsidP="00A06A89">
            <w:pPr>
              <w:shd w:val="clear" w:color="auto" w:fill="FFFFFF"/>
              <w:spacing w:after="120" w:line="240" w:lineRule="auto"/>
              <w:ind w:firstLine="300"/>
              <w:jc w:val="both"/>
              <w:rPr>
                <w:sz w:val="22"/>
                <w:szCs w:val="22"/>
              </w:rPr>
            </w:pPr>
          </w:p>
          <w:p w14:paraId="2B05B17F" w14:textId="77777777" w:rsidR="00A06A89" w:rsidRPr="00473E3F" w:rsidRDefault="00A06A89" w:rsidP="00A06A89">
            <w:pPr>
              <w:shd w:val="clear" w:color="auto" w:fill="FFFFFF"/>
              <w:spacing w:after="120" w:line="240" w:lineRule="auto"/>
              <w:ind w:firstLine="300"/>
              <w:jc w:val="both"/>
              <w:rPr>
                <w:sz w:val="22"/>
                <w:szCs w:val="22"/>
              </w:rPr>
            </w:pPr>
          </w:p>
          <w:p w14:paraId="14773054" w14:textId="77777777" w:rsidR="00A06A89" w:rsidRPr="00473E3F" w:rsidRDefault="00A06A89" w:rsidP="00A06A89">
            <w:pPr>
              <w:shd w:val="clear" w:color="auto" w:fill="FFFFFF"/>
              <w:spacing w:after="120" w:line="240" w:lineRule="auto"/>
              <w:ind w:firstLine="300"/>
              <w:jc w:val="both"/>
              <w:rPr>
                <w:sz w:val="22"/>
                <w:szCs w:val="22"/>
              </w:rPr>
            </w:pPr>
          </w:p>
          <w:p w14:paraId="3B85BC2A" w14:textId="77777777" w:rsidR="00A06A89" w:rsidRPr="00473E3F" w:rsidRDefault="00A06A89" w:rsidP="00A06A89">
            <w:pPr>
              <w:shd w:val="clear" w:color="auto" w:fill="FFFFFF"/>
              <w:spacing w:after="120" w:line="240" w:lineRule="auto"/>
              <w:ind w:firstLine="300"/>
              <w:jc w:val="both"/>
              <w:rPr>
                <w:sz w:val="22"/>
                <w:szCs w:val="22"/>
              </w:rPr>
            </w:pPr>
          </w:p>
          <w:p w14:paraId="14907333" w14:textId="77777777" w:rsidR="00A06A89" w:rsidRPr="00473E3F" w:rsidRDefault="00A06A89" w:rsidP="00A06A89">
            <w:pPr>
              <w:shd w:val="clear" w:color="auto" w:fill="FFFFFF"/>
              <w:spacing w:after="120" w:line="240" w:lineRule="auto"/>
              <w:ind w:firstLine="300"/>
              <w:jc w:val="both"/>
              <w:rPr>
                <w:sz w:val="22"/>
                <w:szCs w:val="22"/>
              </w:rPr>
            </w:pPr>
          </w:p>
          <w:p w14:paraId="04A01A23" w14:textId="77777777" w:rsidR="00A06A89" w:rsidRPr="00473E3F" w:rsidRDefault="00A06A89" w:rsidP="00A06A89">
            <w:pPr>
              <w:shd w:val="clear" w:color="auto" w:fill="FFFFFF"/>
              <w:spacing w:after="120" w:line="240" w:lineRule="auto"/>
              <w:ind w:firstLine="300"/>
              <w:jc w:val="both"/>
              <w:rPr>
                <w:sz w:val="22"/>
                <w:szCs w:val="22"/>
              </w:rPr>
            </w:pPr>
          </w:p>
          <w:p w14:paraId="0D176372" w14:textId="77777777" w:rsidR="00A06A89" w:rsidRPr="00473E3F" w:rsidRDefault="00A06A89" w:rsidP="00A06A89">
            <w:pPr>
              <w:shd w:val="clear" w:color="auto" w:fill="FFFFFF"/>
              <w:spacing w:after="120" w:line="240" w:lineRule="auto"/>
              <w:ind w:firstLine="300"/>
              <w:jc w:val="both"/>
              <w:rPr>
                <w:sz w:val="22"/>
                <w:szCs w:val="22"/>
              </w:rPr>
            </w:pPr>
          </w:p>
          <w:p w14:paraId="554EBEC4" w14:textId="77777777" w:rsidR="00A06A89" w:rsidRPr="00473E3F" w:rsidRDefault="00A06A89" w:rsidP="00A06A89">
            <w:pPr>
              <w:shd w:val="clear" w:color="auto" w:fill="FFFFFF"/>
              <w:spacing w:after="120" w:line="240" w:lineRule="auto"/>
              <w:ind w:firstLine="300"/>
              <w:jc w:val="both"/>
              <w:rPr>
                <w:sz w:val="22"/>
                <w:szCs w:val="22"/>
              </w:rPr>
            </w:pPr>
          </w:p>
          <w:p w14:paraId="48F94171" w14:textId="77777777" w:rsidR="00A06A89" w:rsidRPr="00473E3F" w:rsidRDefault="00A06A89" w:rsidP="00A06A89">
            <w:pPr>
              <w:shd w:val="clear" w:color="auto" w:fill="FFFFFF"/>
              <w:spacing w:after="120" w:line="240" w:lineRule="auto"/>
              <w:ind w:firstLine="300"/>
              <w:jc w:val="both"/>
              <w:rPr>
                <w:sz w:val="22"/>
                <w:szCs w:val="22"/>
              </w:rPr>
            </w:pPr>
          </w:p>
          <w:p w14:paraId="1D505688" w14:textId="77777777" w:rsidR="00A06A89" w:rsidRPr="00473E3F" w:rsidRDefault="00A06A89" w:rsidP="00A06A89">
            <w:pPr>
              <w:shd w:val="clear" w:color="auto" w:fill="FFFFFF"/>
              <w:spacing w:after="120" w:line="240" w:lineRule="auto"/>
              <w:ind w:firstLine="300"/>
              <w:jc w:val="both"/>
              <w:rPr>
                <w:sz w:val="22"/>
                <w:szCs w:val="22"/>
              </w:rPr>
            </w:pPr>
          </w:p>
          <w:p w14:paraId="2E146803" w14:textId="77777777" w:rsidR="00A06A89" w:rsidRPr="00473E3F" w:rsidRDefault="00A06A89" w:rsidP="00A06A89">
            <w:pPr>
              <w:shd w:val="clear" w:color="auto" w:fill="FFFFFF"/>
              <w:spacing w:after="120" w:line="240" w:lineRule="auto"/>
              <w:ind w:firstLine="300"/>
              <w:jc w:val="both"/>
              <w:rPr>
                <w:sz w:val="22"/>
                <w:szCs w:val="22"/>
              </w:rPr>
            </w:pPr>
          </w:p>
          <w:p w14:paraId="5FE7154D" w14:textId="77777777" w:rsidR="00A06A89" w:rsidRPr="00473E3F" w:rsidRDefault="00A06A89" w:rsidP="00A06A89">
            <w:pPr>
              <w:shd w:val="clear" w:color="auto" w:fill="FFFFFF"/>
              <w:spacing w:after="60" w:line="240" w:lineRule="auto"/>
              <w:jc w:val="both"/>
              <w:rPr>
                <w:sz w:val="22"/>
                <w:szCs w:val="22"/>
              </w:rPr>
            </w:pPr>
            <w:r w:rsidRPr="00473E3F">
              <w:rPr>
                <w:sz w:val="22"/>
                <w:szCs w:val="22"/>
              </w:rPr>
              <w:t>Noteikumu projekta 6.Pielikums</w:t>
            </w:r>
          </w:p>
          <w:p w14:paraId="3F291F7D" w14:textId="77777777" w:rsidR="00A06A89" w:rsidRPr="00473E3F" w:rsidRDefault="00A06A89" w:rsidP="00A06A89">
            <w:pPr>
              <w:shd w:val="clear" w:color="auto" w:fill="FFFFFF"/>
              <w:spacing w:after="60" w:line="240" w:lineRule="auto"/>
              <w:jc w:val="both"/>
              <w:rPr>
                <w:sz w:val="22"/>
                <w:szCs w:val="22"/>
              </w:rPr>
            </w:pPr>
          </w:p>
          <w:p w14:paraId="27A9C332" w14:textId="77777777" w:rsidR="00A06A89" w:rsidRPr="00473E3F" w:rsidRDefault="00A06A89" w:rsidP="00A06A89">
            <w:pPr>
              <w:shd w:val="clear" w:color="auto" w:fill="FFFFFF"/>
              <w:suppressAutoHyphens/>
              <w:autoSpaceDN w:val="0"/>
              <w:spacing w:after="120" w:line="240" w:lineRule="auto"/>
              <w:jc w:val="both"/>
              <w:textAlignment w:val="baseline"/>
              <w:rPr>
                <w:sz w:val="22"/>
                <w:szCs w:val="22"/>
              </w:rPr>
            </w:pPr>
            <w:r w:rsidRPr="00473E3F">
              <w:rPr>
                <w:sz w:val="22"/>
                <w:szCs w:val="22"/>
              </w:rPr>
              <w:t>8.Elektrostacijas darba stundas kalendāra gada </w:t>
            </w:r>
            <w:r w:rsidRPr="00473E3F">
              <w:rPr>
                <w:i/>
                <w:iCs/>
                <w:sz w:val="22"/>
                <w:szCs w:val="22"/>
              </w:rPr>
              <w:t>t</w:t>
            </w:r>
            <w:r w:rsidRPr="00473E3F">
              <w:rPr>
                <w:sz w:val="22"/>
                <w:szCs w:val="22"/>
              </w:rPr>
              <w:t>  kalendārā mēnesī i aprēķina, izmantojot šādu formulu:</w:t>
            </w:r>
          </w:p>
          <w:p w14:paraId="36B22543" w14:textId="77777777" w:rsidR="00A06A89" w:rsidRPr="00473E3F" w:rsidRDefault="006E54E9" w:rsidP="00A06A89">
            <w:pPr>
              <w:shd w:val="clear" w:color="auto" w:fill="FFFFFF"/>
              <w:spacing w:after="120" w:line="240" w:lineRule="auto"/>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06A89" w:rsidRPr="00473E3F">
              <w:rPr>
                <w:sz w:val="22"/>
                <w:szCs w:val="22"/>
              </w:rPr>
              <w:t xml:space="preserve">  , kur</w:t>
            </w:r>
          </w:p>
          <w:p w14:paraId="6B4C5BD8" w14:textId="77777777" w:rsidR="00A06A89" w:rsidRPr="00473E3F" w:rsidRDefault="006E54E9" w:rsidP="00A06A89">
            <w:pPr>
              <w:shd w:val="clear" w:color="auto" w:fill="FFFFFF"/>
              <w:spacing w:after="120" w:line="240" w:lineRule="auto"/>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06A89" w:rsidRPr="00473E3F">
              <w:rPr>
                <w:sz w:val="22"/>
                <w:szCs w:val="22"/>
              </w:rPr>
              <w:t>–no komersanta obligātā iepirkuma ietvaros maksimāli iepērkamais  elektroenerģijas apjoms (MWh) kalendāra gada </w:t>
            </w:r>
            <w:r w:rsidR="00A06A89" w:rsidRPr="00473E3F">
              <w:rPr>
                <w:i/>
                <w:iCs/>
                <w:sz w:val="22"/>
                <w:szCs w:val="22"/>
              </w:rPr>
              <w:t>t</w:t>
            </w:r>
            <w:r w:rsidR="00A06A89" w:rsidRPr="00473E3F">
              <w:rPr>
                <w:sz w:val="22"/>
                <w:szCs w:val="22"/>
              </w:rPr>
              <w:t> kalendāra mēnesī </w:t>
            </w:r>
            <w:r w:rsidR="00A06A89" w:rsidRPr="00473E3F">
              <w:rPr>
                <w:i/>
                <w:iCs/>
                <w:sz w:val="22"/>
                <w:szCs w:val="22"/>
              </w:rPr>
              <w:t>i</w:t>
            </w:r>
            <w:r w:rsidR="00A06A89" w:rsidRPr="00473E3F">
              <w:rPr>
                <w:sz w:val="22"/>
                <w:szCs w:val="22"/>
              </w:rPr>
              <w:t>.</w:t>
            </w:r>
          </w:p>
          <w:p w14:paraId="6B6C6BDF" w14:textId="77777777" w:rsidR="00A06A89" w:rsidRPr="00473E3F" w:rsidRDefault="00A06A89" w:rsidP="00A06A89">
            <w:pPr>
              <w:shd w:val="clear" w:color="auto" w:fill="FFFFFF"/>
              <w:spacing w:after="120" w:line="240" w:lineRule="auto"/>
              <w:ind w:firstLine="300"/>
              <w:jc w:val="both"/>
              <w:rPr>
                <w:sz w:val="22"/>
                <w:szCs w:val="22"/>
              </w:rPr>
            </w:pPr>
          </w:p>
          <w:p w14:paraId="39733456" w14:textId="77777777" w:rsidR="00A06A89" w:rsidRPr="00473E3F" w:rsidRDefault="00A06A89" w:rsidP="00A06A89">
            <w:pPr>
              <w:spacing w:after="60" w:line="240" w:lineRule="auto"/>
              <w:ind w:firstLine="709"/>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AB977E" w14:textId="77777777" w:rsidR="00A06A89" w:rsidRPr="00473E3F" w:rsidRDefault="00A06A89" w:rsidP="00A06A89">
            <w:pPr>
              <w:spacing w:line="240" w:lineRule="auto"/>
              <w:jc w:val="center"/>
              <w:rPr>
                <w:b/>
                <w:sz w:val="22"/>
                <w:szCs w:val="22"/>
              </w:rPr>
            </w:pPr>
            <w:r w:rsidRPr="00473E3F">
              <w:rPr>
                <w:b/>
                <w:sz w:val="22"/>
                <w:szCs w:val="22"/>
              </w:rPr>
              <w:lastRenderedPageBreak/>
              <w:t xml:space="preserve">LAEF </w:t>
            </w:r>
          </w:p>
          <w:p w14:paraId="38DF84DB" w14:textId="77777777" w:rsidR="00A06A89" w:rsidRPr="00473E3F" w:rsidRDefault="00A06A89" w:rsidP="00A06A89">
            <w:pPr>
              <w:spacing w:after="120" w:line="240" w:lineRule="auto"/>
              <w:jc w:val="both"/>
              <w:rPr>
                <w:sz w:val="22"/>
                <w:szCs w:val="22"/>
              </w:rPr>
            </w:pPr>
            <w:r w:rsidRPr="00473E3F">
              <w:rPr>
                <w:sz w:val="22"/>
                <w:szCs w:val="22"/>
              </w:rPr>
              <w:t>Noteikumu projekta 6. pielikumā (turpmāk – Pielikums) ir vairākas būtiskas neskaidrības:</w:t>
            </w:r>
          </w:p>
          <w:p w14:paraId="71F8955B" w14:textId="77777777" w:rsidR="00A06A89" w:rsidRPr="00473E3F" w:rsidRDefault="00A06A89" w:rsidP="00A06A89">
            <w:pPr>
              <w:spacing w:before="240" w:after="120" w:line="240" w:lineRule="auto"/>
              <w:jc w:val="both"/>
              <w:rPr>
                <w:sz w:val="22"/>
                <w:szCs w:val="22"/>
              </w:rPr>
            </w:pPr>
            <w:r w:rsidRPr="00473E3F">
              <w:rPr>
                <w:sz w:val="22"/>
                <w:szCs w:val="22"/>
              </w:rPr>
              <w:t xml:space="preserve">Pielikuma 1. punktā norādīta vērtība </w:t>
            </w: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Pr="00473E3F">
              <w:rPr>
                <w:sz w:val="22"/>
                <w:szCs w:val="22"/>
              </w:rPr>
              <w:t>– principā jebkāds finansiāls atbalsts elektrostacijas darbībai pirms OI tiesību izmantošanas sākuma:</w:t>
            </w:r>
          </w:p>
          <w:p w14:paraId="6886AF0E" w14:textId="77777777" w:rsidR="00A06A89" w:rsidRPr="00473E3F" w:rsidRDefault="00A06A89" w:rsidP="00A06A89">
            <w:pPr>
              <w:pStyle w:val="ListParagraph"/>
              <w:numPr>
                <w:ilvl w:val="0"/>
                <w:numId w:val="18"/>
              </w:numPr>
              <w:spacing w:before="60" w:after="0" w:line="240" w:lineRule="auto"/>
              <w:ind w:left="357" w:hanging="357"/>
              <w:contextualSpacing w:val="0"/>
              <w:jc w:val="both"/>
              <w:rPr>
                <w:rFonts w:ascii="Times New Roman" w:hAnsi="Times New Roman"/>
              </w:rPr>
            </w:pPr>
            <w:r w:rsidRPr="00473E3F">
              <w:rPr>
                <w:rFonts w:ascii="Times New Roman" w:hAnsi="Times New Roman"/>
              </w:rPr>
              <w:t xml:space="preserve">kā šo </w:t>
            </w:r>
            <m:oMath>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sidRPr="00473E3F">
              <w:rPr>
                <w:rFonts w:ascii="Times New Roman" w:hAnsi="Times New Roman"/>
              </w:rPr>
              <w:t xml:space="preserve"> vērtību paredzēts noteikt?</w:t>
            </w:r>
          </w:p>
          <w:p w14:paraId="11F6949D" w14:textId="77777777" w:rsidR="00A06A89" w:rsidRPr="00473E3F" w:rsidRDefault="00A06A89" w:rsidP="00A06A89">
            <w:pPr>
              <w:pStyle w:val="ListParagraph"/>
              <w:numPr>
                <w:ilvl w:val="0"/>
                <w:numId w:val="18"/>
              </w:numPr>
              <w:spacing w:before="60" w:after="0" w:line="240" w:lineRule="auto"/>
              <w:ind w:left="357" w:hanging="357"/>
              <w:contextualSpacing w:val="0"/>
              <w:jc w:val="both"/>
              <w:rPr>
                <w:rFonts w:ascii="Times New Roman" w:hAnsi="Times New Roman"/>
              </w:rPr>
            </w:pPr>
            <w:r w:rsidRPr="00473E3F">
              <w:rPr>
                <w:rFonts w:ascii="Times New Roman" w:hAnsi="Times New Roman"/>
              </w:rPr>
              <w:t xml:space="preserve">vai EM rīcībā ir konkrēti un pilnīgi dati par visu OI sistēmā strādājošo elektrostaciju jebkad saņemto atbalstu </w:t>
            </w:r>
            <w:r w:rsidRPr="00473E3F">
              <w:rPr>
                <w:rFonts w:ascii="Times New Roman" w:hAnsi="Times New Roman"/>
                <w:u w:val="single"/>
              </w:rPr>
              <w:t>konkrētā finansiālā izteiksmē EUR</w:t>
            </w:r>
            <w:r w:rsidRPr="00473E3F">
              <w:rPr>
                <w:rFonts w:ascii="Times New Roman" w:hAnsi="Times New Roman"/>
              </w:rPr>
              <w:t>?</w:t>
            </w:r>
          </w:p>
          <w:p w14:paraId="3BB00D6C" w14:textId="77777777" w:rsidR="00A06A89" w:rsidRPr="00473E3F" w:rsidRDefault="00A06A89" w:rsidP="00A06A89">
            <w:pPr>
              <w:spacing w:before="240" w:line="240" w:lineRule="auto"/>
              <w:rPr>
                <w:sz w:val="22"/>
                <w:szCs w:val="22"/>
              </w:rPr>
            </w:pPr>
            <w:r w:rsidRPr="00473E3F">
              <w:rPr>
                <w:sz w:val="22"/>
                <w:szCs w:val="22"/>
              </w:rPr>
              <w:t xml:space="preserve">Pielikuma 3. punktā norādīta vērtība </w:t>
            </w: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Pr="00473E3F">
              <w:rPr>
                <w:sz w:val="22"/>
                <w:szCs w:val="22"/>
              </w:rPr>
              <w:t>– elektrostacijā “faktiskās veikto investīciju vērtības, iesniedzot pamatojošo dokumentāciju, (EUR)”:</w:t>
            </w:r>
          </w:p>
          <w:p w14:paraId="6BFFBF86" w14:textId="77777777" w:rsidR="00A06A89" w:rsidRPr="00473E3F" w:rsidRDefault="00A06A89" w:rsidP="00A06A89">
            <w:pPr>
              <w:pStyle w:val="ListParagraph"/>
              <w:numPr>
                <w:ilvl w:val="0"/>
                <w:numId w:val="48"/>
              </w:numPr>
              <w:spacing w:before="60" w:after="0" w:line="240" w:lineRule="auto"/>
              <w:contextualSpacing w:val="0"/>
              <w:rPr>
                <w:rFonts w:ascii="Times New Roman" w:hAnsi="Times New Roman"/>
              </w:rPr>
            </w:pPr>
            <w:r w:rsidRPr="00473E3F">
              <w:rPr>
                <w:rFonts w:ascii="Times New Roman" w:hAnsi="Times New Roman"/>
              </w:rPr>
              <w:t xml:space="preserve">kāda BVKB rīcība sekos gadījumā, ja AER ražotājam faktiski un juridiski pamatotu iemeslu dēļ nebūs iespējams iesniegt / būs iespējams daļēji iesniegt </w:t>
            </w:r>
            <w:r w:rsidRPr="00473E3F">
              <w:rPr>
                <w:rFonts w:ascii="Times New Roman" w:hAnsi="Times New Roman"/>
              </w:rPr>
              <w:lastRenderedPageBreak/>
              <w:t>informāciju par faktiski veiktajām investīcijām?</w:t>
            </w:r>
          </w:p>
          <w:p w14:paraId="4D6368F9" w14:textId="77777777" w:rsidR="00A06A89" w:rsidRPr="00473E3F" w:rsidRDefault="00A06A89" w:rsidP="00A06A89">
            <w:pPr>
              <w:pStyle w:val="ListParagraph"/>
              <w:numPr>
                <w:ilvl w:val="0"/>
                <w:numId w:val="48"/>
              </w:numPr>
              <w:spacing w:before="60" w:after="0" w:line="240" w:lineRule="auto"/>
              <w:contextualSpacing w:val="0"/>
              <w:rPr>
                <w:rFonts w:ascii="Times New Roman" w:hAnsi="Times New Roman"/>
                <w:b/>
                <w:i/>
              </w:rPr>
            </w:pPr>
            <w:r w:rsidRPr="00473E3F">
              <w:rPr>
                <w:rFonts w:ascii="Times New Roman" w:hAnsi="Times New Roman"/>
              </w:rPr>
              <w:t>lai risinātu šādas situācijas, aicinām Pielikumā iekļaut (atjaunot) tabulu ar elektrostaciju īpatnējo</w:t>
            </w:r>
            <w:r w:rsidRPr="00473E3F">
              <w:rPr>
                <w:rFonts w:ascii="Times New Roman" w:hAnsi="Times New Roman"/>
                <w:b/>
                <w:i/>
              </w:rPr>
              <w:t xml:space="preserve"> </w:t>
            </w:r>
            <w:r w:rsidRPr="00473E3F">
              <w:rPr>
                <w:rFonts w:ascii="Times New Roman" w:hAnsi="Times New Roman"/>
              </w:rPr>
              <w:t>investīciju līmeņatzīmēm</w:t>
            </w:r>
          </w:p>
          <w:p w14:paraId="79BEE482" w14:textId="77777777" w:rsidR="00A06A89" w:rsidRPr="00473E3F" w:rsidRDefault="00A06A89" w:rsidP="00A06A89">
            <w:pPr>
              <w:spacing w:before="60" w:line="240" w:lineRule="auto"/>
              <w:rPr>
                <w:b/>
                <w:i/>
                <w:sz w:val="22"/>
                <w:szCs w:val="22"/>
              </w:rPr>
            </w:pPr>
          </w:p>
          <w:p w14:paraId="2B513714" w14:textId="77777777" w:rsidR="00A06A89" w:rsidRPr="00473E3F" w:rsidRDefault="00A06A89" w:rsidP="00A06A89">
            <w:pPr>
              <w:spacing w:before="60" w:line="240" w:lineRule="auto"/>
              <w:rPr>
                <w:b/>
                <w:i/>
                <w:sz w:val="22"/>
                <w:szCs w:val="22"/>
              </w:rPr>
            </w:pPr>
          </w:p>
          <w:p w14:paraId="65BACAD0" w14:textId="77777777" w:rsidR="00A06A89" w:rsidRPr="00473E3F" w:rsidRDefault="00A06A89" w:rsidP="00A06A89">
            <w:pPr>
              <w:spacing w:before="60" w:line="240" w:lineRule="auto"/>
              <w:rPr>
                <w:b/>
                <w:i/>
                <w:sz w:val="22"/>
                <w:szCs w:val="22"/>
              </w:rPr>
            </w:pPr>
          </w:p>
          <w:p w14:paraId="4A037184" w14:textId="77777777" w:rsidR="00A06A89" w:rsidRPr="00473E3F" w:rsidRDefault="00A06A89" w:rsidP="00A06A89">
            <w:pPr>
              <w:spacing w:before="60" w:line="240" w:lineRule="auto"/>
              <w:rPr>
                <w:b/>
                <w:i/>
                <w:sz w:val="22"/>
                <w:szCs w:val="22"/>
              </w:rPr>
            </w:pPr>
          </w:p>
          <w:p w14:paraId="0126BAA3" w14:textId="77777777" w:rsidR="00A06A89" w:rsidRPr="00473E3F" w:rsidRDefault="00A06A89" w:rsidP="00A06A89">
            <w:pPr>
              <w:spacing w:before="60" w:line="240" w:lineRule="auto"/>
              <w:rPr>
                <w:b/>
                <w:i/>
                <w:sz w:val="22"/>
                <w:szCs w:val="22"/>
              </w:rPr>
            </w:pPr>
          </w:p>
          <w:p w14:paraId="45D29EFC" w14:textId="77777777" w:rsidR="00A06A89" w:rsidRPr="00473E3F" w:rsidRDefault="00A06A89" w:rsidP="00A06A89">
            <w:pPr>
              <w:spacing w:before="60" w:line="240" w:lineRule="auto"/>
              <w:rPr>
                <w:b/>
                <w:i/>
                <w:sz w:val="22"/>
                <w:szCs w:val="22"/>
              </w:rPr>
            </w:pPr>
          </w:p>
          <w:p w14:paraId="3C2A03FD" w14:textId="77777777" w:rsidR="00A06A89" w:rsidRPr="00473E3F" w:rsidRDefault="00A06A89" w:rsidP="00A06A89">
            <w:pPr>
              <w:spacing w:before="60" w:line="240" w:lineRule="auto"/>
              <w:rPr>
                <w:b/>
                <w:i/>
                <w:sz w:val="22"/>
                <w:szCs w:val="22"/>
              </w:rPr>
            </w:pPr>
          </w:p>
          <w:p w14:paraId="32E7C911" w14:textId="77777777" w:rsidR="00A06A89" w:rsidRPr="00473E3F" w:rsidRDefault="00A06A89" w:rsidP="00A06A89">
            <w:pPr>
              <w:spacing w:before="60" w:line="240" w:lineRule="auto"/>
              <w:rPr>
                <w:b/>
                <w:i/>
                <w:sz w:val="22"/>
                <w:szCs w:val="22"/>
              </w:rPr>
            </w:pPr>
          </w:p>
          <w:p w14:paraId="011967F2" w14:textId="77777777" w:rsidR="00A06A89" w:rsidRPr="00473E3F" w:rsidRDefault="00A06A89" w:rsidP="00A06A89">
            <w:pPr>
              <w:spacing w:before="240" w:after="0" w:line="240" w:lineRule="auto"/>
              <w:jc w:val="both"/>
              <w:rPr>
                <w:sz w:val="22"/>
                <w:szCs w:val="22"/>
              </w:rPr>
            </w:pPr>
            <w:r w:rsidRPr="00473E3F">
              <w:rPr>
                <w:sz w:val="22"/>
                <w:szCs w:val="22"/>
              </w:rPr>
              <w:t xml:space="preserve">Pielikuma 6. punktā ietverta formula elektrostacijas ieņēmumu aprēķināšanai </w:t>
            </w:r>
            <w:r w:rsidRPr="00473E3F">
              <w:rPr>
                <w:sz w:val="22"/>
                <w:szCs w:val="22"/>
                <w:u w:val="single"/>
              </w:rPr>
              <w:t>OI darbības laikā</w:t>
            </w:r>
            <w:r w:rsidRPr="00473E3F">
              <w:rPr>
                <w:sz w:val="22"/>
                <w:szCs w:val="22"/>
              </w:rPr>
              <w:t>:</w:t>
            </w:r>
          </w:p>
          <w:p w14:paraId="46B56F6D"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kādēļ ir nepieciešama šāda formula, ja šajā ziņā tiek izmantoti (ir jāizmanto) faktiskie dati?</w:t>
            </w:r>
          </w:p>
          <w:p w14:paraId="39809180"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 xml:space="preserve">vēršam uzmanību, ka šādi faktiskie dati par visu OI periodu jau ir Ekonomikas ministrijas rīcībā! Tie ir apkopoti Ekonomikas ministrijas mājas lapā </w:t>
            </w:r>
            <w:r w:rsidRPr="00473E3F">
              <w:rPr>
                <w:rFonts w:ascii="Times New Roman" w:hAnsi="Times New Roman"/>
              </w:rPr>
              <w:lastRenderedPageBreak/>
              <w:t>publiski pieejamās OI saņēmēju tabulās!</w:t>
            </w:r>
          </w:p>
          <w:p w14:paraId="145AA5D5" w14:textId="77777777" w:rsidR="00A06A89" w:rsidRPr="00473E3F" w:rsidRDefault="00A06A89" w:rsidP="00A06A89">
            <w:pPr>
              <w:spacing w:before="240" w:after="120" w:line="240" w:lineRule="auto"/>
              <w:jc w:val="both"/>
              <w:rPr>
                <w:sz w:val="22"/>
                <w:szCs w:val="22"/>
              </w:rPr>
            </w:pPr>
            <w:r w:rsidRPr="00473E3F">
              <w:rPr>
                <w:sz w:val="22"/>
                <w:szCs w:val="22"/>
              </w:rPr>
              <w:t>Pielikuma 7. punktā ietverta formula elektrostacijas darba stundu aprēķināšanai:</w:t>
            </w:r>
          </w:p>
          <w:p w14:paraId="7498970B"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 xml:space="preserve">kādēļ ir nepieciešama formula, lai teorētiski aprēķinātu vērtību </w:t>
            </w:r>
            <w:r w:rsidRPr="00473E3F">
              <w:rPr>
                <w:rFonts w:ascii="Times New Roman" w:hAnsi="Times New Roman"/>
                <w:i/>
              </w:rPr>
              <w:t>d </w:t>
            </w:r>
            <w:r w:rsidRPr="00473E3F">
              <w:rPr>
                <w:rFonts w:ascii="Times New Roman" w:hAnsi="Times New Roman"/>
              </w:rPr>
              <w:t xml:space="preserve">– elektrostacijas “darba stundas, kuras iekārta </w:t>
            </w:r>
            <w:r w:rsidRPr="00473E3F">
              <w:rPr>
                <w:rFonts w:ascii="Times New Roman" w:hAnsi="Times New Roman"/>
                <w:b/>
                <w:i/>
              </w:rPr>
              <w:t>[???]</w:t>
            </w:r>
            <w:r w:rsidRPr="00473E3F">
              <w:rPr>
                <w:rFonts w:ascii="Times New Roman" w:hAnsi="Times New Roman"/>
              </w:rPr>
              <w:t xml:space="preserve"> ir strādājusi, saražojot OI ietvaros iepērkamo elektroenerģiju”, ja visi faktiskie dati jau šobrīd ir EM rīcībā?</w:t>
            </w:r>
          </w:p>
          <w:p w14:paraId="1CE789D1"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katru gadu AER ražotāji ir snieguši elektrostaciju gada pārskatus, no kuriem šīs stundas ir viegli aprēķināmas, ņemot vērā uzstādīto jaudu un saražotās enerģijas daudzumu!</w:t>
            </w:r>
          </w:p>
          <w:p w14:paraId="799EE479" w14:textId="77777777" w:rsidR="00A06A89" w:rsidRPr="00473E3F" w:rsidRDefault="00A06A89" w:rsidP="00A06A89">
            <w:pPr>
              <w:spacing w:before="240" w:after="120" w:line="240" w:lineRule="auto"/>
              <w:jc w:val="both"/>
              <w:rPr>
                <w:sz w:val="22"/>
                <w:szCs w:val="22"/>
              </w:rPr>
            </w:pPr>
            <w:r w:rsidRPr="00473E3F">
              <w:rPr>
                <w:sz w:val="22"/>
                <w:szCs w:val="22"/>
              </w:rPr>
              <w:t>Pielikuma 9. punkta 9.1. līdz 9.4. apakšpunktā ietvertas formulas elektrostaciju izdevumu aprēķināšanai:</w:t>
            </w:r>
          </w:p>
          <w:p w14:paraId="5FAFF615"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kategoriski norādām, ka šādas formulas mākslīgi un bez jebkāda pamatojuma samazina visu veidu AER elektrostaciju izdevumu daļu IRR aprēķinā un līdz ar to ir prettiesiskas !!!</w:t>
            </w:r>
          </w:p>
          <w:p w14:paraId="7C8074D8"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lastRenderedPageBreak/>
              <w:t xml:space="preserve">šajās formulās apzināti vai neapzināti, bet tiek ignorētas būtiskas ikvienas AER elektrostacijas izdevumu pozīcijas, kuras apkopotas augstāk šā atzinuma 6. punkta 4) apakšpunktā. </w:t>
            </w:r>
          </w:p>
          <w:p w14:paraId="670F6DEA" w14:textId="77777777" w:rsidR="00A06A89" w:rsidRPr="00473E3F" w:rsidRDefault="00A06A89" w:rsidP="00A06A89">
            <w:pPr>
              <w:spacing w:before="240" w:after="120" w:line="240" w:lineRule="auto"/>
              <w:jc w:val="both"/>
              <w:rPr>
                <w:sz w:val="22"/>
                <w:szCs w:val="22"/>
              </w:rPr>
            </w:pPr>
            <w:r w:rsidRPr="00473E3F">
              <w:rPr>
                <w:sz w:val="22"/>
                <w:szCs w:val="22"/>
              </w:rPr>
              <w:t>Pielikuma II. daļas 1. tabulā piedāvāta katra AER elektrostaciju veida ekspluatācijas izmaksu līmeņatzīme, tās patvaļīgi nosakot 1 % līdz 4 % apmērā no “veiktajām investīcijām gadā”:</w:t>
            </w:r>
          </w:p>
          <w:p w14:paraId="55F89621" w14:textId="77777777" w:rsidR="00A06A89" w:rsidRPr="00473E3F"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473E3F">
              <w:rPr>
                <w:rFonts w:ascii="Times New Roman" w:hAnsi="Times New Roman"/>
              </w:rPr>
              <w:t>kategoriski nepiekrītam piedāvātajām līmeņatzīmēm visiem AER elektrostaciju veidiem !!!</w:t>
            </w:r>
          </w:p>
          <w:p w14:paraId="3CA44DF3" w14:textId="77777777" w:rsidR="00A06A89" w:rsidRPr="00473E3F"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473E3F">
              <w:rPr>
                <w:rFonts w:ascii="Times New Roman" w:hAnsi="Times New Roman"/>
              </w:rPr>
              <w:t xml:space="preserve">kategoriski pastāvam uz to, ka ekspluatācijas izmaksu noteikšanā </w:t>
            </w:r>
            <w:r w:rsidRPr="00473E3F">
              <w:rPr>
                <w:rFonts w:ascii="Times New Roman" w:hAnsi="Times New Roman"/>
                <w:u w:val="single"/>
              </w:rPr>
              <w:t>prioritāte dodama faktiskajiem datiem</w:t>
            </w:r>
            <w:r w:rsidRPr="00473E3F">
              <w:rPr>
                <w:rFonts w:ascii="Times New Roman" w:hAnsi="Times New Roman"/>
              </w:rPr>
              <w:t xml:space="preserve">, tos atbilstoši analizējot, bet </w:t>
            </w:r>
            <w:r w:rsidRPr="00473E3F">
              <w:rPr>
                <w:rFonts w:ascii="Times New Roman" w:hAnsi="Times New Roman"/>
                <w:u w:val="single"/>
              </w:rPr>
              <w:t>pamatotas</w:t>
            </w:r>
            <w:r w:rsidRPr="00473E3F">
              <w:rPr>
                <w:rFonts w:ascii="Times New Roman" w:hAnsi="Times New Roman"/>
              </w:rPr>
              <w:t xml:space="preserve"> līmeņatzīmes</w:t>
            </w:r>
            <w:r w:rsidRPr="00473E3F">
              <w:rPr>
                <w:rFonts w:ascii="Times New Roman" w:hAnsi="Times New Roman"/>
                <w:b/>
                <w:i/>
              </w:rPr>
              <w:t xml:space="preserve"> </w:t>
            </w:r>
            <w:r w:rsidRPr="00473E3F">
              <w:rPr>
                <w:rFonts w:ascii="Times New Roman" w:hAnsi="Times New Roman"/>
              </w:rPr>
              <w:t xml:space="preserve">piemērojamas tikai faktisko datu </w:t>
            </w:r>
            <w:r w:rsidRPr="00473E3F">
              <w:rPr>
                <w:rFonts w:ascii="Times New Roman" w:hAnsi="Times New Roman"/>
                <w:u w:val="single"/>
              </w:rPr>
              <w:t>neesamības gadījumā</w:t>
            </w:r>
            <w:r w:rsidRPr="00473E3F">
              <w:rPr>
                <w:rFonts w:ascii="Times New Roman" w:hAnsi="Times New Roman"/>
              </w:rPr>
              <w:t xml:space="preserve">;  </w:t>
            </w:r>
          </w:p>
          <w:p w14:paraId="064F3494" w14:textId="77777777" w:rsidR="00A06A89" w:rsidRPr="00473E3F" w:rsidRDefault="00A06A89" w:rsidP="00A06A89">
            <w:pPr>
              <w:pStyle w:val="ListParagraph"/>
              <w:numPr>
                <w:ilvl w:val="0"/>
                <w:numId w:val="21"/>
              </w:numPr>
              <w:spacing w:before="60" w:after="0" w:line="240" w:lineRule="auto"/>
              <w:ind w:left="357" w:hanging="357"/>
              <w:contextualSpacing w:val="0"/>
              <w:jc w:val="both"/>
              <w:rPr>
                <w:rFonts w:ascii="Times New Roman" w:hAnsi="Times New Roman"/>
              </w:rPr>
            </w:pPr>
            <w:r w:rsidRPr="00473E3F">
              <w:rPr>
                <w:rFonts w:ascii="Times New Roman" w:hAnsi="Times New Roman"/>
              </w:rPr>
              <w:t xml:space="preserve">šajā ziņā </w:t>
            </w:r>
            <w:r w:rsidRPr="00473E3F">
              <w:rPr>
                <w:rFonts w:ascii="Times New Roman" w:hAnsi="Times New Roman"/>
                <w:u w:val="single"/>
              </w:rPr>
              <w:t>skaidrojam Ekonomikas ministrijai sekojošo:</w:t>
            </w:r>
          </w:p>
          <w:p w14:paraId="27A0C851" w14:textId="77777777" w:rsidR="00A06A89" w:rsidRPr="00473E3F" w:rsidRDefault="00A06A89" w:rsidP="00A06A89">
            <w:pPr>
              <w:pStyle w:val="NoSpacing"/>
              <w:spacing w:before="120" w:after="120"/>
              <w:jc w:val="both"/>
              <w:rPr>
                <w:sz w:val="22"/>
                <w:szCs w:val="22"/>
                <w:lang w:val="lv-LV"/>
              </w:rPr>
            </w:pPr>
            <w:r w:rsidRPr="00473E3F">
              <w:rPr>
                <w:b/>
                <w:sz w:val="22"/>
                <w:szCs w:val="22"/>
                <w:u w:val="single"/>
                <w:lang w:val="lv-LV"/>
              </w:rPr>
              <w:t>Pirmkārt</w:t>
            </w:r>
            <w:r w:rsidRPr="00473E3F">
              <w:rPr>
                <w:sz w:val="22"/>
                <w:szCs w:val="22"/>
                <w:lang w:val="lv-LV"/>
              </w:rPr>
              <w:t xml:space="preserve">, attiecībā uz līmeņatzīmēm kopumā Ekonomikas ministrija nav pamatojusi izvēlēto līmeņatzīmju noteikšanas </w:t>
            </w:r>
            <w:r w:rsidRPr="00473E3F">
              <w:rPr>
                <w:sz w:val="22"/>
                <w:szCs w:val="22"/>
                <w:lang w:val="lv-LV"/>
              </w:rPr>
              <w:lastRenderedPageBreak/>
              <w:t>metodiku. Ļoti apšaubāmās kvalitātes SIA “</w:t>
            </w:r>
            <w:proofErr w:type="spellStart"/>
            <w:r w:rsidRPr="00473E3F">
              <w:rPr>
                <w:sz w:val="22"/>
                <w:szCs w:val="22"/>
                <w:lang w:val="lv-LV"/>
              </w:rPr>
              <w:t>Smart</w:t>
            </w:r>
            <w:proofErr w:type="spellEnd"/>
            <w:r w:rsidRPr="00473E3F">
              <w:rPr>
                <w:sz w:val="22"/>
                <w:szCs w:val="22"/>
                <w:lang w:val="lv-LV"/>
              </w:rPr>
              <w:t> </w:t>
            </w:r>
            <w:proofErr w:type="spellStart"/>
            <w:r w:rsidRPr="00473E3F">
              <w:rPr>
                <w:sz w:val="22"/>
                <w:szCs w:val="22"/>
                <w:lang w:val="lv-LV"/>
              </w:rPr>
              <w:t>Continent</w:t>
            </w:r>
            <w:proofErr w:type="spellEnd"/>
            <w:r w:rsidRPr="00473E3F">
              <w:rPr>
                <w:sz w:val="22"/>
                <w:szCs w:val="22"/>
                <w:lang w:val="lv-LV"/>
              </w:rPr>
              <w:t> LV” veiktā izpēte nekādā gadījumā par šādu pamatojumu nav atzīstama. Proti, kā LAEF un MHEA to jau izvērsti norādījušas attiecīgi 2020. gada 14. decembra atzinumā (skat. it īpaši minētā atzinuma 8.–10. lpp.) un 2020. gada 23. novembra atzinumā (skat. it īpaši minētā atzinuma 2.–6. lpp.), šajā izpētē pavirši citētais Eiropas Komisijas Kopīgā pētniecības centra (</w:t>
            </w:r>
            <w:r w:rsidRPr="00473E3F">
              <w:rPr>
                <w:i/>
                <w:sz w:val="22"/>
                <w:szCs w:val="22"/>
                <w:lang w:val="lv-LV"/>
              </w:rPr>
              <w:t>JRC</w:t>
            </w:r>
            <w:r w:rsidRPr="00473E3F">
              <w:rPr>
                <w:sz w:val="22"/>
                <w:szCs w:val="22"/>
                <w:lang w:val="lv-LV"/>
              </w:rPr>
              <w:t>) pētījums – uz kuru vienu pašu acīmredzami ir balstītas SIA “</w:t>
            </w:r>
            <w:proofErr w:type="spellStart"/>
            <w:r w:rsidRPr="00473E3F">
              <w:rPr>
                <w:sz w:val="22"/>
                <w:szCs w:val="22"/>
                <w:lang w:val="lv-LV"/>
              </w:rPr>
              <w:t>Smart</w:t>
            </w:r>
            <w:proofErr w:type="spellEnd"/>
            <w:r w:rsidRPr="00473E3F">
              <w:rPr>
                <w:sz w:val="22"/>
                <w:szCs w:val="22"/>
                <w:lang w:val="lv-LV"/>
              </w:rPr>
              <w:t> </w:t>
            </w:r>
            <w:proofErr w:type="spellStart"/>
            <w:r w:rsidRPr="00473E3F">
              <w:rPr>
                <w:sz w:val="22"/>
                <w:szCs w:val="22"/>
                <w:lang w:val="lv-LV"/>
              </w:rPr>
              <w:t>Continent</w:t>
            </w:r>
            <w:proofErr w:type="spellEnd"/>
            <w:r w:rsidRPr="00473E3F">
              <w:rPr>
                <w:sz w:val="22"/>
                <w:szCs w:val="22"/>
                <w:lang w:val="lv-LV"/>
              </w:rPr>
              <w:t xml:space="preserve"> LV” veiktajā izpētē piedāvātās ekspluatācijas izmaksu līmeņatzīmes – attiecībā uz AER elektrostaciju ekspluatācijas izmaksām ir saprotams tikai kā aptuvenās ekspluatācijas izmaksas, ar kādām </w:t>
            </w:r>
            <w:r w:rsidRPr="00473E3F">
              <w:rPr>
                <w:sz w:val="22"/>
                <w:szCs w:val="22"/>
                <w:u w:val="single"/>
                <w:lang w:val="lv-LV"/>
              </w:rPr>
              <w:t>nākotnē varētu rēķināties</w:t>
            </w:r>
            <w:r w:rsidRPr="00473E3F">
              <w:rPr>
                <w:sz w:val="22"/>
                <w:szCs w:val="22"/>
                <w:lang w:val="lv-LV"/>
              </w:rPr>
              <w:t xml:space="preserve"> lielu AER projektu īstenotāji pasaules mērogā, taču minētajā </w:t>
            </w:r>
            <w:r w:rsidRPr="00473E3F">
              <w:rPr>
                <w:i/>
                <w:sz w:val="22"/>
                <w:szCs w:val="22"/>
                <w:lang w:val="lv-LV"/>
              </w:rPr>
              <w:t>JRC</w:t>
            </w:r>
            <w:r w:rsidRPr="00473E3F">
              <w:rPr>
                <w:sz w:val="22"/>
                <w:szCs w:val="22"/>
                <w:lang w:val="lv-LV"/>
              </w:rPr>
              <w:t xml:space="preserve"> pētījumā secinātais nekādi nevar tikt attiecināts uz mazu un mikro AER elektrostaciju Latvijā darbību un </w:t>
            </w:r>
            <w:r w:rsidRPr="00473E3F">
              <w:rPr>
                <w:sz w:val="22"/>
                <w:szCs w:val="22"/>
                <w:u w:val="single"/>
                <w:lang w:val="lv-LV"/>
              </w:rPr>
              <w:t>jo īpaši jau uz ekspluatācijas izmaksām pagātnes periodos</w:t>
            </w:r>
            <w:r w:rsidRPr="00473E3F">
              <w:rPr>
                <w:sz w:val="22"/>
                <w:szCs w:val="22"/>
                <w:lang w:val="lv-LV"/>
              </w:rPr>
              <w:t xml:space="preserve"> kopš OI tiesību piešķiršanas.</w:t>
            </w:r>
          </w:p>
          <w:p w14:paraId="5E3187E4" w14:textId="77777777" w:rsidR="00A06A89" w:rsidRPr="00473E3F" w:rsidRDefault="00A06A89" w:rsidP="00A06A89">
            <w:pPr>
              <w:pStyle w:val="NoSpacing"/>
              <w:spacing w:before="120" w:after="120"/>
              <w:jc w:val="both"/>
              <w:rPr>
                <w:sz w:val="22"/>
                <w:szCs w:val="22"/>
                <w:lang w:val="lv-LV"/>
              </w:rPr>
            </w:pPr>
            <w:r w:rsidRPr="00473E3F">
              <w:rPr>
                <w:b/>
                <w:sz w:val="22"/>
                <w:szCs w:val="22"/>
                <w:u w:val="single"/>
                <w:lang w:val="lv-LV"/>
              </w:rPr>
              <w:lastRenderedPageBreak/>
              <w:t>Otrkārt</w:t>
            </w:r>
            <w:r w:rsidRPr="00473E3F">
              <w:rPr>
                <w:sz w:val="22"/>
                <w:szCs w:val="22"/>
                <w:lang w:val="lv-LV"/>
              </w:rPr>
              <w:t>, Pielikumā piedāvātās ekspluatācijas izmaksu līmeņatzīmes vispār nebūs nosakāmas (vai arī tās būs jānosaka kā 0.00 EUR?), ja, kā tas minēts iepriekš šā atzinuma 7. punkta 2) apakšpunktā, AER ražotājam faktiski un juridiski pamatotu iemeslu dēļ vispār nebūs iespējams iesniegt vai būs iespējams iesniegt vien daļēji pilnīgu informāciju par elektrostacijā veiktajām investīcijām. Šāda situācija ir nepieļaujama!</w:t>
            </w:r>
          </w:p>
          <w:p w14:paraId="2D372612" w14:textId="77777777" w:rsidR="00A06A89" w:rsidRPr="00473E3F" w:rsidRDefault="00A06A89" w:rsidP="00A06A89">
            <w:pPr>
              <w:pStyle w:val="NoSpacing"/>
              <w:spacing w:before="120" w:after="120"/>
              <w:jc w:val="both"/>
              <w:rPr>
                <w:sz w:val="22"/>
                <w:szCs w:val="22"/>
                <w:lang w:val="lv-LV"/>
              </w:rPr>
            </w:pPr>
            <w:r w:rsidRPr="00473E3F">
              <w:rPr>
                <w:b/>
                <w:sz w:val="22"/>
                <w:szCs w:val="22"/>
                <w:u w:val="single"/>
                <w:lang w:val="lv-LV"/>
              </w:rPr>
              <w:t>Treškārt</w:t>
            </w:r>
            <w:r w:rsidRPr="00473E3F">
              <w:rPr>
                <w:sz w:val="22"/>
                <w:szCs w:val="22"/>
                <w:lang w:val="lv-LV"/>
              </w:rPr>
              <w:t xml:space="preserve">, </w:t>
            </w:r>
            <w:r w:rsidRPr="00473E3F">
              <w:rPr>
                <w:sz w:val="22"/>
                <w:szCs w:val="22"/>
                <w:u w:val="single"/>
                <w:lang w:val="lv-LV"/>
              </w:rPr>
              <w:t>lielākai LAEF viedokļa detalizācijai lūdzam skatīt šim atzinumam pievienoto MHEA atzinumu par Noteikumu projektā paredzētajām HES līmeņatzīmēm.</w:t>
            </w:r>
            <w:r w:rsidRPr="00473E3F">
              <w:rPr>
                <w:sz w:val="22"/>
                <w:szCs w:val="22"/>
                <w:lang w:val="lv-LV"/>
              </w:rPr>
              <w:t xml:space="preserve"> Saskaņā ar MHEA aprēķiniem EM nav noteikusi HES ekspluatācijas izmaksu līmeņatzīmi atbilstoši HES darbības īpatnībām. MHEA skaidro, ka HES sastāv no vairākiem būvobjektiem, kas pakļauti pastāvīgai ūdens slodzei un prasa regulāru remontu un atjaunošanu. Gan aizsprosts (tautas valodā – dambis), slūžas, ēka, pievadkanāls, </w:t>
            </w:r>
            <w:proofErr w:type="spellStart"/>
            <w:r w:rsidRPr="00473E3F">
              <w:rPr>
                <w:sz w:val="22"/>
                <w:szCs w:val="22"/>
                <w:lang w:val="lv-LV"/>
              </w:rPr>
              <w:t>atvadkanāls</w:t>
            </w:r>
            <w:proofErr w:type="spellEnd"/>
            <w:r w:rsidRPr="00473E3F">
              <w:rPr>
                <w:sz w:val="22"/>
                <w:szCs w:val="22"/>
                <w:lang w:val="lv-LV"/>
              </w:rPr>
              <w:t xml:space="preserve"> un daļai – zivju ceļš, ir HES sastāvdaļa, kas prasa pastāvīgu uzturēšanu. Šie izdevumi ir objektīvi nepieciešami un nav uzskatāmi par greznuma </w:t>
            </w:r>
            <w:r w:rsidRPr="00473E3F">
              <w:rPr>
                <w:sz w:val="22"/>
                <w:szCs w:val="22"/>
                <w:lang w:val="lv-LV"/>
              </w:rPr>
              <w:lastRenderedPageBreak/>
              <w:t xml:space="preserve">izdevumiem, bet gan nepieciešamajam. </w:t>
            </w:r>
          </w:p>
          <w:p w14:paraId="37BC5E20" w14:textId="77777777" w:rsidR="00A06A89" w:rsidRPr="00473E3F" w:rsidRDefault="00A06A89" w:rsidP="00A06A89">
            <w:pPr>
              <w:pStyle w:val="NoSpacing"/>
              <w:spacing w:before="120" w:after="120"/>
              <w:jc w:val="both"/>
              <w:rPr>
                <w:sz w:val="22"/>
                <w:szCs w:val="22"/>
                <w:lang w:val="lv-LV"/>
              </w:rPr>
            </w:pPr>
            <w:r w:rsidRPr="00473E3F">
              <w:rPr>
                <w:sz w:val="22"/>
                <w:szCs w:val="22"/>
                <w:lang w:val="lv-LV"/>
              </w:rPr>
              <w:t xml:space="preserve">HES ekspluatācijas izmaksu līmeņatzīme neatspoguļo arī faktiski nepieciešamo darbinieku skaitu HES un tādējādi nepamatoti samazina IRR izdevumu elementu. Nepieciešamo darbinieku skaitu HES vadība nosaka, balstoties gan konkrēta HES tehniskajās vajadzībās, gan ievērojot normatīvo aktu prasības paaugstinātas bīstamības ražošanas objektu apsardzei, darba drošības nodrošināšanai, rīcībai nepārtraukta darba režīma gadījumā, būvju un pieguļošās teritorijas uzturēšanai, finanšu un grāmatvedības uzskaitei utt. Līdz ar to HES jauda nav saistīta ar objektīvi nepieciešamo darbinieku skaitu jeb attiecināmās darba slodzes līmeņatzīmi un nevar to pamatot. Faktiski, Noteikumu projekts mudina HES vadību pārkāpt normatīvo aktu prasības, nepamatoti samazinot darbinieku skaitu. Grozījumiem paredzot, ka apspriežamās izmaksas samazinās saņemtā valsts atbalsta apmērus, pastāv risks, ka atsevišķu HES darbība tiks apdraudēta, īpašniekiem </w:t>
            </w:r>
            <w:r w:rsidRPr="00473E3F">
              <w:rPr>
                <w:sz w:val="22"/>
                <w:szCs w:val="22"/>
                <w:lang w:val="lv-LV"/>
              </w:rPr>
              <w:lastRenderedPageBreak/>
              <w:t>samazinoties motivācijai pienācīgi uzturēt objektus.</w:t>
            </w:r>
          </w:p>
          <w:p w14:paraId="5073C671" w14:textId="77777777" w:rsidR="00A06A89" w:rsidRPr="00473E3F" w:rsidRDefault="00A06A89" w:rsidP="00A06A89">
            <w:pPr>
              <w:pStyle w:val="NoSpacing"/>
              <w:spacing w:before="120" w:after="120"/>
              <w:jc w:val="both"/>
              <w:rPr>
                <w:sz w:val="22"/>
                <w:szCs w:val="22"/>
                <w:lang w:val="lv-LV"/>
              </w:rPr>
            </w:pPr>
            <w:r w:rsidRPr="00473E3F">
              <w:rPr>
                <w:sz w:val="22"/>
                <w:szCs w:val="22"/>
                <w:lang w:val="lv-LV"/>
              </w:rPr>
              <w:t xml:space="preserve">Saskaņā ar MHEA aprēķiniem </w:t>
            </w:r>
            <w:r w:rsidRPr="00473E3F">
              <w:rPr>
                <w:sz w:val="22"/>
                <w:szCs w:val="22"/>
                <w:u w:val="single"/>
                <w:lang w:val="lv-LV"/>
              </w:rPr>
              <w:t xml:space="preserve">attiecināmās HES operatīvās darbības izmaksas </w:t>
            </w:r>
            <w:r w:rsidRPr="00473E3F">
              <w:rPr>
                <w:b/>
                <w:sz w:val="22"/>
                <w:szCs w:val="22"/>
                <w:u w:val="single"/>
                <w:lang w:val="lv-LV"/>
              </w:rPr>
              <w:t>veido ap 4 % no kopējām investīcijām</w:t>
            </w:r>
            <w:r w:rsidRPr="00473E3F">
              <w:rPr>
                <w:sz w:val="22"/>
                <w:szCs w:val="22"/>
                <w:u w:val="single"/>
                <w:lang w:val="lv-LV"/>
              </w:rPr>
              <w:t xml:space="preserve"> (tātad līdzšinējo kopā 3.6–3.9 % apmērā no sākotnējām investīcijām)</w:t>
            </w:r>
            <w:r w:rsidRPr="00473E3F">
              <w:rPr>
                <w:sz w:val="22"/>
                <w:szCs w:val="22"/>
                <w:lang w:val="lv-LV"/>
              </w:rPr>
              <w:t xml:space="preserve">, jo praksē ietver virkni Grozījumu pielikuma neminētas izdevumu pozīcijas. Praksē HES efektīvai darbībai rodas izdevumi arī nekustamā īpašuma nodoklim, ūdens izmantošanas kompensācijai citu nekustamo īpašumu un appludināto teritoriju īpašniekiem, kā arī iekārtu un būvju apdrošināšanai. Šādi izdevumi ir neizbēgami un to apmērs atsevišķos gadījumos var būtiski pārsniegt Noteikumu projektā paredzēto </w:t>
            </w:r>
            <w:proofErr w:type="spellStart"/>
            <w:r w:rsidRPr="00473E3F">
              <w:rPr>
                <w:sz w:val="22"/>
                <w:szCs w:val="22"/>
                <w:lang w:val="lv-LV"/>
              </w:rPr>
              <w:t>procentlikmi</w:t>
            </w:r>
            <w:proofErr w:type="spellEnd"/>
            <w:r w:rsidRPr="00473E3F">
              <w:rPr>
                <w:sz w:val="22"/>
                <w:szCs w:val="22"/>
                <w:lang w:val="lv-LV"/>
              </w:rPr>
              <w:t xml:space="preserve"> 1 %. Šādi tiek papildus samazināta pieļaujamo izdevumu bāze un šāds samazinājums nav balstīts reālajās HES izmaksās. Turklāt nekustamā īpašuma nodokļa izmaksas nav stabilas, tās tiek regulāri pārskatītas no valsts puses un tās jebkurā gadījumā nav atkarīgas no HES darba efektivitātes, tādēļ šīs izmaksas ir izdalāmas atsevišķi, paredzot atsevišķu posteni, kas būtu atkarīgs no spēkā esošā </w:t>
            </w:r>
            <w:r w:rsidRPr="00473E3F">
              <w:rPr>
                <w:sz w:val="22"/>
                <w:szCs w:val="22"/>
                <w:lang w:val="lv-LV"/>
              </w:rPr>
              <w:lastRenderedPageBreak/>
              <w:t>normatīvā regulējuma, nevis mākslīgi ierobežotas.</w:t>
            </w:r>
          </w:p>
          <w:p w14:paraId="0490CE92" w14:textId="77777777" w:rsidR="00A06A89" w:rsidRPr="00473E3F" w:rsidRDefault="00A06A89" w:rsidP="00A06A89">
            <w:pPr>
              <w:spacing w:line="240" w:lineRule="auto"/>
              <w:rPr>
                <w:sz w:val="22"/>
                <w:szCs w:val="22"/>
              </w:rPr>
            </w:pPr>
            <w:r w:rsidRPr="00473E3F">
              <w:rPr>
                <w:b/>
                <w:sz w:val="22"/>
                <w:szCs w:val="22"/>
                <w:u w:val="single"/>
              </w:rPr>
              <w:t>Ceturtkārt</w:t>
            </w:r>
            <w:r w:rsidRPr="00473E3F">
              <w:rPr>
                <w:sz w:val="22"/>
                <w:szCs w:val="22"/>
              </w:rPr>
              <w:t xml:space="preserve">, attiecībā uz biogāzes un biomasas stacijām piemērojamajām līmeņatzīmēm pievienojam iepriekš minēto </w:t>
            </w:r>
            <w:proofErr w:type="spellStart"/>
            <w:r w:rsidRPr="00473E3F">
              <w:rPr>
                <w:sz w:val="22"/>
                <w:szCs w:val="22"/>
              </w:rPr>
              <w:t>auditorkompānijas</w:t>
            </w:r>
            <w:proofErr w:type="spellEnd"/>
            <w:r w:rsidRPr="00473E3F">
              <w:rPr>
                <w:sz w:val="22"/>
                <w:szCs w:val="22"/>
              </w:rPr>
              <w:t xml:space="preserve"> “KPMG Baltics AS” sagatavoto dokumentu “</w:t>
            </w:r>
            <w:r w:rsidRPr="00473E3F">
              <w:rPr>
                <w:i/>
                <w:sz w:val="22"/>
                <w:szCs w:val="22"/>
              </w:rPr>
              <w:t>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r w:rsidRPr="00473E3F">
              <w:rPr>
                <w:sz w:val="22"/>
                <w:szCs w:val="22"/>
              </w:rPr>
              <w:t>” par Noteikumu projektu, kā arī lūdzam skatīt Latvijas Biogāzes asociācijas atsevišķi iesniegtos atzinumu dokumentus.</w:t>
            </w:r>
          </w:p>
          <w:p w14:paraId="425171A2" w14:textId="77777777" w:rsidR="00A06A89" w:rsidRPr="00473E3F" w:rsidRDefault="00A06A89" w:rsidP="00A06A89">
            <w:pPr>
              <w:spacing w:line="240" w:lineRule="auto"/>
              <w:rPr>
                <w:sz w:val="22"/>
                <w:szCs w:val="22"/>
              </w:rPr>
            </w:pPr>
          </w:p>
          <w:p w14:paraId="49812F57" w14:textId="77777777" w:rsidR="00A06A89" w:rsidRPr="00473E3F" w:rsidRDefault="00A06A89" w:rsidP="00A06A89">
            <w:pPr>
              <w:spacing w:line="240" w:lineRule="auto"/>
              <w:rPr>
                <w:b/>
                <w:sz w:val="22"/>
                <w:szCs w:val="22"/>
              </w:rPr>
            </w:pPr>
            <w:r w:rsidRPr="00473E3F">
              <w:rPr>
                <w:b/>
                <w:sz w:val="22"/>
                <w:szCs w:val="22"/>
              </w:rPr>
              <w:t>LAEF 13.04.21. iebildums, uztur 18.06.2021</w:t>
            </w:r>
          </w:p>
          <w:p w14:paraId="7C01EE20" w14:textId="77777777" w:rsidR="00A06A89" w:rsidRPr="00473E3F" w:rsidRDefault="00A06A89" w:rsidP="00A06A89">
            <w:pPr>
              <w:spacing w:after="120" w:line="240" w:lineRule="auto"/>
              <w:jc w:val="both"/>
              <w:rPr>
                <w:bCs/>
                <w:sz w:val="22"/>
                <w:szCs w:val="22"/>
              </w:rPr>
            </w:pPr>
            <w:r w:rsidRPr="00473E3F">
              <w:rPr>
                <w:bCs/>
                <w:sz w:val="22"/>
                <w:szCs w:val="22"/>
              </w:rPr>
              <w:t>Noteikumu projekta 6. pielikumā (turpmāk – Pielikums) joprojām ir vairākas būtiskas neskaidrības:</w:t>
            </w:r>
          </w:p>
          <w:p w14:paraId="71193370" w14:textId="77777777" w:rsidR="00A06A89" w:rsidRPr="00473E3F" w:rsidRDefault="00A06A89" w:rsidP="00A06A89">
            <w:pPr>
              <w:spacing w:before="240" w:after="120" w:line="240" w:lineRule="auto"/>
              <w:jc w:val="both"/>
              <w:rPr>
                <w:bCs/>
                <w:sz w:val="22"/>
                <w:szCs w:val="22"/>
              </w:rPr>
            </w:pPr>
            <w:r w:rsidRPr="00473E3F">
              <w:rPr>
                <w:bCs/>
                <w:sz w:val="22"/>
                <w:szCs w:val="22"/>
              </w:rPr>
              <w:lastRenderedPageBreak/>
              <w:t xml:space="preserve">Pielikuma </w:t>
            </w:r>
            <w:r w:rsidRPr="00473E3F">
              <w:rPr>
                <w:sz w:val="22"/>
                <w:szCs w:val="22"/>
              </w:rPr>
              <w:t>3. punktā</w:t>
            </w:r>
            <w:r w:rsidRPr="00473E3F">
              <w:rPr>
                <w:bCs/>
                <w:sz w:val="22"/>
                <w:szCs w:val="22"/>
              </w:rPr>
              <w:t xml:space="preserve"> norādītas vērtības </w:t>
            </w:r>
            <w:r w:rsidRPr="00473E3F">
              <w:rPr>
                <w:bCs/>
                <w:i/>
                <w:iCs/>
                <w:sz w:val="22"/>
                <w:szCs w:val="22"/>
              </w:rPr>
              <w:t>t</w:t>
            </w:r>
            <w:r w:rsidRPr="00473E3F">
              <w:rPr>
                <w:bCs/>
                <w:i/>
                <w:iCs/>
                <w:sz w:val="22"/>
                <w:szCs w:val="22"/>
                <w:vertAlign w:val="subscript"/>
              </w:rPr>
              <w:t>0</w:t>
            </w:r>
            <w:r w:rsidRPr="00473E3F">
              <w:rPr>
                <w:bCs/>
                <w:sz w:val="22"/>
                <w:szCs w:val="22"/>
              </w:rPr>
              <w:t xml:space="preserve"> – kalendāra gads, kad “komersants ir sācis izmantot </w:t>
            </w:r>
            <w:r w:rsidRPr="00473E3F">
              <w:rPr>
                <w:bCs/>
                <w:sz w:val="22"/>
                <w:szCs w:val="22"/>
                <w:u w:val="single"/>
              </w:rPr>
              <w:t>valsts atbalstu</w:t>
            </w:r>
            <w:r w:rsidRPr="00473E3F">
              <w:rPr>
                <w:bCs/>
                <w:sz w:val="22"/>
                <w:szCs w:val="22"/>
              </w:rPr>
              <w:t xml:space="preserve">” un </w:t>
            </w:r>
            <m:oMath>
              <m:sSub>
                <m:sSubPr>
                  <m:ctrlPr>
                    <w:rPr>
                      <w:rFonts w:ascii="Cambria Math" w:hAnsi="Cambria Math"/>
                      <w:bCs/>
                      <w:i/>
                      <w:sz w:val="22"/>
                      <w:szCs w:val="22"/>
                    </w:rPr>
                  </m:ctrlPr>
                </m:sSubPr>
                <m:e>
                  <m:r>
                    <w:rPr>
                      <w:rFonts w:ascii="Cambria Math" w:hAnsi="Cambria Math"/>
                      <w:sz w:val="22"/>
                      <w:szCs w:val="22"/>
                    </w:rPr>
                    <m:t>D</m:t>
                  </m:r>
                </m:e>
                <m:sub>
                  <m:sSub>
                    <m:sSubPr>
                      <m:ctrlPr>
                        <w:rPr>
                          <w:rFonts w:ascii="Cambria Math" w:hAnsi="Cambria Math"/>
                          <w:bCs/>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Pr="00473E3F">
              <w:rPr>
                <w:bCs/>
                <w:sz w:val="22"/>
                <w:szCs w:val="22"/>
              </w:rPr>
              <w:t>– principā jebkāds finansiāls atbalsts elektrostacijas darbībai pirms OI tiesību izmantošanas sākuma:</w:t>
            </w:r>
          </w:p>
          <w:p w14:paraId="6ED74C97" w14:textId="77777777" w:rsidR="00A06A89" w:rsidRPr="00473E3F"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473E3F">
              <w:rPr>
                <w:rFonts w:ascii="Times New Roman" w:hAnsi="Times New Roman"/>
                <w:bCs/>
              </w:rPr>
              <w:t xml:space="preserve">par kādu tieši “valsts atbalstu” ir runa pie vērtības </w:t>
            </w:r>
            <w:r w:rsidRPr="00473E3F">
              <w:rPr>
                <w:rFonts w:ascii="Times New Roman" w:hAnsi="Times New Roman"/>
                <w:bCs/>
                <w:i/>
                <w:iCs/>
              </w:rPr>
              <w:t>t</w:t>
            </w:r>
            <w:r w:rsidRPr="00473E3F">
              <w:rPr>
                <w:rFonts w:ascii="Times New Roman" w:hAnsi="Times New Roman"/>
                <w:bCs/>
                <w:i/>
                <w:iCs/>
                <w:vertAlign w:val="subscript"/>
              </w:rPr>
              <w:t xml:space="preserve">0 </w:t>
            </w:r>
            <w:r w:rsidRPr="00473E3F">
              <w:rPr>
                <w:rFonts w:ascii="Times New Roman" w:hAnsi="Times New Roman"/>
                <w:bCs/>
              </w:rPr>
              <w:t xml:space="preserve">? Par OI atbalstu vai kādu citu, senāku atbalstu? Iepriekšējā redakcijā runa bija par “kad komersants ir sācis izmantot </w:t>
            </w:r>
            <w:r w:rsidRPr="00473E3F">
              <w:rPr>
                <w:rFonts w:ascii="Times New Roman" w:hAnsi="Times New Roman"/>
                <w:bCs/>
                <w:u w:val="single"/>
              </w:rPr>
              <w:t>tiesības, kas piešķirtas saskaņā ar Elektroenerģijas tirgus likuma 29. pantu</w:t>
            </w:r>
            <w:r w:rsidRPr="00473E3F">
              <w:rPr>
                <w:rFonts w:ascii="Times New Roman" w:hAnsi="Times New Roman"/>
                <w:bCs/>
              </w:rPr>
              <w:t>” …</w:t>
            </w:r>
          </w:p>
          <w:p w14:paraId="54A23544" w14:textId="77777777" w:rsidR="00A06A89" w:rsidRPr="00473E3F"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473E3F">
              <w:rPr>
                <w:rFonts w:ascii="Times New Roman" w:hAnsi="Times New Roman"/>
                <w:bCs/>
              </w:rPr>
              <w:t xml:space="preserve">kā </w:t>
            </w:r>
            <m:oMath>
              <m:sSub>
                <m:sSubPr>
                  <m:ctrlPr>
                    <w:rPr>
                      <w:rFonts w:ascii="Cambria Math" w:hAnsi="Cambria Math"/>
                      <w:bCs/>
                      <w:i/>
                      <w:iCs/>
                    </w:rPr>
                  </m:ctrlPr>
                </m:sSubPr>
                <m:e>
                  <m:r>
                    <w:rPr>
                      <w:rFonts w:ascii="Cambria Math" w:hAnsi="Cambria Math"/>
                    </w:rPr>
                    <m:t>D</m:t>
                  </m:r>
                </m:e>
                <m:sub>
                  <m:sSub>
                    <m:sSubPr>
                      <m:ctrlPr>
                        <w:rPr>
                          <w:rFonts w:ascii="Cambria Math" w:hAnsi="Cambria Math"/>
                          <w:bCs/>
                          <w:i/>
                          <w:iCs/>
                        </w:rPr>
                      </m:ctrlPr>
                    </m:sSubPr>
                    <m:e>
                      <m:r>
                        <w:rPr>
                          <w:rFonts w:ascii="Cambria Math" w:hAnsi="Cambria Math"/>
                        </w:rPr>
                        <m:t>t</m:t>
                      </m:r>
                    </m:e>
                    <m:sub>
                      <m:r>
                        <w:rPr>
                          <w:rFonts w:ascii="Cambria Math" w:hAnsi="Cambria Math"/>
                        </w:rPr>
                        <m:t>0</m:t>
                      </m:r>
                    </m:sub>
                  </m:sSub>
                </m:sub>
              </m:sSub>
            </m:oMath>
            <w:r w:rsidRPr="00473E3F">
              <w:rPr>
                <w:rFonts w:ascii="Times New Roman" w:hAnsi="Times New Roman"/>
                <w:bCs/>
              </w:rPr>
              <w:t xml:space="preserve"> vērtību paredzēts noteikt? No kādiem informācijas avotiem to paredzēts iegūt?</w:t>
            </w:r>
          </w:p>
          <w:p w14:paraId="6DE247A5" w14:textId="77777777" w:rsidR="00A06A89" w:rsidRPr="00473E3F" w:rsidRDefault="00A06A89" w:rsidP="00A06A89">
            <w:pPr>
              <w:pStyle w:val="ListParagraph"/>
              <w:numPr>
                <w:ilvl w:val="2"/>
                <w:numId w:val="18"/>
              </w:numPr>
              <w:spacing w:before="60" w:after="0" w:line="240" w:lineRule="auto"/>
              <w:contextualSpacing w:val="0"/>
              <w:jc w:val="both"/>
              <w:rPr>
                <w:rFonts w:ascii="Times New Roman" w:hAnsi="Times New Roman"/>
                <w:bCs/>
              </w:rPr>
            </w:pPr>
            <w:r w:rsidRPr="00473E3F">
              <w:rPr>
                <w:rFonts w:ascii="Times New Roman" w:hAnsi="Times New Roman"/>
                <w:bCs/>
              </w:rPr>
              <w:t xml:space="preserve">vai EM rīcībā ir konkrēti un pilnīgi dati par visu OI sistēmā strādājošo elektrostaciju jebkad saņemto atbalstu </w:t>
            </w:r>
            <w:r w:rsidRPr="00473E3F">
              <w:rPr>
                <w:rFonts w:ascii="Times New Roman" w:hAnsi="Times New Roman"/>
                <w:bCs/>
                <w:u w:val="single"/>
              </w:rPr>
              <w:t>konkrētā finansiālā izteiksmē EUR</w:t>
            </w:r>
            <w:r w:rsidRPr="00473E3F">
              <w:rPr>
                <w:rFonts w:ascii="Times New Roman" w:hAnsi="Times New Roman"/>
                <w:bCs/>
              </w:rPr>
              <w:t>?</w:t>
            </w:r>
          </w:p>
          <w:p w14:paraId="1CE36BE5" w14:textId="77777777" w:rsidR="00A06A89" w:rsidRPr="00473E3F" w:rsidRDefault="00A06A89" w:rsidP="00A06A89">
            <w:pPr>
              <w:spacing w:before="240" w:line="240" w:lineRule="auto"/>
              <w:rPr>
                <w:bCs/>
                <w:sz w:val="22"/>
                <w:szCs w:val="22"/>
              </w:rPr>
            </w:pPr>
            <w:r w:rsidRPr="00473E3F">
              <w:rPr>
                <w:bCs/>
                <w:sz w:val="22"/>
                <w:szCs w:val="22"/>
              </w:rPr>
              <w:t xml:space="preserve">Pielikuma 4. punktā norādīta vērtība </w:t>
            </w:r>
            <m:oMath>
              <m:sSub>
                <m:sSubPr>
                  <m:ctrlPr>
                    <w:rPr>
                      <w:rFonts w:ascii="Cambria Math" w:hAnsi="Cambria Math"/>
                      <w:bCs/>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Pr="00473E3F">
              <w:rPr>
                <w:bCs/>
                <w:sz w:val="22"/>
                <w:szCs w:val="22"/>
              </w:rPr>
              <w:t>– elektrostacijā “faktiskās veikto investīciju vērtības, iesniedzot pamatojošo dokumentāciju, (EUR)”:</w:t>
            </w:r>
          </w:p>
          <w:p w14:paraId="5BAEF9D8" w14:textId="77777777" w:rsidR="00A06A89" w:rsidRPr="00473E3F" w:rsidRDefault="00A06A89" w:rsidP="00A06A89">
            <w:pPr>
              <w:pStyle w:val="ListParagraph"/>
              <w:numPr>
                <w:ilvl w:val="0"/>
                <w:numId w:val="19"/>
              </w:numPr>
              <w:spacing w:before="60" w:after="0" w:line="240" w:lineRule="auto"/>
              <w:contextualSpacing w:val="0"/>
              <w:rPr>
                <w:rFonts w:ascii="Times New Roman" w:hAnsi="Times New Roman"/>
                <w:bCs/>
              </w:rPr>
            </w:pPr>
            <w:r w:rsidRPr="00473E3F">
              <w:rPr>
                <w:rFonts w:ascii="Times New Roman" w:hAnsi="Times New Roman"/>
                <w:bCs/>
              </w:rPr>
              <w:t xml:space="preserve">ņemot vērā, ka aktuālajā Noteikumu projekta </w:t>
            </w:r>
            <w:r w:rsidRPr="00473E3F">
              <w:rPr>
                <w:rFonts w:ascii="Times New Roman" w:hAnsi="Times New Roman"/>
                <w:bCs/>
              </w:rPr>
              <w:lastRenderedPageBreak/>
              <w:t xml:space="preserve">redakcijā vēsturiskās investīcijas ir paredzēts </w:t>
            </w:r>
            <w:proofErr w:type="spellStart"/>
            <w:r w:rsidRPr="00473E3F">
              <w:rPr>
                <w:rFonts w:ascii="Times New Roman" w:hAnsi="Times New Roman"/>
                <w:bCs/>
              </w:rPr>
              <w:t>opcionāli</w:t>
            </w:r>
            <w:proofErr w:type="spellEnd"/>
            <w:r w:rsidRPr="00473E3F">
              <w:rPr>
                <w:rFonts w:ascii="Times New Roman" w:hAnsi="Times New Roman"/>
                <w:bCs/>
              </w:rPr>
              <w:t xml:space="preserve"> aizstāt ar līmeņatzīmēm – kāda BVKB rīcība sekos gadījumā, ja AER ražotājam faktiski un juridiski pamatotu iemeslu dēļ nebūs iespējams iesniegt / būs iespējams daļēji iesniegt informāciju par faktiski veiktajām investīcijām </w:t>
            </w:r>
            <w:r w:rsidRPr="00473E3F">
              <w:rPr>
                <w:rFonts w:ascii="Times New Roman" w:hAnsi="Times New Roman"/>
                <w:bCs/>
                <w:u w:val="single"/>
              </w:rPr>
              <w:t>OI atbalsta periodā</w:t>
            </w:r>
            <w:r w:rsidRPr="00473E3F">
              <w:rPr>
                <w:rFonts w:ascii="Times New Roman" w:hAnsi="Times New Roman"/>
                <w:bCs/>
              </w:rPr>
              <w:t>?</w:t>
            </w:r>
          </w:p>
          <w:p w14:paraId="62B3C283" w14:textId="77777777" w:rsidR="00A06A89" w:rsidRPr="00473E3F" w:rsidRDefault="00A06A89" w:rsidP="00A06A89">
            <w:pPr>
              <w:pStyle w:val="ListParagraph"/>
              <w:numPr>
                <w:ilvl w:val="0"/>
                <w:numId w:val="19"/>
              </w:numPr>
              <w:spacing w:before="60" w:after="0" w:line="240" w:lineRule="auto"/>
              <w:contextualSpacing w:val="0"/>
              <w:rPr>
                <w:rFonts w:ascii="Times New Roman" w:hAnsi="Times New Roman"/>
              </w:rPr>
            </w:pPr>
            <w:r w:rsidRPr="00473E3F">
              <w:rPr>
                <w:rFonts w:ascii="Times New Roman" w:hAnsi="Times New Roman"/>
              </w:rPr>
              <w:t>lai risinātu šādas situācijas, aicinām arī uz šādiem gadījumiem atļaut attiecināt elektrostaciju īpatnējo investīciju līmeņatzīmes no Noteikumu pielikuma</w:t>
            </w:r>
          </w:p>
          <w:p w14:paraId="2539FCC6" w14:textId="77777777" w:rsidR="00A06A89" w:rsidRPr="00473E3F" w:rsidRDefault="00A06A89" w:rsidP="00A06A89">
            <w:pPr>
              <w:spacing w:before="240" w:line="240" w:lineRule="auto"/>
              <w:jc w:val="both"/>
              <w:rPr>
                <w:bCs/>
                <w:sz w:val="22"/>
                <w:szCs w:val="22"/>
              </w:rPr>
            </w:pPr>
            <w:r w:rsidRPr="00473E3F">
              <w:rPr>
                <w:bCs/>
                <w:sz w:val="22"/>
                <w:szCs w:val="22"/>
              </w:rPr>
              <w:t xml:space="preserve">Pielikuma 7.2. punktā ietverta formula elektrostacijas ieņēmumu aprēķināšanai, </w:t>
            </w:r>
            <w:r w:rsidRPr="00473E3F">
              <w:rPr>
                <w:bCs/>
                <w:sz w:val="22"/>
                <w:szCs w:val="22"/>
                <w:u w:val="single"/>
              </w:rPr>
              <w:t>izmantojot līmeņatzīmes</w:t>
            </w:r>
            <w:r w:rsidRPr="00473E3F">
              <w:rPr>
                <w:bCs/>
                <w:sz w:val="22"/>
                <w:szCs w:val="22"/>
              </w:rPr>
              <w:t xml:space="preserve">, un viena no vērtībām formulā ir elektrostacijas darba stundas. Savukārt pielikuma 8. punktā ietverta formula elektrostacijas darba stundu aprēķināšanai: </w:t>
            </w:r>
          </w:p>
          <w:p w14:paraId="3CA301F6" w14:textId="77777777" w:rsidR="00A06A89" w:rsidRPr="00473E3F" w:rsidRDefault="006E54E9" w:rsidP="00A06A89">
            <w:pPr>
              <w:pStyle w:val="tvhtml"/>
              <w:shd w:val="clear" w:color="auto" w:fill="FFFFFF"/>
              <w:spacing w:before="0" w:beforeAutospacing="0" w:after="120" w:afterAutospacing="0" w:line="240" w:lineRule="auto"/>
              <w:ind w:left="72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06A89" w:rsidRPr="00473E3F">
              <w:rPr>
                <w:rFonts w:ascii="Times New Roman" w:hAnsi="Times New Roman"/>
                <w:sz w:val="22"/>
                <w:szCs w:val="22"/>
              </w:rPr>
              <w:t xml:space="preserve">  , kur</w:t>
            </w:r>
          </w:p>
          <w:p w14:paraId="548EFF86" w14:textId="77777777" w:rsidR="00A06A89" w:rsidRPr="00473E3F" w:rsidRDefault="006E54E9" w:rsidP="00A06A89">
            <w:pPr>
              <w:pStyle w:val="tvhtml"/>
              <w:shd w:val="clear" w:color="auto" w:fill="FFFFFF"/>
              <w:spacing w:before="0" w:beforeAutospacing="0" w:after="120" w:afterAutospacing="0" w:line="240" w:lineRule="auto"/>
              <w:ind w:left="72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06A89" w:rsidRPr="00473E3F">
              <w:rPr>
                <w:rFonts w:ascii="Times New Roman" w:hAnsi="Times New Roman"/>
                <w:sz w:val="22"/>
                <w:szCs w:val="22"/>
              </w:rPr>
              <w:t xml:space="preserve">–no komersanta obligātā iepirkuma ietvaros maksimāli iepērkamais  elektroenerģijas apjoms </w:t>
            </w:r>
            <w:r w:rsidR="00A06A89" w:rsidRPr="00473E3F">
              <w:rPr>
                <w:rFonts w:ascii="Times New Roman" w:hAnsi="Times New Roman"/>
                <w:sz w:val="22"/>
                <w:szCs w:val="22"/>
              </w:rPr>
              <w:lastRenderedPageBreak/>
              <w:t>(MWh) kalendāra gada </w:t>
            </w:r>
            <w:r w:rsidR="00A06A89" w:rsidRPr="00473E3F">
              <w:rPr>
                <w:rFonts w:ascii="Times New Roman" w:hAnsi="Times New Roman"/>
                <w:i/>
                <w:iCs/>
                <w:sz w:val="22"/>
                <w:szCs w:val="22"/>
              </w:rPr>
              <w:t>t</w:t>
            </w:r>
            <w:r w:rsidR="00A06A89" w:rsidRPr="00473E3F">
              <w:rPr>
                <w:rFonts w:ascii="Times New Roman" w:hAnsi="Times New Roman"/>
                <w:sz w:val="22"/>
                <w:szCs w:val="22"/>
              </w:rPr>
              <w:t> kalendāra mēnesī </w:t>
            </w:r>
            <w:r w:rsidR="00A06A89" w:rsidRPr="00473E3F">
              <w:rPr>
                <w:rFonts w:ascii="Times New Roman" w:hAnsi="Times New Roman"/>
                <w:i/>
                <w:iCs/>
                <w:sz w:val="22"/>
                <w:szCs w:val="22"/>
              </w:rPr>
              <w:t>i</w:t>
            </w:r>
            <w:r w:rsidR="00A06A89" w:rsidRPr="00473E3F">
              <w:rPr>
                <w:rFonts w:ascii="Times New Roman" w:hAnsi="Times New Roman"/>
                <w:sz w:val="22"/>
                <w:szCs w:val="22"/>
              </w:rPr>
              <w:t>.</w:t>
            </w:r>
          </w:p>
          <w:p w14:paraId="0CEDAAA0"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bCs/>
              </w:rPr>
            </w:pPr>
            <w:r w:rsidRPr="00473E3F">
              <w:rPr>
                <w:rFonts w:ascii="Times New Roman" w:hAnsi="Times New Roman"/>
                <w:bCs/>
              </w:rPr>
              <w:t>ar šo formulu tiek izdarīts kļūdains pieņēmums, ka AER elektrostacija katru gadu izpilda un pat pārpilda tai piešķirtās OI kvotas apmēru. Taču šāda situācija AER jomā nav raksturīga, īpaši attiecībā uz vēja elektrostacijām un hidroelektrostacijām</w:t>
            </w:r>
          </w:p>
          <w:p w14:paraId="14B761AB" w14:textId="77777777" w:rsidR="00A06A89" w:rsidRPr="00473E3F" w:rsidRDefault="00A06A89" w:rsidP="00A06A89">
            <w:pPr>
              <w:pStyle w:val="ListParagraph"/>
              <w:numPr>
                <w:ilvl w:val="0"/>
                <w:numId w:val="20"/>
              </w:numPr>
              <w:spacing w:before="60" w:after="0" w:line="240" w:lineRule="auto"/>
              <w:contextualSpacing w:val="0"/>
              <w:jc w:val="both"/>
              <w:rPr>
                <w:rFonts w:ascii="Times New Roman" w:hAnsi="Times New Roman"/>
              </w:rPr>
            </w:pPr>
            <w:r w:rsidRPr="00473E3F">
              <w:rPr>
                <w:rFonts w:ascii="Times New Roman" w:hAnsi="Times New Roman"/>
              </w:rPr>
              <w:t>aicinām darba stundas noteikt atbilstoši iepriekšējo triju pilnu kalendāra gadu faktisko darba stundu skaita vidējai vērtībai</w:t>
            </w:r>
          </w:p>
          <w:p w14:paraId="5A2A90AC" w14:textId="77777777" w:rsidR="00A06A89" w:rsidRPr="00473E3F" w:rsidRDefault="00A06A89" w:rsidP="00A06A89">
            <w:pPr>
              <w:spacing w:before="240" w:after="120" w:line="240" w:lineRule="auto"/>
              <w:jc w:val="both"/>
              <w:rPr>
                <w:bCs/>
                <w:sz w:val="22"/>
                <w:szCs w:val="22"/>
              </w:rPr>
            </w:pPr>
            <w:r w:rsidRPr="00473E3F">
              <w:rPr>
                <w:bCs/>
                <w:sz w:val="22"/>
                <w:szCs w:val="22"/>
              </w:rPr>
              <w:t>Pielikuma 9. punkta 9.1. līdz 9.4. apakšpunktā ietvertas formulas elektrostaciju izdevumu aprēķināšanai:</w:t>
            </w:r>
          </w:p>
          <w:p w14:paraId="2DFCEF20" w14:textId="77777777" w:rsidR="00A06A89" w:rsidRPr="00473E3F" w:rsidRDefault="00A06A89" w:rsidP="00A06A89">
            <w:pPr>
              <w:spacing w:before="60" w:line="240" w:lineRule="auto"/>
              <w:jc w:val="both"/>
              <w:rPr>
                <w:sz w:val="22"/>
                <w:szCs w:val="22"/>
              </w:rPr>
            </w:pPr>
            <w:r w:rsidRPr="00473E3F">
              <w:rPr>
                <w:sz w:val="22"/>
                <w:szCs w:val="22"/>
              </w:rPr>
              <w:t xml:space="preserve">joprojām uzskatām, ka šajās formulās apzināti vai neapzināti, bet tiek ignorētas būtiskas ikvienas AER elektrostacijas izdevumu pozīcijas, kuras apkopotas augstāk šā atzinuma 6. punkta 4) apakšpunktā kategoriski norādām, ka šādas formulas mākslīgi un bez jebkāda pamatojuma samazina visu veidu AER elektrostaciju </w:t>
            </w:r>
            <w:r w:rsidRPr="00473E3F">
              <w:rPr>
                <w:sz w:val="22"/>
                <w:szCs w:val="22"/>
              </w:rPr>
              <w:lastRenderedPageBreak/>
              <w:t>izdevumu daļu IRR aprēķinā un līdz ar to ir prettiesiskas !!!</w:t>
            </w:r>
          </w:p>
          <w:p w14:paraId="5B6E73E4" w14:textId="77777777" w:rsidR="00A06A89" w:rsidRPr="00473E3F" w:rsidRDefault="00A06A89" w:rsidP="00A06A89">
            <w:pPr>
              <w:spacing w:line="240" w:lineRule="auto"/>
              <w:rPr>
                <w:b/>
                <w:sz w:val="22"/>
                <w:szCs w:val="22"/>
              </w:rPr>
            </w:pPr>
            <w:r w:rsidRPr="00473E3F">
              <w:rPr>
                <w:sz w:val="22"/>
                <w:szCs w:val="22"/>
              </w:rPr>
              <w:t>atkārtoti aicinām šajās formulās kā atsevišķu pozīciju izdalīt darbaspēka un ar to saistītās nodokļu izmaksas.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0E6CB" w14:textId="77777777" w:rsidR="00A06A89" w:rsidRPr="00473E3F" w:rsidRDefault="00A06A89" w:rsidP="00A06A89">
            <w:pPr>
              <w:pStyle w:val="naisc"/>
              <w:spacing w:line="240" w:lineRule="auto"/>
              <w:jc w:val="left"/>
              <w:rPr>
                <w:b/>
                <w:sz w:val="22"/>
                <w:szCs w:val="22"/>
              </w:rPr>
            </w:pPr>
            <w:r w:rsidRPr="00473E3F">
              <w:rPr>
                <w:b/>
                <w:sz w:val="22"/>
                <w:szCs w:val="22"/>
              </w:rPr>
              <w:lastRenderedPageBreak/>
              <w:t>Daļēji ņemts vērā</w:t>
            </w:r>
          </w:p>
          <w:p w14:paraId="1B82C1FB" w14:textId="77777777" w:rsidR="00A06A89" w:rsidRPr="00473E3F" w:rsidRDefault="00A06A89" w:rsidP="00A06A89">
            <w:pPr>
              <w:pStyle w:val="naisc"/>
              <w:spacing w:line="240" w:lineRule="auto"/>
              <w:jc w:val="left"/>
              <w:rPr>
                <w:bCs/>
                <w:sz w:val="22"/>
                <w:szCs w:val="22"/>
              </w:rPr>
            </w:pPr>
            <w:r w:rsidRPr="00473E3F">
              <w:rPr>
                <w:bCs/>
                <w:sz w:val="22"/>
                <w:szCs w:val="22"/>
              </w:rPr>
              <w:t>Iesniedzot datus pārkompensācijas aprēķinam, komersants iesniedz viņa rīcībā esošo informāciju par saņemto finansiālo atbalstu pirms stacijai ir tikušas piešķirtas OI tiesības.</w:t>
            </w:r>
          </w:p>
          <w:p w14:paraId="0258718F" w14:textId="77777777" w:rsidR="00A06A89" w:rsidRPr="00473E3F" w:rsidRDefault="00A06A89" w:rsidP="00A06A89">
            <w:pPr>
              <w:pStyle w:val="naisc"/>
              <w:spacing w:line="240" w:lineRule="auto"/>
              <w:jc w:val="left"/>
              <w:rPr>
                <w:bCs/>
                <w:sz w:val="22"/>
                <w:szCs w:val="22"/>
              </w:rPr>
            </w:pPr>
          </w:p>
          <w:p w14:paraId="16093758" w14:textId="77777777" w:rsidR="00A06A89" w:rsidRPr="00473E3F" w:rsidRDefault="00A06A89" w:rsidP="00A06A89">
            <w:pPr>
              <w:spacing w:line="240" w:lineRule="auto"/>
              <w:rPr>
                <w:sz w:val="22"/>
                <w:szCs w:val="22"/>
              </w:rPr>
            </w:pPr>
            <w:r w:rsidRPr="00473E3F">
              <w:rPr>
                <w:sz w:val="22"/>
                <w:szCs w:val="22"/>
              </w:rPr>
              <w:t xml:space="preserve">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Šo nosacījumu valsts var īstenot tikai tad, ja tai ir pieejami dati par elektrostacijās veikto investīciju apjomu visā atbalsta periodā. Ņemot to vērā, komersantam ir </w:t>
            </w:r>
            <w:r w:rsidRPr="00473E3F">
              <w:rPr>
                <w:sz w:val="22"/>
                <w:szCs w:val="22"/>
              </w:rPr>
              <w:lastRenderedPageBreak/>
              <w:t>jāsaglabā uzraudzībai un kontrolei nepieciešamā informācija līdz valsts atbalsta saņemšanas beigām.</w:t>
            </w:r>
          </w:p>
          <w:p w14:paraId="7A9CEDE1" w14:textId="77777777" w:rsidR="00A06A89" w:rsidRPr="00473E3F" w:rsidRDefault="00A06A89" w:rsidP="00A06A89">
            <w:pPr>
              <w:pStyle w:val="naisc"/>
              <w:spacing w:line="240" w:lineRule="auto"/>
              <w:jc w:val="both"/>
              <w:rPr>
                <w:bCs/>
                <w:sz w:val="22"/>
                <w:szCs w:val="22"/>
              </w:rPr>
            </w:pPr>
            <w:r w:rsidRPr="00473E3F">
              <w:rPr>
                <w:bCs/>
                <w:sz w:val="22"/>
                <w:szCs w:val="22"/>
              </w:rPr>
              <w:t xml:space="preserve">  </w:t>
            </w:r>
          </w:p>
          <w:p w14:paraId="715EC972" w14:textId="77777777" w:rsidR="00A06A89" w:rsidRPr="00473E3F" w:rsidRDefault="00A06A89" w:rsidP="00A06A89">
            <w:pPr>
              <w:pStyle w:val="naisc"/>
              <w:spacing w:line="240" w:lineRule="auto"/>
              <w:jc w:val="left"/>
              <w:rPr>
                <w:bCs/>
                <w:sz w:val="22"/>
                <w:szCs w:val="22"/>
              </w:rPr>
            </w:pPr>
          </w:p>
          <w:p w14:paraId="5C630C3B" w14:textId="77777777" w:rsidR="00A06A89" w:rsidRPr="00473E3F" w:rsidRDefault="00A06A89" w:rsidP="00A06A89">
            <w:pPr>
              <w:pStyle w:val="naisc"/>
              <w:spacing w:line="240" w:lineRule="auto"/>
              <w:jc w:val="both"/>
              <w:rPr>
                <w:bCs/>
                <w:sz w:val="22"/>
                <w:szCs w:val="22"/>
              </w:rPr>
            </w:pPr>
            <w:r w:rsidRPr="00473E3F">
              <w:rPr>
                <w:bCs/>
                <w:sz w:val="22"/>
                <w:szCs w:val="22"/>
              </w:rPr>
              <w:t>Minētais pētījums ir tikai viens no projekta izstrādē izmantotajiem informācijas avotiem. Grozījumu projektā ir veiktas būtiskas izmaiņas, ņemot vērā sabiedriskās apspriešanas un saskaņošanas procesā izteiktos ministriju un nozares asociāciju viedokļus, līdz ar to projekta aktuālajā redakcijā iekļautie risinājumi vairākos aspektos atšķiras no pētījumā piedāvātajiem.</w:t>
            </w:r>
          </w:p>
          <w:p w14:paraId="5ED909F9" w14:textId="77777777" w:rsidR="00A06A89" w:rsidRPr="00473E3F" w:rsidRDefault="00A06A89" w:rsidP="00A06A89">
            <w:pPr>
              <w:pStyle w:val="naisc"/>
              <w:spacing w:line="240" w:lineRule="auto"/>
              <w:jc w:val="both"/>
              <w:rPr>
                <w:bCs/>
                <w:sz w:val="22"/>
                <w:szCs w:val="22"/>
              </w:rPr>
            </w:pPr>
          </w:p>
          <w:p w14:paraId="47608DCB" w14:textId="77777777" w:rsidR="00A06A89" w:rsidRPr="00473E3F" w:rsidRDefault="00A06A89" w:rsidP="00A06A89">
            <w:pPr>
              <w:pStyle w:val="naisc"/>
              <w:spacing w:line="240" w:lineRule="auto"/>
              <w:jc w:val="both"/>
              <w:rPr>
                <w:bCs/>
                <w:sz w:val="22"/>
                <w:szCs w:val="22"/>
              </w:rPr>
            </w:pPr>
            <w:r w:rsidRPr="00473E3F">
              <w:rPr>
                <w:bCs/>
                <w:sz w:val="22"/>
                <w:szCs w:val="22"/>
              </w:rPr>
              <w:t xml:space="preserve">Pārkompensācijas aprēķinam  izmanto komersanta iesniegtos faktiskos datus par  ieņēmumiem par  elektroenerģiju un siltumenerģiju un izmaksām par kurināmo, bet, ja kāds no šiem datiem nav pieejams, aprēķinam izmanto  pielikumā noteiktās līmeņatzīmes.  </w:t>
            </w:r>
          </w:p>
          <w:p w14:paraId="5E2C73A5" w14:textId="77777777" w:rsidR="00A06A89" w:rsidRPr="00473E3F" w:rsidRDefault="00A06A89" w:rsidP="00A06A89">
            <w:pPr>
              <w:pStyle w:val="naisc"/>
              <w:spacing w:line="240" w:lineRule="auto"/>
              <w:jc w:val="both"/>
              <w:rPr>
                <w:bCs/>
                <w:sz w:val="22"/>
                <w:szCs w:val="22"/>
              </w:rPr>
            </w:pPr>
          </w:p>
          <w:p w14:paraId="6A5D650B" w14:textId="77777777" w:rsidR="00A06A89" w:rsidRPr="00473E3F" w:rsidRDefault="00A06A89" w:rsidP="00A06A89">
            <w:pPr>
              <w:pStyle w:val="naisc"/>
              <w:spacing w:line="240" w:lineRule="auto"/>
              <w:jc w:val="both"/>
              <w:rPr>
                <w:bCs/>
                <w:sz w:val="22"/>
                <w:szCs w:val="22"/>
              </w:rPr>
            </w:pPr>
          </w:p>
          <w:p w14:paraId="1BFA4A9D" w14:textId="77777777" w:rsidR="00A06A89" w:rsidRPr="00473E3F" w:rsidRDefault="00A06A89" w:rsidP="00A06A89">
            <w:pPr>
              <w:pStyle w:val="naisc"/>
              <w:spacing w:line="240" w:lineRule="auto"/>
              <w:jc w:val="both"/>
              <w:rPr>
                <w:bCs/>
                <w:sz w:val="22"/>
                <w:szCs w:val="22"/>
              </w:rPr>
            </w:pPr>
          </w:p>
          <w:p w14:paraId="6C0D26EC" w14:textId="77777777" w:rsidR="00A06A89" w:rsidRPr="00473E3F" w:rsidRDefault="00A06A89" w:rsidP="00A06A89">
            <w:pPr>
              <w:pStyle w:val="naisc"/>
              <w:spacing w:line="240" w:lineRule="auto"/>
              <w:jc w:val="both"/>
              <w:rPr>
                <w:bCs/>
                <w:sz w:val="22"/>
                <w:szCs w:val="22"/>
              </w:rPr>
            </w:pPr>
          </w:p>
          <w:p w14:paraId="4F9B2D49" w14:textId="77777777" w:rsidR="00A06A89" w:rsidRPr="00473E3F" w:rsidRDefault="00A06A89" w:rsidP="00A06A89">
            <w:pPr>
              <w:pStyle w:val="naisc"/>
              <w:spacing w:line="240" w:lineRule="auto"/>
              <w:jc w:val="both"/>
              <w:rPr>
                <w:bCs/>
                <w:sz w:val="22"/>
                <w:szCs w:val="22"/>
              </w:rPr>
            </w:pPr>
            <w:r w:rsidRPr="00473E3F">
              <w:rPr>
                <w:bCs/>
                <w:sz w:val="22"/>
                <w:szCs w:val="22"/>
              </w:rPr>
              <w:t xml:space="preserve">Skaidrojam, ka stacijas darba stundas ir nepieciešamas IRR </w:t>
            </w:r>
            <w:r w:rsidRPr="00473E3F">
              <w:rPr>
                <w:bCs/>
                <w:sz w:val="22"/>
                <w:szCs w:val="22"/>
              </w:rPr>
              <w:lastRenderedPageBreak/>
              <w:t>aprēķinam gadījumos, ja tiek izmantotas līmeņatzīmes.</w:t>
            </w:r>
          </w:p>
          <w:p w14:paraId="0F25259C" w14:textId="77777777" w:rsidR="00A06A89" w:rsidRPr="00473E3F" w:rsidRDefault="00A06A89" w:rsidP="00A06A89">
            <w:pPr>
              <w:pStyle w:val="naisc"/>
              <w:spacing w:line="240" w:lineRule="auto"/>
              <w:jc w:val="both"/>
              <w:rPr>
                <w:bCs/>
                <w:sz w:val="22"/>
                <w:szCs w:val="22"/>
              </w:rPr>
            </w:pPr>
          </w:p>
          <w:p w14:paraId="1F208E37" w14:textId="77777777" w:rsidR="00A06A89" w:rsidRPr="00473E3F" w:rsidRDefault="00A06A89" w:rsidP="00A06A89">
            <w:pPr>
              <w:pStyle w:val="naisc"/>
              <w:spacing w:line="240" w:lineRule="auto"/>
              <w:jc w:val="both"/>
              <w:rPr>
                <w:bCs/>
                <w:sz w:val="22"/>
                <w:szCs w:val="22"/>
              </w:rPr>
            </w:pPr>
          </w:p>
          <w:p w14:paraId="3EFCA4D4" w14:textId="77777777" w:rsidR="00A06A89" w:rsidRPr="00473E3F" w:rsidRDefault="00A06A89" w:rsidP="00A06A89">
            <w:pPr>
              <w:pStyle w:val="naisc"/>
              <w:spacing w:line="240" w:lineRule="auto"/>
              <w:jc w:val="both"/>
              <w:rPr>
                <w:bCs/>
                <w:sz w:val="22"/>
                <w:szCs w:val="22"/>
              </w:rPr>
            </w:pPr>
          </w:p>
          <w:p w14:paraId="7D4C327A" w14:textId="77777777" w:rsidR="00A06A89" w:rsidRPr="00473E3F" w:rsidRDefault="00A06A89" w:rsidP="00A06A89">
            <w:pPr>
              <w:pStyle w:val="naisc"/>
              <w:spacing w:line="240" w:lineRule="auto"/>
              <w:jc w:val="both"/>
              <w:rPr>
                <w:bCs/>
                <w:sz w:val="22"/>
                <w:szCs w:val="22"/>
              </w:rPr>
            </w:pPr>
          </w:p>
          <w:p w14:paraId="6F396DE0" w14:textId="77777777" w:rsidR="00A06A89" w:rsidRPr="00473E3F" w:rsidRDefault="00A06A89" w:rsidP="00A06A89">
            <w:pPr>
              <w:pStyle w:val="naisc"/>
              <w:spacing w:line="240" w:lineRule="auto"/>
              <w:jc w:val="both"/>
              <w:rPr>
                <w:bCs/>
                <w:sz w:val="22"/>
                <w:szCs w:val="22"/>
              </w:rPr>
            </w:pPr>
          </w:p>
          <w:p w14:paraId="09391873" w14:textId="77777777" w:rsidR="00A06A89" w:rsidRPr="00473E3F" w:rsidRDefault="00A06A89" w:rsidP="00A06A89">
            <w:pPr>
              <w:pStyle w:val="naisc"/>
              <w:spacing w:line="240" w:lineRule="auto"/>
              <w:rPr>
                <w:b/>
                <w:sz w:val="22"/>
                <w:szCs w:val="22"/>
              </w:rPr>
            </w:pPr>
          </w:p>
          <w:p w14:paraId="6E6BA0CF" w14:textId="77777777" w:rsidR="00A06A89" w:rsidRPr="00473E3F" w:rsidRDefault="00A06A89" w:rsidP="00A06A89">
            <w:pPr>
              <w:pStyle w:val="naisc"/>
              <w:spacing w:line="240" w:lineRule="auto"/>
              <w:rPr>
                <w:b/>
                <w:sz w:val="22"/>
                <w:szCs w:val="22"/>
              </w:rPr>
            </w:pPr>
          </w:p>
          <w:p w14:paraId="32050569" w14:textId="77777777" w:rsidR="00A06A89" w:rsidRPr="00473E3F" w:rsidRDefault="00A06A89" w:rsidP="00A06A89">
            <w:pPr>
              <w:pStyle w:val="naisc"/>
              <w:spacing w:line="240" w:lineRule="auto"/>
              <w:rPr>
                <w:b/>
                <w:sz w:val="22"/>
                <w:szCs w:val="22"/>
              </w:rPr>
            </w:pPr>
          </w:p>
          <w:p w14:paraId="05AD4951" w14:textId="77777777" w:rsidR="00A06A89" w:rsidRPr="00473E3F" w:rsidRDefault="00A06A89" w:rsidP="00A06A89">
            <w:pPr>
              <w:pStyle w:val="naisc"/>
              <w:spacing w:line="240" w:lineRule="auto"/>
              <w:rPr>
                <w:b/>
                <w:sz w:val="22"/>
                <w:szCs w:val="22"/>
              </w:rPr>
            </w:pPr>
          </w:p>
          <w:p w14:paraId="63E2566E" w14:textId="77777777" w:rsidR="00A06A89" w:rsidRPr="00473E3F" w:rsidRDefault="00A06A89" w:rsidP="00A06A89">
            <w:pPr>
              <w:pStyle w:val="naisc"/>
              <w:spacing w:line="240" w:lineRule="auto"/>
              <w:rPr>
                <w:b/>
                <w:sz w:val="22"/>
                <w:szCs w:val="22"/>
              </w:rPr>
            </w:pPr>
          </w:p>
          <w:p w14:paraId="7D1AA807" w14:textId="77777777" w:rsidR="00A06A89" w:rsidRPr="00473E3F" w:rsidRDefault="00A06A89" w:rsidP="00A06A89">
            <w:pPr>
              <w:pStyle w:val="naisc"/>
              <w:spacing w:line="240" w:lineRule="auto"/>
              <w:rPr>
                <w:b/>
                <w:sz w:val="22"/>
                <w:szCs w:val="22"/>
              </w:rPr>
            </w:pPr>
          </w:p>
          <w:p w14:paraId="02AD0E3B" w14:textId="77777777" w:rsidR="00A06A89" w:rsidRPr="00473E3F" w:rsidRDefault="00A06A89" w:rsidP="00A06A89">
            <w:pPr>
              <w:pStyle w:val="naisc"/>
              <w:spacing w:line="240" w:lineRule="auto"/>
              <w:jc w:val="both"/>
              <w:rPr>
                <w:sz w:val="22"/>
                <w:szCs w:val="22"/>
              </w:rPr>
            </w:pPr>
            <w:r w:rsidRPr="00473E3F">
              <w:rPr>
                <w:sz w:val="22"/>
                <w:szCs w:val="22"/>
              </w:rPr>
              <w:t xml:space="preserve">Aktualizētajā noteikumu redakcijā ekspluatācijas izmaksu līmeņatzīmes ir noteiktas, izmantojot precizētu iepriekšējo ekspluatācijas izmaksu aprēķinu modeli.  </w:t>
            </w:r>
          </w:p>
          <w:p w14:paraId="4407A04F" w14:textId="77777777" w:rsidR="00A06A89" w:rsidRPr="00473E3F" w:rsidRDefault="00A06A89" w:rsidP="00A06A89">
            <w:pPr>
              <w:pStyle w:val="naisc"/>
              <w:spacing w:line="240" w:lineRule="auto"/>
              <w:jc w:val="both"/>
              <w:rPr>
                <w:sz w:val="22"/>
                <w:szCs w:val="22"/>
              </w:rPr>
            </w:pPr>
            <w:r w:rsidRPr="00473E3F">
              <w:rPr>
                <w:sz w:val="22"/>
                <w:szCs w:val="22"/>
              </w:rPr>
              <w:t>Iepriekšējais modelis ir precizēts saskaņā ar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minētajām atziņām, no ekspluatācijas izmaksām izņemot potenciāli dublējošās pozīcijas.</w:t>
            </w:r>
          </w:p>
          <w:p w14:paraId="739DDD5A" w14:textId="77777777" w:rsidR="00A06A89" w:rsidRPr="00473E3F" w:rsidRDefault="00A06A89" w:rsidP="00A06A89">
            <w:pPr>
              <w:pStyle w:val="naisc"/>
              <w:spacing w:line="240" w:lineRule="auto"/>
              <w:jc w:val="both"/>
              <w:rPr>
                <w:sz w:val="22"/>
                <w:szCs w:val="22"/>
              </w:rPr>
            </w:pPr>
          </w:p>
          <w:p w14:paraId="0A41B0B2" w14:textId="77777777" w:rsidR="00A06A89" w:rsidRPr="00473E3F" w:rsidRDefault="00A06A89" w:rsidP="00A06A89">
            <w:pPr>
              <w:pStyle w:val="naisc"/>
              <w:spacing w:line="240" w:lineRule="auto"/>
              <w:jc w:val="both"/>
              <w:rPr>
                <w:sz w:val="22"/>
                <w:szCs w:val="22"/>
              </w:rPr>
            </w:pPr>
          </w:p>
          <w:p w14:paraId="15245ED4" w14:textId="77777777" w:rsidR="00A06A89" w:rsidRPr="00473E3F" w:rsidRDefault="00A06A89" w:rsidP="00A06A89">
            <w:pPr>
              <w:pStyle w:val="naisc"/>
              <w:spacing w:line="240" w:lineRule="auto"/>
              <w:jc w:val="both"/>
              <w:rPr>
                <w:sz w:val="22"/>
                <w:szCs w:val="22"/>
              </w:rPr>
            </w:pPr>
          </w:p>
          <w:p w14:paraId="2F56AD67" w14:textId="77777777" w:rsidR="00A06A89" w:rsidRPr="00473E3F" w:rsidRDefault="00A06A89" w:rsidP="00A06A89">
            <w:pPr>
              <w:pStyle w:val="naisc"/>
              <w:spacing w:line="240" w:lineRule="auto"/>
              <w:jc w:val="both"/>
              <w:rPr>
                <w:sz w:val="22"/>
                <w:szCs w:val="22"/>
              </w:rPr>
            </w:pPr>
          </w:p>
          <w:p w14:paraId="2B471FB6" w14:textId="77777777" w:rsidR="00A06A89" w:rsidRPr="00473E3F" w:rsidRDefault="00A06A89" w:rsidP="00A06A89">
            <w:pPr>
              <w:pStyle w:val="naisc"/>
              <w:spacing w:line="240" w:lineRule="auto"/>
              <w:jc w:val="both"/>
              <w:rPr>
                <w:sz w:val="22"/>
                <w:szCs w:val="22"/>
              </w:rPr>
            </w:pPr>
          </w:p>
          <w:p w14:paraId="6298540B" w14:textId="77777777" w:rsidR="00A06A89" w:rsidRPr="00473E3F" w:rsidRDefault="00A06A89" w:rsidP="00A06A89">
            <w:pPr>
              <w:pStyle w:val="naisc"/>
              <w:spacing w:line="240" w:lineRule="auto"/>
              <w:jc w:val="both"/>
              <w:rPr>
                <w:sz w:val="22"/>
                <w:szCs w:val="22"/>
              </w:rPr>
            </w:pPr>
          </w:p>
          <w:p w14:paraId="08DD1C6A" w14:textId="77777777" w:rsidR="00A06A89" w:rsidRPr="00473E3F" w:rsidRDefault="00A06A89" w:rsidP="00A06A89">
            <w:pPr>
              <w:pStyle w:val="naisc"/>
              <w:spacing w:line="240" w:lineRule="auto"/>
              <w:jc w:val="both"/>
              <w:rPr>
                <w:sz w:val="22"/>
                <w:szCs w:val="22"/>
              </w:rPr>
            </w:pPr>
          </w:p>
          <w:p w14:paraId="2597CFFF" w14:textId="77777777" w:rsidR="00A06A89" w:rsidRPr="00473E3F" w:rsidRDefault="00A06A89" w:rsidP="00A06A89">
            <w:pPr>
              <w:pStyle w:val="naisc"/>
              <w:spacing w:line="240" w:lineRule="auto"/>
              <w:jc w:val="both"/>
              <w:rPr>
                <w:sz w:val="22"/>
                <w:szCs w:val="22"/>
              </w:rPr>
            </w:pPr>
          </w:p>
          <w:p w14:paraId="4C133A09" w14:textId="77777777" w:rsidR="00A06A89" w:rsidRPr="00473E3F" w:rsidRDefault="00A06A89" w:rsidP="00A06A89">
            <w:pPr>
              <w:pStyle w:val="naisc"/>
              <w:spacing w:line="240" w:lineRule="auto"/>
              <w:jc w:val="both"/>
              <w:rPr>
                <w:sz w:val="22"/>
                <w:szCs w:val="22"/>
              </w:rPr>
            </w:pPr>
          </w:p>
          <w:p w14:paraId="18A6414A" w14:textId="77777777" w:rsidR="00A06A89" w:rsidRPr="00473E3F" w:rsidRDefault="00A06A89" w:rsidP="00A06A89">
            <w:pPr>
              <w:pStyle w:val="naisc"/>
              <w:spacing w:line="240" w:lineRule="auto"/>
              <w:jc w:val="both"/>
              <w:rPr>
                <w:sz w:val="22"/>
                <w:szCs w:val="22"/>
              </w:rPr>
            </w:pPr>
          </w:p>
          <w:p w14:paraId="3D237B71" w14:textId="77777777" w:rsidR="00A06A89" w:rsidRPr="00473E3F" w:rsidRDefault="00A06A89" w:rsidP="00A06A89">
            <w:pPr>
              <w:pStyle w:val="naisc"/>
              <w:spacing w:line="240" w:lineRule="auto"/>
              <w:jc w:val="both"/>
              <w:rPr>
                <w:sz w:val="22"/>
                <w:szCs w:val="22"/>
              </w:rPr>
            </w:pPr>
          </w:p>
          <w:p w14:paraId="15436370" w14:textId="77777777" w:rsidR="00A06A89" w:rsidRPr="00473E3F" w:rsidRDefault="00A06A89" w:rsidP="00A06A89">
            <w:pPr>
              <w:pStyle w:val="naisc"/>
              <w:spacing w:line="240" w:lineRule="auto"/>
              <w:jc w:val="both"/>
              <w:rPr>
                <w:sz w:val="22"/>
                <w:szCs w:val="22"/>
              </w:rPr>
            </w:pPr>
          </w:p>
          <w:p w14:paraId="554A7ACE" w14:textId="77777777" w:rsidR="00A06A89" w:rsidRPr="00473E3F" w:rsidRDefault="00A06A89" w:rsidP="00A06A89">
            <w:pPr>
              <w:pStyle w:val="naisc"/>
              <w:spacing w:line="240" w:lineRule="auto"/>
              <w:jc w:val="both"/>
              <w:rPr>
                <w:sz w:val="22"/>
                <w:szCs w:val="22"/>
              </w:rPr>
            </w:pPr>
          </w:p>
          <w:p w14:paraId="255616BE" w14:textId="77777777" w:rsidR="00A06A89" w:rsidRPr="00473E3F" w:rsidRDefault="00A06A89" w:rsidP="00A06A89">
            <w:pPr>
              <w:pStyle w:val="naisc"/>
              <w:spacing w:line="240" w:lineRule="auto"/>
              <w:jc w:val="both"/>
              <w:rPr>
                <w:sz w:val="22"/>
                <w:szCs w:val="22"/>
              </w:rPr>
            </w:pPr>
          </w:p>
          <w:p w14:paraId="72B32BB2" w14:textId="77777777" w:rsidR="00A06A89" w:rsidRPr="00473E3F" w:rsidRDefault="00A06A89" w:rsidP="00A06A89">
            <w:pPr>
              <w:pStyle w:val="naisc"/>
              <w:spacing w:line="240" w:lineRule="auto"/>
              <w:jc w:val="both"/>
              <w:rPr>
                <w:sz w:val="22"/>
                <w:szCs w:val="22"/>
              </w:rPr>
            </w:pPr>
          </w:p>
          <w:p w14:paraId="5EA0401A" w14:textId="77777777" w:rsidR="00A06A89" w:rsidRPr="00473E3F" w:rsidRDefault="00A06A89" w:rsidP="00A06A89">
            <w:pPr>
              <w:pStyle w:val="naisc"/>
              <w:spacing w:line="240" w:lineRule="auto"/>
              <w:jc w:val="both"/>
              <w:rPr>
                <w:sz w:val="22"/>
                <w:szCs w:val="22"/>
              </w:rPr>
            </w:pPr>
          </w:p>
          <w:p w14:paraId="44C809C6" w14:textId="77777777" w:rsidR="00A06A89" w:rsidRPr="00473E3F" w:rsidRDefault="00A06A89" w:rsidP="00A06A89">
            <w:pPr>
              <w:pStyle w:val="naisc"/>
              <w:spacing w:line="240" w:lineRule="auto"/>
              <w:jc w:val="both"/>
              <w:rPr>
                <w:sz w:val="22"/>
                <w:szCs w:val="22"/>
              </w:rPr>
            </w:pPr>
          </w:p>
          <w:p w14:paraId="492BD316" w14:textId="77777777" w:rsidR="00A06A89" w:rsidRPr="00473E3F" w:rsidRDefault="00A06A89" w:rsidP="00A06A89">
            <w:pPr>
              <w:pStyle w:val="naisc"/>
              <w:spacing w:line="240" w:lineRule="auto"/>
              <w:jc w:val="both"/>
              <w:rPr>
                <w:bCs/>
                <w:sz w:val="22"/>
                <w:szCs w:val="22"/>
              </w:rPr>
            </w:pPr>
          </w:p>
          <w:p w14:paraId="314DCAE2" w14:textId="77777777" w:rsidR="00A06A89" w:rsidRPr="00473E3F" w:rsidRDefault="00A06A89" w:rsidP="00A06A89">
            <w:pPr>
              <w:pStyle w:val="naisc"/>
              <w:spacing w:line="240" w:lineRule="auto"/>
              <w:rPr>
                <w:b/>
                <w:sz w:val="22"/>
                <w:szCs w:val="22"/>
              </w:rPr>
            </w:pPr>
          </w:p>
          <w:p w14:paraId="106D1C6B" w14:textId="77777777" w:rsidR="00A06A89" w:rsidRPr="00473E3F" w:rsidRDefault="00A06A89" w:rsidP="00A06A89">
            <w:pPr>
              <w:pStyle w:val="naisc"/>
              <w:spacing w:line="240" w:lineRule="auto"/>
              <w:jc w:val="both"/>
              <w:rPr>
                <w:bCs/>
                <w:sz w:val="22"/>
                <w:szCs w:val="22"/>
              </w:rPr>
            </w:pPr>
            <w:r w:rsidRPr="00473E3F">
              <w:rPr>
                <w:bCs/>
                <w:sz w:val="22"/>
                <w:szCs w:val="22"/>
              </w:rPr>
              <w:t xml:space="preserve">Skaidrojam, ka </w:t>
            </w:r>
            <w:r w:rsidRPr="00473E3F">
              <w:rPr>
                <w:sz w:val="22"/>
                <w:szCs w:val="22"/>
              </w:rPr>
              <w:t>KPMG Baltics AS sagatavotais dokuments ir izskatīts un ņemts vērā tālākā projekta izstrādē.</w:t>
            </w:r>
          </w:p>
          <w:p w14:paraId="44E7DFF4" w14:textId="77777777" w:rsidR="00A06A89" w:rsidRPr="00473E3F" w:rsidRDefault="00A06A89" w:rsidP="00A06A89">
            <w:pPr>
              <w:pStyle w:val="naisc"/>
              <w:spacing w:line="240" w:lineRule="auto"/>
              <w:jc w:val="left"/>
              <w:rPr>
                <w:sz w:val="22"/>
                <w:szCs w:val="22"/>
              </w:rPr>
            </w:pPr>
          </w:p>
          <w:p w14:paraId="0E877E7E" w14:textId="77777777" w:rsidR="00A06A89" w:rsidRPr="00473E3F" w:rsidRDefault="00A06A89" w:rsidP="00A06A89">
            <w:pPr>
              <w:pStyle w:val="naisc"/>
              <w:spacing w:line="240" w:lineRule="auto"/>
              <w:jc w:val="left"/>
              <w:rPr>
                <w:sz w:val="22"/>
                <w:szCs w:val="22"/>
              </w:rPr>
            </w:pPr>
          </w:p>
          <w:p w14:paraId="7F0C5BFF" w14:textId="77777777" w:rsidR="00A06A89" w:rsidRPr="00473E3F" w:rsidRDefault="00A06A89" w:rsidP="00A06A89">
            <w:pPr>
              <w:pStyle w:val="naisc"/>
              <w:spacing w:line="240" w:lineRule="auto"/>
              <w:jc w:val="left"/>
              <w:rPr>
                <w:sz w:val="22"/>
                <w:szCs w:val="22"/>
              </w:rPr>
            </w:pPr>
          </w:p>
          <w:p w14:paraId="183236A2" w14:textId="77777777" w:rsidR="00A06A89" w:rsidRPr="00473E3F" w:rsidRDefault="00A06A89" w:rsidP="00A06A89">
            <w:pPr>
              <w:pStyle w:val="naisc"/>
              <w:spacing w:line="240" w:lineRule="auto"/>
              <w:jc w:val="left"/>
              <w:rPr>
                <w:sz w:val="22"/>
                <w:szCs w:val="22"/>
              </w:rPr>
            </w:pPr>
          </w:p>
          <w:p w14:paraId="59669507" w14:textId="77777777" w:rsidR="00A06A89" w:rsidRPr="00473E3F" w:rsidRDefault="00A06A89" w:rsidP="00A06A89">
            <w:pPr>
              <w:pStyle w:val="naisc"/>
              <w:spacing w:line="240" w:lineRule="auto"/>
              <w:jc w:val="left"/>
              <w:rPr>
                <w:sz w:val="22"/>
                <w:szCs w:val="22"/>
              </w:rPr>
            </w:pPr>
          </w:p>
          <w:p w14:paraId="4F7025E1" w14:textId="77777777" w:rsidR="00A06A89" w:rsidRPr="00473E3F" w:rsidRDefault="00A06A89" w:rsidP="00A06A89">
            <w:pPr>
              <w:pStyle w:val="naisc"/>
              <w:spacing w:line="240" w:lineRule="auto"/>
              <w:jc w:val="left"/>
              <w:rPr>
                <w:sz w:val="22"/>
                <w:szCs w:val="22"/>
              </w:rPr>
            </w:pPr>
          </w:p>
          <w:p w14:paraId="1C69F7A4" w14:textId="77777777" w:rsidR="00A06A89" w:rsidRPr="00473E3F" w:rsidRDefault="00A06A89" w:rsidP="00A06A89">
            <w:pPr>
              <w:pStyle w:val="naisc"/>
              <w:spacing w:line="240" w:lineRule="auto"/>
              <w:jc w:val="left"/>
              <w:rPr>
                <w:sz w:val="22"/>
                <w:szCs w:val="22"/>
              </w:rPr>
            </w:pPr>
          </w:p>
          <w:p w14:paraId="284E0C52" w14:textId="77777777" w:rsidR="00A06A89" w:rsidRPr="00473E3F" w:rsidRDefault="00A06A89" w:rsidP="00A06A89">
            <w:pPr>
              <w:pStyle w:val="naisc"/>
              <w:spacing w:line="240" w:lineRule="auto"/>
              <w:jc w:val="left"/>
              <w:rPr>
                <w:sz w:val="22"/>
                <w:szCs w:val="22"/>
              </w:rPr>
            </w:pPr>
          </w:p>
          <w:p w14:paraId="553B730A" w14:textId="77777777" w:rsidR="00A06A89" w:rsidRPr="00473E3F" w:rsidRDefault="00A06A89" w:rsidP="00A06A89">
            <w:pPr>
              <w:pStyle w:val="naisc"/>
              <w:spacing w:line="240" w:lineRule="auto"/>
              <w:jc w:val="left"/>
              <w:rPr>
                <w:sz w:val="22"/>
                <w:szCs w:val="22"/>
              </w:rPr>
            </w:pPr>
          </w:p>
          <w:p w14:paraId="64B92AE3" w14:textId="77777777" w:rsidR="00A06A89" w:rsidRPr="00473E3F" w:rsidRDefault="00A06A89" w:rsidP="00A06A89">
            <w:pPr>
              <w:pStyle w:val="naisc"/>
              <w:spacing w:line="240" w:lineRule="auto"/>
              <w:jc w:val="left"/>
              <w:rPr>
                <w:sz w:val="22"/>
                <w:szCs w:val="22"/>
              </w:rPr>
            </w:pPr>
          </w:p>
          <w:p w14:paraId="2EAF21A7" w14:textId="77777777" w:rsidR="00A06A89" w:rsidRPr="00473E3F" w:rsidRDefault="00A06A89" w:rsidP="00A06A89">
            <w:pPr>
              <w:pStyle w:val="naisc"/>
              <w:spacing w:line="240" w:lineRule="auto"/>
              <w:jc w:val="left"/>
              <w:rPr>
                <w:sz w:val="22"/>
                <w:szCs w:val="22"/>
              </w:rPr>
            </w:pPr>
          </w:p>
          <w:p w14:paraId="0FAADFAF" w14:textId="77777777" w:rsidR="00A06A89" w:rsidRPr="00473E3F" w:rsidRDefault="00A06A89" w:rsidP="00A06A89">
            <w:pPr>
              <w:pStyle w:val="naisc"/>
              <w:spacing w:line="240" w:lineRule="auto"/>
              <w:jc w:val="left"/>
              <w:rPr>
                <w:sz w:val="22"/>
                <w:szCs w:val="22"/>
              </w:rPr>
            </w:pPr>
          </w:p>
          <w:p w14:paraId="2953F226" w14:textId="77777777" w:rsidR="00A06A89" w:rsidRPr="00473E3F" w:rsidRDefault="00A06A89" w:rsidP="00A06A89">
            <w:pPr>
              <w:pStyle w:val="naisc"/>
              <w:spacing w:line="240" w:lineRule="auto"/>
              <w:jc w:val="left"/>
              <w:rPr>
                <w:sz w:val="22"/>
                <w:szCs w:val="22"/>
              </w:rPr>
            </w:pPr>
          </w:p>
          <w:p w14:paraId="147D70C7" w14:textId="77777777" w:rsidR="00A06A89" w:rsidRPr="00473E3F" w:rsidRDefault="00A06A89" w:rsidP="00A06A89">
            <w:pPr>
              <w:pStyle w:val="naisc"/>
              <w:spacing w:line="240" w:lineRule="auto"/>
              <w:jc w:val="left"/>
              <w:rPr>
                <w:sz w:val="22"/>
                <w:szCs w:val="22"/>
              </w:rPr>
            </w:pPr>
          </w:p>
          <w:p w14:paraId="2B5C3505" w14:textId="77777777" w:rsidR="00A06A89" w:rsidRPr="00473E3F" w:rsidRDefault="00A06A89" w:rsidP="00A06A89">
            <w:pPr>
              <w:pStyle w:val="naisc"/>
              <w:spacing w:line="240" w:lineRule="auto"/>
              <w:jc w:val="left"/>
              <w:rPr>
                <w:sz w:val="22"/>
                <w:szCs w:val="22"/>
              </w:rPr>
            </w:pPr>
          </w:p>
          <w:p w14:paraId="0B6AD989" w14:textId="77777777" w:rsidR="00A06A89" w:rsidRPr="00473E3F" w:rsidRDefault="00A06A89" w:rsidP="00A06A89">
            <w:pPr>
              <w:pStyle w:val="naisc"/>
              <w:spacing w:line="240" w:lineRule="auto"/>
              <w:jc w:val="left"/>
              <w:rPr>
                <w:sz w:val="22"/>
                <w:szCs w:val="22"/>
              </w:rPr>
            </w:pPr>
          </w:p>
          <w:p w14:paraId="1D2812A5" w14:textId="77777777" w:rsidR="00A06A89" w:rsidRPr="00473E3F" w:rsidRDefault="00A06A89" w:rsidP="00A06A89">
            <w:pPr>
              <w:pStyle w:val="naisc"/>
              <w:spacing w:line="240" w:lineRule="auto"/>
              <w:jc w:val="left"/>
              <w:rPr>
                <w:sz w:val="22"/>
                <w:szCs w:val="22"/>
              </w:rPr>
            </w:pPr>
          </w:p>
          <w:p w14:paraId="25600E6C" w14:textId="77777777" w:rsidR="00A06A89" w:rsidRPr="00473E3F" w:rsidRDefault="00A06A89" w:rsidP="00A06A89">
            <w:pPr>
              <w:pStyle w:val="naisc"/>
              <w:spacing w:line="240" w:lineRule="auto"/>
              <w:jc w:val="left"/>
              <w:rPr>
                <w:sz w:val="22"/>
                <w:szCs w:val="22"/>
              </w:rPr>
            </w:pPr>
          </w:p>
          <w:p w14:paraId="71160DD6" w14:textId="77777777" w:rsidR="00A06A89" w:rsidRPr="00473E3F" w:rsidRDefault="00A06A89" w:rsidP="00A06A89">
            <w:pPr>
              <w:pStyle w:val="naisc"/>
              <w:spacing w:line="240" w:lineRule="auto"/>
              <w:jc w:val="left"/>
              <w:rPr>
                <w:sz w:val="22"/>
                <w:szCs w:val="22"/>
              </w:rPr>
            </w:pPr>
          </w:p>
          <w:p w14:paraId="761DCB51" w14:textId="77777777" w:rsidR="00A06A89" w:rsidRPr="00473E3F" w:rsidRDefault="00A06A89" w:rsidP="00A06A89">
            <w:pPr>
              <w:pStyle w:val="naisc"/>
              <w:spacing w:line="240" w:lineRule="auto"/>
              <w:jc w:val="left"/>
              <w:rPr>
                <w:sz w:val="22"/>
                <w:szCs w:val="22"/>
              </w:rPr>
            </w:pPr>
          </w:p>
          <w:p w14:paraId="700DD6F0" w14:textId="77777777" w:rsidR="00A06A89" w:rsidRPr="00473E3F" w:rsidRDefault="00A06A89" w:rsidP="00A06A89">
            <w:pPr>
              <w:pStyle w:val="naisc"/>
              <w:spacing w:line="240" w:lineRule="auto"/>
              <w:jc w:val="left"/>
              <w:rPr>
                <w:sz w:val="22"/>
                <w:szCs w:val="22"/>
              </w:rPr>
            </w:pPr>
          </w:p>
          <w:p w14:paraId="5DFBA069" w14:textId="77777777" w:rsidR="00A06A89" w:rsidRPr="00473E3F" w:rsidRDefault="00A06A89" w:rsidP="00A06A89">
            <w:pPr>
              <w:pStyle w:val="naisc"/>
              <w:spacing w:line="240" w:lineRule="auto"/>
              <w:jc w:val="left"/>
              <w:rPr>
                <w:sz w:val="22"/>
                <w:szCs w:val="22"/>
              </w:rPr>
            </w:pPr>
          </w:p>
          <w:p w14:paraId="1945B34A" w14:textId="77777777" w:rsidR="00A06A89" w:rsidRPr="00473E3F" w:rsidRDefault="00A06A89" w:rsidP="00A06A89">
            <w:pPr>
              <w:pStyle w:val="naisc"/>
              <w:spacing w:line="240" w:lineRule="auto"/>
              <w:jc w:val="left"/>
              <w:rPr>
                <w:sz w:val="22"/>
                <w:szCs w:val="22"/>
              </w:rPr>
            </w:pPr>
          </w:p>
          <w:p w14:paraId="21FBDAE0" w14:textId="77777777" w:rsidR="00A06A89" w:rsidRPr="00473E3F" w:rsidRDefault="00A06A89" w:rsidP="00A06A89">
            <w:pPr>
              <w:pStyle w:val="naisc"/>
              <w:spacing w:line="240" w:lineRule="auto"/>
              <w:jc w:val="left"/>
              <w:rPr>
                <w:sz w:val="22"/>
                <w:szCs w:val="22"/>
              </w:rPr>
            </w:pPr>
          </w:p>
          <w:p w14:paraId="560897AB" w14:textId="77777777" w:rsidR="00A06A89" w:rsidRPr="00473E3F" w:rsidRDefault="00A06A89" w:rsidP="00A06A89">
            <w:pPr>
              <w:pStyle w:val="naisc"/>
              <w:spacing w:line="240" w:lineRule="auto"/>
              <w:jc w:val="left"/>
              <w:rPr>
                <w:sz w:val="22"/>
                <w:szCs w:val="22"/>
              </w:rPr>
            </w:pPr>
          </w:p>
          <w:p w14:paraId="22AF6239" w14:textId="77777777" w:rsidR="00A06A89" w:rsidRPr="00473E3F" w:rsidRDefault="00A06A89" w:rsidP="00A06A89">
            <w:pPr>
              <w:pStyle w:val="naisc"/>
              <w:spacing w:line="240" w:lineRule="auto"/>
              <w:jc w:val="left"/>
              <w:rPr>
                <w:sz w:val="22"/>
                <w:szCs w:val="22"/>
              </w:rPr>
            </w:pPr>
          </w:p>
          <w:p w14:paraId="3D57FC26" w14:textId="77777777" w:rsidR="00A06A89" w:rsidRPr="00473E3F" w:rsidRDefault="00A06A89" w:rsidP="00A06A89">
            <w:pPr>
              <w:pStyle w:val="naisc"/>
              <w:spacing w:line="240" w:lineRule="auto"/>
              <w:jc w:val="left"/>
              <w:rPr>
                <w:sz w:val="22"/>
                <w:szCs w:val="22"/>
              </w:rPr>
            </w:pPr>
          </w:p>
          <w:p w14:paraId="737116AB" w14:textId="77777777" w:rsidR="00A06A89" w:rsidRPr="00473E3F" w:rsidRDefault="00A06A89" w:rsidP="00A06A89">
            <w:pPr>
              <w:pStyle w:val="naisc"/>
              <w:spacing w:line="240" w:lineRule="auto"/>
              <w:jc w:val="left"/>
              <w:rPr>
                <w:sz w:val="22"/>
                <w:szCs w:val="22"/>
              </w:rPr>
            </w:pPr>
          </w:p>
          <w:p w14:paraId="547F884B" w14:textId="77777777" w:rsidR="00A06A89" w:rsidRPr="00473E3F" w:rsidRDefault="00A06A89" w:rsidP="00A06A89">
            <w:pPr>
              <w:pStyle w:val="naisc"/>
              <w:spacing w:line="240" w:lineRule="auto"/>
              <w:jc w:val="left"/>
              <w:rPr>
                <w:sz w:val="22"/>
                <w:szCs w:val="22"/>
              </w:rPr>
            </w:pPr>
          </w:p>
          <w:p w14:paraId="3B9C8DEC" w14:textId="77777777" w:rsidR="00A06A89" w:rsidRPr="00473E3F" w:rsidRDefault="00A06A89" w:rsidP="00A06A89">
            <w:pPr>
              <w:pStyle w:val="naisc"/>
              <w:spacing w:line="240" w:lineRule="auto"/>
              <w:jc w:val="left"/>
              <w:rPr>
                <w:sz w:val="22"/>
                <w:szCs w:val="22"/>
              </w:rPr>
            </w:pPr>
          </w:p>
          <w:p w14:paraId="7FFD670E" w14:textId="77777777" w:rsidR="00A06A89" w:rsidRPr="00473E3F" w:rsidRDefault="00A06A89" w:rsidP="00A06A89">
            <w:pPr>
              <w:pStyle w:val="naisc"/>
              <w:spacing w:line="240" w:lineRule="auto"/>
              <w:jc w:val="left"/>
              <w:rPr>
                <w:sz w:val="22"/>
                <w:szCs w:val="22"/>
              </w:rPr>
            </w:pPr>
          </w:p>
          <w:p w14:paraId="37677980" w14:textId="77777777" w:rsidR="00A06A89" w:rsidRPr="00473E3F" w:rsidRDefault="00A06A89" w:rsidP="00A06A89">
            <w:pPr>
              <w:pStyle w:val="naisc"/>
              <w:spacing w:line="240" w:lineRule="auto"/>
              <w:jc w:val="left"/>
              <w:rPr>
                <w:sz w:val="22"/>
                <w:szCs w:val="22"/>
              </w:rPr>
            </w:pPr>
          </w:p>
          <w:p w14:paraId="17ACEF41" w14:textId="77777777" w:rsidR="00A06A89" w:rsidRPr="00473E3F" w:rsidRDefault="00A06A89" w:rsidP="00A06A89">
            <w:pPr>
              <w:pStyle w:val="naisc"/>
              <w:spacing w:line="240" w:lineRule="auto"/>
              <w:jc w:val="left"/>
              <w:rPr>
                <w:sz w:val="22"/>
                <w:szCs w:val="22"/>
              </w:rPr>
            </w:pPr>
          </w:p>
          <w:p w14:paraId="60635C97" w14:textId="77777777" w:rsidR="00A06A89" w:rsidRPr="00473E3F" w:rsidRDefault="00A06A89" w:rsidP="00A06A89">
            <w:pPr>
              <w:pStyle w:val="naisc"/>
              <w:spacing w:line="240" w:lineRule="auto"/>
              <w:jc w:val="left"/>
              <w:rPr>
                <w:sz w:val="22"/>
                <w:szCs w:val="22"/>
              </w:rPr>
            </w:pPr>
          </w:p>
          <w:p w14:paraId="5EE3EDBC" w14:textId="77777777" w:rsidR="00A06A89" w:rsidRPr="00473E3F" w:rsidRDefault="00A06A89" w:rsidP="00A06A89">
            <w:pPr>
              <w:pStyle w:val="naisc"/>
              <w:spacing w:line="240" w:lineRule="auto"/>
              <w:jc w:val="left"/>
              <w:rPr>
                <w:sz w:val="22"/>
                <w:szCs w:val="22"/>
              </w:rPr>
            </w:pPr>
          </w:p>
          <w:p w14:paraId="6924402D" w14:textId="77777777" w:rsidR="00A06A89" w:rsidRPr="00473E3F" w:rsidRDefault="00A06A89" w:rsidP="00A06A89">
            <w:pPr>
              <w:pStyle w:val="naisc"/>
              <w:spacing w:line="240" w:lineRule="auto"/>
              <w:jc w:val="left"/>
              <w:rPr>
                <w:sz w:val="22"/>
                <w:szCs w:val="22"/>
              </w:rPr>
            </w:pPr>
          </w:p>
          <w:p w14:paraId="2EBEFA5B" w14:textId="77777777" w:rsidR="00A06A89" w:rsidRPr="00473E3F" w:rsidRDefault="00A06A89" w:rsidP="00A06A89">
            <w:pPr>
              <w:pStyle w:val="naisc"/>
              <w:spacing w:line="240" w:lineRule="auto"/>
              <w:jc w:val="left"/>
              <w:rPr>
                <w:sz w:val="22"/>
                <w:szCs w:val="22"/>
              </w:rPr>
            </w:pPr>
          </w:p>
          <w:p w14:paraId="6F974022" w14:textId="77777777" w:rsidR="00A06A89" w:rsidRPr="00473E3F" w:rsidRDefault="00A06A89" w:rsidP="00A06A89">
            <w:pPr>
              <w:pStyle w:val="naisc"/>
              <w:spacing w:line="240" w:lineRule="auto"/>
              <w:jc w:val="left"/>
              <w:rPr>
                <w:sz w:val="22"/>
                <w:szCs w:val="22"/>
              </w:rPr>
            </w:pPr>
          </w:p>
          <w:p w14:paraId="188458B5" w14:textId="77777777" w:rsidR="00A06A89" w:rsidRPr="00473E3F" w:rsidRDefault="00A06A89" w:rsidP="00A06A89">
            <w:pPr>
              <w:pStyle w:val="naisc"/>
              <w:spacing w:line="240" w:lineRule="auto"/>
              <w:jc w:val="left"/>
              <w:rPr>
                <w:sz w:val="22"/>
                <w:szCs w:val="22"/>
              </w:rPr>
            </w:pPr>
          </w:p>
          <w:p w14:paraId="284BD113" w14:textId="77777777" w:rsidR="00A06A89" w:rsidRPr="00473E3F" w:rsidRDefault="00A06A89" w:rsidP="00A06A89">
            <w:pPr>
              <w:pStyle w:val="naisc"/>
              <w:spacing w:line="240" w:lineRule="auto"/>
              <w:jc w:val="left"/>
              <w:rPr>
                <w:sz w:val="22"/>
                <w:szCs w:val="22"/>
              </w:rPr>
            </w:pPr>
          </w:p>
          <w:p w14:paraId="7FA09E04" w14:textId="77777777" w:rsidR="00A06A89" w:rsidRPr="00473E3F" w:rsidRDefault="00A06A89" w:rsidP="00A06A89">
            <w:pPr>
              <w:pStyle w:val="naisc"/>
              <w:spacing w:line="240" w:lineRule="auto"/>
              <w:jc w:val="left"/>
              <w:rPr>
                <w:sz w:val="22"/>
                <w:szCs w:val="22"/>
              </w:rPr>
            </w:pPr>
          </w:p>
          <w:p w14:paraId="4FDAF0AB" w14:textId="77777777" w:rsidR="00A06A89" w:rsidRPr="00473E3F" w:rsidRDefault="00A06A89" w:rsidP="00A06A89">
            <w:pPr>
              <w:pStyle w:val="naisc"/>
              <w:spacing w:line="240" w:lineRule="auto"/>
              <w:jc w:val="left"/>
              <w:rPr>
                <w:sz w:val="22"/>
                <w:szCs w:val="22"/>
              </w:rPr>
            </w:pPr>
          </w:p>
          <w:p w14:paraId="1D4FBBA5" w14:textId="77777777" w:rsidR="00A06A89" w:rsidRPr="00473E3F" w:rsidRDefault="00A06A89" w:rsidP="00A06A89">
            <w:pPr>
              <w:pStyle w:val="naisc"/>
              <w:spacing w:line="240" w:lineRule="auto"/>
              <w:jc w:val="left"/>
              <w:rPr>
                <w:sz w:val="22"/>
                <w:szCs w:val="22"/>
              </w:rPr>
            </w:pPr>
          </w:p>
          <w:p w14:paraId="16DE7585" w14:textId="77777777" w:rsidR="00A06A89" w:rsidRPr="00473E3F" w:rsidRDefault="00A06A89" w:rsidP="00A06A89">
            <w:pPr>
              <w:pStyle w:val="naisc"/>
              <w:spacing w:line="240" w:lineRule="auto"/>
              <w:jc w:val="left"/>
              <w:rPr>
                <w:sz w:val="22"/>
                <w:szCs w:val="22"/>
              </w:rPr>
            </w:pPr>
          </w:p>
          <w:p w14:paraId="6F4F3B37" w14:textId="77777777" w:rsidR="00A06A89" w:rsidRPr="00473E3F" w:rsidRDefault="00A06A89" w:rsidP="00A06A89">
            <w:pPr>
              <w:pStyle w:val="naisc"/>
              <w:spacing w:line="240" w:lineRule="auto"/>
              <w:jc w:val="left"/>
              <w:rPr>
                <w:sz w:val="22"/>
                <w:szCs w:val="22"/>
              </w:rPr>
            </w:pPr>
          </w:p>
          <w:p w14:paraId="4D9FAD42" w14:textId="77777777" w:rsidR="00A06A89" w:rsidRPr="00473E3F" w:rsidRDefault="00A06A89" w:rsidP="00A06A89">
            <w:pPr>
              <w:pStyle w:val="naisc"/>
              <w:spacing w:line="240" w:lineRule="auto"/>
              <w:jc w:val="left"/>
              <w:rPr>
                <w:sz w:val="22"/>
                <w:szCs w:val="22"/>
              </w:rPr>
            </w:pPr>
          </w:p>
          <w:p w14:paraId="01C6959F" w14:textId="77777777" w:rsidR="00A06A89" w:rsidRPr="00473E3F" w:rsidRDefault="00A06A89" w:rsidP="00A06A89">
            <w:pPr>
              <w:pStyle w:val="naisc"/>
              <w:spacing w:line="240" w:lineRule="auto"/>
              <w:jc w:val="left"/>
              <w:rPr>
                <w:sz w:val="22"/>
                <w:szCs w:val="22"/>
              </w:rPr>
            </w:pPr>
          </w:p>
          <w:p w14:paraId="3A66A3AB" w14:textId="77777777" w:rsidR="00A06A89" w:rsidRPr="00473E3F" w:rsidRDefault="00A06A89" w:rsidP="00A06A89">
            <w:pPr>
              <w:pStyle w:val="naisc"/>
              <w:spacing w:line="240" w:lineRule="auto"/>
              <w:jc w:val="left"/>
              <w:rPr>
                <w:sz w:val="22"/>
                <w:szCs w:val="22"/>
              </w:rPr>
            </w:pPr>
          </w:p>
          <w:p w14:paraId="0EA1A5BA" w14:textId="77777777" w:rsidR="00A06A89" w:rsidRPr="00473E3F" w:rsidRDefault="00A06A89" w:rsidP="00A06A89">
            <w:pPr>
              <w:pStyle w:val="naisc"/>
              <w:spacing w:line="240" w:lineRule="auto"/>
              <w:jc w:val="left"/>
              <w:rPr>
                <w:sz w:val="22"/>
                <w:szCs w:val="22"/>
              </w:rPr>
            </w:pPr>
          </w:p>
          <w:p w14:paraId="6A5F8970" w14:textId="77777777" w:rsidR="00A06A89" w:rsidRPr="00473E3F" w:rsidRDefault="00A06A89" w:rsidP="00A06A89">
            <w:pPr>
              <w:pStyle w:val="naisc"/>
              <w:spacing w:line="240" w:lineRule="auto"/>
              <w:jc w:val="left"/>
              <w:rPr>
                <w:sz w:val="22"/>
                <w:szCs w:val="22"/>
              </w:rPr>
            </w:pPr>
          </w:p>
          <w:p w14:paraId="6E2888B8" w14:textId="77777777" w:rsidR="00A06A89" w:rsidRPr="00473E3F" w:rsidRDefault="00A06A89" w:rsidP="00A06A89">
            <w:pPr>
              <w:pStyle w:val="naisc"/>
              <w:spacing w:line="240" w:lineRule="auto"/>
              <w:jc w:val="left"/>
              <w:rPr>
                <w:sz w:val="22"/>
                <w:szCs w:val="22"/>
              </w:rPr>
            </w:pPr>
          </w:p>
          <w:p w14:paraId="2411DE6D" w14:textId="77777777" w:rsidR="00A06A89" w:rsidRPr="00473E3F" w:rsidRDefault="00A06A89" w:rsidP="00A06A89">
            <w:pPr>
              <w:pStyle w:val="naisc"/>
              <w:spacing w:line="240" w:lineRule="auto"/>
              <w:jc w:val="left"/>
              <w:rPr>
                <w:sz w:val="22"/>
                <w:szCs w:val="22"/>
              </w:rPr>
            </w:pPr>
          </w:p>
          <w:p w14:paraId="5C8EBE82" w14:textId="77777777" w:rsidR="00A06A89" w:rsidRPr="00473E3F" w:rsidRDefault="00A06A89" w:rsidP="00A06A89">
            <w:pPr>
              <w:pStyle w:val="naisc"/>
              <w:spacing w:line="240" w:lineRule="auto"/>
              <w:jc w:val="left"/>
              <w:rPr>
                <w:sz w:val="22"/>
                <w:szCs w:val="22"/>
              </w:rPr>
            </w:pPr>
          </w:p>
          <w:p w14:paraId="6B2F62EE" w14:textId="77777777" w:rsidR="00A06A89" w:rsidRPr="00473E3F" w:rsidRDefault="00A06A89" w:rsidP="00A06A89">
            <w:pPr>
              <w:pStyle w:val="naisc"/>
              <w:spacing w:line="240" w:lineRule="auto"/>
              <w:jc w:val="left"/>
              <w:rPr>
                <w:sz w:val="22"/>
                <w:szCs w:val="22"/>
              </w:rPr>
            </w:pPr>
          </w:p>
          <w:p w14:paraId="13F33F45" w14:textId="77777777" w:rsidR="00A06A89" w:rsidRPr="00473E3F" w:rsidRDefault="00A06A89" w:rsidP="00A06A89">
            <w:pPr>
              <w:pStyle w:val="naisc"/>
              <w:spacing w:line="240" w:lineRule="auto"/>
              <w:jc w:val="left"/>
              <w:rPr>
                <w:sz w:val="22"/>
                <w:szCs w:val="22"/>
              </w:rPr>
            </w:pPr>
          </w:p>
          <w:p w14:paraId="75CF08D0" w14:textId="77777777" w:rsidR="00A06A89" w:rsidRPr="00473E3F" w:rsidRDefault="00A06A89" w:rsidP="00A06A89">
            <w:pPr>
              <w:pStyle w:val="naisc"/>
              <w:spacing w:line="240" w:lineRule="auto"/>
              <w:jc w:val="left"/>
              <w:rPr>
                <w:sz w:val="22"/>
                <w:szCs w:val="22"/>
              </w:rPr>
            </w:pPr>
          </w:p>
          <w:p w14:paraId="22921018" w14:textId="77777777" w:rsidR="00A06A89" w:rsidRPr="00473E3F" w:rsidRDefault="00A06A89" w:rsidP="00A06A89">
            <w:pPr>
              <w:pStyle w:val="naisc"/>
              <w:spacing w:line="240" w:lineRule="auto"/>
              <w:jc w:val="left"/>
              <w:rPr>
                <w:sz w:val="22"/>
                <w:szCs w:val="22"/>
              </w:rPr>
            </w:pPr>
          </w:p>
          <w:p w14:paraId="58803E5C" w14:textId="77777777" w:rsidR="00A06A89" w:rsidRPr="00473E3F" w:rsidRDefault="00A06A89" w:rsidP="00A06A89">
            <w:pPr>
              <w:pStyle w:val="naisc"/>
              <w:spacing w:line="240" w:lineRule="auto"/>
              <w:jc w:val="left"/>
              <w:rPr>
                <w:sz w:val="22"/>
                <w:szCs w:val="22"/>
              </w:rPr>
            </w:pPr>
          </w:p>
          <w:p w14:paraId="4AE540DD" w14:textId="77777777" w:rsidR="00A06A89" w:rsidRPr="00473E3F" w:rsidRDefault="00A06A89" w:rsidP="00A06A89">
            <w:pPr>
              <w:pStyle w:val="naisc"/>
              <w:spacing w:line="240" w:lineRule="auto"/>
              <w:jc w:val="left"/>
              <w:rPr>
                <w:sz w:val="22"/>
                <w:szCs w:val="22"/>
              </w:rPr>
            </w:pPr>
          </w:p>
          <w:p w14:paraId="57F63846" w14:textId="77777777" w:rsidR="00A06A89" w:rsidRPr="00473E3F" w:rsidRDefault="00A06A89" w:rsidP="00A06A89">
            <w:pPr>
              <w:pStyle w:val="naisc"/>
              <w:spacing w:line="240" w:lineRule="auto"/>
              <w:jc w:val="left"/>
              <w:rPr>
                <w:sz w:val="22"/>
                <w:szCs w:val="22"/>
              </w:rPr>
            </w:pPr>
          </w:p>
          <w:p w14:paraId="1BD9B50A" w14:textId="77777777" w:rsidR="00A06A89" w:rsidRPr="00473E3F" w:rsidRDefault="00A06A89" w:rsidP="00A06A89">
            <w:pPr>
              <w:pStyle w:val="naisc"/>
              <w:spacing w:line="240" w:lineRule="auto"/>
              <w:jc w:val="left"/>
              <w:rPr>
                <w:sz w:val="22"/>
                <w:szCs w:val="22"/>
              </w:rPr>
            </w:pPr>
          </w:p>
          <w:p w14:paraId="0A0311C9" w14:textId="77777777" w:rsidR="00A06A89" w:rsidRPr="00473E3F" w:rsidRDefault="00A06A89" w:rsidP="00A06A89">
            <w:pPr>
              <w:pStyle w:val="naisc"/>
              <w:spacing w:line="240" w:lineRule="auto"/>
              <w:jc w:val="left"/>
              <w:rPr>
                <w:sz w:val="22"/>
                <w:szCs w:val="22"/>
              </w:rPr>
            </w:pPr>
          </w:p>
          <w:p w14:paraId="32CDF4A2" w14:textId="77777777" w:rsidR="00A06A89" w:rsidRPr="00473E3F" w:rsidRDefault="00A06A89" w:rsidP="00A06A89">
            <w:pPr>
              <w:pStyle w:val="naisc"/>
              <w:spacing w:line="240" w:lineRule="auto"/>
              <w:jc w:val="left"/>
              <w:rPr>
                <w:sz w:val="22"/>
                <w:szCs w:val="22"/>
              </w:rPr>
            </w:pPr>
          </w:p>
          <w:p w14:paraId="222EAF90" w14:textId="77777777" w:rsidR="00A06A89" w:rsidRPr="00473E3F" w:rsidRDefault="00A06A89" w:rsidP="00A06A89">
            <w:pPr>
              <w:pStyle w:val="naisc"/>
              <w:spacing w:line="240" w:lineRule="auto"/>
              <w:jc w:val="left"/>
              <w:rPr>
                <w:sz w:val="22"/>
                <w:szCs w:val="22"/>
              </w:rPr>
            </w:pPr>
          </w:p>
          <w:p w14:paraId="7411F071" w14:textId="77777777" w:rsidR="00A06A89" w:rsidRPr="00473E3F" w:rsidRDefault="00A06A89" w:rsidP="00A06A89">
            <w:pPr>
              <w:pStyle w:val="naisc"/>
              <w:spacing w:line="240" w:lineRule="auto"/>
              <w:jc w:val="left"/>
              <w:rPr>
                <w:sz w:val="22"/>
                <w:szCs w:val="22"/>
              </w:rPr>
            </w:pPr>
          </w:p>
          <w:p w14:paraId="6F4203AD" w14:textId="77777777" w:rsidR="00A06A89" w:rsidRPr="00473E3F" w:rsidRDefault="00A06A89" w:rsidP="00A06A89">
            <w:pPr>
              <w:pStyle w:val="naisc"/>
              <w:spacing w:line="240" w:lineRule="auto"/>
              <w:jc w:val="left"/>
              <w:rPr>
                <w:sz w:val="22"/>
                <w:szCs w:val="22"/>
              </w:rPr>
            </w:pPr>
          </w:p>
          <w:p w14:paraId="529401F3" w14:textId="77777777" w:rsidR="00A06A89" w:rsidRPr="00473E3F" w:rsidRDefault="00A06A89" w:rsidP="00A06A89">
            <w:pPr>
              <w:pStyle w:val="naisc"/>
              <w:spacing w:line="240" w:lineRule="auto"/>
              <w:jc w:val="left"/>
              <w:rPr>
                <w:sz w:val="22"/>
                <w:szCs w:val="22"/>
              </w:rPr>
            </w:pPr>
          </w:p>
          <w:p w14:paraId="131BBC18" w14:textId="77777777" w:rsidR="00A06A89" w:rsidRPr="00473E3F" w:rsidRDefault="00A06A89" w:rsidP="00A06A89">
            <w:pPr>
              <w:pStyle w:val="naisc"/>
              <w:spacing w:line="240" w:lineRule="auto"/>
              <w:jc w:val="left"/>
              <w:rPr>
                <w:sz w:val="22"/>
                <w:szCs w:val="22"/>
              </w:rPr>
            </w:pPr>
          </w:p>
          <w:p w14:paraId="2A0B9F04" w14:textId="77777777" w:rsidR="00A06A89" w:rsidRPr="00473E3F" w:rsidRDefault="00A06A89" w:rsidP="00A06A89">
            <w:pPr>
              <w:pStyle w:val="naisc"/>
              <w:spacing w:line="240" w:lineRule="auto"/>
              <w:jc w:val="left"/>
              <w:rPr>
                <w:sz w:val="22"/>
                <w:szCs w:val="22"/>
              </w:rPr>
            </w:pPr>
          </w:p>
          <w:p w14:paraId="1AE01C12" w14:textId="77777777" w:rsidR="00A06A89" w:rsidRPr="00473E3F" w:rsidRDefault="00A06A89" w:rsidP="00A06A89">
            <w:pPr>
              <w:pStyle w:val="naisc"/>
              <w:spacing w:line="240" w:lineRule="auto"/>
              <w:jc w:val="left"/>
              <w:rPr>
                <w:sz w:val="22"/>
                <w:szCs w:val="22"/>
              </w:rPr>
            </w:pPr>
          </w:p>
          <w:p w14:paraId="22A19A2F" w14:textId="77777777" w:rsidR="00A06A89" w:rsidRPr="00473E3F" w:rsidRDefault="00A06A89" w:rsidP="00A06A89">
            <w:pPr>
              <w:pStyle w:val="naisc"/>
              <w:spacing w:line="240" w:lineRule="auto"/>
              <w:jc w:val="left"/>
              <w:rPr>
                <w:sz w:val="22"/>
                <w:szCs w:val="22"/>
              </w:rPr>
            </w:pPr>
          </w:p>
          <w:p w14:paraId="2CA4C708" w14:textId="77777777" w:rsidR="00A06A89" w:rsidRPr="00473E3F" w:rsidRDefault="00A06A89" w:rsidP="00A06A89">
            <w:pPr>
              <w:pStyle w:val="naisc"/>
              <w:spacing w:line="240" w:lineRule="auto"/>
              <w:jc w:val="left"/>
              <w:rPr>
                <w:sz w:val="22"/>
                <w:szCs w:val="22"/>
              </w:rPr>
            </w:pPr>
          </w:p>
          <w:p w14:paraId="48743C19" w14:textId="77777777" w:rsidR="00A06A89" w:rsidRPr="00473E3F" w:rsidRDefault="00A06A89" w:rsidP="00A06A89">
            <w:pPr>
              <w:pStyle w:val="naisc"/>
              <w:spacing w:line="240" w:lineRule="auto"/>
              <w:jc w:val="left"/>
              <w:rPr>
                <w:sz w:val="22"/>
                <w:szCs w:val="22"/>
              </w:rPr>
            </w:pPr>
          </w:p>
          <w:p w14:paraId="2E325BC8" w14:textId="77777777" w:rsidR="00A06A89" w:rsidRPr="00473E3F" w:rsidRDefault="00A06A89" w:rsidP="00A06A89">
            <w:pPr>
              <w:pStyle w:val="naisc"/>
              <w:spacing w:line="240" w:lineRule="auto"/>
              <w:jc w:val="left"/>
              <w:rPr>
                <w:sz w:val="22"/>
                <w:szCs w:val="22"/>
              </w:rPr>
            </w:pPr>
          </w:p>
          <w:p w14:paraId="5CF7D32F" w14:textId="77777777" w:rsidR="00A06A89" w:rsidRPr="00473E3F" w:rsidRDefault="00A06A89" w:rsidP="00A06A89">
            <w:pPr>
              <w:pStyle w:val="naisc"/>
              <w:spacing w:line="240" w:lineRule="auto"/>
              <w:jc w:val="left"/>
              <w:rPr>
                <w:sz w:val="22"/>
                <w:szCs w:val="22"/>
              </w:rPr>
            </w:pPr>
          </w:p>
          <w:p w14:paraId="2A6D8F83" w14:textId="77777777" w:rsidR="00A06A89" w:rsidRPr="00473E3F" w:rsidRDefault="00A06A89" w:rsidP="00A06A89">
            <w:pPr>
              <w:pStyle w:val="naisc"/>
              <w:spacing w:line="240" w:lineRule="auto"/>
              <w:jc w:val="left"/>
              <w:rPr>
                <w:sz w:val="22"/>
                <w:szCs w:val="22"/>
              </w:rPr>
            </w:pPr>
          </w:p>
          <w:p w14:paraId="48275B79" w14:textId="77777777" w:rsidR="00A06A89" w:rsidRPr="00473E3F" w:rsidRDefault="00A06A89" w:rsidP="00A06A89">
            <w:pPr>
              <w:pStyle w:val="naisc"/>
              <w:spacing w:line="240" w:lineRule="auto"/>
              <w:jc w:val="left"/>
              <w:rPr>
                <w:sz w:val="22"/>
                <w:szCs w:val="22"/>
              </w:rPr>
            </w:pPr>
          </w:p>
          <w:p w14:paraId="28ED045B" w14:textId="77777777" w:rsidR="00A06A89" w:rsidRPr="00473E3F" w:rsidRDefault="00A06A89" w:rsidP="00A06A89">
            <w:pPr>
              <w:pStyle w:val="naisc"/>
              <w:spacing w:line="240" w:lineRule="auto"/>
              <w:jc w:val="left"/>
              <w:rPr>
                <w:sz w:val="22"/>
                <w:szCs w:val="22"/>
              </w:rPr>
            </w:pPr>
          </w:p>
          <w:p w14:paraId="27CCD0E8" w14:textId="77777777" w:rsidR="00A06A89" w:rsidRPr="00473E3F" w:rsidRDefault="00A06A89" w:rsidP="00A06A89">
            <w:pPr>
              <w:pStyle w:val="naisc"/>
              <w:spacing w:line="240" w:lineRule="auto"/>
              <w:jc w:val="left"/>
              <w:rPr>
                <w:sz w:val="22"/>
                <w:szCs w:val="22"/>
              </w:rPr>
            </w:pPr>
          </w:p>
          <w:p w14:paraId="77771072" w14:textId="77777777" w:rsidR="00A06A89" w:rsidRPr="00473E3F" w:rsidRDefault="00A06A89" w:rsidP="00A06A89">
            <w:pPr>
              <w:pStyle w:val="naisc"/>
              <w:spacing w:line="240" w:lineRule="auto"/>
              <w:jc w:val="left"/>
              <w:rPr>
                <w:sz w:val="22"/>
                <w:szCs w:val="22"/>
              </w:rPr>
            </w:pPr>
          </w:p>
          <w:p w14:paraId="2DBEE026" w14:textId="77777777" w:rsidR="00A06A89" w:rsidRPr="00473E3F" w:rsidRDefault="00A06A89" w:rsidP="00A06A89">
            <w:pPr>
              <w:pStyle w:val="naisc"/>
              <w:spacing w:line="240" w:lineRule="auto"/>
              <w:jc w:val="left"/>
              <w:rPr>
                <w:sz w:val="22"/>
                <w:szCs w:val="22"/>
              </w:rPr>
            </w:pPr>
          </w:p>
          <w:p w14:paraId="0EA9D9AA" w14:textId="77777777" w:rsidR="00A06A89" w:rsidRPr="00473E3F" w:rsidRDefault="00A06A89" w:rsidP="00A06A89">
            <w:pPr>
              <w:pStyle w:val="naisc"/>
              <w:spacing w:line="240" w:lineRule="auto"/>
              <w:jc w:val="left"/>
              <w:rPr>
                <w:sz w:val="22"/>
                <w:szCs w:val="22"/>
              </w:rPr>
            </w:pPr>
          </w:p>
          <w:p w14:paraId="251009A7" w14:textId="77777777" w:rsidR="00A06A89" w:rsidRPr="00473E3F" w:rsidRDefault="00A06A89" w:rsidP="00A06A89">
            <w:pPr>
              <w:pStyle w:val="naisc"/>
              <w:spacing w:line="240" w:lineRule="auto"/>
              <w:jc w:val="left"/>
              <w:rPr>
                <w:sz w:val="22"/>
                <w:szCs w:val="22"/>
              </w:rPr>
            </w:pPr>
          </w:p>
          <w:p w14:paraId="734F1CAA" w14:textId="77777777" w:rsidR="00A06A89" w:rsidRPr="00473E3F" w:rsidRDefault="00A06A89" w:rsidP="00A06A89">
            <w:pPr>
              <w:pStyle w:val="naisc"/>
              <w:spacing w:line="240" w:lineRule="auto"/>
              <w:jc w:val="left"/>
              <w:rPr>
                <w:sz w:val="22"/>
                <w:szCs w:val="22"/>
              </w:rPr>
            </w:pPr>
          </w:p>
          <w:p w14:paraId="3D0B8D29" w14:textId="77777777" w:rsidR="00A06A89" w:rsidRPr="00473E3F" w:rsidRDefault="00A06A89" w:rsidP="00A06A89">
            <w:pPr>
              <w:pStyle w:val="naisc"/>
              <w:spacing w:line="240" w:lineRule="auto"/>
              <w:jc w:val="left"/>
              <w:rPr>
                <w:sz w:val="22"/>
                <w:szCs w:val="22"/>
              </w:rPr>
            </w:pPr>
          </w:p>
          <w:p w14:paraId="7F332AD8" w14:textId="77777777" w:rsidR="00A06A89" w:rsidRPr="00473E3F" w:rsidRDefault="00A06A89" w:rsidP="00A06A89">
            <w:pPr>
              <w:pStyle w:val="naisc"/>
              <w:spacing w:line="240" w:lineRule="auto"/>
              <w:jc w:val="left"/>
              <w:rPr>
                <w:sz w:val="22"/>
                <w:szCs w:val="22"/>
              </w:rPr>
            </w:pPr>
          </w:p>
          <w:p w14:paraId="68FF8F36" w14:textId="77777777" w:rsidR="00A06A89" w:rsidRPr="00473E3F" w:rsidRDefault="00A06A89" w:rsidP="00A06A89">
            <w:pPr>
              <w:pStyle w:val="naisc"/>
              <w:spacing w:line="240" w:lineRule="auto"/>
              <w:jc w:val="left"/>
              <w:rPr>
                <w:sz w:val="22"/>
                <w:szCs w:val="22"/>
              </w:rPr>
            </w:pPr>
          </w:p>
          <w:p w14:paraId="2F25F671" w14:textId="77777777" w:rsidR="00A06A89" w:rsidRPr="00473E3F" w:rsidRDefault="00A06A89" w:rsidP="00A06A89">
            <w:pPr>
              <w:pStyle w:val="naisc"/>
              <w:spacing w:line="240" w:lineRule="auto"/>
              <w:jc w:val="left"/>
              <w:rPr>
                <w:sz w:val="22"/>
                <w:szCs w:val="22"/>
              </w:rPr>
            </w:pPr>
          </w:p>
          <w:p w14:paraId="5E6C0F23" w14:textId="77777777" w:rsidR="00A06A89" w:rsidRPr="00473E3F" w:rsidRDefault="00A06A89" w:rsidP="00A06A89">
            <w:pPr>
              <w:pStyle w:val="naisc"/>
              <w:spacing w:line="240" w:lineRule="auto"/>
              <w:jc w:val="left"/>
              <w:rPr>
                <w:sz w:val="22"/>
                <w:szCs w:val="22"/>
              </w:rPr>
            </w:pPr>
          </w:p>
          <w:p w14:paraId="728D937E" w14:textId="77777777" w:rsidR="00A06A89" w:rsidRPr="00473E3F" w:rsidRDefault="00A06A89" w:rsidP="00A06A89">
            <w:pPr>
              <w:pStyle w:val="naisc"/>
              <w:spacing w:line="240" w:lineRule="auto"/>
              <w:jc w:val="left"/>
              <w:rPr>
                <w:sz w:val="22"/>
                <w:szCs w:val="22"/>
              </w:rPr>
            </w:pPr>
          </w:p>
          <w:p w14:paraId="3C604A8D" w14:textId="77777777" w:rsidR="00A06A89" w:rsidRPr="00473E3F" w:rsidRDefault="00A06A89" w:rsidP="00A06A89">
            <w:pPr>
              <w:pStyle w:val="naisc"/>
              <w:spacing w:line="240" w:lineRule="auto"/>
              <w:jc w:val="left"/>
              <w:rPr>
                <w:sz w:val="22"/>
                <w:szCs w:val="22"/>
              </w:rPr>
            </w:pPr>
          </w:p>
          <w:p w14:paraId="5518CDC6" w14:textId="77777777" w:rsidR="00A06A89" w:rsidRPr="00473E3F" w:rsidRDefault="00A06A89" w:rsidP="00A06A89">
            <w:pPr>
              <w:pStyle w:val="naisc"/>
              <w:spacing w:line="240" w:lineRule="auto"/>
              <w:jc w:val="left"/>
              <w:rPr>
                <w:sz w:val="22"/>
                <w:szCs w:val="22"/>
              </w:rPr>
            </w:pPr>
          </w:p>
          <w:p w14:paraId="339B1ADE" w14:textId="77777777" w:rsidR="00A06A89" w:rsidRPr="00473E3F" w:rsidRDefault="00A06A89" w:rsidP="00A06A89">
            <w:pPr>
              <w:pStyle w:val="naisc"/>
              <w:spacing w:line="240" w:lineRule="auto"/>
              <w:jc w:val="left"/>
              <w:rPr>
                <w:b/>
                <w:sz w:val="22"/>
                <w:szCs w:val="22"/>
              </w:rPr>
            </w:pPr>
            <w:r w:rsidRPr="00473E3F">
              <w:rPr>
                <w:b/>
                <w:sz w:val="22"/>
                <w:szCs w:val="22"/>
              </w:rPr>
              <w:t>13.04.21. iebildums daļēji ņemts vērā</w:t>
            </w:r>
          </w:p>
          <w:p w14:paraId="60628CBD" w14:textId="77777777" w:rsidR="00A06A89" w:rsidRPr="00473E3F" w:rsidRDefault="00A06A89" w:rsidP="00A06A89">
            <w:pPr>
              <w:pStyle w:val="naisc"/>
              <w:spacing w:line="240" w:lineRule="auto"/>
              <w:jc w:val="both"/>
              <w:rPr>
                <w:b/>
                <w:sz w:val="22"/>
                <w:szCs w:val="22"/>
              </w:rPr>
            </w:pPr>
            <w:r w:rsidRPr="00473E3F">
              <w:rPr>
                <w:sz w:val="22"/>
                <w:szCs w:val="22"/>
              </w:rPr>
              <w:t>Komersanta saņemtais valsts atbalsts ir iekļauts pārkompensācijas aprēķinā saskaņā ar Elektroenerģijas tirgus likuma 31.</w:t>
            </w:r>
            <w:r w:rsidRPr="00473E3F">
              <w:rPr>
                <w:sz w:val="22"/>
                <w:szCs w:val="22"/>
                <w:vertAlign w:val="superscript"/>
              </w:rPr>
              <w:t>4</w:t>
            </w:r>
            <w:r w:rsidRPr="00473E3F">
              <w:rPr>
                <w:sz w:val="22"/>
                <w:szCs w:val="22"/>
              </w:rPr>
              <w:t xml:space="preserve"> pants, kurš nosaka, ka </w:t>
            </w:r>
            <w:r w:rsidRPr="00473E3F">
              <w:rPr>
                <w:sz w:val="22"/>
                <w:szCs w:val="22"/>
              </w:rPr>
              <w:lastRenderedPageBreak/>
              <w:t>pārkompensācijas aprēķinā cita starpā iekļauj arī elektrostacijai piešķirto un faktiski saņemto atbalstu, tostarp investīciju atbalstu elektroenerģijas ražošanai.</w:t>
            </w:r>
          </w:p>
          <w:p w14:paraId="3FBE238C" w14:textId="77777777" w:rsidR="00A06A89" w:rsidRPr="00473E3F" w:rsidRDefault="00A06A89" w:rsidP="00A06A89">
            <w:pPr>
              <w:pStyle w:val="naisc"/>
              <w:spacing w:line="240" w:lineRule="auto"/>
              <w:jc w:val="left"/>
              <w:rPr>
                <w:sz w:val="22"/>
                <w:szCs w:val="22"/>
              </w:rPr>
            </w:pPr>
            <w:r w:rsidRPr="00473E3F">
              <w:rPr>
                <w:sz w:val="22"/>
                <w:szCs w:val="22"/>
              </w:rPr>
              <w:t>.</w:t>
            </w:r>
          </w:p>
          <w:p w14:paraId="7C66997B" w14:textId="77777777" w:rsidR="00A06A89" w:rsidRPr="00473E3F" w:rsidRDefault="00A06A89" w:rsidP="00A06A89">
            <w:pPr>
              <w:pStyle w:val="naisc"/>
              <w:spacing w:line="240" w:lineRule="auto"/>
              <w:jc w:val="left"/>
              <w:rPr>
                <w:sz w:val="22"/>
                <w:szCs w:val="22"/>
              </w:rPr>
            </w:pPr>
          </w:p>
          <w:p w14:paraId="071B0BE8" w14:textId="77777777" w:rsidR="00A06A89" w:rsidRPr="00473E3F" w:rsidRDefault="00A06A89" w:rsidP="00A06A89">
            <w:pPr>
              <w:pStyle w:val="naisc"/>
              <w:spacing w:line="240" w:lineRule="auto"/>
              <w:jc w:val="left"/>
              <w:rPr>
                <w:sz w:val="22"/>
                <w:szCs w:val="22"/>
              </w:rPr>
            </w:pPr>
          </w:p>
          <w:p w14:paraId="33A47F73" w14:textId="77777777" w:rsidR="00A06A89" w:rsidRPr="00473E3F" w:rsidRDefault="00A06A89" w:rsidP="00A06A89">
            <w:pPr>
              <w:pStyle w:val="naisc"/>
              <w:spacing w:line="240" w:lineRule="auto"/>
              <w:jc w:val="left"/>
              <w:rPr>
                <w:sz w:val="22"/>
                <w:szCs w:val="22"/>
              </w:rPr>
            </w:pPr>
          </w:p>
          <w:p w14:paraId="48BA3325" w14:textId="77777777" w:rsidR="00A06A89" w:rsidRPr="00473E3F" w:rsidRDefault="00A06A89" w:rsidP="00A06A89">
            <w:pPr>
              <w:pStyle w:val="naisc"/>
              <w:spacing w:line="240" w:lineRule="auto"/>
              <w:jc w:val="left"/>
              <w:rPr>
                <w:sz w:val="22"/>
                <w:szCs w:val="22"/>
              </w:rPr>
            </w:pPr>
          </w:p>
          <w:p w14:paraId="2A490083" w14:textId="77777777" w:rsidR="00A06A89" w:rsidRPr="00473E3F" w:rsidRDefault="00A06A89" w:rsidP="00A06A89">
            <w:pPr>
              <w:pStyle w:val="naisc"/>
              <w:spacing w:line="240" w:lineRule="auto"/>
              <w:jc w:val="left"/>
              <w:rPr>
                <w:sz w:val="22"/>
                <w:szCs w:val="22"/>
              </w:rPr>
            </w:pPr>
          </w:p>
          <w:p w14:paraId="4DA574E9" w14:textId="77777777" w:rsidR="00A06A89" w:rsidRPr="00473E3F" w:rsidRDefault="00A06A89" w:rsidP="00A06A89">
            <w:pPr>
              <w:pStyle w:val="naisc"/>
              <w:spacing w:line="240" w:lineRule="auto"/>
              <w:jc w:val="left"/>
              <w:rPr>
                <w:sz w:val="22"/>
                <w:szCs w:val="22"/>
              </w:rPr>
            </w:pPr>
          </w:p>
          <w:p w14:paraId="5F82E7E2" w14:textId="77777777" w:rsidR="00A06A89" w:rsidRPr="00473E3F" w:rsidRDefault="00A06A89" w:rsidP="00A06A89">
            <w:pPr>
              <w:pStyle w:val="naisc"/>
              <w:spacing w:line="240" w:lineRule="auto"/>
              <w:jc w:val="left"/>
              <w:rPr>
                <w:sz w:val="22"/>
                <w:szCs w:val="22"/>
              </w:rPr>
            </w:pPr>
          </w:p>
          <w:p w14:paraId="3C06AFC1" w14:textId="77777777" w:rsidR="00A06A89" w:rsidRPr="00473E3F" w:rsidRDefault="00A06A89" w:rsidP="00A06A89">
            <w:pPr>
              <w:pStyle w:val="naisc"/>
              <w:spacing w:line="240" w:lineRule="auto"/>
              <w:jc w:val="left"/>
              <w:rPr>
                <w:sz w:val="22"/>
                <w:szCs w:val="22"/>
              </w:rPr>
            </w:pPr>
          </w:p>
          <w:p w14:paraId="6791531B" w14:textId="77777777" w:rsidR="00A06A89" w:rsidRPr="00473E3F" w:rsidRDefault="00A06A89" w:rsidP="00A06A89">
            <w:pPr>
              <w:pStyle w:val="naisc"/>
              <w:spacing w:line="240" w:lineRule="auto"/>
              <w:jc w:val="left"/>
              <w:rPr>
                <w:sz w:val="22"/>
                <w:szCs w:val="22"/>
              </w:rPr>
            </w:pPr>
          </w:p>
          <w:p w14:paraId="4D2E2466" w14:textId="77777777" w:rsidR="00A06A89" w:rsidRPr="00473E3F" w:rsidRDefault="00A06A89" w:rsidP="00A06A89">
            <w:pPr>
              <w:pStyle w:val="naisc"/>
              <w:spacing w:line="240" w:lineRule="auto"/>
              <w:jc w:val="left"/>
              <w:rPr>
                <w:sz w:val="22"/>
                <w:szCs w:val="22"/>
              </w:rPr>
            </w:pPr>
          </w:p>
          <w:p w14:paraId="7E3744FA" w14:textId="77777777" w:rsidR="00A06A89" w:rsidRPr="00473E3F" w:rsidRDefault="00A06A89" w:rsidP="00A06A89">
            <w:pPr>
              <w:pStyle w:val="naisc"/>
              <w:spacing w:line="240" w:lineRule="auto"/>
              <w:jc w:val="left"/>
              <w:rPr>
                <w:sz w:val="22"/>
                <w:szCs w:val="22"/>
              </w:rPr>
            </w:pPr>
          </w:p>
          <w:p w14:paraId="295E288D" w14:textId="77777777" w:rsidR="00A06A89" w:rsidRPr="00473E3F" w:rsidRDefault="00A06A89" w:rsidP="00A06A89">
            <w:pPr>
              <w:pStyle w:val="naisc"/>
              <w:spacing w:line="240" w:lineRule="auto"/>
              <w:jc w:val="left"/>
              <w:rPr>
                <w:sz w:val="22"/>
                <w:szCs w:val="22"/>
              </w:rPr>
            </w:pPr>
          </w:p>
          <w:p w14:paraId="1C467B46" w14:textId="77777777" w:rsidR="00A06A89" w:rsidRPr="00473E3F" w:rsidRDefault="00A06A89" w:rsidP="00A06A89">
            <w:pPr>
              <w:pStyle w:val="naisc"/>
              <w:spacing w:line="240" w:lineRule="auto"/>
              <w:jc w:val="left"/>
              <w:rPr>
                <w:sz w:val="22"/>
                <w:szCs w:val="22"/>
              </w:rPr>
            </w:pPr>
          </w:p>
          <w:p w14:paraId="56F3DBEF" w14:textId="77777777" w:rsidR="00A06A89" w:rsidRPr="00473E3F" w:rsidRDefault="00A06A89" w:rsidP="00A06A89">
            <w:pPr>
              <w:pStyle w:val="naisc"/>
              <w:spacing w:line="240" w:lineRule="auto"/>
              <w:jc w:val="left"/>
              <w:rPr>
                <w:sz w:val="22"/>
                <w:szCs w:val="22"/>
              </w:rPr>
            </w:pPr>
          </w:p>
          <w:p w14:paraId="64493FCE" w14:textId="77777777" w:rsidR="00A06A89" w:rsidRPr="00473E3F" w:rsidRDefault="00A06A89" w:rsidP="00A06A89">
            <w:pPr>
              <w:pStyle w:val="naisc"/>
              <w:spacing w:line="240" w:lineRule="auto"/>
              <w:jc w:val="left"/>
              <w:rPr>
                <w:sz w:val="22"/>
                <w:szCs w:val="22"/>
              </w:rPr>
            </w:pPr>
          </w:p>
          <w:p w14:paraId="6921B5D3" w14:textId="77777777" w:rsidR="00A06A89" w:rsidRPr="00473E3F" w:rsidRDefault="00A06A89" w:rsidP="00A06A89">
            <w:pPr>
              <w:pStyle w:val="naisc"/>
              <w:spacing w:line="240" w:lineRule="auto"/>
              <w:jc w:val="left"/>
              <w:rPr>
                <w:sz w:val="22"/>
                <w:szCs w:val="22"/>
              </w:rPr>
            </w:pPr>
          </w:p>
          <w:p w14:paraId="4D494062" w14:textId="77777777" w:rsidR="00A06A89" w:rsidRPr="00473E3F" w:rsidRDefault="00A06A89" w:rsidP="00A06A89">
            <w:pPr>
              <w:pStyle w:val="naisc"/>
              <w:spacing w:line="240" w:lineRule="auto"/>
              <w:jc w:val="left"/>
              <w:rPr>
                <w:sz w:val="22"/>
                <w:szCs w:val="22"/>
              </w:rPr>
            </w:pPr>
          </w:p>
          <w:p w14:paraId="0E37DC8D" w14:textId="77777777" w:rsidR="00A06A89" w:rsidRPr="00473E3F" w:rsidRDefault="00A06A89" w:rsidP="00A06A89">
            <w:pPr>
              <w:pStyle w:val="naisc"/>
              <w:spacing w:line="240" w:lineRule="auto"/>
              <w:jc w:val="left"/>
              <w:rPr>
                <w:sz w:val="22"/>
                <w:szCs w:val="22"/>
              </w:rPr>
            </w:pPr>
          </w:p>
          <w:p w14:paraId="1014C4BF" w14:textId="77777777" w:rsidR="00A06A89" w:rsidRPr="00473E3F" w:rsidRDefault="00A06A89" w:rsidP="00A06A89">
            <w:pPr>
              <w:pStyle w:val="naisc"/>
              <w:spacing w:line="240" w:lineRule="auto"/>
              <w:jc w:val="left"/>
              <w:rPr>
                <w:sz w:val="22"/>
                <w:szCs w:val="22"/>
              </w:rPr>
            </w:pPr>
          </w:p>
          <w:p w14:paraId="07CC9DB8" w14:textId="77777777" w:rsidR="00A06A89" w:rsidRPr="00473E3F" w:rsidRDefault="00A06A89" w:rsidP="00A06A89">
            <w:pPr>
              <w:pStyle w:val="naisc"/>
              <w:spacing w:line="240" w:lineRule="auto"/>
              <w:jc w:val="left"/>
              <w:rPr>
                <w:sz w:val="22"/>
                <w:szCs w:val="22"/>
              </w:rPr>
            </w:pPr>
          </w:p>
          <w:p w14:paraId="4FCB5683" w14:textId="77777777" w:rsidR="00A06A89" w:rsidRPr="00473E3F" w:rsidRDefault="00A06A89" w:rsidP="00A06A89">
            <w:pPr>
              <w:pStyle w:val="naisc"/>
              <w:spacing w:line="240" w:lineRule="auto"/>
              <w:jc w:val="left"/>
              <w:rPr>
                <w:sz w:val="22"/>
                <w:szCs w:val="22"/>
              </w:rPr>
            </w:pPr>
          </w:p>
          <w:p w14:paraId="46C2C20C" w14:textId="77777777" w:rsidR="00A06A89" w:rsidRPr="00473E3F" w:rsidRDefault="00A06A89" w:rsidP="00A06A89">
            <w:pPr>
              <w:pStyle w:val="naisc"/>
              <w:spacing w:line="240" w:lineRule="auto"/>
              <w:jc w:val="left"/>
              <w:rPr>
                <w:sz w:val="22"/>
                <w:szCs w:val="22"/>
              </w:rPr>
            </w:pPr>
          </w:p>
          <w:p w14:paraId="389B13C3" w14:textId="77777777" w:rsidR="00A06A89" w:rsidRPr="00473E3F" w:rsidRDefault="00A06A89" w:rsidP="00A06A89">
            <w:pPr>
              <w:pStyle w:val="naisc"/>
              <w:spacing w:line="240" w:lineRule="auto"/>
              <w:jc w:val="left"/>
              <w:rPr>
                <w:sz w:val="22"/>
                <w:szCs w:val="22"/>
              </w:rPr>
            </w:pPr>
          </w:p>
          <w:p w14:paraId="3051EBAB" w14:textId="77777777" w:rsidR="00A06A89" w:rsidRPr="00473E3F" w:rsidRDefault="00A06A89" w:rsidP="00A06A89">
            <w:pPr>
              <w:pStyle w:val="naisc"/>
              <w:spacing w:line="240" w:lineRule="auto"/>
              <w:jc w:val="left"/>
              <w:rPr>
                <w:sz w:val="22"/>
                <w:szCs w:val="22"/>
              </w:rPr>
            </w:pPr>
          </w:p>
          <w:p w14:paraId="51CAD211" w14:textId="77777777" w:rsidR="00A06A89" w:rsidRPr="00473E3F" w:rsidRDefault="00A06A89" w:rsidP="00A06A89">
            <w:pPr>
              <w:pStyle w:val="naisc"/>
              <w:spacing w:line="240" w:lineRule="auto"/>
              <w:jc w:val="left"/>
              <w:rPr>
                <w:sz w:val="22"/>
                <w:szCs w:val="22"/>
              </w:rPr>
            </w:pPr>
          </w:p>
          <w:p w14:paraId="6CE9B2EF" w14:textId="77777777" w:rsidR="00A06A89" w:rsidRPr="00473E3F" w:rsidRDefault="00A06A89" w:rsidP="00A06A89">
            <w:pPr>
              <w:pStyle w:val="naisc"/>
              <w:spacing w:line="240" w:lineRule="auto"/>
              <w:jc w:val="left"/>
              <w:rPr>
                <w:sz w:val="22"/>
                <w:szCs w:val="22"/>
              </w:rPr>
            </w:pPr>
          </w:p>
          <w:p w14:paraId="5C827614" w14:textId="77777777" w:rsidR="00A06A89" w:rsidRPr="00473E3F" w:rsidRDefault="00A06A89" w:rsidP="00A06A89">
            <w:pPr>
              <w:pStyle w:val="naisc"/>
              <w:spacing w:line="240" w:lineRule="auto"/>
              <w:jc w:val="left"/>
              <w:rPr>
                <w:sz w:val="22"/>
                <w:szCs w:val="22"/>
              </w:rPr>
            </w:pPr>
          </w:p>
          <w:p w14:paraId="13F8D5D4" w14:textId="77777777" w:rsidR="00A06A89" w:rsidRPr="00473E3F" w:rsidRDefault="00A06A89" w:rsidP="00A06A89">
            <w:pPr>
              <w:pStyle w:val="naisc"/>
              <w:spacing w:line="240" w:lineRule="auto"/>
              <w:jc w:val="left"/>
              <w:rPr>
                <w:sz w:val="22"/>
                <w:szCs w:val="22"/>
              </w:rPr>
            </w:pPr>
          </w:p>
          <w:p w14:paraId="4C2FE375" w14:textId="77777777" w:rsidR="00A06A89" w:rsidRPr="00473E3F" w:rsidRDefault="00A06A89" w:rsidP="00A06A89">
            <w:pPr>
              <w:pStyle w:val="naisc"/>
              <w:spacing w:line="240" w:lineRule="auto"/>
              <w:jc w:val="left"/>
              <w:rPr>
                <w:sz w:val="22"/>
                <w:szCs w:val="22"/>
              </w:rPr>
            </w:pPr>
          </w:p>
          <w:p w14:paraId="6435D73E" w14:textId="77777777" w:rsidR="00A06A89" w:rsidRPr="00473E3F" w:rsidRDefault="00A06A89" w:rsidP="00A06A89">
            <w:pPr>
              <w:pStyle w:val="naisc"/>
              <w:spacing w:line="240" w:lineRule="auto"/>
              <w:jc w:val="left"/>
              <w:rPr>
                <w:sz w:val="22"/>
                <w:szCs w:val="22"/>
              </w:rPr>
            </w:pPr>
          </w:p>
          <w:p w14:paraId="008F5A44" w14:textId="77777777" w:rsidR="00A06A89" w:rsidRPr="00473E3F" w:rsidRDefault="00A06A89" w:rsidP="00A06A89">
            <w:pPr>
              <w:pStyle w:val="naisc"/>
              <w:spacing w:line="240" w:lineRule="auto"/>
              <w:jc w:val="left"/>
              <w:rPr>
                <w:sz w:val="22"/>
                <w:szCs w:val="22"/>
              </w:rPr>
            </w:pPr>
          </w:p>
          <w:p w14:paraId="16869608" w14:textId="77777777" w:rsidR="00A06A89" w:rsidRPr="00473E3F" w:rsidRDefault="00A06A89" w:rsidP="00A06A89">
            <w:pPr>
              <w:pStyle w:val="naisc"/>
              <w:spacing w:line="240" w:lineRule="auto"/>
              <w:jc w:val="left"/>
              <w:rPr>
                <w:sz w:val="22"/>
                <w:szCs w:val="22"/>
              </w:rPr>
            </w:pPr>
          </w:p>
          <w:p w14:paraId="443674A5" w14:textId="77777777" w:rsidR="00A06A89" w:rsidRPr="00473E3F" w:rsidRDefault="00A06A89" w:rsidP="00A06A89">
            <w:pPr>
              <w:pStyle w:val="naisc"/>
              <w:spacing w:line="240" w:lineRule="auto"/>
              <w:jc w:val="left"/>
              <w:rPr>
                <w:sz w:val="22"/>
                <w:szCs w:val="22"/>
              </w:rPr>
            </w:pPr>
          </w:p>
          <w:p w14:paraId="7825A4B5" w14:textId="77777777" w:rsidR="00A06A89" w:rsidRPr="00473E3F" w:rsidRDefault="00A06A89" w:rsidP="00A06A89">
            <w:pPr>
              <w:pStyle w:val="naisc"/>
              <w:spacing w:line="240" w:lineRule="auto"/>
              <w:rPr>
                <w:b/>
                <w:sz w:val="22"/>
                <w:szCs w:val="22"/>
              </w:rPr>
            </w:pPr>
            <w:r w:rsidRPr="00473E3F">
              <w:rPr>
                <w:b/>
                <w:sz w:val="22"/>
                <w:szCs w:val="22"/>
              </w:rPr>
              <w:t>Ņemts vērā</w:t>
            </w:r>
          </w:p>
          <w:p w14:paraId="572CB647" w14:textId="77777777" w:rsidR="00A06A89" w:rsidRPr="00473E3F" w:rsidRDefault="00A06A89" w:rsidP="00A06A89">
            <w:pPr>
              <w:pStyle w:val="naisc"/>
              <w:spacing w:line="240" w:lineRule="auto"/>
              <w:jc w:val="both"/>
              <w:rPr>
                <w:bCs/>
                <w:sz w:val="22"/>
                <w:szCs w:val="22"/>
              </w:rPr>
            </w:pPr>
            <w:r w:rsidRPr="00473E3F">
              <w:rPr>
                <w:bCs/>
                <w:sz w:val="22"/>
                <w:szCs w:val="22"/>
              </w:rPr>
              <w:t xml:space="preserve">Darba stundu aprēķins precizēts, aprēķinu balstot uz </w:t>
            </w:r>
            <w:r w:rsidRPr="00473E3F">
              <w:rPr>
                <w:sz w:val="22"/>
                <w:szCs w:val="22"/>
              </w:rPr>
              <w:t>komersanta obligātā iepirkuma ietvaros iepirkto elektroenerģijas apjomu, bet nākotnes periodiem nosakot kā vidējo vērtību no iepriekšējo trīs kalendāro gadu darba stundām.</w:t>
            </w:r>
          </w:p>
          <w:p w14:paraId="6959ABD0" w14:textId="77777777" w:rsidR="00A06A89" w:rsidRPr="00473E3F" w:rsidRDefault="00A06A89" w:rsidP="00A06A89">
            <w:pPr>
              <w:pStyle w:val="naisc"/>
              <w:spacing w:line="240" w:lineRule="auto"/>
              <w:jc w:val="left"/>
              <w:rPr>
                <w:bCs/>
                <w:sz w:val="22"/>
                <w:szCs w:val="22"/>
              </w:rPr>
            </w:pPr>
          </w:p>
          <w:p w14:paraId="30214B97" w14:textId="77777777" w:rsidR="00A06A89" w:rsidRPr="00473E3F" w:rsidRDefault="00A06A89" w:rsidP="00A06A89">
            <w:pPr>
              <w:pStyle w:val="naisc"/>
              <w:spacing w:line="240" w:lineRule="auto"/>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5DB175" w14:textId="77777777" w:rsidR="00A06A89" w:rsidRPr="00473E3F" w:rsidRDefault="00A06A89" w:rsidP="00A06A89">
            <w:pPr>
              <w:spacing w:line="240" w:lineRule="auto"/>
              <w:ind w:firstLine="709"/>
              <w:rPr>
                <w:b/>
                <w:bCs/>
                <w:sz w:val="22"/>
                <w:szCs w:val="22"/>
              </w:rPr>
            </w:pPr>
            <w:r w:rsidRPr="00473E3F">
              <w:rPr>
                <w:b/>
                <w:bCs/>
                <w:sz w:val="22"/>
                <w:szCs w:val="22"/>
              </w:rPr>
              <w:lastRenderedPageBreak/>
              <w:t>LAEF</w:t>
            </w:r>
          </w:p>
          <w:p w14:paraId="0D6D8191" w14:textId="77777777" w:rsidR="00A06A89" w:rsidRPr="00473E3F" w:rsidRDefault="00A06A89" w:rsidP="00A06A89">
            <w:pPr>
              <w:spacing w:line="240" w:lineRule="auto"/>
              <w:jc w:val="center"/>
              <w:rPr>
                <w:sz w:val="22"/>
                <w:szCs w:val="22"/>
              </w:rPr>
            </w:pPr>
            <w:r w:rsidRPr="00473E3F">
              <w:rPr>
                <w:sz w:val="22"/>
                <w:szCs w:val="22"/>
              </w:rPr>
              <w:t>Iebildums tiek uzturēts 04.08.2021. saskaņošanas sanāksmē</w:t>
            </w:r>
          </w:p>
          <w:p w14:paraId="3D1043A9" w14:textId="77777777" w:rsidR="00A06A89" w:rsidRPr="00473E3F" w:rsidRDefault="00A06A89" w:rsidP="00A06A89">
            <w:pPr>
              <w:spacing w:after="60" w:line="240" w:lineRule="auto"/>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340075C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Noteikumu projekta 6.pielikums</w:t>
            </w:r>
          </w:p>
          <w:p w14:paraId="10B2FC6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3. Iekšējo peļņas normu aprēķina ar pakāpeniskām iterācijām, izmantojot šādu formulu:</w:t>
            </w:r>
          </w:p>
          <w:p w14:paraId="3D8AD716" w14:textId="77777777" w:rsidR="00A06A89" w:rsidRPr="00473E3F" w:rsidRDefault="006E54E9" w:rsidP="00A06A89">
            <w:pPr>
              <w:pStyle w:val="tvhtml"/>
              <w:shd w:val="clear" w:color="auto" w:fill="FFFFFF"/>
              <w:spacing w:before="0" w:beforeAutospacing="0" w:after="120" w:afterAutospacing="0" w:line="240" w:lineRule="auto"/>
              <w:ind w:firstLine="300"/>
              <w:jc w:val="center"/>
              <w:rPr>
                <w:rFonts w:ascii="Times New Roman" w:hAnsi="Times New Roman"/>
                <w:sz w:val="22"/>
                <w:szCs w:val="22"/>
              </w:rPr>
            </w:pPr>
            <m:oMath>
              <m:nary>
                <m:naryPr>
                  <m:chr m:val="∑"/>
                  <m:limLoc m:val="subSup"/>
                  <m:ctrlPr>
                    <w:rPr>
                      <w:rFonts w:ascii="Cambria Math" w:hAnsi="Cambria Math"/>
                      <w:i/>
                      <w:sz w:val="22"/>
                      <w:szCs w:val="22"/>
                    </w:rPr>
                  </m:ctrlPr>
                </m:naryPr>
                <m:sub>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up>
                  <m:r>
                    <w:rPr>
                      <w:rFonts w:ascii="Cambria Math" w:hAnsi="Cambria Math"/>
                      <w:sz w:val="22"/>
                      <w:szCs w:val="22"/>
                    </w:rPr>
                    <m:t>n</m:t>
                  </m:r>
                </m:sup>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TNP</m:t>
                          </m:r>
                        </m:e>
                        <m:sub>
                          <m:r>
                            <w:rPr>
                              <w:rFonts w:ascii="Cambria Math" w:hAnsi="Cambria Math"/>
                              <w:sz w:val="22"/>
                              <w:szCs w:val="22"/>
                            </w:rPr>
                            <m:t>t</m:t>
                          </m:r>
                        </m:sub>
                      </m:sSub>
                    </m:num>
                    <m:den>
                      <m:sSup>
                        <m:sSupPr>
                          <m:ctrlPr>
                            <w:rPr>
                              <w:rFonts w:ascii="Cambria Math" w:hAnsi="Cambria Math"/>
                              <w:i/>
                              <w:sz w:val="22"/>
                              <w:szCs w:val="22"/>
                            </w:rPr>
                          </m:ctrlPr>
                        </m:sSup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100</m:t>
                              </m:r>
                            </m:den>
                          </m:f>
                          <m:r>
                            <w:rPr>
                              <w:rFonts w:ascii="Cambria Math" w:hAnsi="Cambria Math"/>
                              <w:sz w:val="22"/>
                              <w:szCs w:val="22"/>
                            </w:rPr>
                            <m:t>)</m:t>
                          </m:r>
                        </m:e>
                        <m:sup>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r>
                            <w:rPr>
                              <w:rFonts w:ascii="Cambria Math" w:hAnsi="Cambria Math"/>
                              <w:sz w:val="22"/>
                              <w:szCs w:val="22"/>
                            </w:rPr>
                            <m:t>+1</m:t>
                          </m:r>
                        </m:sup>
                      </m:sSup>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r>
                    <w:rPr>
                      <w:rFonts w:ascii="Cambria Math" w:hAnsi="Cambria Math"/>
                      <w:sz w:val="22"/>
                      <w:szCs w:val="22"/>
                    </w:rPr>
                    <m:t>=0</m:t>
                  </m:r>
                </m:e>
              </m:nary>
            </m:oMath>
            <w:r w:rsidR="00A06A89" w:rsidRPr="00473E3F">
              <w:rPr>
                <w:rFonts w:ascii="Times New Roman" w:hAnsi="Times New Roman"/>
                <w:sz w:val="22"/>
                <w:szCs w:val="22"/>
              </w:rPr>
              <w:t xml:space="preserve"> , kur</w:t>
            </w:r>
          </w:p>
          <w:p w14:paraId="126A39A4"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proofErr w:type="spellStart"/>
            <w:r w:rsidRPr="00473E3F">
              <w:rPr>
                <w:rFonts w:ascii="Times New Roman" w:hAnsi="Times New Roman"/>
                <w:i/>
                <w:iCs/>
                <w:sz w:val="22"/>
                <w:szCs w:val="22"/>
              </w:rPr>
              <w:t>TNP</w:t>
            </w:r>
            <w:r w:rsidRPr="00473E3F">
              <w:rPr>
                <w:rFonts w:ascii="Times New Roman" w:hAnsi="Times New Roman"/>
                <w:i/>
                <w:iCs/>
                <w:sz w:val="22"/>
                <w:szCs w:val="22"/>
                <w:bdr w:val="none" w:sz="0" w:space="0" w:color="auto" w:frame="1"/>
                <w:vertAlign w:val="subscript"/>
              </w:rPr>
              <w:t>t</w:t>
            </w:r>
            <w:proofErr w:type="spellEnd"/>
            <w:r w:rsidRPr="00473E3F">
              <w:rPr>
                <w:rFonts w:ascii="Times New Roman" w:hAnsi="Times New Roman"/>
                <w:sz w:val="22"/>
                <w:szCs w:val="22"/>
              </w:rPr>
              <w:t> – tīrā naudas plūsma jeb naudas plūsma (EUR), kas paliek komersanta rīcībā pēc visu ražošanas izdevumu segšanas, kalendāra gadā </w:t>
            </w:r>
            <w:r w:rsidRPr="00473E3F">
              <w:rPr>
                <w:rFonts w:ascii="Times New Roman" w:hAnsi="Times New Roman"/>
                <w:i/>
                <w:iCs/>
                <w:sz w:val="22"/>
                <w:szCs w:val="22"/>
              </w:rPr>
              <w:t>t</w:t>
            </w:r>
            <w:r w:rsidRPr="00473E3F">
              <w:rPr>
                <w:rFonts w:ascii="Times New Roman" w:hAnsi="Times New Roman"/>
                <w:sz w:val="22"/>
                <w:szCs w:val="22"/>
              </w:rPr>
              <w:t>;</w:t>
            </w:r>
          </w:p>
          <w:p w14:paraId="10320978"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r</w:t>
            </w:r>
            <w:r w:rsidRPr="00473E3F">
              <w:rPr>
                <w:rFonts w:ascii="Times New Roman" w:hAnsi="Times New Roman"/>
                <w:sz w:val="22"/>
                <w:szCs w:val="22"/>
              </w:rPr>
              <w:t> – iekšējā peļņas norma (%);</w:t>
            </w:r>
          </w:p>
          <w:p w14:paraId="6AA1FF9B"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t</w:t>
            </w:r>
            <w:r w:rsidRPr="00473E3F">
              <w:rPr>
                <w:rFonts w:ascii="Times New Roman" w:hAnsi="Times New Roman"/>
                <w:sz w:val="22"/>
                <w:szCs w:val="22"/>
              </w:rPr>
              <w:t> – kalendāra gads, par kuru tiek veikts aprēķins;</w:t>
            </w:r>
          </w:p>
          <w:p w14:paraId="63D7D44B"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t</w:t>
            </w:r>
            <w:r w:rsidRPr="00473E3F">
              <w:rPr>
                <w:rFonts w:ascii="Times New Roman" w:hAnsi="Times New Roman"/>
                <w:i/>
                <w:iCs/>
                <w:sz w:val="22"/>
                <w:szCs w:val="22"/>
                <w:bdr w:val="none" w:sz="0" w:space="0" w:color="auto" w:frame="1"/>
                <w:vertAlign w:val="subscript"/>
              </w:rPr>
              <w:t>0</w:t>
            </w:r>
            <w:r w:rsidRPr="00473E3F">
              <w:rPr>
                <w:rFonts w:ascii="Times New Roman" w:hAnsi="Times New Roman"/>
                <w:sz w:val="22"/>
                <w:szCs w:val="22"/>
              </w:rPr>
              <w:t> – kalendāra gads, kad komersants ir sācis izmantot valsts atbalstu;</w:t>
            </w:r>
          </w:p>
          <w:p w14:paraId="69F82C2B"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n</w:t>
            </w:r>
            <w:r w:rsidRPr="00473E3F">
              <w:rPr>
                <w:rFonts w:ascii="Times New Roman" w:hAnsi="Times New Roman"/>
                <w:sz w:val="22"/>
                <w:szCs w:val="22"/>
              </w:rPr>
              <w:t xml:space="preserve"> – kalendāra gads, kad komersanta tiesībām, kas piešķirtas saskaņā </w:t>
            </w:r>
            <w:r w:rsidRPr="00473E3F">
              <w:rPr>
                <w:rFonts w:ascii="Times New Roman" w:hAnsi="Times New Roman"/>
                <w:sz w:val="22"/>
                <w:szCs w:val="22"/>
              </w:rPr>
              <w:lastRenderedPageBreak/>
              <w:t>ar </w:t>
            </w:r>
            <w:hyperlink r:id="rId40" w:tgtFrame="_blank" w:history="1">
              <w:r w:rsidRPr="00473E3F">
                <w:rPr>
                  <w:rStyle w:val="Hyperlink"/>
                  <w:rFonts w:ascii="Times New Roman" w:hAnsi="Times New Roman"/>
                  <w:color w:val="auto"/>
                  <w:sz w:val="22"/>
                  <w:szCs w:val="22"/>
                </w:rPr>
                <w:t>Elektroenerģijas tirgus likuma</w:t>
              </w:r>
            </w:hyperlink>
            <w:r w:rsidRPr="00473E3F">
              <w:rPr>
                <w:rFonts w:ascii="Times New Roman" w:hAnsi="Times New Roman"/>
                <w:sz w:val="22"/>
                <w:szCs w:val="22"/>
              </w:rPr>
              <w:t> </w:t>
            </w:r>
            <w:hyperlink r:id="rId41" w:anchor="p29" w:tgtFrame="_blank" w:history="1">
              <w:r w:rsidRPr="00473E3F">
                <w:rPr>
                  <w:rStyle w:val="Hyperlink"/>
                  <w:rFonts w:ascii="Times New Roman" w:hAnsi="Times New Roman"/>
                  <w:color w:val="auto"/>
                  <w:sz w:val="22"/>
                  <w:szCs w:val="22"/>
                </w:rPr>
                <w:t>29.</w:t>
              </w:r>
            </w:hyperlink>
            <w:r w:rsidRPr="00473E3F">
              <w:rPr>
                <w:rFonts w:ascii="Times New Roman" w:hAnsi="Times New Roman"/>
                <w:sz w:val="22"/>
                <w:szCs w:val="22"/>
              </w:rPr>
              <w:t> pantu, beidzas izmantošanas laiks;</w:t>
            </w:r>
          </w:p>
          <w:p w14:paraId="70C34F2D" w14:textId="77777777" w:rsidR="00A06A89" w:rsidRPr="00473E3F" w:rsidRDefault="00A06A8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w:r w:rsidRPr="00473E3F">
              <w:rPr>
                <w:rFonts w:ascii="Times New Roman" w:hAnsi="Times New Roman"/>
                <w:i/>
                <w:iCs/>
                <w:sz w:val="22"/>
                <w:szCs w:val="22"/>
              </w:rPr>
              <w:t>I</w:t>
            </w:r>
            <w:r w:rsidRPr="00473E3F">
              <w:rPr>
                <w:rFonts w:ascii="Times New Roman" w:hAnsi="Times New Roman"/>
                <w:sz w:val="22"/>
                <w:szCs w:val="22"/>
                <w:bdr w:val="none" w:sz="0" w:space="0" w:color="auto" w:frame="1"/>
                <w:vertAlign w:val="subscript"/>
              </w:rPr>
              <w:t>0</w:t>
            </w:r>
            <w:r w:rsidRPr="00473E3F">
              <w:rPr>
                <w:rFonts w:ascii="Times New Roman" w:hAnsi="Times New Roman"/>
                <w:sz w:val="22"/>
                <w:szCs w:val="22"/>
              </w:rPr>
              <w:t> – komersanta sākotnējās faktiskās investīcijas elektrostacijā (EUR), iesniedzot pamatojošo dokumentāciju;</w:t>
            </w:r>
          </w:p>
          <w:p w14:paraId="0FC15E39" w14:textId="77777777" w:rsidR="00A06A89" w:rsidRPr="00473E3F" w:rsidRDefault="006E54E9" w:rsidP="00A06A89">
            <w:pPr>
              <w:pStyle w:val="tvhtml"/>
              <w:shd w:val="clear" w:color="auto" w:fill="FFFFFF"/>
              <w:spacing w:before="0" w:beforeAutospacing="0" w:after="0" w:afterAutospacing="0" w:line="240" w:lineRule="auto"/>
              <w:ind w:firstLine="301"/>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473E3F">
              <w:rPr>
                <w:rFonts w:ascii="Times New Roman" w:hAnsi="Times New Roman"/>
                <w:sz w:val="22"/>
                <w:szCs w:val="22"/>
              </w:rPr>
              <w:t>– līdz kalendāra gadam </w:t>
            </w:r>
            <w:r w:rsidR="00A06A89" w:rsidRPr="00473E3F">
              <w:rPr>
                <w:rFonts w:ascii="Times New Roman" w:hAnsi="Times New Roman"/>
                <w:i/>
                <w:iCs/>
                <w:sz w:val="22"/>
                <w:szCs w:val="22"/>
              </w:rPr>
              <w:t>t</w:t>
            </w:r>
            <w:r w:rsidR="00A06A89" w:rsidRPr="00473E3F">
              <w:rPr>
                <w:rFonts w:ascii="Times New Roman" w:hAnsi="Times New Roman"/>
                <w:i/>
                <w:iCs/>
                <w:sz w:val="22"/>
                <w:szCs w:val="22"/>
                <w:bdr w:val="none" w:sz="0" w:space="0" w:color="auto" w:frame="1"/>
                <w:vertAlign w:val="subscript"/>
              </w:rPr>
              <w:t>0</w:t>
            </w:r>
            <w:r w:rsidR="00A06A89" w:rsidRPr="00473E3F">
              <w:rPr>
                <w:rFonts w:ascii="Times New Roman" w:hAnsi="Times New Roman"/>
                <w:sz w:val="22"/>
                <w:szCs w:val="22"/>
              </w:rPr>
              <w:t> (neieskaitot) par komersanta 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08486157" w14:textId="77777777" w:rsidR="00A06A89" w:rsidRPr="00473E3F" w:rsidRDefault="00A06A89" w:rsidP="00A06A89">
            <w:pPr>
              <w:pStyle w:val="tvhtml"/>
              <w:shd w:val="clear" w:color="auto" w:fill="FFFFFF"/>
              <w:spacing w:before="0" w:beforeAutospacing="0" w:after="120" w:afterAutospacing="0" w:line="240" w:lineRule="auto"/>
              <w:ind w:firstLine="300"/>
              <w:jc w:val="both"/>
              <w:rPr>
                <w:rFonts w:ascii="Times New Roman" w:hAnsi="Times New Roman"/>
                <w:sz w:val="22"/>
                <w:szCs w:val="22"/>
              </w:rPr>
            </w:pPr>
          </w:p>
          <w:p w14:paraId="5BCAF5A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3F30E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74500D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D3D0A0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lastRenderedPageBreak/>
              <w:t>Noteikumu projekta 6.pielikumā precizēts:</w:t>
            </w:r>
          </w:p>
          <w:p w14:paraId="79B74A1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07A17AF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8F73B4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FA9318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8DE377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002191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B89207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6AEFC9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21C659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672826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00E7B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C5D92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27A0A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74C0DF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BBFFBEB"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303BA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86CD12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1A19A0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9E702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418D2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9D16DE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2723B7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Precizētas ekspluatācijas līmeņatzīmes MK noteikumu Nr. 560 6.pielikuma 2.tabulā</w:t>
            </w:r>
          </w:p>
          <w:p w14:paraId="03602A7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48B4E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F4FB2F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F91936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ED0E94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F92233B"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45E717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634A73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FEFA6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D87DE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863144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C0EEB2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360D41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4B67AA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78B7CB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D3CF0A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5E8B43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B55BC3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322E3C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C89E42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10253E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158C2E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53A859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123D1F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63BB28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B3D845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20A00F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4D5343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410C4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81DC8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4F54EB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1D93A5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59EF09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D81CA4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7398FF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655850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9DC0B4B"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9AA223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EEFC6B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A7246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A2D9AE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29B7A7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1B4E63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3F0A96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2A034C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14A38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DD1926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EB8ED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6D43C0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70EC10B"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106BD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D05A3F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712A6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C74973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FDB1FF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465CC5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05D641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9D4FC6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AE3CA8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DE092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411915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101290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490698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32E4F4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2A3C602"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FF0208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A1DBBA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1B4EE6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529CA9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F4EDEE7"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FC9ECA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089A1DB"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B1335D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B042B94"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A089D6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78AC9E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26FEB1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A9AEB8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44B9FB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43C314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43BA1A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EB4446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bCs/>
                <w:sz w:val="22"/>
                <w:szCs w:val="22"/>
              </w:rPr>
              <w:t>Noteikumu projekta 6. Pielikuma 2.punkts</w:t>
            </w:r>
          </w:p>
          <w:p w14:paraId="74AFFB20" w14:textId="77777777" w:rsidR="00A06A89" w:rsidRPr="00473E3F" w:rsidRDefault="006E54E9" w:rsidP="00A06A89">
            <w:pPr>
              <w:shd w:val="clear" w:color="auto" w:fill="FFFFFF"/>
              <w:spacing w:after="120" w:line="240" w:lineRule="auto"/>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D</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oMath>
            <w:r w:rsidR="00A06A89" w:rsidRPr="00473E3F">
              <w:rPr>
                <w:sz w:val="22"/>
                <w:szCs w:val="22"/>
              </w:rPr>
              <w:t>– līdz kalendāra gadam </w:t>
            </w:r>
            <w:r w:rsidR="00A06A89" w:rsidRPr="00473E3F">
              <w:rPr>
                <w:i/>
                <w:iCs/>
                <w:sz w:val="22"/>
                <w:szCs w:val="22"/>
              </w:rPr>
              <w:t>t</w:t>
            </w:r>
            <w:r w:rsidR="00A06A89" w:rsidRPr="00473E3F">
              <w:rPr>
                <w:i/>
                <w:iCs/>
                <w:sz w:val="22"/>
                <w:szCs w:val="22"/>
                <w:bdr w:val="none" w:sz="0" w:space="0" w:color="auto" w:frame="1"/>
                <w:vertAlign w:val="subscript"/>
              </w:rPr>
              <w:t>0</w:t>
            </w:r>
            <w:r w:rsidR="00A06A89" w:rsidRPr="00473E3F">
              <w:rPr>
                <w:sz w:val="22"/>
                <w:szCs w:val="22"/>
              </w:rPr>
              <w:t xml:space="preserve"> (neieskaitot) par komersanta </w:t>
            </w:r>
            <w:r w:rsidR="00A06A89" w:rsidRPr="00473E3F">
              <w:rPr>
                <w:sz w:val="22"/>
                <w:szCs w:val="22"/>
              </w:rPr>
              <w:lastRenderedPageBreak/>
              <w:t>elektrostaciju piešķirtais un faktiski saņemtais publiskais finansējums (EUR), tai skaitā maksājumi no valsts vai pašvaldības budžeta, kredītu procentu likmju subsidēšana, kā arī cita finanšu palīdzība, kas tiek piešķirta vai sniegta no valsts, pašvaldības vai Eiropas Savienības budžeta līdzekļiem un ārvalstu finanšu palīdzības līdzekļiem.</w:t>
            </w:r>
          </w:p>
          <w:p w14:paraId="1E41FC2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474266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6F3533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FCCCF4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F38D69E"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28E66F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C108CB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1F2F570"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0BEA2E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C7D44BF"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4CC34DE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B90235A"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3A939B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E19063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51103DCD"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771FC8CC"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19672675"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253B2328"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68C0886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D3DAD36"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22AC9A3"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E861D99"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A2A56F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05563CA9" w14:textId="77777777" w:rsidR="00A06A89" w:rsidRPr="00473E3F" w:rsidRDefault="00A06A89" w:rsidP="00A06A89">
            <w:pPr>
              <w:shd w:val="clear" w:color="auto" w:fill="FFFFFF"/>
              <w:spacing w:after="60" w:line="240" w:lineRule="auto"/>
              <w:jc w:val="both"/>
              <w:rPr>
                <w:sz w:val="22"/>
                <w:szCs w:val="22"/>
              </w:rPr>
            </w:pPr>
            <w:r w:rsidRPr="00473E3F">
              <w:rPr>
                <w:sz w:val="22"/>
                <w:szCs w:val="22"/>
              </w:rPr>
              <w:t>Noteikumu projekta 6.Pielikums</w:t>
            </w:r>
          </w:p>
          <w:p w14:paraId="5861E274" w14:textId="77777777" w:rsidR="00A06A89" w:rsidRPr="00473E3F" w:rsidRDefault="00A06A89" w:rsidP="00A06A89">
            <w:pPr>
              <w:shd w:val="clear" w:color="auto" w:fill="FFFFFF"/>
              <w:spacing w:after="120" w:line="240" w:lineRule="auto"/>
              <w:jc w:val="both"/>
              <w:rPr>
                <w:sz w:val="22"/>
                <w:szCs w:val="22"/>
              </w:rPr>
            </w:pPr>
            <w:r w:rsidRPr="00473E3F">
              <w:rPr>
                <w:sz w:val="22"/>
                <w:szCs w:val="22"/>
              </w:rPr>
              <w:t>7. Elektrostacijas darba stundas kalendāra gada </w:t>
            </w:r>
            <w:r w:rsidRPr="00473E3F">
              <w:rPr>
                <w:i/>
                <w:iCs/>
                <w:sz w:val="22"/>
                <w:szCs w:val="22"/>
              </w:rPr>
              <w:t>t</w:t>
            </w:r>
            <w:r w:rsidRPr="00473E3F">
              <w:rPr>
                <w:sz w:val="22"/>
                <w:szCs w:val="22"/>
              </w:rPr>
              <w:t>  kalendārā mēnesī i aprēķina, izmantojot šādu formulu:</w:t>
            </w:r>
          </w:p>
          <w:p w14:paraId="3E396BC9" w14:textId="77777777" w:rsidR="00A06A89" w:rsidRPr="00473E3F" w:rsidRDefault="006E54E9" w:rsidP="00A06A89">
            <w:pPr>
              <w:shd w:val="clear" w:color="auto" w:fill="FFFFFF"/>
              <w:spacing w:after="120" w:line="240" w:lineRule="auto"/>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06A89" w:rsidRPr="00473E3F">
              <w:rPr>
                <w:sz w:val="22"/>
                <w:szCs w:val="22"/>
              </w:rPr>
              <w:t xml:space="preserve">  , kur</w:t>
            </w:r>
          </w:p>
          <w:p w14:paraId="3BE8CA39" w14:textId="77777777" w:rsidR="00A06A89" w:rsidRPr="00473E3F" w:rsidRDefault="006E54E9" w:rsidP="00A06A89">
            <w:pPr>
              <w:pStyle w:val="tvhtml"/>
              <w:shd w:val="clear" w:color="auto" w:fill="FFFFFF"/>
              <w:spacing w:before="0" w:beforeAutospacing="0" w:after="120" w:afterAutospacing="0" w:line="240" w:lineRule="auto"/>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06A89" w:rsidRPr="00473E3F">
              <w:rPr>
                <w:rFonts w:ascii="Times New Roman" w:hAnsi="Times New Roman"/>
                <w:sz w:val="22"/>
                <w:szCs w:val="22"/>
              </w:rPr>
              <w:t>–no komersanta obligātā iepirkuma ietvaros iepirktais  elektroenerģijas apjoms (MWh) kalendāra gada </w:t>
            </w:r>
            <w:r w:rsidR="00A06A89" w:rsidRPr="00473E3F">
              <w:rPr>
                <w:rFonts w:ascii="Times New Roman" w:hAnsi="Times New Roman"/>
                <w:i/>
                <w:iCs/>
                <w:sz w:val="22"/>
                <w:szCs w:val="22"/>
              </w:rPr>
              <w:t>t</w:t>
            </w:r>
            <w:r w:rsidR="00A06A89" w:rsidRPr="00473E3F">
              <w:rPr>
                <w:rFonts w:ascii="Times New Roman" w:hAnsi="Times New Roman"/>
                <w:sz w:val="22"/>
                <w:szCs w:val="22"/>
              </w:rPr>
              <w:t> kalendāra mēnesī </w:t>
            </w:r>
            <w:r w:rsidR="00A06A89" w:rsidRPr="00473E3F">
              <w:rPr>
                <w:rFonts w:ascii="Times New Roman" w:hAnsi="Times New Roman"/>
                <w:i/>
                <w:iCs/>
                <w:sz w:val="22"/>
                <w:szCs w:val="22"/>
              </w:rPr>
              <w:t>i</w:t>
            </w:r>
            <w:r w:rsidR="00A06A89" w:rsidRPr="00473E3F">
              <w:rPr>
                <w:rFonts w:ascii="Times New Roman" w:hAnsi="Times New Roman"/>
                <w:sz w:val="22"/>
                <w:szCs w:val="22"/>
              </w:rPr>
              <w:t xml:space="preserve">. Nākotnes periodiem no komersanta obligātā iepirkuma ietvaros </w:t>
            </w:r>
            <w:r w:rsidR="00A06A89" w:rsidRPr="00473E3F">
              <w:rPr>
                <w:rFonts w:ascii="Times New Roman" w:hAnsi="Times New Roman"/>
                <w:sz w:val="22"/>
                <w:szCs w:val="22"/>
              </w:rPr>
              <w:lastRenderedPageBreak/>
              <w:t>iepērkamo elektroenerģijas apjomu aprēķina kā pēdējo trīs pilnu kalendāra gadu vidējo iepirkto  elektroenerģijas apjomu</w:t>
            </w:r>
          </w:p>
          <w:p w14:paraId="6CA2BC21" w14:textId="77777777" w:rsidR="00A06A89" w:rsidRPr="00473E3F" w:rsidRDefault="00A06A89" w:rsidP="00A06A89">
            <w:pPr>
              <w:pStyle w:val="tvhtml"/>
              <w:shd w:val="clear" w:color="auto" w:fill="FFFFFF"/>
              <w:spacing w:before="0" w:beforeAutospacing="0" w:after="120" w:afterAutospacing="0" w:line="240" w:lineRule="auto"/>
              <w:jc w:val="both"/>
              <w:rPr>
                <w:rFonts w:ascii="Times New Roman" w:hAnsi="Times New Roman"/>
                <w:sz w:val="22"/>
                <w:szCs w:val="22"/>
              </w:rPr>
            </w:pPr>
          </w:p>
          <w:p w14:paraId="3A182C82" w14:textId="77777777" w:rsidR="00A06A89" w:rsidRPr="00473E3F" w:rsidRDefault="00A06A89" w:rsidP="00A06A89">
            <w:pPr>
              <w:spacing w:after="60" w:line="240" w:lineRule="auto"/>
              <w:ind w:firstLine="851"/>
              <w:jc w:val="both"/>
              <w:rPr>
                <w:sz w:val="22"/>
                <w:szCs w:val="22"/>
              </w:rPr>
            </w:pPr>
          </w:p>
        </w:tc>
      </w:tr>
      <w:tr w:rsidR="00A06A89" w:rsidRPr="00473E3F" w14:paraId="7D91364A"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E3627D4"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A2EBA6"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370E0E" w14:textId="77777777" w:rsidR="00A06A89" w:rsidRPr="00473E3F" w:rsidRDefault="00A06A89" w:rsidP="00A06A89">
            <w:pPr>
              <w:spacing w:before="120"/>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230541" w14:textId="77777777" w:rsidR="00A06A89" w:rsidRPr="00473E3F" w:rsidRDefault="00A06A89" w:rsidP="00A06A89">
            <w:pPr>
              <w:pStyle w:val="naisc"/>
              <w:rPr>
                <w:b/>
                <w:bCs/>
                <w:sz w:val="22"/>
                <w:szCs w:val="22"/>
                <w:shd w:val="clear" w:color="auto" w:fill="FFFFFF"/>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D641B"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17464351"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rsidDel="00E40881" w14:paraId="532DD92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85EB0A2" w14:textId="02880FE9" w:rsidR="00A06A89" w:rsidRPr="00473E3F"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03AB06BB" w14:textId="77777777" w:rsidR="00A06A89" w:rsidRPr="00473E3F" w:rsidRDefault="00A06A89" w:rsidP="00A06A89">
            <w:pPr>
              <w:spacing w:after="60"/>
              <w:jc w:val="both"/>
              <w:rPr>
                <w:b/>
                <w:bCs/>
                <w:sz w:val="22"/>
                <w:szCs w:val="22"/>
              </w:rPr>
            </w:pPr>
            <w:r w:rsidRPr="00473E3F">
              <w:rPr>
                <w:b/>
                <w:bCs/>
                <w:sz w:val="22"/>
                <w:szCs w:val="22"/>
              </w:rPr>
              <w:t>Dokumentu glabāšanas laiks ilgāks nekā Likumā par grāmatvedību</w:t>
            </w:r>
          </w:p>
        </w:tc>
      </w:tr>
      <w:tr w:rsidR="00A06A89" w:rsidRPr="00473E3F" w14:paraId="0591E3D9"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3463D32"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A66547" w14:textId="2C3074B0"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F961BF" w14:textId="77777777" w:rsidR="00A06A89" w:rsidRPr="00473E3F" w:rsidRDefault="00A06A89" w:rsidP="00A06A89">
            <w:pPr>
              <w:rPr>
                <w:b/>
                <w:sz w:val="22"/>
                <w:szCs w:val="22"/>
              </w:rPr>
            </w:pPr>
            <w:r w:rsidRPr="00473E3F">
              <w:rPr>
                <w:b/>
                <w:sz w:val="22"/>
                <w:szCs w:val="22"/>
              </w:rPr>
              <w:t>LBA 22.06.21. iebildums</w:t>
            </w:r>
          </w:p>
          <w:p w14:paraId="028844E4" w14:textId="4F27C61C" w:rsidR="00A06A89" w:rsidRPr="00473E3F" w:rsidRDefault="00A06A89" w:rsidP="00A06A89">
            <w:pPr>
              <w:spacing w:line="252" w:lineRule="auto"/>
              <w:jc w:val="both"/>
              <w:rPr>
                <w:sz w:val="22"/>
                <w:szCs w:val="22"/>
              </w:rPr>
            </w:pPr>
            <w:r w:rsidRPr="00473E3F">
              <w:rPr>
                <w:bCs/>
                <w:sz w:val="22"/>
                <w:szCs w:val="22"/>
              </w:rPr>
              <w:t xml:space="preserve">MK noteikumu Nr. 560 jaunajos punktos 42.1., 76.1 un 76.2, kā arī MK noteikumu Nr. 561 punktos 35.1; 98., 99 un 100. minētā informācija (dokumentācija) par visu atbalsta periodu atsevišķiem komersantiem ir radusies senāk nekā attiecīgās dokumentācijas obligātais glabāšanas laiks atbilstoši Likumam par grāmatvedību. Esošais regulējums komersantiem neparedzēja ilgāku dokumentu uzglabāšanas termiņu nekā noteikts Likumā par grāmatvedību. Tāpēc </w:t>
            </w:r>
            <w:proofErr w:type="spellStart"/>
            <w:r w:rsidRPr="00473E3F">
              <w:rPr>
                <w:bCs/>
                <w:sz w:val="22"/>
                <w:szCs w:val="22"/>
              </w:rPr>
              <w:t>jaunievestās</w:t>
            </w:r>
            <w:proofErr w:type="spellEnd"/>
            <w:r w:rsidRPr="00473E3F">
              <w:rPr>
                <w:bCs/>
                <w:sz w:val="22"/>
                <w:szCs w:val="22"/>
              </w:rPr>
              <w:t xml:space="preserve"> prasības izpilde objektīvu iemeslu dēļ nav </w:t>
            </w:r>
            <w:r w:rsidRPr="00473E3F">
              <w:rPr>
                <w:bCs/>
                <w:sz w:val="22"/>
                <w:szCs w:val="22"/>
              </w:rPr>
              <w:lastRenderedPageBreak/>
              <w:t xml:space="preserve">iespējama. Vienlaikus nav pieļaujama komersantu stāvokļa pasliktināšana </w:t>
            </w:r>
            <w:proofErr w:type="spellStart"/>
            <w:r w:rsidRPr="00473E3F">
              <w:rPr>
                <w:bCs/>
                <w:sz w:val="22"/>
                <w:szCs w:val="22"/>
              </w:rPr>
              <w:t>jaunieviestu</w:t>
            </w:r>
            <w:proofErr w:type="spellEnd"/>
            <w:r w:rsidRPr="00473E3F">
              <w:rPr>
                <w:bCs/>
                <w:sz w:val="22"/>
                <w:szCs w:val="22"/>
              </w:rPr>
              <w:t xml:space="preserve"> retrospektīvu prasību dēļ. Lūdzam noformulēt šos punktus tā, lai tie nebūtu pretrunā ar citiem Latvijas Republikas normatīvajiem aktiem.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76CCA3" w14:textId="77777777" w:rsidR="00A06A89" w:rsidRPr="00473E3F" w:rsidRDefault="00A06A89" w:rsidP="00A06A89">
            <w:pPr>
              <w:jc w:val="center"/>
              <w:rPr>
                <w:b/>
                <w:sz w:val="22"/>
                <w:szCs w:val="22"/>
              </w:rPr>
            </w:pPr>
            <w:r w:rsidRPr="00473E3F">
              <w:rPr>
                <w:b/>
                <w:sz w:val="22"/>
                <w:szCs w:val="22"/>
              </w:rPr>
              <w:lastRenderedPageBreak/>
              <w:t>Daļēji ņemts vērā</w:t>
            </w:r>
          </w:p>
          <w:p w14:paraId="23957470" w14:textId="77777777" w:rsidR="00A06A89" w:rsidRPr="00473E3F" w:rsidRDefault="00A06A89" w:rsidP="00A06A89">
            <w:pPr>
              <w:jc w:val="both"/>
              <w:rPr>
                <w:sz w:val="22"/>
                <w:szCs w:val="22"/>
              </w:rPr>
            </w:pPr>
            <w:r w:rsidRPr="00473E3F">
              <w:rPr>
                <w:sz w:val="22"/>
                <w:szCs w:val="22"/>
              </w:rPr>
              <w:t xml:space="preserve">Kopš elektroenerģijas tirgus liberalizācijas 2007.gadā obligātais iepirkums tika ieviests kā jauns atbalsta mehānisms, kurš daudzos gadījumos bija kā turpinājums jau esošiem atbalstiem, ja komersanti izvēlējās esošo atbalstu turpināt </w:t>
            </w:r>
            <w:proofErr w:type="spellStart"/>
            <w:r w:rsidRPr="00473E3F">
              <w:rPr>
                <w:sz w:val="22"/>
                <w:szCs w:val="22"/>
              </w:rPr>
              <w:t>jaunizveidotā</w:t>
            </w:r>
            <w:proofErr w:type="spellEnd"/>
            <w:r w:rsidRPr="00473E3F">
              <w:rPr>
                <w:sz w:val="22"/>
                <w:szCs w:val="22"/>
              </w:rPr>
              <w:t xml:space="preserve"> atbalsta shēmā - obligātā iepirkuma veidā. Obligātais iepirkums tika paredzēts ETL, ievērojot Eiropas Savienības un Eiropas komisijas prasības, tajā skaitā ievērojot EK 2008.gada pamatnostādnes</w:t>
            </w:r>
            <w:r w:rsidRPr="00473E3F">
              <w:rPr>
                <w:rStyle w:val="FootnoteReference"/>
                <w:sz w:val="22"/>
                <w:szCs w:val="22"/>
              </w:rPr>
              <w:footnoteReference w:id="12"/>
            </w:r>
            <w:r w:rsidRPr="00473E3F">
              <w:rPr>
                <w:sz w:val="22"/>
                <w:szCs w:val="22"/>
              </w:rPr>
              <w:t xml:space="preserve">, kuru 7.3. apakšpunktā ir noteikts, ka </w:t>
            </w:r>
            <w:r w:rsidRPr="00473E3F">
              <w:rPr>
                <w:i/>
                <w:sz w:val="22"/>
                <w:szCs w:val="22"/>
              </w:rPr>
              <w:t xml:space="preserve">“dalībvalstīm ir jānodrošina sīka </w:t>
            </w:r>
            <w:r w:rsidRPr="00473E3F">
              <w:rPr>
                <w:i/>
                <w:sz w:val="22"/>
                <w:szCs w:val="22"/>
              </w:rPr>
              <w:lastRenderedPageBreak/>
              <w:t>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473E3F">
              <w:rPr>
                <w:sz w:val="22"/>
                <w:szCs w:val="22"/>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7A0C3D4" w14:textId="77777777" w:rsidR="00A06A89" w:rsidRPr="00473E3F" w:rsidRDefault="00A06A89" w:rsidP="00A06A89">
            <w:pPr>
              <w:jc w:val="both"/>
              <w:rPr>
                <w:sz w:val="22"/>
                <w:szCs w:val="22"/>
              </w:rPr>
            </w:pPr>
            <w:r w:rsidRPr="00473E3F">
              <w:rPr>
                <w:sz w:val="22"/>
                <w:szCs w:val="22"/>
              </w:rPr>
              <w:t>Ņemot vērā arī ETL 31.</w:t>
            </w:r>
            <w:r w:rsidRPr="00473E3F">
              <w:rPr>
                <w:sz w:val="22"/>
                <w:szCs w:val="22"/>
                <w:vertAlign w:val="superscript"/>
              </w:rPr>
              <w:t>2</w:t>
            </w:r>
            <w:r w:rsidRPr="00473E3F">
              <w:rPr>
                <w:sz w:val="22"/>
                <w:szCs w:val="22"/>
              </w:rPr>
              <w:t xml:space="preserve"> pantā noteikto, ka </w:t>
            </w:r>
            <w:r w:rsidRPr="00473E3F">
              <w:rPr>
                <w:i/>
                <w:sz w:val="22"/>
                <w:szCs w:val="22"/>
              </w:rPr>
              <w:t>“Elektroenerģijas ražotājam ir pienākums pierādīt līdz tiesisku pierādījumu ticamības pakāpei, ka tas, saņemot valsts atbalstu, ir ievērojis normatīvajos aktos noteiktās prasības atbalsta saņemšanai.”</w:t>
            </w:r>
            <w:r w:rsidRPr="00473E3F">
              <w:rPr>
                <w:sz w:val="22"/>
                <w:szCs w:val="22"/>
              </w:rPr>
              <w:t xml:space="preserve">, atbilstoši Eiropas Savienības valsts atbalsta </w:t>
            </w:r>
            <w:r w:rsidRPr="00473E3F">
              <w:rPr>
                <w:sz w:val="22"/>
                <w:szCs w:val="22"/>
              </w:rPr>
              <w:lastRenderedPageBreak/>
              <w:t>kontroles nosacījumiem komersantam ir pienākums 10 gadus pēc atbalsta perioda beigām saglabāt visus ar atbalsta saņemšanu saistītos dokumentus. Tāpēc projektā ietverta norma, kurā noteiks, ka komersantam ir pienākums glabāt ar valsts atbalsta saņemšanu saistītos dokumentus par visu atbalsta periodu vismaz 10 gadus pēc valsts atbalsta perioda beigām un ka šo termiņu skaita no dienas, kad komersants ir saņēmis beidzamo valsts atbalsta maksājumu.</w:t>
            </w:r>
          </w:p>
          <w:p w14:paraId="40C7881D" w14:textId="2D857F5F" w:rsidR="00A06A89" w:rsidRPr="00473E3F" w:rsidRDefault="00A06A89" w:rsidP="00A06A89">
            <w:pPr>
              <w:pStyle w:val="naisc"/>
              <w:jc w:val="left"/>
              <w:rPr>
                <w:sz w:val="22"/>
                <w:szCs w:val="22"/>
              </w:rPr>
            </w:pPr>
            <w:r w:rsidRPr="00473E3F">
              <w:rPr>
                <w:sz w:val="22"/>
                <w:szCs w:val="22"/>
              </w:rPr>
              <w:t>Vienlaikus norādām, ka šī paskaidrojošā informācija ir ietverta arī projekta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5F44CF1" w14:textId="77777777" w:rsidR="00A06A89" w:rsidRPr="00473E3F" w:rsidRDefault="00A06A89" w:rsidP="00A06A89">
            <w:pPr>
              <w:ind w:firstLine="709"/>
              <w:rPr>
                <w:b/>
                <w:bCs/>
                <w:sz w:val="22"/>
                <w:szCs w:val="22"/>
              </w:rPr>
            </w:pPr>
            <w:r w:rsidRPr="00473E3F">
              <w:rPr>
                <w:b/>
                <w:bCs/>
                <w:sz w:val="22"/>
                <w:szCs w:val="22"/>
              </w:rPr>
              <w:lastRenderedPageBreak/>
              <w:t>LBA</w:t>
            </w:r>
          </w:p>
          <w:p w14:paraId="08386AA2" w14:textId="77777777" w:rsidR="00A06A89" w:rsidRPr="00473E3F" w:rsidRDefault="00A06A89" w:rsidP="00A06A89">
            <w:pPr>
              <w:jc w:val="both"/>
              <w:rPr>
                <w:sz w:val="22"/>
                <w:szCs w:val="22"/>
              </w:rPr>
            </w:pPr>
            <w:r w:rsidRPr="00473E3F">
              <w:rPr>
                <w:sz w:val="22"/>
                <w:szCs w:val="22"/>
              </w:rPr>
              <w:t>Iebildums tiek uzturēts 22.06.2021. atzinumā un 04.08.2021. saskaņošanas sanāksmē</w:t>
            </w:r>
          </w:p>
          <w:p w14:paraId="41BD9D99"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253D7FE" w14:textId="775F7B5A"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teksts un anotācija.</w:t>
            </w:r>
          </w:p>
        </w:tc>
      </w:tr>
      <w:tr w:rsidR="00A06A89" w:rsidRPr="00473E3F" w:rsidDel="00E40881" w14:paraId="0EB857E0"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37A5428" w14:textId="2AADA6FC" w:rsidR="00A06A89" w:rsidRPr="00473E3F"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26FB38A2" w14:textId="77777777" w:rsidR="00A06A89" w:rsidRPr="00473E3F" w:rsidRDefault="00A06A89" w:rsidP="00A06A89">
            <w:pPr>
              <w:spacing w:after="60"/>
              <w:jc w:val="both"/>
              <w:rPr>
                <w:b/>
                <w:bCs/>
                <w:sz w:val="22"/>
                <w:szCs w:val="22"/>
              </w:rPr>
            </w:pPr>
            <w:r w:rsidRPr="00473E3F">
              <w:rPr>
                <w:b/>
                <w:bCs/>
                <w:sz w:val="22"/>
                <w:szCs w:val="22"/>
              </w:rPr>
              <w:t>Iztrūkst Vienotā tehnoloģiskā cikla robežu un tehnoloģiju definēšana</w:t>
            </w:r>
          </w:p>
        </w:tc>
      </w:tr>
      <w:tr w:rsidR="00A06A89" w:rsidRPr="00473E3F" w14:paraId="62CEA1ED"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8DEB4A1"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C45231" w14:textId="76401AF0"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Projekta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56540A" w14:textId="77777777" w:rsidR="00A06A89" w:rsidRPr="00473E3F" w:rsidRDefault="00A06A89" w:rsidP="00A06A89">
            <w:pPr>
              <w:spacing w:line="252" w:lineRule="auto"/>
              <w:jc w:val="both"/>
              <w:rPr>
                <w:b/>
                <w:bCs/>
                <w:sz w:val="22"/>
                <w:szCs w:val="22"/>
              </w:rPr>
            </w:pPr>
            <w:r w:rsidRPr="00473E3F">
              <w:rPr>
                <w:b/>
                <w:bCs/>
                <w:sz w:val="22"/>
                <w:szCs w:val="22"/>
              </w:rPr>
              <w:t>LBA 22.06.2021.iebildums</w:t>
            </w:r>
          </w:p>
          <w:p w14:paraId="60976CB8" w14:textId="77777777" w:rsidR="00A06A89" w:rsidRPr="00473E3F" w:rsidRDefault="00A06A89" w:rsidP="00A06A89">
            <w:pPr>
              <w:spacing w:line="252" w:lineRule="auto"/>
              <w:jc w:val="both"/>
              <w:rPr>
                <w:sz w:val="22"/>
                <w:szCs w:val="22"/>
              </w:rPr>
            </w:pPr>
            <w:r w:rsidRPr="00473E3F">
              <w:rPr>
                <w:sz w:val="22"/>
                <w:szCs w:val="22"/>
              </w:rPr>
              <w:t xml:space="preserve">LBA joprojām uzskata, ka biogāzes staciju gadījumā ir kļūdaini definēts vienotais tehnoloģiskais cikls. (..) . LBA aicina sakārtot terminu un definīciju jautājumu. (..) </w:t>
            </w:r>
            <w:r w:rsidRPr="00473E3F">
              <w:rPr>
                <w:b/>
                <w:bCs/>
                <w:sz w:val="22"/>
                <w:szCs w:val="22"/>
              </w:rPr>
              <w:t xml:space="preserve">Biogāzes iekārta ir iekārta, kurā bioloģiski noārdot organiskās vielas (atkritumi, mēsli, augu zaļā biomasa u.c.), tiek iegūts gāzveida </w:t>
            </w:r>
            <w:r w:rsidRPr="00473E3F">
              <w:rPr>
                <w:b/>
                <w:bCs/>
                <w:sz w:val="22"/>
                <w:szCs w:val="22"/>
              </w:rPr>
              <w:lastRenderedPageBreak/>
              <w:t xml:space="preserve">kurināmais – biogāze un vērtīgs organiskais mēslojums – </w:t>
            </w:r>
            <w:proofErr w:type="spellStart"/>
            <w:r w:rsidRPr="00473E3F">
              <w:rPr>
                <w:b/>
                <w:bCs/>
                <w:sz w:val="22"/>
                <w:szCs w:val="22"/>
              </w:rPr>
              <w:t>digestāts</w:t>
            </w:r>
            <w:proofErr w:type="spellEnd"/>
            <w:r w:rsidRPr="00473E3F">
              <w:rPr>
                <w:b/>
                <w:bCs/>
                <w:sz w:val="22"/>
                <w:szCs w:val="22"/>
              </w:rPr>
              <w:t>. Tātad to var definēt arī kā biogāzes rūpniecisko ražošanu.</w:t>
            </w:r>
            <w:r w:rsidRPr="00473E3F">
              <w:rPr>
                <w:sz w:val="22"/>
                <w:szCs w:val="22"/>
              </w:rPr>
              <w:t xml:space="preserve"> (..) Tas nozīmē, ka biogāzes ražošanā izejvielas ir organiskie atkritumi, zaļā augu biomasa u.t.t. Bet kurināmais ir iegūtā biogāze un to izmanto koģenerācijā. Organiskie atkritumi, mēsli un citas izejvielas nav koģenerācijas izejvielas. (..) ir nepieciešams precīzs vienotā tehnoloģiskā cikla apraksts, iekārtu uzskaitījums un tā robežas. (..)</w:t>
            </w:r>
          </w:p>
          <w:p w14:paraId="6091E323" w14:textId="1F4B8F99" w:rsidR="00A06A89" w:rsidRPr="00473E3F" w:rsidRDefault="00A06A89" w:rsidP="00A06A89">
            <w:pPr>
              <w:spacing w:line="252" w:lineRule="auto"/>
              <w:jc w:val="both"/>
              <w:rPr>
                <w:b/>
                <w:bCs/>
                <w:sz w:val="22"/>
                <w:szCs w:val="22"/>
              </w:rPr>
            </w:pPr>
            <w:r w:rsidRPr="00473E3F">
              <w:rPr>
                <w:b/>
                <w:bCs/>
                <w:sz w:val="22"/>
                <w:szCs w:val="22"/>
              </w:rPr>
              <w:t>Tāpēc LBA aicina likumdevēju pilnībā pārskatīt vienotā tehnoloģiskā cikla jēdzienu un pielietošanu.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DC24B8" w14:textId="77777777" w:rsidR="00A06A89" w:rsidRPr="00473E3F" w:rsidRDefault="00A06A89" w:rsidP="00A06A89">
            <w:pPr>
              <w:pStyle w:val="naisc"/>
              <w:jc w:val="both"/>
              <w:rPr>
                <w:b/>
                <w:sz w:val="22"/>
                <w:szCs w:val="22"/>
              </w:rPr>
            </w:pPr>
            <w:r w:rsidRPr="00473E3F">
              <w:rPr>
                <w:b/>
                <w:sz w:val="22"/>
                <w:szCs w:val="22"/>
              </w:rPr>
              <w:lastRenderedPageBreak/>
              <w:t>Daļēji ņemts vērā</w:t>
            </w:r>
          </w:p>
          <w:p w14:paraId="57C39E8A" w14:textId="54798BC5" w:rsidR="00A06A89" w:rsidRPr="00473E3F" w:rsidRDefault="00A06A89" w:rsidP="00A06A89">
            <w:pPr>
              <w:pStyle w:val="naisc"/>
              <w:jc w:val="both"/>
              <w:rPr>
                <w:sz w:val="22"/>
                <w:szCs w:val="22"/>
              </w:rPr>
            </w:pPr>
            <w:r w:rsidRPr="00473E3F">
              <w:rPr>
                <w:sz w:val="22"/>
                <w:szCs w:val="22"/>
              </w:rPr>
              <w:t>Skaidrojam, ka ETL 31.</w:t>
            </w:r>
            <w:r w:rsidRPr="00473E3F">
              <w:rPr>
                <w:sz w:val="22"/>
                <w:szCs w:val="22"/>
                <w:vertAlign w:val="superscript"/>
              </w:rPr>
              <w:t>5</w:t>
            </w:r>
            <w:r w:rsidRPr="00473E3F">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w:t>
            </w:r>
            <w:r w:rsidRPr="00473E3F">
              <w:rPr>
                <w:sz w:val="22"/>
                <w:szCs w:val="22"/>
              </w:rPr>
              <w:lastRenderedPageBreak/>
              <w:t>ko izmanto enerģijas ražošanai elektrostacijā un kas ir attiecīgā tehnoloģiskā procesa neatņemama sastāvdaļa”, savukārt saskaņā ar Elektroenerģijas tirgus likuma 31.</w:t>
            </w:r>
            <w:r w:rsidRPr="00473E3F">
              <w:rPr>
                <w:sz w:val="22"/>
                <w:szCs w:val="22"/>
                <w:vertAlign w:val="superscript"/>
              </w:rPr>
              <w:t>5</w:t>
            </w:r>
            <w:r w:rsidRPr="00473E3F">
              <w:rPr>
                <w:sz w:val="22"/>
                <w:szCs w:val="22"/>
              </w:rPr>
              <w:t xml:space="preserve"> panta trešajā daļā ietverto 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 Ekonomikas ministrija, izstrādājot projektu, izvairās no </w:t>
            </w:r>
            <w:r w:rsidRPr="00473E3F">
              <w:rPr>
                <w:iCs/>
                <w:sz w:val="22"/>
                <w:szCs w:val="22"/>
              </w:rPr>
              <w:t xml:space="preserve">normām, kas varētu būt pretrunā ar ETL sniegtām definīcijām, kā arī varētu pārkāpt ETL doto deleģējumu MK, tāpēc nav iespējams projektā ietvert vienotā tehnoloģiskā cikla </w:t>
            </w:r>
            <w:r w:rsidRPr="00473E3F">
              <w:rPr>
                <w:iCs/>
                <w:sz w:val="22"/>
                <w:szCs w:val="22"/>
              </w:rPr>
              <w:lastRenderedPageBreak/>
              <w:t>principa definīciju vai noteikt tā piemērošanas robežas.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F3F82E" w14:textId="77777777" w:rsidR="00A06A89" w:rsidRPr="00473E3F" w:rsidRDefault="00A06A89" w:rsidP="00A06A89">
            <w:pPr>
              <w:ind w:firstLine="709"/>
              <w:jc w:val="both"/>
              <w:rPr>
                <w:b/>
                <w:bCs/>
                <w:sz w:val="22"/>
                <w:szCs w:val="22"/>
              </w:rPr>
            </w:pPr>
            <w:r w:rsidRPr="00473E3F">
              <w:rPr>
                <w:b/>
                <w:bCs/>
                <w:sz w:val="22"/>
                <w:szCs w:val="22"/>
              </w:rPr>
              <w:lastRenderedPageBreak/>
              <w:t>LBA</w:t>
            </w:r>
          </w:p>
          <w:p w14:paraId="0B84E0F8" w14:textId="77777777" w:rsidR="00A06A89" w:rsidRPr="00473E3F" w:rsidRDefault="00A06A89" w:rsidP="00A06A89">
            <w:pPr>
              <w:jc w:val="both"/>
              <w:rPr>
                <w:sz w:val="22"/>
                <w:szCs w:val="22"/>
              </w:rPr>
            </w:pPr>
            <w:r w:rsidRPr="00473E3F">
              <w:rPr>
                <w:sz w:val="22"/>
                <w:szCs w:val="22"/>
              </w:rPr>
              <w:t>Iebildums tiek uzturēts 22.06.2021. atzinumā un 04.08.2021. saskaņošanas sanāksmē</w:t>
            </w:r>
          </w:p>
          <w:p w14:paraId="06A5F265" w14:textId="77777777" w:rsidR="00A06A89" w:rsidRPr="00473E3F" w:rsidRDefault="00A06A89" w:rsidP="00A06A89">
            <w:pPr>
              <w:ind w:firstLine="709"/>
              <w:jc w:val="both"/>
              <w:rPr>
                <w:sz w:val="22"/>
                <w:szCs w:val="22"/>
              </w:rPr>
            </w:pPr>
          </w:p>
        </w:tc>
        <w:tc>
          <w:tcPr>
            <w:tcW w:w="2271" w:type="dxa"/>
            <w:tcBorders>
              <w:top w:val="single" w:sz="4" w:space="0" w:color="auto"/>
              <w:left w:val="single" w:sz="4" w:space="0" w:color="auto"/>
              <w:bottom w:val="single" w:sz="4" w:space="0" w:color="auto"/>
            </w:tcBorders>
            <w:shd w:val="clear" w:color="auto" w:fill="auto"/>
          </w:tcPr>
          <w:p w14:paraId="03B73EEC" w14:textId="77777777" w:rsidR="00A06A89" w:rsidRPr="00473E3F" w:rsidRDefault="00A06A89" w:rsidP="00A06A89">
            <w:pPr>
              <w:jc w:val="both"/>
              <w:rPr>
                <w:sz w:val="22"/>
                <w:szCs w:val="22"/>
              </w:rPr>
            </w:pPr>
            <w:r w:rsidRPr="00473E3F">
              <w:rPr>
                <w:sz w:val="22"/>
                <w:szCs w:val="22"/>
              </w:rPr>
              <w:t>Projekta teksts</w:t>
            </w:r>
          </w:p>
          <w:p w14:paraId="2750D380"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14:paraId="669E6F48" w14:textId="77777777" w:rsidTr="0008521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64E6B1A"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6F94EB" w14:textId="04F00C04"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1.13. elektrostacijas darbības vienotā tehnoloģiskā cikla principa piemērošanas nosacījumus un kārtību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99A3F" w14:textId="77777777" w:rsidR="00A06A89" w:rsidRPr="00473E3F" w:rsidRDefault="00A06A89" w:rsidP="00A06A89">
            <w:pPr>
              <w:spacing w:line="252" w:lineRule="auto"/>
              <w:jc w:val="center"/>
              <w:rPr>
                <w:b/>
                <w:sz w:val="22"/>
                <w:szCs w:val="22"/>
              </w:rPr>
            </w:pPr>
            <w:r w:rsidRPr="00473E3F">
              <w:rPr>
                <w:b/>
                <w:sz w:val="22"/>
                <w:szCs w:val="22"/>
              </w:rPr>
              <w:t xml:space="preserve">LBA </w:t>
            </w:r>
          </w:p>
          <w:p w14:paraId="28B0D85C" w14:textId="736F1D7A" w:rsidR="00A06A89" w:rsidRPr="00473E3F" w:rsidRDefault="00A06A89" w:rsidP="00A06A89">
            <w:pPr>
              <w:spacing w:line="252" w:lineRule="auto"/>
              <w:jc w:val="both"/>
              <w:rPr>
                <w:b/>
                <w:bCs/>
                <w:sz w:val="22"/>
                <w:szCs w:val="22"/>
              </w:rPr>
            </w:pPr>
            <w:r w:rsidRPr="00473E3F">
              <w:rPr>
                <w:sz w:val="22"/>
                <w:szCs w:val="22"/>
              </w:rPr>
              <w:t xml:space="preserve">Saistībā ar MK Nr. 561 1.14 punktu un MK Nr. 560 1.13 punktu, </w:t>
            </w:r>
            <w:r w:rsidRPr="00473E3F">
              <w:rPr>
                <w:b/>
                <w:bCs/>
                <w:sz w:val="22"/>
                <w:szCs w:val="22"/>
              </w:rPr>
              <w:t>ierosinām neņemt vērā vienotā tehnoloģiskā cikla principa piemērošanu, veicot IRR aprēķinus. Pirmkārt, šāds punkts būtiski</w:t>
            </w:r>
            <w:r w:rsidRPr="00473E3F">
              <w:rPr>
                <w:sz w:val="22"/>
                <w:szCs w:val="22"/>
              </w:rPr>
              <w:t xml:space="preserve"> apgrūtina IRR aprēķinu veikšanu. Nav saprotams, kādā veidā tiek uzskaitītas investīcijas, tiek noteikts saražotais/pārdotais siltums, patērētais kurināmais, aprēķināts elektroenerģijas pašpatēriņš, stacijas lietderība utt. Otrkārt, šāds punkts pārkāpj tiesiskās paļāvības principus. Piemēram, staciju īpašnieki ir veikuši investīcijas dūmgāžu kondensācijas iekārtu uzstādīšanā ar mērķi palielināt stacijas darbības efektivitāti. Līdz ar Grozījumu stāšanos spēkā šādi efektīvi strādājošām stacijām rezultātā tiks aprēķināts augstāks IRR līmenis un stacijas tiks sodītas par savu uzņēmību. Protams, staciju īpašnieki nebūtu pieņēmuši lēmumu veikt investīcijas staciju </w:t>
            </w:r>
            <w:proofErr w:type="spellStart"/>
            <w:r w:rsidRPr="00473E3F">
              <w:rPr>
                <w:sz w:val="22"/>
                <w:szCs w:val="22"/>
              </w:rPr>
              <w:t>efektivizēšanā</w:t>
            </w:r>
            <w:proofErr w:type="spellEnd"/>
            <w:r w:rsidRPr="00473E3F">
              <w:rPr>
                <w:sz w:val="22"/>
                <w:szCs w:val="22"/>
              </w:rPr>
              <w:t xml:space="preserve">, ja būtu zinājuši par šīm gaidāmajiem </w:t>
            </w:r>
            <w:r w:rsidRPr="00473E3F">
              <w:rPr>
                <w:sz w:val="22"/>
                <w:szCs w:val="22"/>
              </w:rPr>
              <w:lastRenderedPageBreak/>
              <w:t>Grozījumiem. 7 Papildus argumentācija ir atrodama KPMG Ziņojuma 4.2.6 punktā.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CAD32D" w14:textId="77777777" w:rsidR="00A06A89" w:rsidRPr="00473E3F" w:rsidRDefault="00A06A89" w:rsidP="00A06A89">
            <w:pPr>
              <w:pStyle w:val="naisc"/>
              <w:rPr>
                <w:b/>
                <w:sz w:val="22"/>
                <w:szCs w:val="22"/>
              </w:rPr>
            </w:pPr>
            <w:r w:rsidRPr="00473E3F">
              <w:rPr>
                <w:b/>
                <w:sz w:val="22"/>
                <w:szCs w:val="22"/>
              </w:rPr>
              <w:lastRenderedPageBreak/>
              <w:t>Daļēji ņemts vērā</w:t>
            </w:r>
          </w:p>
          <w:p w14:paraId="68141094" w14:textId="77777777" w:rsidR="00A06A89" w:rsidRPr="00473E3F" w:rsidRDefault="00A06A89" w:rsidP="00A06A89">
            <w:pPr>
              <w:shd w:val="clear" w:color="auto" w:fill="FFFFFF"/>
              <w:spacing w:after="120"/>
              <w:jc w:val="both"/>
              <w:rPr>
                <w:sz w:val="22"/>
                <w:szCs w:val="22"/>
              </w:rPr>
            </w:pPr>
            <w:r w:rsidRPr="00473E3F">
              <w:rPr>
                <w:sz w:val="22"/>
                <w:szCs w:val="22"/>
              </w:rPr>
              <w:t>IRR aprēķins ir elektrostacijas kopējo kapitālieguldījumu iekšējās peļņas normas aprēķins, savukārt, Elektroenerģijas tirgus likuma 31.</w:t>
            </w:r>
            <w:r w:rsidRPr="00473E3F">
              <w:rPr>
                <w:sz w:val="22"/>
                <w:szCs w:val="22"/>
                <w:vertAlign w:val="superscript"/>
              </w:rPr>
              <w:t>5</w:t>
            </w:r>
            <w:r w:rsidRPr="00473E3F">
              <w:rPr>
                <w:sz w:val="22"/>
                <w:szCs w:val="22"/>
              </w:rPr>
              <w:t xml:space="preserve"> pants paredz, ka enerģija tiek ražota noteiktā tehnoloģiskajā procesā vienas elektrostacijas ietvaros un šo procesu nodrošina tehnoloģiski saistītas iekārtas. Ņemot vērā augstāk minēto, nav iespējams veikt IRR aprēķinu, aprēķinā iekļaujot tikai daļu no stacijas.</w:t>
            </w:r>
          </w:p>
          <w:p w14:paraId="236904DC" w14:textId="64CCF68C" w:rsidR="00A06A89" w:rsidRPr="00473E3F" w:rsidRDefault="00A06A89" w:rsidP="00A06A89">
            <w:pPr>
              <w:pStyle w:val="naisc"/>
              <w:jc w:val="both"/>
              <w:rPr>
                <w:b/>
                <w:sz w:val="22"/>
                <w:szCs w:val="22"/>
              </w:rPr>
            </w:pPr>
            <w:r w:rsidRPr="00473E3F">
              <w:rPr>
                <w:sz w:val="22"/>
                <w:szCs w:val="22"/>
              </w:rPr>
              <w:t>Vienlaikus vēršam uzmanību, ka komersantam ir jānodrošina stacijā saražotās un patērētās elektroenerģijas un siltumenerģijas uzskaiti, kā arī patērētā kurināmā un kurināmajam izmantoto izejvielu uzskaiti atbilstoši normatīvajiem aktiem par mērījumu vienotību.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1B5192" w14:textId="77777777" w:rsidR="00A06A89" w:rsidRPr="00473E3F" w:rsidRDefault="00A06A89" w:rsidP="00A06A89">
            <w:pPr>
              <w:ind w:firstLine="709"/>
              <w:rPr>
                <w:b/>
                <w:bCs/>
                <w:sz w:val="22"/>
                <w:szCs w:val="22"/>
              </w:rPr>
            </w:pPr>
            <w:r w:rsidRPr="00473E3F">
              <w:rPr>
                <w:b/>
                <w:bCs/>
                <w:sz w:val="22"/>
                <w:szCs w:val="22"/>
              </w:rPr>
              <w:t>LBA</w:t>
            </w:r>
          </w:p>
          <w:p w14:paraId="0115196C"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0EEC31AF" w14:textId="77777777" w:rsidR="00A06A89" w:rsidRPr="00473E3F" w:rsidRDefault="00A06A89" w:rsidP="00A06A89">
            <w:pPr>
              <w:ind w:firstLine="709"/>
              <w:jc w:val="both"/>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217CED5F" w14:textId="77777777" w:rsidR="00A06A89" w:rsidRPr="00473E3F" w:rsidRDefault="00A06A89" w:rsidP="00A06A89">
            <w:pPr>
              <w:jc w:val="both"/>
              <w:rPr>
                <w:sz w:val="22"/>
                <w:szCs w:val="22"/>
              </w:rPr>
            </w:pPr>
            <w:r w:rsidRPr="00473E3F">
              <w:rPr>
                <w:sz w:val="22"/>
                <w:szCs w:val="22"/>
              </w:rPr>
              <w:t>1.13. elektrostacijas darbības vienotā tehnoloģiskā cikla principa piemērošanas nosacījumus un kārtību.</w:t>
            </w:r>
          </w:p>
          <w:p w14:paraId="50AB24A3" w14:textId="77777777" w:rsidR="00A06A89" w:rsidRPr="00473E3F" w:rsidRDefault="00A06A89" w:rsidP="00A06A89">
            <w:pPr>
              <w:jc w:val="both"/>
              <w:rPr>
                <w:sz w:val="22"/>
                <w:szCs w:val="22"/>
              </w:rPr>
            </w:pPr>
          </w:p>
          <w:p w14:paraId="163ABE2D" w14:textId="77777777" w:rsidR="00A06A89" w:rsidRPr="00473E3F" w:rsidRDefault="00A06A89" w:rsidP="00A06A89">
            <w:pPr>
              <w:jc w:val="both"/>
              <w:rPr>
                <w:sz w:val="22"/>
                <w:szCs w:val="22"/>
              </w:rPr>
            </w:pPr>
          </w:p>
        </w:tc>
      </w:tr>
      <w:tr w:rsidR="00A06A89" w:rsidRPr="00473E3F" w:rsidDel="00E40881" w14:paraId="0B7BD84C"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85ADDE1" w14:textId="0DF75A8E" w:rsidR="00A06A89" w:rsidRPr="00473E3F" w:rsidDel="00E40881" w:rsidRDefault="00A06A89" w:rsidP="00D82B59">
            <w:pPr>
              <w:pStyle w:val="naisc"/>
              <w:numPr>
                <w:ilvl w:val="0"/>
                <w:numId w:val="54"/>
              </w:numPr>
              <w:spacing w:before="0" w:after="0"/>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40FED69B" w14:textId="77777777" w:rsidR="00A06A89" w:rsidRPr="00473E3F" w:rsidRDefault="00A06A89" w:rsidP="00A06A89">
            <w:pPr>
              <w:spacing w:after="60"/>
              <w:jc w:val="both"/>
              <w:rPr>
                <w:b/>
                <w:bCs/>
                <w:sz w:val="22"/>
                <w:szCs w:val="22"/>
              </w:rPr>
            </w:pPr>
            <w:r w:rsidRPr="00473E3F">
              <w:rPr>
                <w:b/>
                <w:bCs/>
                <w:sz w:val="22"/>
                <w:szCs w:val="22"/>
              </w:rPr>
              <w:t>Koģenerācijas iekārtas lietderības koeficients IRR aprēķinā līmeņatzīmju izmantošanas gadījumā ir augstāks nekā iepriekš</w:t>
            </w:r>
          </w:p>
        </w:tc>
      </w:tr>
      <w:tr w:rsidR="00A06A89" w:rsidRPr="00473E3F" w14:paraId="5ED6CF82"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C26E56E"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88810B"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41CB78B5"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 xml:space="preserve">10.Aprēķināto patērētā kurināmā apjomu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35E29F4E" w14:textId="77777777" w:rsidR="00A06A89" w:rsidRPr="00473E3F" w:rsidRDefault="006E54E9"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den>
              </m:f>
            </m:oMath>
            <w:r w:rsidR="00A06A89" w:rsidRPr="00473E3F">
              <w:rPr>
                <w:rFonts w:ascii="Times New Roman" w:hAnsi="Times New Roman"/>
                <w:sz w:val="22"/>
                <w:szCs w:val="22"/>
              </w:rPr>
              <w:t xml:space="preserve"> , kur</w:t>
            </w:r>
          </w:p>
          <w:p w14:paraId="52064E39" w14:textId="77777777" w:rsidR="00A06A89" w:rsidRPr="00473E3F" w:rsidRDefault="006E54E9" w:rsidP="00A06A89">
            <w:pPr>
              <w:spacing w:after="120" w:line="293" w:lineRule="atLeast"/>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A06A89" w:rsidRPr="00473E3F">
              <w:rPr>
                <w:sz w:val="22"/>
                <w:szCs w:val="22"/>
              </w:rPr>
              <w:t>– koģenerācijas iekārtas lietderības koeficients, kas raksturo koģenerācijas iekārtas efektivitāti. Iekārtas lietderības koeficients ir norādīts iekārtas tehniskajā dokumentācijā vai, ja tāds nav pieejams, tad lietderības koeficientu biomasas un biogāzes iekārtām nosaka 80%.</w:t>
            </w:r>
          </w:p>
          <w:p w14:paraId="56F3C735" w14:textId="77777777" w:rsidR="00A06A89" w:rsidRPr="00473E3F" w:rsidRDefault="00A06A89" w:rsidP="00A06A89">
            <w:pPr>
              <w:jc w:val="both"/>
              <w:rPr>
                <w:sz w:val="22"/>
                <w:szCs w:val="22"/>
              </w:rPr>
            </w:pPr>
          </w:p>
          <w:p w14:paraId="612E28AC" w14:textId="77777777" w:rsidR="00A06A89" w:rsidRPr="00473E3F" w:rsidRDefault="00A06A89" w:rsidP="00A06A89">
            <w:pPr>
              <w:jc w:val="both"/>
              <w:rPr>
                <w:sz w:val="22"/>
                <w:szCs w:val="22"/>
              </w:rPr>
            </w:pPr>
          </w:p>
          <w:p w14:paraId="42DB4851"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71723299"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10.Aprēķināto patērētā kurināmā apjomu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450C1C5B" w14:textId="77777777" w:rsidR="00A06A89" w:rsidRPr="00473E3F" w:rsidRDefault="006E54E9"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A06A89" w:rsidRPr="00473E3F">
              <w:rPr>
                <w:rFonts w:ascii="Times New Roman" w:hAnsi="Times New Roman"/>
                <w:sz w:val="22"/>
                <w:szCs w:val="22"/>
              </w:rPr>
              <w:t xml:space="preserve"> , kur</w:t>
            </w:r>
          </w:p>
          <w:p w14:paraId="7CA8A3CD" w14:textId="77777777" w:rsidR="00A06A89" w:rsidRPr="00473E3F" w:rsidRDefault="00A06A89" w:rsidP="00A06A89">
            <w:pPr>
              <w:spacing w:after="120" w:line="293" w:lineRule="atLeast"/>
              <w:ind w:firstLine="301"/>
              <w:jc w:val="both"/>
              <w:rPr>
                <w:sz w:val="22"/>
                <w:szCs w:val="22"/>
              </w:rPr>
            </w:pPr>
            <w:r w:rsidRPr="00473E3F">
              <w:rPr>
                <w:sz w:val="22"/>
                <w:szCs w:val="22"/>
              </w:rPr>
              <w:t>0,80 – koeficients, kas raksturo biomasas un biogāzes koģenerācijas stacijas vidējo efektivitāti.</w:t>
            </w:r>
          </w:p>
          <w:p w14:paraId="6B3C68C0"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A0DA05" w14:textId="77777777" w:rsidR="00A06A89" w:rsidRPr="00473E3F" w:rsidRDefault="00A06A89" w:rsidP="00A06A89">
            <w:pPr>
              <w:spacing w:line="252" w:lineRule="auto"/>
              <w:jc w:val="center"/>
              <w:rPr>
                <w:b/>
                <w:sz w:val="22"/>
                <w:szCs w:val="22"/>
              </w:rPr>
            </w:pPr>
            <w:r w:rsidRPr="00473E3F">
              <w:rPr>
                <w:b/>
                <w:sz w:val="22"/>
                <w:szCs w:val="22"/>
              </w:rPr>
              <w:lastRenderedPageBreak/>
              <w:t xml:space="preserve">LBA </w:t>
            </w:r>
          </w:p>
          <w:p w14:paraId="71D8D70B" w14:textId="77777777" w:rsidR="00A06A89" w:rsidRPr="00473E3F" w:rsidRDefault="00A06A89" w:rsidP="00A06A89">
            <w:pPr>
              <w:spacing w:line="252" w:lineRule="auto"/>
              <w:jc w:val="both"/>
              <w:rPr>
                <w:sz w:val="22"/>
                <w:szCs w:val="22"/>
              </w:rPr>
            </w:pPr>
            <w:r w:rsidRPr="00473E3F">
              <w:rPr>
                <w:sz w:val="22"/>
                <w:szCs w:val="22"/>
              </w:rPr>
              <w:t>Grozīt MK 560 noteikumu 6.pielikuma 10.punktā noteikto koģenerācijas iekārtas lietderības koeficientu, ko izmanto kurināmā apjoma noteikšanai no 80% uz 75%. (1) Kā norādīts KPMG ziņojuma 4.7.2. koģenerācijas iekārtas, kurās sadedzina biogāzi, tipiski ir ar efektivitāti ievērojami zemāku nekā noteiktie 80%. Arī Eiropas Parlamenta un Padomes direktīvas 2012/27/ES nosaka, ka koģenerāciju iekārtām būtu jānodrošina 75% efektivitāte, tāpēc nav nekāda pamata noteikt IRR aprēķina vajadzībām lielāku efektivitāti nekā to prasa direktīva un ir reāli sasniedzama pēc iekārtu tehniskajiem datiem. Protams ir jāsaglabā iespēja aprēķiniem izmantot faktisko lietderības koeficientu, kas norādīts tehniskajā dokumentācijā. Šis grozījums attiektos tikai uz tām stacijām, kuras nevar uzrādīt šādu tehnisko dokumentāciju.</w:t>
            </w:r>
          </w:p>
          <w:p w14:paraId="26BEAA1F" w14:textId="77777777" w:rsidR="00A06A89" w:rsidRPr="00473E3F" w:rsidRDefault="00A06A89" w:rsidP="00A06A89">
            <w:pPr>
              <w:spacing w:line="252" w:lineRule="auto"/>
              <w:rPr>
                <w:sz w:val="22"/>
                <w:szCs w:val="22"/>
              </w:rPr>
            </w:pPr>
          </w:p>
          <w:p w14:paraId="7B913B1A" w14:textId="77777777" w:rsidR="00A06A89" w:rsidRPr="00473E3F" w:rsidRDefault="00A06A89" w:rsidP="00A06A89">
            <w:pPr>
              <w:spacing w:after="120"/>
              <w:jc w:val="both"/>
              <w:rPr>
                <w:b/>
                <w:bCs/>
                <w:sz w:val="22"/>
                <w:szCs w:val="22"/>
              </w:rPr>
            </w:pPr>
            <w:r w:rsidRPr="00473E3F">
              <w:rPr>
                <w:b/>
                <w:bCs/>
                <w:sz w:val="22"/>
                <w:szCs w:val="22"/>
              </w:rPr>
              <w:t>LBA 13.04.21. iebildums</w:t>
            </w:r>
          </w:p>
          <w:p w14:paraId="0D955E77" w14:textId="77777777" w:rsidR="00A06A89" w:rsidRPr="00473E3F" w:rsidRDefault="00A06A89" w:rsidP="00A06A89">
            <w:pPr>
              <w:spacing w:line="252" w:lineRule="auto"/>
              <w:jc w:val="both"/>
              <w:rPr>
                <w:sz w:val="22"/>
                <w:szCs w:val="22"/>
              </w:rPr>
            </w:pPr>
            <w:r w:rsidRPr="00473E3F">
              <w:rPr>
                <w:sz w:val="22"/>
                <w:szCs w:val="22"/>
              </w:rPr>
              <w:t xml:space="preserve">LBA ierosinājums samazināt aprēķinā izmantoto koģenerācijas iekārtas lietderības koeficientu. LBA ierosinājums daļēji ņemts vērā, pamatojot to sekojoši: “Skaidrojam,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xml:space="preserve"> pētījumā ieteiktais vidējais lietderības koeficients biomasas un biogāzes koģenerācijas stacijām. Vienlaikus ir saglabāta iespēja IRR aprēķinos izmantot faktiskos stacijas darbības rādītājus, izņemot ekspluatācijas izmaksas, kuras ir noteiktas ar līmeņatzīmi.” Lai arī LBA vērtē pozitīvi iespēju atsevišķiem ražotājiem kurināmā izmaksu aprēķinam izmantot faktiskos datus, tomēr vairākiem ražotājiem ir būtiski, lai kurināmā apjoma aprēķins būtu nosakāms pēc iespējas tuvāk patiesajam. Tas it īpaši skars </w:t>
            </w:r>
            <w:r w:rsidRPr="00473E3F">
              <w:rPr>
                <w:sz w:val="22"/>
                <w:szCs w:val="22"/>
              </w:rPr>
              <w:lastRenderedPageBreak/>
              <w:t>mazās biogāzes stacijas, kas atrodas blakus fermām tipiski ar mazākas jaudas koģenerācijas iekārtām un nespēju uzņēmuma struktūras dēļ noteikt faktisko kurināmā cenu (</w:t>
            </w:r>
            <w:r w:rsidRPr="00473E3F">
              <w:rPr>
                <w:rFonts w:ascii="Cambria Math" w:hAnsi="Cambria Math" w:cs="Cambria Math"/>
                <w:sz w:val="22"/>
                <w:szCs w:val="22"/>
              </w:rPr>
              <w:t>𝐶𝑘𝑢𝑟</w:t>
            </w:r>
            <w:r w:rsidRPr="00473E3F">
              <w:rPr>
                <w:sz w:val="22"/>
                <w:szCs w:val="22"/>
              </w:rPr>
              <w:t>_</w:t>
            </w:r>
            <w:r w:rsidRPr="00473E3F">
              <w:rPr>
                <w:rFonts w:ascii="Cambria Math" w:hAnsi="Cambria Math" w:cs="Cambria Math"/>
                <w:sz w:val="22"/>
                <w:szCs w:val="22"/>
              </w:rPr>
              <w:t>𝑡</w:t>
            </w:r>
            <w:r w:rsidRPr="00473E3F">
              <w:rPr>
                <w:sz w:val="22"/>
                <w:szCs w:val="22"/>
              </w:rPr>
              <w:t xml:space="preserve"> </w:t>
            </w:r>
            <w:r w:rsidRPr="00473E3F">
              <w:rPr>
                <w:rFonts w:ascii="Cambria Math" w:hAnsi="Cambria Math" w:cs="Cambria Math"/>
                <w:sz w:val="22"/>
                <w:szCs w:val="22"/>
              </w:rPr>
              <w:t>𝑖</w:t>
            </w:r>
            <w:r w:rsidRPr="00473E3F">
              <w:rPr>
                <w:sz w:val="22"/>
                <w:szCs w:val="22"/>
              </w:rPr>
              <w:t xml:space="preserve"> ), jo nebūs iespējams uzrādīt attaisnojuma dokumentus par izejvielām, kas iegūtas turpat saimniecībā uz vietas. Mazākas jaudas koģenerācijas iekārtām ir raksturīga zemāka efektivitāte nekā tehnoloģijām ar iekārtu jaudu, kas mērāma vairākos megavatos. Vēlamies norādīt, ka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xml:space="preserve"> pētījumā tiek atzīts, ka “faktiskie lietderības koeficienti var atšķirties” un “tos ir iespējams palielināt izmantojot tādas tehnoloģijas kā </w:t>
            </w:r>
            <w:proofErr w:type="spellStart"/>
            <w:r w:rsidRPr="00473E3F">
              <w:rPr>
                <w:sz w:val="22"/>
                <w:szCs w:val="22"/>
              </w:rPr>
              <w:t>siltummaiņi</w:t>
            </w:r>
            <w:proofErr w:type="spellEnd"/>
            <w:r w:rsidRPr="00473E3F">
              <w:rPr>
                <w:sz w:val="22"/>
                <w:szCs w:val="22"/>
              </w:rPr>
              <w:t xml:space="preserve"> un </w:t>
            </w:r>
            <w:proofErr w:type="spellStart"/>
            <w:r w:rsidRPr="00473E3F">
              <w:rPr>
                <w:sz w:val="22"/>
                <w:szCs w:val="22"/>
              </w:rPr>
              <w:t>siltumsūkņi</w:t>
            </w:r>
            <w:proofErr w:type="spellEnd"/>
            <w:r w:rsidRPr="00473E3F">
              <w:rPr>
                <w:sz w:val="22"/>
                <w:szCs w:val="22"/>
              </w:rPr>
              <w:t xml:space="preserve">” – </w:t>
            </w:r>
            <w:proofErr w:type="spellStart"/>
            <w:r w:rsidRPr="00473E3F">
              <w:rPr>
                <w:sz w:val="22"/>
                <w:szCs w:val="22"/>
              </w:rPr>
              <w:t>siltumsūkņus</w:t>
            </w:r>
            <w:proofErr w:type="spellEnd"/>
            <w:r w:rsidRPr="00473E3F">
              <w:rPr>
                <w:sz w:val="22"/>
                <w:szCs w:val="22"/>
              </w:rPr>
              <w:t xml:space="preserve"> nozarē praksē nelieto. Savulaik uz LBA pieprasījumu arī EM ir norādījusi, ka neatbalsta koģenerācijas staciju papildināšanu ar organiskā </w:t>
            </w:r>
            <w:proofErr w:type="spellStart"/>
            <w:r w:rsidRPr="00473E3F">
              <w:rPr>
                <w:sz w:val="22"/>
                <w:szCs w:val="22"/>
              </w:rPr>
              <w:t>renkina</w:t>
            </w:r>
            <w:proofErr w:type="spellEnd"/>
            <w:r w:rsidRPr="00473E3F">
              <w:rPr>
                <w:sz w:val="22"/>
                <w:szCs w:val="22"/>
              </w:rPr>
              <w:t xml:space="preserve"> ciklu (ORC) (kas ražotu papildu elektroenerģiju), jo elektrostacijas kopējā lietderība netiktu palielināta, jo ORC siltumenerģijas patēriņš tiktu uzskatīts par pašpatēriņu, kas pie pašreizējā regulējuma neceļ elektrostacijas lietderību. LBA </w:t>
            </w:r>
            <w:r w:rsidRPr="00473E3F">
              <w:rPr>
                <w:sz w:val="22"/>
                <w:szCs w:val="22"/>
              </w:rPr>
              <w:lastRenderedPageBreak/>
              <w:t xml:space="preserve">atkārtoti lūdz grozīt MKN Nr. 560 6.pielikuma 10.punktā noteikto koeficientu, kas raksturo biomasas un biogāzes koģenerācijas stacijas vidējo efektivitāti no 0,80 uz 0,75, jo nedz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nedz Ekonomikas Ministrija nespēj rast pamatotu argumentu, kāpēc izvirzīt augstākas prasības nekā tas noteikts Direktīvā.</w:t>
            </w:r>
          </w:p>
          <w:p w14:paraId="078B8C02" w14:textId="3655C530" w:rsidR="00A06A89" w:rsidRPr="00473E3F" w:rsidRDefault="00A06A89" w:rsidP="00A06A89">
            <w:pPr>
              <w:spacing w:line="252" w:lineRule="auto"/>
              <w:jc w:val="center"/>
              <w:rPr>
                <w:sz w:val="22"/>
                <w:szCs w:val="22"/>
              </w:rPr>
            </w:pPr>
            <w:r w:rsidRPr="00473E3F">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A80A2" w14:textId="77777777" w:rsidR="00A06A89" w:rsidRPr="00473E3F" w:rsidRDefault="00A06A89" w:rsidP="00A06A89">
            <w:pPr>
              <w:pStyle w:val="naisc"/>
              <w:rPr>
                <w:b/>
                <w:sz w:val="22"/>
                <w:szCs w:val="22"/>
              </w:rPr>
            </w:pPr>
            <w:r w:rsidRPr="00473E3F">
              <w:rPr>
                <w:b/>
                <w:sz w:val="22"/>
                <w:szCs w:val="22"/>
              </w:rPr>
              <w:lastRenderedPageBreak/>
              <w:t>Daļēji ņemts vērā</w:t>
            </w:r>
          </w:p>
          <w:p w14:paraId="5DA5712F" w14:textId="77777777" w:rsidR="00A06A89" w:rsidRPr="00473E3F" w:rsidRDefault="00A06A89" w:rsidP="00A06A89">
            <w:pPr>
              <w:pStyle w:val="naisc"/>
              <w:jc w:val="both"/>
              <w:rPr>
                <w:b/>
                <w:sz w:val="22"/>
                <w:szCs w:val="22"/>
              </w:rPr>
            </w:pPr>
            <w:r w:rsidRPr="00473E3F">
              <w:rPr>
                <w:bCs/>
                <w:sz w:val="22"/>
                <w:szCs w:val="22"/>
              </w:rPr>
              <w:t xml:space="preserve">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473E3F">
              <w:rPr>
                <w:bCs/>
                <w:sz w:val="22"/>
                <w:szCs w:val="22"/>
              </w:rPr>
              <w:t>Smart</w:t>
            </w:r>
            <w:proofErr w:type="spellEnd"/>
            <w:r w:rsidRPr="00473E3F">
              <w:rPr>
                <w:bCs/>
                <w:sz w:val="22"/>
                <w:szCs w:val="22"/>
              </w:rPr>
              <w:t xml:space="preserve"> </w:t>
            </w:r>
            <w:proofErr w:type="spellStart"/>
            <w:r w:rsidRPr="00473E3F">
              <w:rPr>
                <w:bCs/>
                <w:sz w:val="22"/>
                <w:szCs w:val="22"/>
              </w:rPr>
              <w:t>Continent</w:t>
            </w:r>
            <w:proofErr w:type="spellEnd"/>
            <w:r w:rsidRPr="00473E3F">
              <w:rPr>
                <w:bCs/>
                <w:sz w:val="22"/>
                <w:szCs w:val="22"/>
              </w:rPr>
              <w:t xml:space="preserve"> pētījumā ieteiktais vidējais lietderības koeficients biomasas un biogāzes koģenerācijas stacijām.</w:t>
            </w:r>
          </w:p>
          <w:p w14:paraId="2EF409F7" w14:textId="77777777" w:rsidR="00A06A89" w:rsidRPr="00473E3F" w:rsidRDefault="00A06A89" w:rsidP="00A06A89">
            <w:pPr>
              <w:pStyle w:val="naisc"/>
              <w:jc w:val="both"/>
              <w:rPr>
                <w:bCs/>
                <w:sz w:val="22"/>
                <w:szCs w:val="22"/>
              </w:rPr>
            </w:pPr>
            <w:r w:rsidRPr="00473E3F">
              <w:rPr>
                <w:bCs/>
                <w:sz w:val="22"/>
                <w:szCs w:val="22"/>
              </w:rPr>
              <w:t>Vienlaikus ir saglabāta iespēja IRR aprēķinos izmantot faktiskos stacijas darbības rādītājus, izņemot ekspluatācijas izmaksas, kuras ir noteiktas ar līmeņatzīmi.</w:t>
            </w:r>
          </w:p>
          <w:p w14:paraId="632F262A" w14:textId="77777777" w:rsidR="00A06A89" w:rsidRPr="00473E3F" w:rsidRDefault="00A06A89" w:rsidP="00A06A89">
            <w:pPr>
              <w:pStyle w:val="naisc"/>
              <w:jc w:val="both"/>
              <w:rPr>
                <w:bCs/>
                <w:sz w:val="22"/>
                <w:szCs w:val="22"/>
              </w:rPr>
            </w:pPr>
          </w:p>
          <w:p w14:paraId="22D80681" w14:textId="77777777" w:rsidR="00A06A89" w:rsidRPr="00473E3F" w:rsidRDefault="00A06A89" w:rsidP="00A06A89">
            <w:pPr>
              <w:pStyle w:val="naisc"/>
              <w:jc w:val="both"/>
              <w:rPr>
                <w:bCs/>
                <w:sz w:val="22"/>
                <w:szCs w:val="22"/>
              </w:rPr>
            </w:pPr>
          </w:p>
          <w:p w14:paraId="547E5642" w14:textId="77777777" w:rsidR="00A06A89" w:rsidRPr="00473E3F" w:rsidRDefault="00A06A89" w:rsidP="00A06A89">
            <w:pPr>
              <w:pStyle w:val="naisc"/>
              <w:jc w:val="both"/>
              <w:rPr>
                <w:bCs/>
                <w:sz w:val="22"/>
                <w:szCs w:val="22"/>
              </w:rPr>
            </w:pPr>
          </w:p>
          <w:p w14:paraId="0DC00230" w14:textId="77777777" w:rsidR="00A06A89" w:rsidRPr="00473E3F" w:rsidRDefault="00A06A89" w:rsidP="00A06A89">
            <w:pPr>
              <w:pStyle w:val="naisc"/>
              <w:jc w:val="both"/>
              <w:rPr>
                <w:bCs/>
                <w:sz w:val="22"/>
                <w:szCs w:val="22"/>
              </w:rPr>
            </w:pPr>
          </w:p>
          <w:p w14:paraId="1A20A79C" w14:textId="77777777" w:rsidR="00A06A89" w:rsidRPr="00473E3F" w:rsidRDefault="00A06A89" w:rsidP="00A06A89">
            <w:pPr>
              <w:pStyle w:val="naisc"/>
              <w:jc w:val="both"/>
              <w:rPr>
                <w:b/>
                <w:sz w:val="22"/>
                <w:szCs w:val="22"/>
              </w:rPr>
            </w:pPr>
          </w:p>
          <w:p w14:paraId="71CAB9AD" w14:textId="77777777" w:rsidR="00A06A89" w:rsidRPr="00473E3F" w:rsidRDefault="00A06A89" w:rsidP="00A06A89">
            <w:pPr>
              <w:pStyle w:val="naisc"/>
              <w:rPr>
                <w:b/>
                <w:sz w:val="22"/>
                <w:szCs w:val="22"/>
              </w:rPr>
            </w:pPr>
            <w:r w:rsidRPr="00473E3F">
              <w:rPr>
                <w:b/>
                <w:sz w:val="22"/>
                <w:szCs w:val="22"/>
              </w:rPr>
              <w:t>Daļēji ņemts vērā.</w:t>
            </w:r>
          </w:p>
          <w:p w14:paraId="09420FE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lastRenderedPageBreak/>
              <w:t xml:space="preserve">Noteikumu projekta 6.pielikuma 10.punkta formula ir precizēta, paredzot iespēju izmantot iekārtas faktisko lietderības koeficientu.  </w:t>
            </w:r>
          </w:p>
          <w:p w14:paraId="46697DC4"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80AA869"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BEBA6AD"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A660F38"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8629F0E"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A7C890B"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6A2443D"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A209873"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F8547C6"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71F4229"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539E075"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864BFDF"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C219FE9"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1007593"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9AB70A1"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10C9D72"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C00C06E"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3E327A3"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5C7457D4"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65A4205"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FA3AA21"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4C2BEFB"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E257AE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7EE9A478"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64578FCB"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E3456D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08F4EFE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7A4D47A"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49781872"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1F4EBC3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A981613"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2793AD4C"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676C00A4"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p>
          <w:p w14:paraId="35619115" w14:textId="77777777" w:rsidR="00A06A89" w:rsidRPr="00473E3F" w:rsidRDefault="00A06A89" w:rsidP="00A06A89">
            <w:pPr>
              <w:jc w:val="center"/>
              <w:rPr>
                <w:b/>
                <w:bCs/>
                <w:sz w:val="22"/>
                <w:szCs w:val="22"/>
              </w:rPr>
            </w:pPr>
            <w:r w:rsidRPr="00473E3F">
              <w:rPr>
                <w:b/>
                <w:bCs/>
                <w:sz w:val="22"/>
                <w:szCs w:val="22"/>
              </w:rPr>
              <w:t>22.06.2021. iebildums daļēji ņemts vērā</w:t>
            </w:r>
          </w:p>
          <w:p w14:paraId="0F86DEC1" w14:textId="7B07B5FB" w:rsidR="00A06A89" w:rsidRPr="00473E3F" w:rsidRDefault="00A06A89" w:rsidP="00A06A89">
            <w:pPr>
              <w:pStyle w:val="naisc"/>
              <w:jc w:val="left"/>
              <w:rPr>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DD58D7" w14:textId="77777777" w:rsidR="00A06A89" w:rsidRPr="00473E3F" w:rsidRDefault="00A06A89" w:rsidP="00A06A89">
            <w:pPr>
              <w:ind w:firstLine="709"/>
              <w:rPr>
                <w:b/>
                <w:bCs/>
                <w:sz w:val="22"/>
                <w:szCs w:val="22"/>
              </w:rPr>
            </w:pPr>
            <w:r w:rsidRPr="00473E3F">
              <w:rPr>
                <w:b/>
                <w:bCs/>
                <w:sz w:val="22"/>
                <w:szCs w:val="22"/>
              </w:rPr>
              <w:lastRenderedPageBreak/>
              <w:t>LBA</w:t>
            </w:r>
          </w:p>
          <w:p w14:paraId="53A61748" w14:textId="77777777" w:rsidR="00A06A89" w:rsidRPr="00473E3F" w:rsidRDefault="00A06A89" w:rsidP="00A06A89">
            <w:pPr>
              <w:jc w:val="center"/>
              <w:rPr>
                <w:sz w:val="22"/>
                <w:szCs w:val="22"/>
              </w:rPr>
            </w:pPr>
            <w:r w:rsidRPr="00473E3F">
              <w:rPr>
                <w:sz w:val="22"/>
                <w:szCs w:val="22"/>
              </w:rPr>
              <w:t>Iebildums tiek uzturēts 22.06.2021. atzinumā un 04.08.2021. saskaņošanas sanāksmē</w:t>
            </w:r>
          </w:p>
          <w:p w14:paraId="441C442A"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5D803A5"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6B10864A"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10.Aprēķināto patērētā kurināmā apjomu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73FCAB4F" w14:textId="77777777" w:rsidR="00A06A89" w:rsidRPr="00473E3F" w:rsidRDefault="006E54E9"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A06A89" w:rsidRPr="00473E3F">
              <w:rPr>
                <w:rFonts w:ascii="Times New Roman" w:hAnsi="Times New Roman"/>
                <w:sz w:val="22"/>
                <w:szCs w:val="22"/>
              </w:rPr>
              <w:t xml:space="preserve"> , kur</w:t>
            </w:r>
          </w:p>
          <w:p w14:paraId="3F44DB3A" w14:textId="77777777" w:rsidR="00A06A89" w:rsidRPr="00473E3F" w:rsidRDefault="00A06A89" w:rsidP="00A06A89">
            <w:pPr>
              <w:spacing w:after="120" w:line="293" w:lineRule="atLeast"/>
              <w:ind w:firstLine="301"/>
              <w:jc w:val="both"/>
              <w:rPr>
                <w:sz w:val="22"/>
                <w:szCs w:val="22"/>
              </w:rPr>
            </w:pPr>
            <w:r w:rsidRPr="00473E3F">
              <w:rPr>
                <w:sz w:val="22"/>
                <w:szCs w:val="22"/>
              </w:rPr>
              <w:t>0,80 – koeficients, kas raksturo biomasas un biogāzes koģenerācijas stacijas vidējo efektivitāti.</w:t>
            </w:r>
          </w:p>
          <w:p w14:paraId="4F9B1EB4" w14:textId="77777777" w:rsidR="00A06A89" w:rsidRPr="00473E3F" w:rsidRDefault="00A06A89" w:rsidP="00A06A89">
            <w:pPr>
              <w:jc w:val="both"/>
              <w:rPr>
                <w:sz w:val="22"/>
                <w:szCs w:val="22"/>
              </w:rPr>
            </w:pPr>
          </w:p>
          <w:p w14:paraId="0CF5C90B" w14:textId="77777777" w:rsidR="00A06A89" w:rsidRPr="00473E3F" w:rsidRDefault="00A06A89" w:rsidP="00A06A89">
            <w:pPr>
              <w:jc w:val="both"/>
              <w:rPr>
                <w:sz w:val="22"/>
                <w:szCs w:val="22"/>
              </w:rPr>
            </w:pPr>
          </w:p>
          <w:p w14:paraId="4C2E62D1" w14:textId="77777777" w:rsidR="00A06A89" w:rsidRPr="00473E3F" w:rsidRDefault="00A06A89" w:rsidP="00A06A89">
            <w:pPr>
              <w:jc w:val="both"/>
              <w:rPr>
                <w:sz w:val="22"/>
                <w:szCs w:val="22"/>
              </w:rPr>
            </w:pPr>
          </w:p>
          <w:p w14:paraId="2A91D221" w14:textId="77777777" w:rsidR="00A06A89" w:rsidRPr="00473E3F" w:rsidRDefault="00A06A89" w:rsidP="00A06A89">
            <w:pPr>
              <w:jc w:val="both"/>
              <w:rPr>
                <w:sz w:val="22"/>
                <w:szCs w:val="22"/>
              </w:rPr>
            </w:pPr>
          </w:p>
          <w:p w14:paraId="37370C89" w14:textId="77777777" w:rsidR="00A06A89" w:rsidRPr="00473E3F" w:rsidRDefault="00A06A89" w:rsidP="00A06A89">
            <w:pPr>
              <w:jc w:val="both"/>
              <w:rPr>
                <w:sz w:val="22"/>
                <w:szCs w:val="22"/>
              </w:rPr>
            </w:pPr>
          </w:p>
          <w:p w14:paraId="55E8C7B9" w14:textId="77777777" w:rsidR="00A06A89" w:rsidRPr="00473E3F" w:rsidRDefault="00A06A89" w:rsidP="00A06A89">
            <w:pPr>
              <w:jc w:val="both"/>
              <w:rPr>
                <w:sz w:val="22"/>
                <w:szCs w:val="22"/>
              </w:rPr>
            </w:pPr>
          </w:p>
          <w:p w14:paraId="5E42E9E2" w14:textId="77777777" w:rsidR="00A06A89" w:rsidRPr="00473E3F" w:rsidRDefault="00A06A89" w:rsidP="00A06A89">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48136F99" w14:textId="77777777" w:rsidR="00A06A89" w:rsidRPr="00473E3F" w:rsidRDefault="00A06A89" w:rsidP="00A06A89">
            <w:pPr>
              <w:shd w:val="clear" w:color="auto" w:fill="FFFFFF"/>
              <w:suppressAutoHyphens/>
              <w:autoSpaceDN w:val="0"/>
              <w:spacing w:after="120"/>
              <w:jc w:val="both"/>
              <w:textAlignment w:val="baseline"/>
              <w:rPr>
                <w:sz w:val="22"/>
                <w:szCs w:val="22"/>
              </w:rPr>
            </w:pPr>
            <w:r w:rsidRPr="00473E3F">
              <w:rPr>
                <w:sz w:val="22"/>
                <w:szCs w:val="22"/>
              </w:rPr>
              <w:t>10.Aprēķināto patērētā kurināmā apjomu (MWh)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473E3F">
              <w:rPr>
                <w:sz w:val="22"/>
                <w:szCs w:val="22"/>
              </w:rPr>
              <w:t> nosaka, izmantojot šādu formulu:</w:t>
            </w:r>
          </w:p>
          <w:p w14:paraId="2CAD1B06" w14:textId="77777777" w:rsidR="00A06A89" w:rsidRPr="00473E3F" w:rsidRDefault="006E54E9" w:rsidP="00A06A89">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lang w:eastAsia="en-US"/>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A06A89" w:rsidRPr="00473E3F">
              <w:rPr>
                <w:rFonts w:ascii="Times New Roman" w:hAnsi="Times New Roman"/>
                <w:sz w:val="22"/>
                <w:szCs w:val="22"/>
              </w:rPr>
              <w:t xml:space="preserve"> , kur</w:t>
            </w:r>
          </w:p>
          <w:p w14:paraId="07F271E0" w14:textId="77777777" w:rsidR="00A06A89" w:rsidRPr="00473E3F" w:rsidRDefault="006E54E9" w:rsidP="00A06A89">
            <w:pPr>
              <w:spacing w:after="120"/>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A06A89" w:rsidRPr="00473E3F">
              <w:rPr>
                <w:sz w:val="22"/>
                <w:szCs w:val="22"/>
              </w:rPr>
              <w:t xml:space="preserve">– koģenerācijas iekārtas lietderības koeficients, kas raksturo koģenerācijas iekārtas efektivitāti. Iekārtas lietderības koeficients ir norādīts iekārtas tehniskajā dokumentācijā vai, ja tāds nav pieejams, tad lietderības koeficientu </w:t>
            </w:r>
            <w:r w:rsidR="00A06A89" w:rsidRPr="00473E3F">
              <w:rPr>
                <w:sz w:val="22"/>
                <w:szCs w:val="22"/>
              </w:rPr>
              <w:lastRenderedPageBreak/>
              <w:t>biomasas un biogāzes iekārtām nosaka 80%.</w:t>
            </w:r>
          </w:p>
          <w:p w14:paraId="0B6FE5FD"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rsidDel="00E40881" w14:paraId="7447452F"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58B5B44" w14:textId="3F5EED4F" w:rsidR="00A06A89" w:rsidRPr="00473E3F"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7E3938DC" w14:textId="77777777" w:rsidR="00A06A89" w:rsidRPr="00473E3F" w:rsidRDefault="00A06A89" w:rsidP="00A06A89">
            <w:pPr>
              <w:spacing w:after="60"/>
              <w:jc w:val="both"/>
              <w:rPr>
                <w:b/>
                <w:bCs/>
                <w:sz w:val="22"/>
                <w:szCs w:val="22"/>
              </w:rPr>
            </w:pPr>
            <w:r w:rsidRPr="00473E3F">
              <w:rPr>
                <w:b/>
                <w:bCs/>
                <w:sz w:val="22"/>
                <w:szCs w:val="22"/>
              </w:rPr>
              <w:t>Ja cenas diferencēšanas koeficients pārkompensācijas novēršanai  s ir 0, tad jāuzskata, ka ražotāja un valsts attiecības obligātā iepirkuma ietvaros ir izbeigtas.</w:t>
            </w:r>
          </w:p>
        </w:tc>
      </w:tr>
      <w:tr w:rsidR="00A06A89" w:rsidRPr="00473E3F" w14:paraId="4EDF8858"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2CE3CD2"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FFF00C" w14:textId="5D165B02"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59.</w:t>
            </w:r>
            <w:r w:rsidRPr="00473E3F">
              <w:rPr>
                <w:rFonts w:ascii="Times New Roman" w:hAnsi="Times New Roman"/>
                <w:sz w:val="22"/>
                <w:szCs w:val="22"/>
                <w:vertAlign w:val="superscript"/>
              </w:rPr>
              <w:t>13</w:t>
            </w:r>
            <w:r w:rsidRPr="00473E3F">
              <w:rPr>
                <w:rFonts w:ascii="Times New Roman" w:hAnsi="Times New Roman"/>
                <w:sz w:val="22"/>
                <w:szCs w:val="22"/>
              </w:rPr>
              <w:t xml:space="preserve"> Ja atbilstoši šo noteikumu 59.</w:t>
            </w:r>
            <w:r w:rsidRPr="00473E3F">
              <w:rPr>
                <w:rFonts w:ascii="Times New Roman" w:hAnsi="Times New Roman"/>
                <w:sz w:val="22"/>
                <w:szCs w:val="22"/>
                <w:vertAlign w:val="superscript"/>
              </w:rPr>
              <w:t>12</w:t>
            </w:r>
            <w:r w:rsidRPr="00473E3F">
              <w:rPr>
                <w:rFonts w:ascii="Times New Roman" w:hAnsi="Times New Roman"/>
                <w:sz w:val="22"/>
                <w:szCs w:val="22"/>
              </w:rPr>
              <w:t xml:space="preserve"> punktam noteiktais cenas diferencēšanas koeficients pārkompensācijas novēršanai </w:t>
            </w:r>
            <w:r w:rsidRPr="00473E3F">
              <w:rPr>
                <w:rFonts w:ascii="Times New Roman" w:hAnsi="Times New Roman"/>
                <w:i/>
                <w:iCs/>
                <w:sz w:val="22"/>
                <w:szCs w:val="22"/>
              </w:rPr>
              <w:t>s</w:t>
            </w:r>
            <w:r w:rsidRPr="00473E3F">
              <w:rPr>
                <w:rFonts w:ascii="Times New Roman" w:hAnsi="Times New Roman"/>
                <w:sz w:val="22"/>
                <w:szCs w:val="22"/>
              </w:rPr>
              <w:t xml:space="preserve"> ir vienāds ar 0 un aprēķinātā elektrostacijas kopējo kapitālieguldījumu iekšējā peļņas norma atbalsta perioda beigās pārsniedz 9 %, birojs veic aprēķinu par atgūstamā valsts atbalsta apmēru un </w:t>
            </w:r>
            <w:r w:rsidRPr="00473E3F">
              <w:rPr>
                <w:rFonts w:ascii="Times New Roman" w:hAnsi="Times New Roman"/>
                <w:sz w:val="22"/>
                <w:szCs w:val="22"/>
              </w:rPr>
              <w:lastRenderedPageBreak/>
              <w:t>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AE44ED" w14:textId="77777777" w:rsidR="00A06A89" w:rsidRPr="00473E3F" w:rsidRDefault="00A06A89" w:rsidP="00A06A89">
            <w:pPr>
              <w:spacing w:line="252" w:lineRule="auto"/>
              <w:jc w:val="center"/>
              <w:rPr>
                <w:b/>
                <w:sz w:val="22"/>
                <w:szCs w:val="22"/>
              </w:rPr>
            </w:pPr>
            <w:r w:rsidRPr="00473E3F">
              <w:rPr>
                <w:b/>
                <w:sz w:val="22"/>
                <w:szCs w:val="22"/>
              </w:rPr>
              <w:lastRenderedPageBreak/>
              <w:t xml:space="preserve">LBA </w:t>
            </w:r>
          </w:p>
          <w:p w14:paraId="41A8D933" w14:textId="61971E4C" w:rsidR="00A06A89" w:rsidRPr="00473E3F" w:rsidRDefault="00A06A89" w:rsidP="00A06A89">
            <w:pPr>
              <w:spacing w:line="252" w:lineRule="auto"/>
              <w:jc w:val="both"/>
              <w:rPr>
                <w:sz w:val="22"/>
                <w:szCs w:val="22"/>
              </w:rPr>
            </w:pPr>
            <w:r w:rsidRPr="00473E3F">
              <w:rPr>
                <w:sz w:val="22"/>
                <w:szCs w:val="22"/>
              </w:rPr>
              <w:t xml:space="preserve">3) MKN Nr. 561 81.12punkts un MKN Nr. 560 59.11punkts kontekstā ar MKN Nr. 561 81.44. un 5.punktu, kā arī MKN Nr. 560 59.34. un 5.punktu. LBA ieskatā ar Grozījumiem nedrīkst tikt radīta situācija, ka ražotāji, kuri paļāvās uz iepriekšējo IRR aprēķinu, tiek nostādīti situācijā, ka tie jau ir pārkompensēti. Jebkurā gadījumā pat, ja valdība ignorēs ražotāju iebildumus, jebkuram ražotājam, ja stacijai pēc Grozījumu pieņemšanas izveidojas situācija, ka, izmantojot Grozījumos noteikto </w:t>
            </w:r>
            <w:r w:rsidRPr="00473E3F">
              <w:rPr>
                <w:sz w:val="22"/>
                <w:szCs w:val="22"/>
              </w:rPr>
              <w:lastRenderedPageBreak/>
              <w:t xml:space="preserve">IRR aprēķinu, </w:t>
            </w:r>
            <w:r w:rsidRPr="00473E3F">
              <w:rPr>
                <w:b/>
                <w:bCs/>
                <w:sz w:val="22"/>
                <w:szCs w:val="22"/>
              </w:rPr>
              <w:t>pie pārkompensācijas koeficienta s vienāds ar nulli stacijas IRR līmenis joprojām pārsniedz 9%, ir jābūt iespējai brīvprātīgi izbeigt dalību obligātā iepirkuma mehānismā bez papildu sankcijām.</w:t>
            </w:r>
            <w:r w:rsidRPr="00473E3F">
              <w:rPr>
                <w:sz w:val="22"/>
                <w:szCs w:val="22"/>
              </w:rPr>
              <w:t xml:space="preserve"> Šādā gadījumā būtu jāuzskata, ka no brīža, kad stacija tiek izslēgta no obligātā iepirkuma mehānisma, visas 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 Šāds risinājums, protams, nenovērš ražotāju zaudējumus sakarā ar atbalsta zaudēšanu, kas radīsies saistībā ar plānotajām neadekvātajam izmaiņām atbalsta regulējumā, par kurām būs strīdi jebkurā gadījumā, tomēr būtiski samazinās paredzamo zaudējumu apmēru un attiecīgi arī valsts risku saistībā ar neizbēgamo tiesāšanos.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724084" w14:textId="77777777" w:rsidR="00A06A89" w:rsidRPr="00473E3F" w:rsidRDefault="00A06A89" w:rsidP="00A06A89">
            <w:pPr>
              <w:pStyle w:val="naisc"/>
              <w:rPr>
                <w:b/>
                <w:sz w:val="22"/>
                <w:szCs w:val="22"/>
              </w:rPr>
            </w:pPr>
            <w:r w:rsidRPr="00473E3F">
              <w:rPr>
                <w:b/>
                <w:sz w:val="22"/>
                <w:szCs w:val="22"/>
              </w:rPr>
              <w:lastRenderedPageBreak/>
              <w:t>Daļēji ņemts vērā</w:t>
            </w:r>
          </w:p>
          <w:p w14:paraId="23221246" w14:textId="77777777" w:rsidR="00A06A89" w:rsidRPr="00473E3F" w:rsidRDefault="00A06A89" w:rsidP="00A06A89">
            <w:pPr>
              <w:pStyle w:val="naisc"/>
              <w:jc w:val="both"/>
              <w:rPr>
                <w:sz w:val="22"/>
                <w:szCs w:val="22"/>
              </w:rPr>
            </w:pPr>
            <w:r w:rsidRPr="00473E3F">
              <w:rPr>
                <w:sz w:val="22"/>
                <w:szCs w:val="22"/>
              </w:rPr>
              <w:t>Skaidrojam, ka MK noteikumu projektā ietvertās normas, kas paredz atbalsta atgūšanu elektrostacijas pārkompensācijas gadījumā nosaka Elektroenerģijas tirgus likuma 31.</w:t>
            </w:r>
            <w:r w:rsidRPr="00473E3F">
              <w:rPr>
                <w:sz w:val="22"/>
                <w:szCs w:val="22"/>
                <w:vertAlign w:val="superscript"/>
              </w:rPr>
              <w:t>2</w:t>
            </w:r>
            <w:r w:rsidRPr="00473E3F">
              <w:rPr>
                <w:sz w:val="22"/>
                <w:szCs w:val="22"/>
              </w:rPr>
              <w:t xml:space="preserve"> pants. Minētā panta pirmā daļa noteic, ka Ministru kabineta noteiktā atbildīgā iestāde organizē to elektroenerģijas ražotāju, kuri izmanto šā likuma 28., 28.1, 29. vai 30. pantā minētās tiesības, darbības uzraudzību un kontroli, nodrošinot pārkompensācijas novēršanu, pieņemot lēmumu par </w:t>
            </w:r>
            <w:r w:rsidRPr="00473E3F">
              <w:rPr>
                <w:sz w:val="22"/>
                <w:szCs w:val="22"/>
              </w:rPr>
              <w:lastRenderedPageBreak/>
              <w:t xml:space="preserve">valsts atbalsta apturēšanu vai lēmumu par piešķirto tiesību atcelšanu, elektroenerģijas ražotāju nepamatoti vai nelikumīgi saņemtā valsts atbalsta atgūšanu. </w:t>
            </w:r>
          </w:p>
          <w:p w14:paraId="6D23C6E4" w14:textId="77777777" w:rsidR="00A06A89" w:rsidRPr="00473E3F" w:rsidRDefault="00A06A89" w:rsidP="00A06A89">
            <w:pPr>
              <w:pStyle w:val="naisc"/>
              <w:rPr>
                <w:b/>
                <w:sz w:val="22"/>
                <w:szCs w:val="22"/>
              </w:rPr>
            </w:pPr>
          </w:p>
          <w:p w14:paraId="10921344" w14:textId="77777777" w:rsidR="00A06A89" w:rsidRPr="00473E3F" w:rsidRDefault="00A06A89" w:rsidP="00A06A89">
            <w:pPr>
              <w:pStyle w:val="naisc"/>
              <w:jc w:val="left"/>
              <w:rPr>
                <w:b/>
                <w:sz w:val="22"/>
                <w:szCs w:val="22"/>
              </w:rPr>
            </w:pPr>
          </w:p>
          <w:p w14:paraId="4EF9C3AF" w14:textId="77777777" w:rsidR="00A06A89" w:rsidRPr="00473E3F" w:rsidRDefault="00A06A89" w:rsidP="00A06A89">
            <w:pPr>
              <w:pStyle w:val="naisc"/>
              <w:rPr>
                <w:b/>
                <w:sz w:val="22"/>
                <w:szCs w:val="22"/>
              </w:rPr>
            </w:pPr>
          </w:p>
          <w:p w14:paraId="5ED50250" w14:textId="77777777" w:rsidR="00A06A89" w:rsidRPr="00473E3F" w:rsidRDefault="00A06A89" w:rsidP="00A06A89">
            <w:pPr>
              <w:pStyle w:val="naisc"/>
              <w:rPr>
                <w:b/>
                <w:sz w:val="22"/>
                <w:szCs w:val="22"/>
              </w:rPr>
            </w:pPr>
          </w:p>
          <w:p w14:paraId="2CC6ACED" w14:textId="77777777" w:rsidR="00A06A89" w:rsidRPr="00473E3F" w:rsidRDefault="00A06A89" w:rsidP="00A06A89">
            <w:pPr>
              <w:pStyle w:val="naisc"/>
              <w:rPr>
                <w:b/>
                <w:sz w:val="22"/>
                <w:szCs w:val="22"/>
              </w:rPr>
            </w:pPr>
          </w:p>
          <w:p w14:paraId="5CE4CF38" w14:textId="77777777" w:rsidR="00A06A89" w:rsidRPr="00473E3F" w:rsidRDefault="00A06A89" w:rsidP="00A06A89">
            <w:pPr>
              <w:pStyle w:val="naisc"/>
              <w:rPr>
                <w:b/>
                <w:sz w:val="22"/>
                <w:szCs w:val="22"/>
              </w:rPr>
            </w:pPr>
          </w:p>
          <w:p w14:paraId="50EE905A" w14:textId="77777777" w:rsidR="00A06A89" w:rsidRPr="00473E3F" w:rsidRDefault="00A06A89" w:rsidP="00A06A89">
            <w:pPr>
              <w:pStyle w:val="naisc"/>
              <w:rPr>
                <w:b/>
                <w:sz w:val="22"/>
                <w:szCs w:val="22"/>
              </w:rPr>
            </w:pPr>
          </w:p>
          <w:p w14:paraId="6B24B3F2" w14:textId="77777777" w:rsidR="00A06A89" w:rsidRPr="00473E3F" w:rsidRDefault="00A06A89" w:rsidP="00A06A89">
            <w:pPr>
              <w:pStyle w:val="naisc"/>
              <w:rPr>
                <w:b/>
                <w:sz w:val="22"/>
                <w:szCs w:val="22"/>
              </w:rPr>
            </w:pPr>
          </w:p>
          <w:p w14:paraId="7A18304A" w14:textId="77777777" w:rsidR="00A06A89" w:rsidRPr="00473E3F" w:rsidRDefault="00A06A89" w:rsidP="00A06A89">
            <w:pPr>
              <w:pStyle w:val="naisc"/>
              <w:rPr>
                <w:b/>
                <w:sz w:val="22"/>
                <w:szCs w:val="22"/>
              </w:rPr>
            </w:pPr>
          </w:p>
          <w:p w14:paraId="0D017DF3" w14:textId="77777777" w:rsidR="00A06A89" w:rsidRPr="00473E3F" w:rsidRDefault="00A06A89" w:rsidP="00A06A89">
            <w:pPr>
              <w:pStyle w:val="naisc"/>
              <w:rPr>
                <w:b/>
                <w:sz w:val="22"/>
                <w:szCs w:val="22"/>
              </w:rPr>
            </w:pPr>
          </w:p>
          <w:p w14:paraId="0D497885" w14:textId="77777777" w:rsidR="00A06A89" w:rsidRPr="00473E3F" w:rsidRDefault="00A06A89" w:rsidP="00A06A89">
            <w:pPr>
              <w:pStyle w:val="naisc"/>
              <w:rPr>
                <w:b/>
                <w:sz w:val="22"/>
                <w:szCs w:val="22"/>
              </w:rPr>
            </w:pPr>
          </w:p>
          <w:p w14:paraId="56A1445B" w14:textId="77777777" w:rsidR="00A06A89" w:rsidRPr="00473E3F" w:rsidRDefault="00A06A89" w:rsidP="00A06A89">
            <w:pPr>
              <w:pStyle w:val="naisc"/>
              <w:rPr>
                <w:b/>
                <w:sz w:val="22"/>
                <w:szCs w:val="22"/>
              </w:rPr>
            </w:pPr>
          </w:p>
          <w:p w14:paraId="03C84030" w14:textId="77777777" w:rsidR="00A06A89" w:rsidRPr="00473E3F" w:rsidRDefault="00A06A89" w:rsidP="00A06A89">
            <w:pPr>
              <w:pStyle w:val="naisc"/>
              <w:rPr>
                <w:b/>
                <w:sz w:val="22"/>
                <w:szCs w:val="22"/>
              </w:rPr>
            </w:pPr>
          </w:p>
          <w:p w14:paraId="34531ED8" w14:textId="77777777" w:rsidR="00A06A89" w:rsidRPr="00473E3F" w:rsidRDefault="00A06A89" w:rsidP="00A06A89">
            <w:pPr>
              <w:pStyle w:val="naisc"/>
              <w:rPr>
                <w:b/>
                <w:sz w:val="22"/>
                <w:szCs w:val="22"/>
              </w:rPr>
            </w:pPr>
          </w:p>
          <w:p w14:paraId="05A14608" w14:textId="77777777" w:rsidR="00A06A89" w:rsidRPr="00473E3F"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D32127" w14:textId="77777777" w:rsidR="00A06A89" w:rsidRPr="00473E3F" w:rsidRDefault="00A06A89" w:rsidP="00A06A89">
            <w:pPr>
              <w:ind w:firstLine="709"/>
              <w:rPr>
                <w:b/>
                <w:bCs/>
                <w:sz w:val="22"/>
                <w:szCs w:val="22"/>
              </w:rPr>
            </w:pPr>
            <w:r w:rsidRPr="00473E3F">
              <w:rPr>
                <w:b/>
                <w:bCs/>
                <w:sz w:val="22"/>
                <w:szCs w:val="22"/>
              </w:rPr>
              <w:lastRenderedPageBreak/>
              <w:t>LBA</w:t>
            </w:r>
          </w:p>
          <w:p w14:paraId="05ABC976"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170865D8"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2A5C63BF" w14:textId="77777777" w:rsidR="00A06A89" w:rsidRPr="00473E3F" w:rsidRDefault="00A06A89" w:rsidP="00A06A89">
            <w:pPr>
              <w:spacing w:after="60" w:line="240" w:lineRule="auto"/>
              <w:jc w:val="both"/>
              <w:rPr>
                <w:sz w:val="22"/>
                <w:szCs w:val="22"/>
              </w:rPr>
            </w:pPr>
            <w:r w:rsidRPr="00473E3F">
              <w:rPr>
                <w:sz w:val="22"/>
                <w:szCs w:val="22"/>
              </w:rPr>
              <w:t>59.</w:t>
            </w:r>
            <w:r w:rsidRPr="00473E3F">
              <w:rPr>
                <w:sz w:val="22"/>
                <w:szCs w:val="22"/>
                <w:vertAlign w:val="superscript"/>
              </w:rPr>
              <w:t>13</w:t>
            </w:r>
            <w:r w:rsidRPr="00473E3F">
              <w:rPr>
                <w:sz w:val="22"/>
                <w:szCs w:val="22"/>
              </w:rPr>
              <w:t xml:space="preserve"> Ja atbilstoši šo noteikumu 59.</w:t>
            </w:r>
            <w:r w:rsidRPr="00473E3F">
              <w:rPr>
                <w:sz w:val="22"/>
                <w:szCs w:val="22"/>
                <w:vertAlign w:val="superscript"/>
              </w:rPr>
              <w:t>12</w:t>
            </w:r>
            <w:r w:rsidRPr="00473E3F">
              <w:rPr>
                <w:sz w:val="22"/>
                <w:szCs w:val="22"/>
              </w:rPr>
              <w:t xml:space="preserve"> punktam 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w:t>
            </w:r>
            <w:r w:rsidRPr="00473E3F">
              <w:rPr>
                <w:sz w:val="22"/>
                <w:szCs w:val="22"/>
              </w:rPr>
              <w:lastRenderedPageBreak/>
              <w:t>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p w14:paraId="356B72D9" w14:textId="77777777" w:rsidR="00A06A89" w:rsidRPr="00473E3F" w:rsidRDefault="00A06A89" w:rsidP="00A06A89">
            <w:pPr>
              <w:shd w:val="clear" w:color="auto" w:fill="FFFFFF"/>
              <w:spacing w:after="60"/>
              <w:jc w:val="both"/>
              <w:rPr>
                <w:sz w:val="22"/>
                <w:szCs w:val="22"/>
              </w:rPr>
            </w:pPr>
          </w:p>
          <w:p w14:paraId="3837C724"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14:paraId="4BF0F24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DE3658C" w14:textId="77777777" w:rsidR="00A06A89" w:rsidRPr="00473E3F" w:rsidDel="00E40881" w:rsidRDefault="00A06A89" w:rsidP="00A06A89">
            <w:pPr>
              <w:pStyle w:val="naisc"/>
              <w:spacing w:before="0" w:after="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BB8FAA" w14:textId="17D3888E"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59.</w:t>
            </w:r>
            <w:r w:rsidRPr="00473E3F">
              <w:rPr>
                <w:rFonts w:ascii="Times New Roman" w:hAnsi="Times New Roman"/>
                <w:sz w:val="22"/>
                <w:szCs w:val="22"/>
                <w:vertAlign w:val="superscript"/>
              </w:rPr>
              <w:t>13</w:t>
            </w:r>
            <w:r w:rsidRPr="00473E3F">
              <w:rPr>
                <w:rFonts w:ascii="Times New Roman" w:hAnsi="Times New Roman"/>
                <w:sz w:val="22"/>
                <w:szCs w:val="22"/>
              </w:rPr>
              <w:t xml:space="preserve"> Ja atbilstoši šo noteikumu 59.</w:t>
            </w:r>
            <w:r w:rsidRPr="00473E3F">
              <w:rPr>
                <w:rFonts w:ascii="Times New Roman" w:hAnsi="Times New Roman"/>
                <w:sz w:val="22"/>
                <w:szCs w:val="22"/>
                <w:vertAlign w:val="superscript"/>
              </w:rPr>
              <w:t>12</w:t>
            </w:r>
            <w:r w:rsidRPr="00473E3F">
              <w:rPr>
                <w:rFonts w:ascii="Times New Roman" w:hAnsi="Times New Roman"/>
                <w:sz w:val="22"/>
                <w:szCs w:val="22"/>
              </w:rPr>
              <w:t xml:space="preserve"> punktam noteiktais cenas diferencēšanas koeficients pārkompensācijas novēršanai </w:t>
            </w:r>
            <w:r w:rsidRPr="00473E3F">
              <w:rPr>
                <w:rFonts w:ascii="Times New Roman" w:hAnsi="Times New Roman"/>
                <w:i/>
                <w:iCs/>
                <w:sz w:val="22"/>
                <w:szCs w:val="22"/>
              </w:rPr>
              <w:t>s</w:t>
            </w:r>
            <w:r w:rsidRPr="00473E3F">
              <w:rPr>
                <w:rFonts w:ascii="Times New Roman" w:hAnsi="Times New Roman"/>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w:t>
            </w:r>
            <w:r w:rsidRPr="00473E3F">
              <w:rPr>
                <w:rFonts w:ascii="Times New Roman" w:hAnsi="Times New Roman"/>
                <w:sz w:val="22"/>
                <w:szCs w:val="22"/>
              </w:rPr>
              <w:lastRenderedPageBreak/>
              <w:t>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2A67EF" w14:textId="77777777" w:rsidR="00A06A89" w:rsidRPr="00473E3F" w:rsidRDefault="00A06A89" w:rsidP="00A06A89">
            <w:pPr>
              <w:spacing w:line="252" w:lineRule="auto"/>
              <w:jc w:val="center"/>
              <w:rPr>
                <w:b/>
                <w:sz w:val="22"/>
                <w:szCs w:val="22"/>
              </w:rPr>
            </w:pPr>
            <w:r w:rsidRPr="00473E3F">
              <w:rPr>
                <w:b/>
                <w:sz w:val="22"/>
                <w:szCs w:val="22"/>
              </w:rPr>
              <w:lastRenderedPageBreak/>
              <w:t>LBA</w:t>
            </w:r>
          </w:p>
          <w:p w14:paraId="5AE20614" w14:textId="77777777" w:rsidR="00A06A89" w:rsidRPr="00473E3F" w:rsidRDefault="00A06A89" w:rsidP="00A06A89">
            <w:pPr>
              <w:spacing w:line="252" w:lineRule="auto"/>
              <w:rPr>
                <w:sz w:val="22"/>
                <w:szCs w:val="22"/>
              </w:rPr>
            </w:pPr>
            <w:r w:rsidRPr="00473E3F">
              <w:rPr>
                <w:sz w:val="22"/>
                <w:szCs w:val="22"/>
              </w:rPr>
              <w:t xml:space="preserve">Izslēgt no MK 560 noteikumu grozījumiem 59.8 7.punktu. </w:t>
            </w:r>
          </w:p>
          <w:p w14:paraId="2C100755" w14:textId="77777777" w:rsidR="00A06A89" w:rsidRPr="00473E3F" w:rsidRDefault="00A06A89" w:rsidP="00A06A89">
            <w:pPr>
              <w:spacing w:line="252" w:lineRule="auto"/>
              <w:rPr>
                <w:sz w:val="22"/>
                <w:szCs w:val="22"/>
              </w:rPr>
            </w:pPr>
            <w:r w:rsidRPr="00473E3F">
              <w:rPr>
                <w:b/>
                <w:bCs/>
                <w:sz w:val="22"/>
                <w:szCs w:val="22"/>
              </w:rPr>
              <w:t xml:space="preserve">Izslēgt no MK 560 noteikumu grozījumiem 59.11punktu, kā arī 59.3 4. un 59.3 5.punktu 6 (1) Ja pie </w:t>
            </w:r>
            <w:proofErr w:type="spellStart"/>
            <w:r w:rsidRPr="00473E3F">
              <w:rPr>
                <w:b/>
                <w:bCs/>
                <w:sz w:val="22"/>
                <w:szCs w:val="22"/>
              </w:rPr>
              <w:t>pārkopmensācijas</w:t>
            </w:r>
            <w:proofErr w:type="spellEnd"/>
            <w:r w:rsidRPr="00473E3F">
              <w:rPr>
                <w:b/>
                <w:bCs/>
                <w:sz w:val="22"/>
                <w:szCs w:val="22"/>
              </w:rPr>
              <w:t xml:space="preserve"> koeficienta s vienāds ar nulli stacijas IRR līmenis joprojām pārsniedz 9%, ir jābūt iespējai brīvprātīgi izbeigt dalību obligātā iepirkuma mehānismā bez papildu sankcijām.</w:t>
            </w:r>
            <w:r w:rsidRPr="00473E3F">
              <w:rPr>
                <w:sz w:val="22"/>
                <w:szCs w:val="22"/>
              </w:rPr>
              <w:t xml:space="preserve"> Šādā gadījumā būtu jāuzskata, ka no brīža, kad stacija tiek izslēgta no obligātā iepirkuma mehānisma, visas 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w:t>
            </w:r>
          </w:p>
          <w:p w14:paraId="7DF60817" w14:textId="77777777" w:rsidR="00A06A89" w:rsidRPr="00473E3F" w:rsidRDefault="00A06A89" w:rsidP="00A06A89">
            <w:pPr>
              <w:spacing w:line="252" w:lineRule="auto"/>
              <w:rPr>
                <w:sz w:val="22"/>
                <w:szCs w:val="22"/>
              </w:rPr>
            </w:pPr>
          </w:p>
          <w:p w14:paraId="62A14DBE" w14:textId="77777777" w:rsidR="00A06A89" w:rsidRPr="00473E3F" w:rsidRDefault="00A06A89" w:rsidP="00A06A89">
            <w:pPr>
              <w:spacing w:line="252" w:lineRule="auto"/>
              <w:jc w:val="both"/>
              <w:rPr>
                <w:b/>
                <w:bCs/>
                <w:sz w:val="22"/>
                <w:szCs w:val="22"/>
              </w:rPr>
            </w:pPr>
            <w:r w:rsidRPr="00473E3F">
              <w:rPr>
                <w:b/>
                <w:bCs/>
                <w:sz w:val="22"/>
                <w:szCs w:val="22"/>
              </w:rPr>
              <w:t>LBA 13.04.21. iebildums</w:t>
            </w:r>
          </w:p>
          <w:p w14:paraId="613067BC" w14:textId="057E68E4" w:rsidR="00A06A89" w:rsidRPr="00473E3F" w:rsidRDefault="00A06A89" w:rsidP="00A06A89">
            <w:pPr>
              <w:spacing w:line="252" w:lineRule="auto"/>
              <w:jc w:val="both"/>
              <w:rPr>
                <w:sz w:val="22"/>
                <w:szCs w:val="22"/>
              </w:rPr>
            </w:pPr>
            <w:r w:rsidRPr="00473E3F">
              <w:rPr>
                <w:sz w:val="22"/>
                <w:szCs w:val="22"/>
              </w:rPr>
              <w:t xml:space="preserve">Ierosinājums par nelikumīgi saņemta valsts atbalsta atgūšanu. </w:t>
            </w:r>
            <w:r w:rsidRPr="00473E3F">
              <w:rPr>
                <w:sz w:val="22"/>
                <w:szCs w:val="22"/>
              </w:rPr>
              <w:lastRenderedPageBreak/>
              <w:t xml:space="preserve">LBA ierosinājums nav ņemts vērā, pamatojot to sekojoši: “MK noteikumu projekta normas izstrādātas, izpildot Elektroenerģijas tirgus likuma (ETL) 31.2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Lai arī ETL 31.2 pants paredz, ka Ministru kabineta noteiktā iestāde var lemt par nepamatoti vai nelikumīgi saņemta atbalsta atmaksu, tomēr LBA nemaina savu nostāju un uzskata, ka, atbalsts nav bijis nelikumīgs, ja tā pārmaksa ir </w:t>
            </w:r>
            <w:r w:rsidRPr="00473E3F">
              <w:rPr>
                <w:sz w:val="22"/>
                <w:szCs w:val="22"/>
              </w:rPr>
              <w:lastRenderedPageBreak/>
              <w:t>radusies vēlāk izmainītas IRR aprēķina metodes dēļ. Tāpēc valsts nevar pieprasīt atmaksāt it kā nelikumīgi saņemtu atbalstu. Ja 2020.gadā un iepriekš ražotājs zināja un paļāvās, ka aprēķinātais IRR nodrošina, ka pārkompensācijas koeficients ir 1 vai tuvu tam, tad nevar būt tā, ka, mainot aprēķinu metodi, tik kardināli mainās situācija, ko ražotājs nevarēja nekādi iepriekš paredzēt un pielāgoties situācijai. Tādā veidā tiek pārkāpta ražotāju tiesiskā paļāvība un retroaktīvi tiktu piemērots konfiscējošs regulējums. LBA ieskatā ETL deleģētā pilnvara lemt par atbalsta atmaksu varētu attiekties uz citiem gadījumiem, kad ražotājs ir apzināti krāpies, lai gūtu lielāku atbalsta izmaksu.</w:t>
            </w:r>
          </w:p>
          <w:p w14:paraId="6183447F" w14:textId="19087EDA" w:rsidR="00A06A89" w:rsidRPr="00473E3F" w:rsidRDefault="00A06A89" w:rsidP="00A06A89">
            <w:pPr>
              <w:spacing w:line="252" w:lineRule="auto"/>
              <w:jc w:val="center"/>
              <w:rPr>
                <w:sz w:val="22"/>
                <w:szCs w:val="22"/>
              </w:rPr>
            </w:pPr>
            <w:r w:rsidRPr="00473E3F">
              <w:rPr>
                <w:b/>
                <w:bCs/>
                <w:sz w:val="22"/>
                <w:szCs w:val="22"/>
              </w:rPr>
              <w:t>LBA 22.06.21. iebildums (uztur)</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F725B8" w14:textId="77777777" w:rsidR="00A06A89" w:rsidRPr="00473E3F" w:rsidRDefault="00A06A89" w:rsidP="00A06A89">
            <w:pPr>
              <w:pStyle w:val="naisc"/>
              <w:rPr>
                <w:b/>
                <w:sz w:val="22"/>
                <w:szCs w:val="22"/>
              </w:rPr>
            </w:pPr>
            <w:r w:rsidRPr="00473E3F">
              <w:rPr>
                <w:b/>
                <w:sz w:val="22"/>
                <w:szCs w:val="22"/>
              </w:rPr>
              <w:lastRenderedPageBreak/>
              <w:t>Daļēji ņemts vērā</w:t>
            </w:r>
          </w:p>
          <w:p w14:paraId="256EEA59" w14:textId="77777777" w:rsidR="00A06A89" w:rsidRPr="00473E3F" w:rsidRDefault="00A06A89" w:rsidP="00A06A89">
            <w:pPr>
              <w:pStyle w:val="naisc"/>
              <w:jc w:val="both"/>
              <w:rPr>
                <w:bCs/>
                <w:sz w:val="22"/>
                <w:szCs w:val="22"/>
              </w:rPr>
            </w:pPr>
            <w:r w:rsidRPr="00473E3F">
              <w:rPr>
                <w:bCs/>
                <w:sz w:val="22"/>
                <w:szCs w:val="22"/>
              </w:rPr>
              <w:t>MK noteikumu projekta normas izstrādātas, izpildot Elektroenerģijas tirgus likuma (ETL) 31.</w:t>
            </w:r>
            <w:r w:rsidRPr="00473E3F">
              <w:rPr>
                <w:bCs/>
                <w:sz w:val="22"/>
                <w:szCs w:val="22"/>
                <w:vertAlign w:val="superscript"/>
              </w:rPr>
              <w:t>2</w:t>
            </w:r>
            <w:r w:rsidRPr="00473E3F">
              <w:rPr>
                <w:bCs/>
                <w:sz w:val="22"/>
                <w:szCs w:val="22"/>
              </w:rPr>
              <w:t>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w:t>
            </w:r>
          </w:p>
          <w:p w14:paraId="2B211E64" w14:textId="77777777" w:rsidR="00A06A89" w:rsidRPr="00473E3F" w:rsidRDefault="00A06A89" w:rsidP="00A06A89">
            <w:pPr>
              <w:pStyle w:val="naisc"/>
              <w:jc w:val="both"/>
              <w:rPr>
                <w:sz w:val="22"/>
                <w:szCs w:val="22"/>
              </w:rPr>
            </w:pPr>
            <w:r w:rsidRPr="00473E3F">
              <w:rPr>
                <w:sz w:val="22"/>
                <w:szCs w:val="22"/>
              </w:rPr>
              <w:t xml:space="preserve">Līdzšinējais elektrostaciju pārkompensācijas novēršanas mehānisms tiek pārskatīts cita starpā ar mērķi aktualizēt kopējo kapitālieguldījumu iekšējās peļņas </w:t>
            </w:r>
            <w:r w:rsidRPr="00473E3F">
              <w:rPr>
                <w:sz w:val="22"/>
                <w:szCs w:val="22"/>
              </w:rPr>
              <w:lastRenderedPageBreak/>
              <w:t>normas (IRR) aprēķina metodiku atbilstoši faktiskajai situācijai enerģijas ražošanas nozarē, lai nodrošinātu, ka aprēķini tiek balstīti uz objektīviem un pārbaudāmiem koģenerācijas staciju darbības rādītājiem. Vēršam uzmanību, ka valsts atbalsta intensitāte tiek aprēķināta visam atbalsta periodam, tādēļ elektrostacijas pārkompensācijas konstatēšana nenozīmē, ka komersantam noteikti būs jāatmaksā jau saņemtais valsts atbalsts. Pārkompensācijas gadījumā valsts atbalsts ir jāatmaksā vienīgi situācijā, kad līdz atbalsta perioda beigām pārkompensāciju nav iespējams novērst, piemērojot atbalsta intensitāti samazinošu koeficientu. Lielu daļu pārkompensācijas gadījumu ir iespējams novērst, koģenerācijas stacijai līdz atbalsta perioda beigām piemērojot minēto koeficientu.</w:t>
            </w:r>
          </w:p>
          <w:p w14:paraId="3097B5CD" w14:textId="77777777" w:rsidR="00A06A89" w:rsidRPr="00473E3F" w:rsidRDefault="00A06A89" w:rsidP="00A06A89">
            <w:pPr>
              <w:pStyle w:val="naisc"/>
              <w:jc w:val="both"/>
              <w:rPr>
                <w:sz w:val="22"/>
                <w:szCs w:val="22"/>
              </w:rPr>
            </w:pPr>
          </w:p>
          <w:p w14:paraId="47263A49" w14:textId="77777777" w:rsidR="00A06A89" w:rsidRPr="00473E3F" w:rsidRDefault="00A06A89" w:rsidP="00A06A89">
            <w:pPr>
              <w:pStyle w:val="naisc"/>
              <w:jc w:val="both"/>
              <w:rPr>
                <w:sz w:val="22"/>
                <w:szCs w:val="22"/>
              </w:rPr>
            </w:pPr>
          </w:p>
          <w:p w14:paraId="2096E0EE" w14:textId="77777777" w:rsidR="00A06A89" w:rsidRPr="00473E3F" w:rsidRDefault="00A06A89" w:rsidP="00A06A89">
            <w:pPr>
              <w:pStyle w:val="naisc"/>
              <w:jc w:val="both"/>
              <w:rPr>
                <w:sz w:val="22"/>
                <w:szCs w:val="22"/>
              </w:rPr>
            </w:pPr>
          </w:p>
          <w:p w14:paraId="573FDF34" w14:textId="77777777" w:rsidR="00A06A89" w:rsidRPr="00473E3F" w:rsidRDefault="00A06A89" w:rsidP="00A06A89">
            <w:pPr>
              <w:pStyle w:val="naisc"/>
              <w:jc w:val="both"/>
              <w:rPr>
                <w:sz w:val="22"/>
                <w:szCs w:val="22"/>
              </w:rPr>
            </w:pPr>
          </w:p>
          <w:p w14:paraId="5BFDA399" w14:textId="77777777" w:rsidR="00A06A89" w:rsidRPr="00473E3F" w:rsidRDefault="00A06A89" w:rsidP="00A06A89">
            <w:pPr>
              <w:pStyle w:val="naisc"/>
              <w:jc w:val="both"/>
              <w:rPr>
                <w:sz w:val="22"/>
                <w:szCs w:val="22"/>
              </w:rPr>
            </w:pPr>
          </w:p>
          <w:p w14:paraId="2C7A10DB" w14:textId="77777777" w:rsidR="00A06A89" w:rsidRPr="00473E3F" w:rsidRDefault="00A06A89" w:rsidP="00A06A89">
            <w:pPr>
              <w:pStyle w:val="naisc"/>
              <w:jc w:val="both"/>
              <w:rPr>
                <w:sz w:val="22"/>
                <w:szCs w:val="22"/>
              </w:rPr>
            </w:pPr>
          </w:p>
          <w:p w14:paraId="61E5728E" w14:textId="77777777" w:rsidR="00A06A89" w:rsidRPr="00473E3F" w:rsidRDefault="00A06A89" w:rsidP="00A06A89">
            <w:pPr>
              <w:pStyle w:val="naisc"/>
              <w:jc w:val="both"/>
              <w:rPr>
                <w:sz w:val="22"/>
                <w:szCs w:val="22"/>
              </w:rPr>
            </w:pPr>
          </w:p>
          <w:p w14:paraId="3A6898FD" w14:textId="77777777" w:rsidR="00A06A89" w:rsidRPr="00473E3F" w:rsidRDefault="00A06A89" w:rsidP="00A06A89">
            <w:pPr>
              <w:pStyle w:val="naisc"/>
              <w:jc w:val="both"/>
              <w:rPr>
                <w:sz w:val="22"/>
                <w:szCs w:val="22"/>
              </w:rPr>
            </w:pPr>
          </w:p>
          <w:p w14:paraId="59C1EEDC" w14:textId="77777777" w:rsidR="00A06A89" w:rsidRPr="00473E3F" w:rsidRDefault="00A06A89" w:rsidP="00A06A89">
            <w:pPr>
              <w:pStyle w:val="naisc"/>
              <w:jc w:val="both"/>
              <w:rPr>
                <w:sz w:val="22"/>
                <w:szCs w:val="22"/>
              </w:rPr>
            </w:pPr>
          </w:p>
          <w:p w14:paraId="7FF55CAA" w14:textId="77777777" w:rsidR="00A06A89" w:rsidRPr="00473E3F" w:rsidRDefault="00A06A89" w:rsidP="00A06A89">
            <w:pPr>
              <w:jc w:val="center"/>
              <w:rPr>
                <w:b/>
                <w:bCs/>
                <w:sz w:val="22"/>
                <w:szCs w:val="22"/>
              </w:rPr>
            </w:pPr>
            <w:r w:rsidRPr="00473E3F">
              <w:rPr>
                <w:b/>
                <w:bCs/>
                <w:sz w:val="22"/>
                <w:szCs w:val="22"/>
              </w:rPr>
              <w:t>22.06.2021. iebildums daļēji ņemts vērā</w:t>
            </w:r>
          </w:p>
          <w:p w14:paraId="02F0D16F" w14:textId="77777777" w:rsidR="00A06A89" w:rsidRPr="00473E3F" w:rsidRDefault="00A06A89" w:rsidP="00A06A89">
            <w:pPr>
              <w:spacing w:after="120"/>
              <w:rPr>
                <w:b/>
                <w:bCs/>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03E7B0E1" w14:textId="77777777" w:rsidR="00A06A89" w:rsidRPr="00473E3F" w:rsidRDefault="00A06A89" w:rsidP="00A06A89">
            <w:pPr>
              <w:pStyle w:val="naisc"/>
              <w:jc w:val="left"/>
              <w:rPr>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9F438C" w14:textId="77777777" w:rsidR="00A06A89" w:rsidRPr="00473E3F" w:rsidRDefault="00A06A89" w:rsidP="00A06A89">
            <w:pPr>
              <w:ind w:firstLine="709"/>
              <w:rPr>
                <w:b/>
                <w:bCs/>
                <w:sz w:val="22"/>
                <w:szCs w:val="22"/>
              </w:rPr>
            </w:pPr>
            <w:r w:rsidRPr="00473E3F">
              <w:rPr>
                <w:b/>
                <w:bCs/>
                <w:sz w:val="22"/>
                <w:szCs w:val="22"/>
              </w:rPr>
              <w:lastRenderedPageBreak/>
              <w:t>LBA</w:t>
            </w:r>
          </w:p>
          <w:p w14:paraId="57EF42DA" w14:textId="77777777" w:rsidR="00A06A89" w:rsidRPr="00473E3F" w:rsidRDefault="00A06A89" w:rsidP="00A06A89">
            <w:pPr>
              <w:jc w:val="center"/>
              <w:rPr>
                <w:sz w:val="22"/>
                <w:szCs w:val="22"/>
              </w:rPr>
            </w:pPr>
            <w:r w:rsidRPr="00473E3F">
              <w:rPr>
                <w:sz w:val="22"/>
                <w:szCs w:val="22"/>
              </w:rPr>
              <w:t>Iebildums tiek uzturēts 22.06.2021. atzinumā un 04.08.2021. saskaņošanas sanāksmē</w:t>
            </w:r>
          </w:p>
          <w:p w14:paraId="6A795B10"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10E492D2" w14:textId="77777777" w:rsidR="00A06A89" w:rsidRPr="00473E3F" w:rsidRDefault="00A06A89" w:rsidP="00A06A89">
            <w:pPr>
              <w:spacing w:after="60" w:line="240" w:lineRule="auto"/>
              <w:ind w:firstLine="851"/>
              <w:jc w:val="both"/>
              <w:rPr>
                <w:sz w:val="22"/>
                <w:szCs w:val="22"/>
              </w:rPr>
            </w:pPr>
            <w:r w:rsidRPr="00473E3F">
              <w:rPr>
                <w:sz w:val="22"/>
                <w:szCs w:val="22"/>
              </w:rPr>
              <w:t>59.</w:t>
            </w:r>
            <w:r w:rsidRPr="00473E3F">
              <w:rPr>
                <w:sz w:val="22"/>
                <w:szCs w:val="22"/>
                <w:vertAlign w:val="superscript"/>
              </w:rPr>
              <w:t>13</w:t>
            </w:r>
            <w:r w:rsidRPr="00473E3F">
              <w:rPr>
                <w:sz w:val="22"/>
                <w:szCs w:val="22"/>
              </w:rPr>
              <w:t xml:space="preserve"> Ja atbilstoši šo noteikumu 59.</w:t>
            </w:r>
            <w:r w:rsidRPr="00473E3F">
              <w:rPr>
                <w:sz w:val="22"/>
                <w:szCs w:val="22"/>
                <w:vertAlign w:val="superscript"/>
              </w:rPr>
              <w:t>12</w:t>
            </w:r>
            <w:r w:rsidRPr="00473E3F">
              <w:rPr>
                <w:sz w:val="22"/>
                <w:szCs w:val="22"/>
              </w:rPr>
              <w:t xml:space="preserve"> punktam 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p w14:paraId="4CA75EE9"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14:paraId="3B2256E6"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45679F8" w14:textId="77777777" w:rsidR="00A06A89" w:rsidRPr="00473E3F" w:rsidDel="00E40881" w:rsidRDefault="00A06A89" w:rsidP="00A06A89">
            <w:pPr>
              <w:pStyle w:val="naisc"/>
              <w:spacing w:before="0" w:after="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5CAD2C" w14:textId="77777777" w:rsidR="00A06A89" w:rsidRPr="00473E3F" w:rsidRDefault="00A06A89" w:rsidP="00A06A89">
            <w:pPr>
              <w:shd w:val="clear" w:color="auto" w:fill="FFFFFF"/>
              <w:spacing w:after="60"/>
              <w:jc w:val="both"/>
              <w:rPr>
                <w:sz w:val="22"/>
                <w:szCs w:val="22"/>
              </w:rPr>
            </w:pPr>
            <w:r w:rsidRPr="00473E3F">
              <w:rPr>
                <w:sz w:val="22"/>
                <w:szCs w:val="22"/>
              </w:rPr>
              <w:t>Grozījumu projekta 59.</w:t>
            </w:r>
            <w:r w:rsidRPr="00473E3F">
              <w:rPr>
                <w:sz w:val="22"/>
                <w:szCs w:val="22"/>
                <w:vertAlign w:val="superscript"/>
              </w:rPr>
              <w:t>13</w:t>
            </w:r>
            <w:r w:rsidRPr="00473E3F">
              <w:rPr>
                <w:sz w:val="22"/>
                <w:szCs w:val="22"/>
              </w:rPr>
              <w:t xml:space="preserve"> punkts:</w:t>
            </w:r>
          </w:p>
          <w:p w14:paraId="6491FBA1" w14:textId="3B6C595C"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59.</w:t>
            </w:r>
            <w:r w:rsidRPr="00473E3F">
              <w:rPr>
                <w:rFonts w:ascii="Times New Roman" w:hAnsi="Times New Roman"/>
                <w:sz w:val="22"/>
                <w:szCs w:val="22"/>
                <w:vertAlign w:val="superscript"/>
              </w:rPr>
              <w:t>13</w:t>
            </w:r>
            <w:r w:rsidRPr="00473E3F">
              <w:rPr>
                <w:rFonts w:ascii="Times New Roman" w:hAnsi="Times New Roman"/>
                <w:sz w:val="22"/>
                <w:szCs w:val="22"/>
              </w:rPr>
              <w:t xml:space="preserve"> Ja atbilstoši šo noteikumu 59.</w:t>
            </w:r>
            <w:r w:rsidRPr="00473E3F">
              <w:rPr>
                <w:rFonts w:ascii="Times New Roman" w:hAnsi="Times New Roman"/>
                <w:sz w:val="22"/>
                <w:szCs w:val="22"/>
                <w:vertAlign w:val="superscript"/>
              </w:rPr>
              <w:t>12</w:t>
            </w:r>
            <w:r w:rsidRPr="00473E3F">
              <w:rPr>
                <w:rFonts w:ascii="Times New Roman" w:hAnsi="Times New Roman"/>
                <w:sz w:val="22"/>
                <w:szCs w:val="22"/>
              </w:rPr>
              <w:t xml:space="preserve"> punktam noteiktais cenas diferencēšanas koeficients pārkompensācijas </w:t>
            </w:r>
            <w:r w:rsidRPr="00473E3F">
              <w:rPr>
                <w:rFonts w:ascii="Times New Roman" w:hAnsi="Times New Roman"/>
                <w:sz w:val="22"/>
                <w:szCs w:val="22"/>
              </w:rPr>
              <w:lastRenderedPageBreak/>
              <w:t xml:space="preserve">novēršanai </w:t>
            </w:r>
            <w:r w:rsidRPr="00473E3F">
              <w:rPr>
                <w:rFonts w:ascii="Times New Roman" w:hAnsi="Times New Roman"/>
                <w:i/>
                <w:iCs/>
                <w:sz w:val="22"/>
                <w:szCs w:val="22"/>
              </w:rPr>
              <w:t>s</w:t>
            </w:r>
            <w:r w:rsidRPr="00473E3F">
              <w:rPr>
                <w:rFonts w:ascii="Times New Roman" w:hAnsi="Times New Roman"/>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CF93C" w14:textId="77777777" w:rsidR="00A06A89" w:rsidRPr="00473E3F" w:rsidRDefault="00A06A89" w:rsidP="00A06A89">
            <w:pPr>
              <w:spacing w:before="120"/>
              <w:jc w:val="both"/>
              <w:rPr>
                <w:b/>
                <w:bCs/>
                <w:sz w:val="22"/>
                <w:szCs w:val="22"/>
                <w:shd w:val="clear" w:color="auto" w:fill="FFFFFF"/>
              </w:rPr>
            </w:pPr>
            <w:r w:rsidRPr="00473E3F">
              <w:rPr>
                <w:b/>
                <w:bCs/>
                <w:sz w:val="22"/>
                <w:szCs w:val="22"/>
                <w:shd w:val="clear" w:color="auto" w:fill="FFFFFF"/>
              </w:rPr>
              <w:lastRenderedPageBreak/>
              <w:t>LBEA 13.04.21. iebildums</w:t>
            </w:r>
          </w:p>
          <w:p w14:paraId="4F6F35D7" w14:textId="74E25254" w:rsidR="00A06A89" w:rsidRPr="00473E3F" w:rsidRDefault="00A06A89" w:rsidP="00A06A89">
            <w:pPr>
              <w:spacing w:line="252" w:lineRule="auto"/>
              <w:jc w:val="both"/>
              <w:rPr>
                <w:sz w:val="22"/>
                <w:szCs w:val="22"/>
              </w:rPr>
            </w:pPr>
            <w:r w:rsidRPr="00473E3F">
              <w:rPr>
                <w:sz w:val="22"/>
                <w:szCs w:val="22"/>
              </w:rPr>
              <w:t>Kategoriski nav pieņemams MKN Nr. 561 81.</w:t>
            </w:r>
            <w:r w:rsidRPr="00473E3F">
              <w:rPr>
                <w:sz w:val="22"/>
                <w:szCs w:val="22"/>
                <w:vertAlign w:val="superscript"/>
              </w:rPr>
              <w:t>11</w:t>
            </w:r>
            <w:r w:rsidRPr="00473E3F">
              <w:rPr>
                <w:sz w:val="22"/>
                <w:szCs w:val="22"/>
              </w:rPr>
              <w:t>punkts un MKN Nr. 560 59.</w:t>
            </w:r>
            <w:r w:rsidRPr="00473E3F">
              <w:rPr>
                <w:sz w:val="22"/>
                <w:szCs w:val="22"/>
                <w:vertAlign w:val="superscript"/>
              </w:rPr>
              <w:t>13</w:t>
            </w:r>
            <w:r w:rsidRPr="00473E3F">
              <w:rPr>
                <w:sz w:val="22"/>
                <w:szCs w:val="22"/>
              </w:rPr>
              <w:t>.</w:t>
            </w:r>
            <w:r w:rsidRPr="00473E3F">
              <w:rPr>
                <w:b/>
                <w:bCs/>
                <w:sz w:val="22"/>
                <w:szCs w:val="22"/>
              </w:rPr>
              <w:t xml:space="preserve"> </w:t>
            </w:r>
            <w:r w:rsidRPr="00473E3F">
              <w:rPr>
                <w:sz w:val="22"/>
                <w:szCs w:val="22"/>
              </w:rPr>
              <w:t xml:space="preserve">Ja koeficients s ir 0, tad ražotājs nesaņems neko par pārdoto elektroenerģijas apjomu. </w:t>
            </w:r>
            <w:r w:rsidRPr="00473E3F">
              <w:rPr>
                <w:b/>
                <w:bCs/>
                <w:sz w:val="22"/>
                <w:szCs w:val="22"/>
              </w:rPr>
              <w:t xml:space="preserve">Līdz ar to jāuzskata, ka ražotāja un </w:t>
            </w:r>
            <w:r w:rsidRPr="00473E3F">
              <w:rPr>
                <w:b/>
                <w:bCs/>
                <w:sz w:val="22"/>
                <w:szCs w:val="22"/>
              </w:rPr>
              <w:lastRenderedPageBreak/>
              <w:t>valsts attiecības obligātā iepirkuma ietvaros būtu izbeigtas.</w:t>
            </w:r>
            <w:r w:rsidRPr="00473E3F">
              <w:rPr>
                <w:sz w:val="22"/>
                <w:szCs w:val="22"/>
              </w:rPr>
              <w:t xml:space="preserve"> Papildus lūdzam skatīt iebildumus 2021.gada 25.janvāra vēstulē, uz kuriem EM līdz šim nav pēc būtības atbildējusi.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7D510F" w14:textId="77777777" w:rsidR="00A06A89" w:rsidRPr="00473E3F" w:rsidRDefault="00A06A89" w:rsidP="00A06A89">
            <w:pPr>
              <w:pStyle w:val="naisc"/>
              <w:rPr>
                <w:b/>
                <w:sz w:val="22"/>
                <w:szCs w:val="22"/>
              </w:rPr>
            </w:pPr>
            <w:r w:rsidRPr="00473E3F">
              <w:rPr>
                <w:b/>
                <w:sz w:val="22"/>
                <w:szCs w:val="22"/>
              </w:rPr>
              <w:lastRenderedPageBreak/>
              <w:t>Nav ņemts vērā</w:t>
            </w:r>
          </w:p>
          <w:p w14:paraId="78715796" w14:textId="479B7FB2" w:rsidR="00A06A89" w:rsidRPr="00473E3F" w:rsidRDefault="00A06A89" w:rsidP="00A06A89">
            <w:pPr>
              <w:pStyle w:val="naisc"/>
              <w:jc w:val="both"/>
              <w:rPr>
                <w:sz w:val="22"/>
                <w:szCs w:val="22"/>
              </w:rPr>
            </w:pPr>
            <w:r w:rsidRPr="00473E3F">
              <w:rPr>
                <w:bCs/>
                <w:sz w:val="22"/>
                <w:szCs w:val="22"/>
              </w:rPr>
              <w:t>Valsts atbalsta atgūšanas pienākumu elektrostacijas pārkompensācijas gadījumā nosaka Eiropas Savienības komercdarbības atbalsta nosacījumi, kā arī Elektroenerģijas tirgus likuma normas.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7EA1F0" w14:textId="77777777" w:rsidR="00A06A89" w:rsidRPr="00473E3F" w:rsidRDefault="00A06A89" w:rsidP="00A06A89">
            <w:pPr>
              <w:ind w:firstLine="709"/>
              <w:rPr>
                <w:b/>
                <w:bCs/>
                <w:sz w:val="22"/>
                <w:szCs w:val="22"/>
              </w:rPr>
            </w:pPr>
            <w:r w:rsidRPr="00473E3F">
              <w:rPr>
                <w:b/>
                <w:bCs/>
                <w:sz w:val="22"/>
                <w:szCs w:val="22"/>
              </w:rPr>
              <w:t>LBA</w:t>
            </w:r>
          </w:p>
          <w:p w14:paraId="1C173899" w14:textId="77777777" w:rsidR="00A06A89" w:rsidRPr="00473E3F" w:rsidRDefault="00A06A89" w:rsidP="00A06A89">
            <w:pPr>
              <w:jc w:val="center"/>
              <w:rPr>
                <w:sz w:val="22"/>
                <w:szCs w:val="22"/>
              </w:rPr>
            </w:pPr>
            <w:r w:rsidRPr="00473E3F">
              <w:rPr>
                <w:sz w:val="22"/>
                <w:szCs w:val="22"/>
              </w:rPr>
              <w:t>Iebildums tiek uzturēts 04.08.2021. saskaņošanas sanāksmē</w:t>
            </w:r>
          </w:p>
          <w:p w14:paraId="2F3A1792"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41E31934" w14:textId="77777777" w:rsidR="00A06A89" w:rsidRPr="00473E3F" w:rsidRDefault="00A06A89" w:rsidP="00A06A89">
            <w:pPr>
              <w:spacing w:after="60" w:line="240" w:lineRule="auto"/>
              <w:ind w:firstLine="851"/>
              <w:jc w:val="both"/>
              <w:rPr>
                <w:sz w:val="22"/>
                <w:szCs w:val="22"/>
              </w:rPr>
            </w:pPr>
            <w:r w:rsidRPr="00473E3F">
              <w:rPr>
                <w:sz w:val="22"/>
                <w:szCs w:val="22"/>
              </w:rPr>
              <w:t>59.</w:t>
            </w:r>
            <w:r w:rsidRPr="00473E3F">
              <w:rPr>
                <w:sz w:val="22"/>
                <w:szCs w:val="22"/>
                <w:vertAlign w:val="superscript"/>
              </w:rPr>
              <w:t>13</w:t>
            </w:r>
            <w:r w:rsidRPr="00473E3F">
              <w:rPr>
                <w:sz w:val="22"/>
                <w:szCs w:val="22"/>
              </w:rPr>
              <w:t xml:space="preserve"> Ja atbilstoši šo noteikumu 59.</w:t>
            </w:r>
            <w:r w:rsidRPr="00473E3F">
              <w:rPr>
                <w:sz w:val="22"/>
                <w:szCs w:val="22"/>
                <w:vertAlign w:val="superscript"/>
              </w:rPr>
              <w:t>12</w:t>
            </w:r>
            <w:r w:rsidRPr="00473E3F">
              <w:rPr>
                <w:sz w:val="22"/>
                <w:szCs w:val="22"/>
              </w:rPr>
              <w:t xml:space="preserve"> punktam 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w:t>
            </w:r>
            <w:r w:rsidRPr="00473E3F">
              <w:rPr>
                <w:sz w:val="22"/>
                <w:szCs w:val="22"/>
              </w:rPr>
              <w:lastRenderedPageBreak/>
              <w:t>kapitālieguldījumu iekšējā peļņas norma atbalsta perioda beigās pārsniedz 9 %, birojs veic aprēķinu par atgūstamā valsts atbalsta apmēru un pieņem lēmumu par nelikumīgi saņemtā valsts atbalsta atgūšanu saskaņā ar šo noteikumu 61. punktu. Atgūstamā valsts atbalsta apmērs tiek aprēķināts, aizstājot ieņēmumus no elektroenerģijas pārdošanas ar ikmēneša maksājumu, kas nodrošinātu, ka elektrostacijas kopējo kapitālieguldījumu iekšējā peļņas norma atbalsta perioda beigās nepārsniedz 9 %.”</w:t>
            </w:r>
          </w:p>
          <w:p w14:paraId="62A6FC1A" w14:textId="77777777"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p>
        </w:tc>
      </w:tr>
      <w:tr w:rsidR="00A06A89" w:rsidRPr="00473E3F" w14:paraId="1445E4AE" w14:textId="77777777" w:rsidTr="009022A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F6C8D26" w14:textId="37C2C0B3" w:rsidR="00A06A89" w:rsidRPr="00473E3F" w:rsidDel="00E40881" w:rsidRDefault="00A06A89" w:rsidP="00D82B59">
            <w:pPr>
              <w:pStyle w:val="naisc"/>
              <w:numPr>
                <w:ilvl w:val="0"/>
                <w:numId w:val="54"/>
              </w:numPr>
              <w:spacing w:before="0" w:after="0"/>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0C1B7436" w14:textId="1824CB7F" w:rsidR="00A06A89" w:rsidRPr="00473E3F" w:rsidRDefault="00A06A89" w:rsidP="00A06A89">
            <w:pPr>
              <w:pStyle w:val="tvhtml"/>
              <w:shd w:val="clear" w:color="auto" w:fill="FFFFFF"/>
              <w:spacing w:before="0" w:beforeAutospacing="0" w:after="120" w:afterAutospacing="0"/>
              <w:jc w:val="both"/>
              <w:rPr>
                <w:rFonts w:ascii="Times New Roman" w:hAnsi="Times New Roman"/>
                <w:b/>
                <w:bCs/>
                <w:sz w:val="22"/>
                <w:szCs w:val="22"/>
              </w:rPr>
            </w:pPr>
            <w:r w:rsidRPr="00473E3F">
              <w:rPr>
                <w:rFonts w:ascii="Times New Roman" w:hAnsi="Times New Roman"/>
                <w:b/>
                <w:bCs/>
                <w:sz w:val="22"/>
                <w:szCs w:val="22"/>
              </w:rPr>
              <w:t>Iekšējās peļņas normas aprēķinā nepieciešams iekļaut nākotnes periodā veicamās investīcijas.</w:t>
            </w:r>
          </w:p>
        </w:tc>
      </w:tr>
      <w:tr w:rsidR="00A06A89" w:rsidRPr="00473E3F" w14:paraId="70EE2F47" w14:textId="77777777" w:rsidTr="00493DD4">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D7E95F"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20EB3C" w14:textId="666CE616"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C3CB95" w14:textId="77777777" w:rsidR="00A06A89" w:rsidRPr="00473E3F" w:rsidRDefault="00A06A89" w:rsidP="00A06A89">
            <w:pPr>
              <w:spacing w:before="120"/>
              <w:jc w:val="both"/>
              <w:rPr>
                <w:b/>
                <w:sz w:val="22"/>
                <w:szCs w:val="22"/>
              </w:rPr>
            </w:pPr>
            <w:r w:rsidRPr="00473E3F">
              <w:rPr>
                <w:b/>
                <w:sz w:val="22"/>
                <w:szCs w:val="22"/>
              </w:rPr>
              <w:t>LBA, 22.06.2021 iebildums</w:t>
            </w:r>
          </w:p>
          <w:p w14:paraId="4465FB0E" w14:textId="77777777" w:rsidR="00A06A89" w:rsidRPr="00473E3F" w:rsidRDefault="00A06A89" w:rsidP="00A06A89">
            <w:pPr>
              <w:spacing w:before="120"/>
              <w:jc w:val="both"/>
              <w:rPr>
                <w:sz w:val="22"/>
                <w:szCs w:val="22"/>
              </w:rPr>
            </w:pPr>
            <w:r w:rsidRPr="00473E3F">
              <w:rPr>
                <w:sz w:val="22"/>
                <w:szCs w:val="22"/>
              </w:rPr>
              <w:lastRenderedPageBreak/>
              <w:t xml:space="preserve">Iekšējās peļņas normas aprēķinā pēc esošās metodoloģijas netiek iekļautas nākotnes periodā veicamās investīcijas. Virknei staciju sastāvā ietilpstošo iekārtu un būvju derīgās lietošanas periods ir īsāks par obligātā iepirkuma tiesību periodu. Pēc šo iekārtu nolietošanās ir jāveic to kapitālie remonti, kuru izmaksas bieži vien pielīdzināmas sākotnējām investīcijām, piemēram, koģenerācijas iekārtu kapitālie remonti, teritorijas cietā seguma atjaunošana, substrāta pārvades aprīkojums u.tml. Piemēram, koģenerācijas iekārtu kapitālo remontu iekārtu ražotāji nosaka ik pēc 35-60 tūkst. </w:t>
            </w:r>
            <w:proofErr w:type="spellStart"/>
            <w:r w:rsidRPr="00473E3F">
              <w:rPr>
                <w:sz w:val="22"/>
                <w:szCs w:val="22"/>
              </w:rPr>
              <w:t>motorstundām</w:t>
            </w:r>
            <w:proofErr w:type="spellEnd"/>
            <w:r w:rsidRPr="00473E3F">
              <w:rPr>
                <w:sz w:val="22"/>
                <w:szCs w:val="22"/>
              </w:rPr>
              <w:t xml:space="preserve">. Tāpat arī bieži vien ir jāremontē un jāaizvieto bojātās iekārtas. Ievērojamas investīcijas būs jāveic, lai palielinātu 2.pielikumā minēto izejvielu īpatsvaru, jo būs jābūvē jauni </w:t>
            </w:r>
            <w:proofErr w:type="spellStart"/>
            <w:r w:rsidRPr="00473E3F">
              <w:rPr>
                <w:sz w:val="22"/>
                <w:szCs w:val="22"/>
              </w:rPr>
              <w:t>fermenteri</w:t>
            </w:r>
            <w:proofErr w:type="spellEnd"/>
            <w:r w:rsidRPr="00473E3F">
              <w:rPr>
                <w:sz w:val="22"/>
                <w:szCs w:val="22"/>
              </w:rPr>
              <w:t xml:space="preserve"> anaerobās fermentācijas procesa </w:t>
            </w:r>
            <w:proofErr w:type="spellStart"/>
            <w:r w:rsidRPr="00473E3F">
              <w:rPr>
                <w:sz w:val="22"/>
                <w:szCs w:val="22"/>
              </w:rPr>
              <w:t>nodrošināšani</w:t>
            </w:r>
            <w:proofErr w:type="spellEnd"/>
            <w:r w:rsidRPr="00473E3F">
              <w:rPr>
                <w:sz w:val="22"/>
                <w:szCs w:val="22"/>
              </w:rPr>
              <w:t xml:space="preserve"> un </w:t>
            </w:r>
            <w:proofErr w:type="spellStart"/>
            <w:r w:rsidRPr="00473E3F">
              <w:rPr>
                <w:sz w:val="22"/>
                <w:szCs w:val="22"/>
              </w:rPr>
              <w:t>digestāta</w:t>
            </w:r>
            <w:proofErr w:type="spellEnd"/>
            <w:r w:rsidRPr="00473E3F">
              <w:rPr>
                <w:sz w:val="22"/>
                <w:szCs w:val="22"/>
              </w:rPr>
              <w:t xml:space="preserve"> krātuves – </w:t>
            </w:r>
            <w:proofErr w:type="spellStart"/>
            <w:r w:rsidRPr="00473E3F">
              <w:rPr>
                <w:sz w:val="22"/>
                <w:szCs w:val="22"/>
              </w:rPr>
              <w:t>lagūnasdigestāta</w:t>
            </w:r>
            <w:proofErr w:type="spellEnd"/>
            <w:r w:rsidRPr="00473E3F">
              <w:rPr>
                <w:sz w:val="22"/>
                <w:szCs w:val="22"/>
              </w:rPr>
              <w:t xml:space="preserve"> atbilstošai </w:t>
            </w:r>
            <w:proofErr w:type="spellStart"/>
            <w:r w:rsidRPr="00473E3F">
              <w:rPr>
                <w:sz w:val="22"/>
                <w:szCs w:val="22"/>
              </w:rPr>
              <w:t>uzzglabāšanai</w:t>
            </w:r>
            <w:proofErr w:type="spellEnd"/>
            <w:r w:rsidRPr="00473E3F">
              <w:rPr>
                <w:sz w:val="22"/>
                <w:szCs w:val="22"/>
              </w:rPr>
              <w:t xml:space="preserve">. Investīciju veikšana nākotnes periodā ir objektīva </w:t>
            </w:r>
            <w:r w:rsidRPr="00473E3F">
              <w:rPr>
                <w:sz w:val="22"/>
                <w:szCs w:val="22"/>
              </w:rPr>
              <w:lastRenderedPageBreak/>
              <w:t>nepieciešamība, ko likumdevējam var apliecināt jebkurš nozares speciālists, it sevišķi, ņemot vērā staciju ilgos ekspluatāciju termiņus, taču iekšējās peļņas normas aprēķinā šāda iespēja nav paredzēta. Ekspluatācijas izmaksu līmeņatzīme viennozīmīgi neietver šīs investīcijas.</w:t>
            </w:r>
          </w:p>
          <w:p w14:paraId="1FED0AE1" w14:textId="175D1F88" w:rsidR="00A06A89" w:rsidRPr="00473E3F" w:rsidRDefault="00A06A89" w:rsidP="00A06A89">
            <w:pPr>
              <w:spacing w:line="252" w:lineRule="auto"/>
              <w:jc w:val="both"/>
              <w:rPr>
                <w:sz w:val="22"/>
                <w:szCs w:val="22"/>
              </w:rPr>
            </w:pPr>
            <w:r w:rsidRPr="00473E3F">
              <w:rPr>
                <w:b/>
                <w:bCs/>
                <w:sz w:val="22"/>
                <w:szCs w:val="22"/>
              </w:rPr>
              <w:t>Mūsu priekšlikums ir atļaut iekšējās peļņas normas aprēķinā ietvert komersanta plānotās investīcijas nākotnes periodā (nepieciešamības gadījumā komersantam pamatojot šo investīciju nepieciešamību).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8F56E8" w14:textId="77777777" w:rsidR="00A06A89" w:rsidRPr="00473E3F" w:rsidRDefault="00A06A89" w:rsidP="00A06A89">
            <w:pPr>
              <w:pStyle w:val="naisc"/>
              <w:rPr>
                <w:b/>
                <w:sz w:val="22"/>
                <w:szCs w:val="22"/>
              </w:rPr>
            </w:pPr>
            <w:r w:rsidRPr="00473E3F">
              <w:rPr>
                <w:b/>
                <w:sz w:val="22"/>
                <w:szCs w:val="22"/>
              </w:rPr>
              <w:lastRenderedPageBreak/>
              <w:t>Daļēji ņemts vērā.</w:t>
            </w:r>
          </w:p>
          <w:p w14:paraId="63C72869" w14:textId="1805EC75" w:rsidR="00A06A89" w:rsidRPr="00473E3F" w:rsidRDefault="00A06A89" w:rsidP="00A06A89">
            <w:pPr>
              <w:pStyle w:val="naisc"/>
              <w:jc w:val="left"/>
              <w:rPr>
                <w:sz w:val="22"/>
                <w:szCs w:val="22"/>
              </w:rPr>
            </w:pPr>
            <w:r w:rsidRPr="00473E3F">
              <w:rPr>
                <w:bCs/>
                <w:sz w:val="22"/>
                <w:szCs w:val="22"/>
              </w:rPr>
              <w:lastRenderedPageBreak/>
              <w:t>Skaidrojam, ka elektrostacijas pārkompensācijas aprēķinā ietver veiktās investīcijas, bet gadījumā, ja stacijā tiek veiktas papildus investīcijas, komersants var lūgt biroju veikt IRR pārrēķinu.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4D06BE" w14:textId="77777777" w:rsidR="00A06A89" w:rsidRPr="00473E3F" w:rsidRDefault="00A06A89" w:rsidP="00A06A89">
            <w:pPr>
              <w:ind w:firstLine="709"/>
              <w:rPr>
                <w:b/>
                <w:bCs/>
                <w:sz w:val="22"/>
                <w:szCs w:val="22"/>
              </w:rPr>
            </w:pPr>
            <w:r w:rsidRPr="00473E3F">
              <w:rPr>
                <w:b/>
                <w:bCs/>
                <w:sz w:val="22"/>
                <w:szCs w:val="22"/>
              </w:rPr>
              <w:lastRenderedPageBreak/>
              <w:t>LBA</w:t>
            </w:r>
          </w:p>
          <w:p w14:paraId="44087061" w14:textId="77777777" w:rsidR="00A06A89" w:rsidRPr="00473E3F" w:rsidRDefault="00A06A89" w:rsidP="00A06A89">
            <w:pPr>
              <w:jc w:val="center"/>
              <w:rPr>
                <w:sz w:val="22"/>
                <w:szCs w:val="22"/>
              </w:rPr>
            </w:pPr>
            <w:r w:rsidRPr="00473E3F">
              <w:rPr>
                <w:sz w:val="22"/>
                <w:szCs w:val="22"/>
              </w:rPr>
              <w:lastRenderedPageBreak/>
              <w:t>Iebildums tiek uzturēts 22.06.2021. atzinumā un 04.08.2021. saskaņošanas sanāksmē</w:t>
            </w:r>
          </w:p>
          <w:p w14:paraId="6A6639B4" w14:textId="77777777" w:rsidR="00A06A89" w:rsidRPr="00473E3F" w:rsidRDefault="00A06A89" w:rsidP="00A06A89">
            <w:pPr>
              <w:ind w:firstLine="709"/>
              <w:rPr>
                <w:sz w:val="22"/>
                <w:szCs w:val="22"/>
              </w:rPr>
            </w:pPr>
          </w:p>
        </w:tc>
        <w:tc>
          <w:tcPr>
            <w:tcW w:w="2271" w:type="dxa"/>
            <w:tcBorders>
              <w:top w:val="single" w:sz="4" w:space="0" w:color="auto"/>
              <w:left w:val="single" w:sz="4" w:space="0" w:color="auto"/>
              <w:bottom w:val="single" w:sz="4" w:space="0" w:color="auto"/>
            </w:tcBorders>
            <w:shd w:val="clear" w:color="auto" w:fill="auto"/>
          </w:tcPr>
          <w:p w14:paraId="6EC0AE5E" w14:textId="12CC0C69"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shd w:val="clear" w:color="auto" w:fill="FFFFFF"/>
              </w:rPr>
              <w:lastRenderedPageBreak/>
              <w:t>Noteikumu projekts</w:t>
            </w:r>
          </w:p>
        </w:tc>
      </w:tr>
      <w:tr w:rsidR="00A06A89" w:rsidRPr="00473E3F" w:rsidDel="00E40881" w14:paraId="1EF5377E" w14:textId="77777777" w:rsidTr="0056563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500281D" w14:textId="2810DD21" w:rsidR="00A06A89" w:rsidRPr="00473E3F" w:rsidDel="00E40881" w:rsidRDefault="00A06A89" w:rsidP="00D82B59">
            <w:pPr>
              <w:pStyle w:val="naisc"/>
              <w:numPr>
                <w:ilvl w:val="0"/>
                <w:numId w:val="54"/>
              </w:numPr>
              <w:spacing w:before="0" w:after="0" w:line="240" w:lineRule="auto"/>
              <w:jc w:val="left"/>
              <w:rPr>
                <w:sz w:val="22"/>
                <w:szCs w:val="22"/>
              </w:rPr>
            </w:pPr>
          </w:p>
        </w:tc>
        <w:tc>
          <w:tcPr>
            <w:tcW w:w="13470"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20FB08F" w14:textId="77777777" w:rsidR="00A06A89" w:rsidRPr="00473E3F" w:rsidRDefault="00A06A89" w:rsidP="00A06A89">
            <w:pPr>
              <w:spacing w:after="0" w:line="240" w:lineRule="auto"/>
              <w:jc w:val="both"/>
              <w:rPr>
                <w:b/>
                <w:bCs/>
                <w:sz w:val="22"/>
                <w:szCs w:val="22"/>
              </w:rPr>
            </w:pPr>
            <w:r w:rsidRPr="00473E3F">
              <w:rPr>
                <w:b/>
                <w:bCs/>
                <w:sz w:val="22"/>
                <w:szCs w:val="22"/>
              </w:rPr>
              <w:t>Noteikumu projekta izstrāde ir jāpārtrauc.</w:t>
            </w:r>
          </w:p>
        </w:tc>
      </w:tr>
      <w:tr w:rsidR="00A06A89" w:rsidRPr="00473E3F" w14:paraId="4DDD287F" w14:textId="77777777" w:rsidTr="006B7D5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23594AB" w14:textId="77777777" w:rsidR="00A06A89" w:rsidRPr="00473E3F" w:rsidDel="00E40881" w:rsidRDefault="00A06A89" w:rsidP="00A06A89">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9531BE" w14:textId="75C2ABE8"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49E13C" w14:textId="77777777" w:rsidR="00A06A89" w:rsidRPr="00473E3F" w:rsidRDefault="00A06A89" w:rsidP="00A06A89">
            <w:pPr>
              <w:spacing w:before="120" w:line="240" w:lineRule="auto"/>
              <w:jc w:val="both"/>
              <w:rPr>
                <w:b/>
                <w:bCs/>
                <w:sz w:val="22"/>
                <w:szCs w:val="22"/>
              </w:rPr>
            </w:pPr>
            <w:r w:rsidRPr="00473E3F">
              <w:rPr>
                <w:b/>
                <w:bCs/>
                <w:sz w:val="22"/>
                <w:szCs w:val="22"/>
              </w:rPr>
              <w:t>LAEF 18.06.2021.</w:t>
            </w:r>
          </w:p>
          <w:p w14:paraId="5552A1AC" w14:textId="77777777" w:rsidR="00A06A89" w:rsidRPr="00473E3F" w:rsidRDefault="00A06A89" w:rsidP="00A06A89">
            <w:pPr>
              <w:spacing w:after="0" w:line="240" w:lineRule="auto"/>
              <w:jc w:val="both"/>
              <w:rPr>
                <w:sz w:val="22"/>
                <w:szCs w:val="22"/>
              </w:rPr>
            </w:pPr>
            <w:r w:rsidRPr="00473E3F">
              <w:rPr>
                <w:sz w:val="22"/>
                <w:szCs w:val="22"/>
              </w:rPr>
              <w:t>(..) LAEF ir jāsecina, ka Noteikumu projekta un Noteikumu Nr. 561 projekta pašreizējās redakcijās joprojām tikpat kā vispār nav ņemti vērā virkne no LAEF un AER nozaru asociāciju paustajiem pamatotajiem iebildumiem (..),</w:t>
            </w:r>
          </w:p>
          <w:p w14:paraId="5E112C62" w14:textId="77777777" w:rsidR="00A06A89" w:rsidRPr="00473E3F" w:rsidRDefault="00A06A89" w:rsidP="00A06A89">
            <w:pPr>
              <w:spacing w:after="0" w:line="240" w:lineRule="auto"/>
              <w:jc w:val="both"/>
              <w:rPr>
                <w:sz w:val="22"/>
                <w:szCs w:val="22"/>
              </w:rPr>
            </w:pPr>
            <w:r w:rsidRPr="00473E3F">
              <w:rPr>
                <w:sz w:val="22"/>
                <w:szCs w:val="22"/>
              </w:rPr>
              <w:t>Tāpēc LAEF un visas tajā ietilpstošās nozaru asociācijas pieprasa</w:t>
            </w:r>
            <w:r w:rsidRPr="00473E3F">
              <w:rPr>
                <w:sz w:val="22"/>
                <w:szCs w:val="22"/>
                <w:shd w:val="clear" w:color="auto" w:fill="FFFFFF"/>
              </w:rPr>
              <w:t xml:space="preserve">, lai visās vietās izziņās, kur asociācijām un LAEF </w:t>
            </w:r>
            <w:r w:rsidRPr="00473E3F">
              <w:rPr>
                <w:sz w:val="22"/>
                <w:szCs w:val="22"/>
                <w:shd w:val="clear" w:color="auto" w:fill="FFFFFF"/>
              </w:rPr>
              <w:lastRenderedPageBreak/>
              <w:t>priekšlikumi ir apzīmēti ar formulējumu "daļēji ņemts vērā",  tie tiktu aizstāti ar formulējumu "nesaskaņots"!</w:t>
            </w:r>
          </w:p>
          <w:p w14:paraId="53E090D4" w14:textId="77777777" w:rsidR="00A06A89" w:rsidRPr="00473E3F" w:rsidRDefault="00A06A89" w:rsidP="00A06A89">
            <w:pPr>
              <w:spacing w:after="0" w:line="240" w:lineRule="auto"/>
              <w:jc w:val="both"/>
              <w:rPr>
                <w:sz w:val="22"/>
                <w:szCs w:val="22"/>
              </w:rPr>
            </w:pPr>
            <w:r w:rsidRPr="00473E3F">
              <w:rPr>
                <w:sz w:val="22"/>
                <w:szCs w:val="22"/>
              </w:rPr>
              <w:t>Otrkārt, (..) Noteikumu projektu neatbalsta trīs no četrām to apspriešanā iesaistītajām ministrijām.</w:t>
            </w:r>
          </w:p>
          <w:p w14:paraId="6920FE10" w14:textId="77777777" w:rsidR="00A06A89" w:rsidRPr="00473E3F" w:rsidRDefault="00A06A89" w:rsidP="00A06A89">
            <w:pPr>
              <w:spacing w:after="0" w:line="240" w:lineRule="auto"/>
              <w:jc w:val="both"/>
              <w:rPr>
                <w:sz w:val="22"/>
                <w:szCs w:val="22"/>
              </w:rPr>
            </w:pPr>
            <w:r w:rsidRPr="00473E3F">
              <w:rPr>
                <w:sz w:val="22"/>
                <w:szCs w:val="22"/>
              </w:rPr>
              <w:t>Visbeidzot, treškārt, Noteikumu projektu sadaļas par elektrostacijas kopējo kapitālieguldījumu iekšējās peļņas normas (IRR) aprēķinu un atbilstošais 6. pielikums un 8. pielikums kļuvuši par veselajam saprātam neaptveramu noteikumu, izņēmumu un pieņēmumu, kā arī nesavienojamu faktisku un teorētisku datu apvienojumu, kam nav nekāda sakara ar objektīvas patiesības noskaidrošanu attiecībā uz AER ražotāju un to elektrostaciju IRR faktisko situāciju. Principā Noteikumu projekts ir nonācis klajā pretrunā ar Eiropas Komisijas savulaik sniegto saskaņojumu obligātā iepirkuma (OI) sistēmai.  (..)</w:t>
            </w:r>
          </w:p>
          <w:p w14:paraId="31BF9EFA" w14:textId="77777777" w:rsidR="00A06A89" w:rsidRPr="00473E3F" w:rsidRDefault="00A06A89" w:rsidP="00A06A89">
            <w:pPr>
              <w:spacing w:before="120" w:after="0" w:line="240" w:lineRule="auto"/>
              <w:jc w:val="both"/>
              <w:rPr>
                <w:b/>
                <w:bCs/>
                <w:sz w:val="22"/>
                <w:szCs w:val="22"/>
              </w:rPr>
            </w:pPr>
            <w:r w:rsidRPr="00473E3F">
              <w:rPr>
                <w:b/>
                <w:bCs/>
                <w:sz w:val="22"/>
                <w:szCs w:val="22"/>
              </w:rPr>
              <w:t xml:space="preserve">LAEF aicina minēto noteikumu projektu izstrādi vienkārši pārtraukt.   </w:t>
            </w:r>
          </w:p>
          <w:p w14:paraId="1F42BDA1" w14:textId="77777777" w:rsidR="00A06A89" w:rsidRPr="00473E3F" w:rsidRDefault="00A06A89" w:rsidP="00A06A89">
            <w:pPr>
              <w:spacing w:before="120" w:after="0" w:line="240" w:lineRule="auto"/>
              <w:jc w:val="both"/>
              <w:rPr>
                <w:sz w:val="22"/>
                <w:szCs w:val="22"/>
              </w:rPr>
            </w:pPr>
            <w:r w:rsidRPr="00473E3F">
              <w:rPr>
                <w:sz w:val="22"/>
                <w:szCs w:val="22"/>
              </w:rPr>
              <w:t xml:space="preserve">(..) LAEF jau daudzkārt ir aicinājusi EM izstrādāt citas atbalsta formas un veidus, kas ar </w:t>
            </w:r>
            <w:r w:rsidRPr="00473E3F">
              <w:rPr>
                <w:sz w:val="22"/>
                <w:szCs w:val="22"/>
              </w:rPr>
              <w:lastRenderedPageBreak/>
              <w:t xml:space="preserve">laiku varētu aizstāt OI, un, kā redzam šobrīd, tad arvien konkrētākas aprises iegūst likumprojekti grozījumiem Elektroenerģijas tirgus likumā un Enerģētikas likumā, kas cita starpā paredz saprātīgus piedāvājumus – tiešo līgumu slēgšanas iespējām ar patērētājiem, izmantojot sadales un pārvades tīklu, neto sistēmas piemērošana arī juridiskajām personām – AER ražotājiem un tiešās līnijas </w:t>
            </w:r>
            <w:proofErr w:type="spellStart"/>
            <w:r w:rsidRPr="00473E3F">
              <w:rPr>
                <w:sz w:val="22"/>
                <w:szCs w:val="22"/>
              </w:rPr>
              <w:t>pieslēgumiem</w:t>
            </w:r>
            <w:proofErr w:type="spellEnd"/>
            <w:r w:rsidRPr="00473E3F">
              <w:rPr>
                <w:sz w:val="22"/>
                <w:szCs w:val="22"/>
              </w:rPr>
              <w:t xml:space="preserve">. LAEF konceptuāli atbalsta šādus likumu  grozījumus, ja tie ir virzīti uz iespējām </w:t>
            </w:r>
            <w:r w:rsidRPr="00473E3F">
              <w:rPr>
                <w:sz w:val="22"/>
                <w:szCs w:val="22"/>
                <w:u w:val="single"/>
              </w:rPr>
              <w:t>esošajiem</w:t>
            </w:r>
            <w:r w:rsidRPr="00473E3F">
              <w:rPr>
                <w:sz w:val="22"/>
                <w:szCs w:val="22"/>
              </w:rPr>
              <w:t xml:space="preserve"> AER ražotājiem nepārtraukt ražošanu un aiziet projām no OI. Tāpēc </w:t>
            </w:r>
            <w:r w:rsidRPr="00473E3F">
              <w:rPr>
                <w:b/>
                <w:bCs/>
                <w:sz w:val="22"/>
                <w:szCs w:val="22"/>
              </w:rPr>
              <w:t>aicinām Ekonomikas ministriju un Ministru kabinetu vērsties Saeimā ar iniciatīvu atlikt steidzamību MK noteikumu Nr. 560/561 grozījumu virzībai līdz minēto likumu grozījumu apstiprināšanai Saeimā</w:t>
            </w:r>
            <w:r w:rsidRPr="00473E3F">
              <w:rPr>
                <w:b/>
                <w:sz w:val="22"/>
                <w:szCs w:val="22"/>
              </w:rPr>
              <w:t>. (..)</w:t>
            </w:r>
          </w:p>
          <w:p w14:paraId="02A24D20" w14:textId="77777777" w:rsidR="00A06A89" w:rsidRPr="00473E3F" w:rsidRDefault="00A06A89" w:rsidP="00A06A89">
            <w:pPr>
              <w:spacing w:before="120"/>
              <w:jc w:val="both"/>
              <w:rPr>
                <w:b/>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71970A" w14:textId="77777777" w:rsidR="00A06A89" w:rsidRPr="00473E3F" w:rsidRDefault="00A06A89" w:rsidP="00A06A89">
            <w:pPr>
              <w:pStyle w:val="naisc"/>
              <w:spacing w:before="0" w:after="0" w:line="240" w:lineRule="auto"/>
              <w:jc w:val="both"/>
              <w:rPr>
                <w:b/>
                <w:sz w:val="22"/>
                <w:szCs w:val="22"/>
              </w:rPr>
            </w:pPr>
            <w:r w:rsidRPr="00473E3F">
              <w:rPr>
                <w:b/>
                <w:sz w:val="22"/>
                <w:szCs w:val="22"/>
              </w:rPr>
              <w:lastRenderedPageBreak/>
              <w:t xml:space="preserve"> Daļēji ņemts vērā</w:t>
            </w:r>
          </w:p>
          <w:p w14:paraId="46BC3466" w14:textId="77777777" w:rsidR="00A06A89" w:rsidRPr="00473E3F" w:rsidRDefault="00A06A89" w:rsidP="00A06A89">
            <w:pPr>
              <w:pStyle w:val="naisc"/>
              <w:spacing w:before="0" w:after="0" w:line="240" w:lineRule="auto"/>
              <w:jc w:val="both"/>
              <w:rPr>
                <w:b/>
                <w:sz w:val="22"/>
                <w:szCs w:val="22"/>
              </w:rPr>
            </w:pPr>
          </w:p>
          <w:p w14:paraId="3D32F7C2" w14:textId="77777777" w:rsidR="00A06A89" w:rsidRPr="00473E3F" w:rsidRDefault="00A06A89" w:rsidP="00A06A89">
            <w:pPr>
              <w:pStyle w:val="naisc"/>
              <w:spacing w:before="0" w:after="0" w:line="240" w:lineRule="auto"/>
              <w:jc w:val="both"/>
              <w:rPr>
                <w:bCs/>
                <w:sz w:val="22"/>
                <w:szCs w:val="22"/>
              </w:rPr>
            </w:pPr>
            <w:r w:rsidRPr="00473E3F">
              <w:rPr>
                <w:bCs/>
                <w:sz w:val="22"/>
                <w:szCs w:val="22"/>
              </w:rPr>
              <w:t xml:space="preserve">Skaidrojam, ka ministrija, izvērtējot iebildumus, tos ņem vērā, ņem vērā daļēji vai neņem vērā pilnībā. Iebilduma sniedzējs var nepiekrist tam, ka kāds no iebildumiem, kas ministrijas ieskatā ir ņemts vērā, ir ņemts vērā. Tāpat savu viedokli par to, vai kā ņemti vērā vai daļēji ņemti vērā iebildumi tiek saskaņoti, saskaņošanas dalībnieki var izteikt saskaņošanas sanāksmē, kā arī, ja </w:t>
            </w:r>
            <w:r w:rsidRPr="00473E3F">
              <w:rPr>
                <w:bCs/>
                <w:sz w:val="22"/>
                <w:szCs w:val="22"/>
              </w:rPr>
              <w:lastRenderedPageBreak/>
              <w:t>iebildumi paliek nesaskaņoti, par tiem runāt Ministru kabineta sēdē.</w:t>
            </w:r>
          </w:p>
          <w:p w14:paraId="6757AAFC" w14:textId="77777777" w:rsidR="00A06A89" w:rsidRPr="00473E3F" w:rsidRDefault="00A06A89" w:rsidP="00A06A89">
            <w:pPr>
              <w:pStyle w:val="naisc"/>
              <w:spacing w:before="0" w:after="0" w:line="240" w:lineRule="auto"/>
              <w:jc w:val="both"/>
              <w:rPr>
                <w:bCs/>
                <w:sz w:val="22"/>
                <w:szCs w:val="22"/>
              </w:rPr>
            </w:pPr>
          </w:p>
          <w:p w14:paraId="294779C3" w14:textId="77777777" w:rsidR="00A06A89" w:rsidRPr="00473E3F" w:rsidRDefault="00A06A89" w:rsidP="00A06A89">
            <w:pPr>
              <w:pStyle w:val="naisc"/>
              <w:spacing w:before="0" w:after="0" w:line="240" w:lineRule="auto"/>
              <w:jc w:val="both"/>
              <w:rPr>
                <w:bCs/>
                <w:sz w:val="22"/>
                <w:szCs w:val="22"/>
              </w:rPr>
            </w:pPr>
            <w:r w:rsidRPr="00473E3F">
              <w:rPr>
                <w:bCs/>
                <w:sz w:val="22"/>
                <w:szCs w:val="22"/>
              </w:rPr>
              <w:t>Vienlaikus piekrītam, ka saskaņošanas procesā, kad visas ieinteresētās puses izsaka savus iebildumus un tie iespēju robežās tiek ņemti vērā, projekta teksts var kļūt grūtāk uztverams un attiecīgi arī var būt sarežģītāka tā piemērošana, kad tas tiek pieņemts.</w:t>
            </w:r>
          </w:p>
          <w:p w14:paraId="3616FD1D" w14:textId="77777777" w:rsidR="00A06A89" w:rsidRPr="00473E3F" w:rsidRDefault="00A06A89" w:rsidP="00A06A89">
            <w:pPr>
              <w:pStyle w:val="naisc"/>
              <w:spacing w:before="0" w:after="0" w:line="240" w:lineRule="auto"/>
              <w:jc w:val="both"/>
              <w:rPr>
                <w:bCs/>
                <w:sz w:val="22"/>
                <w:szCs w:val="22"/>
              </w:rPr>
            </w:pPr>
          </w:p>
          <w:p w14:paraId="2AF9221F" w14:textId="77777777" w:rsidR="00A06A89" w:rsidRPr="00473E3F" w:rsidRDefault="00A06A89" w:rsidP="00A06A89">
            <w:pPr>
              <w:pStyle w:val="naisc"/>
              <w:spacing w:before="0" w:after="0" w:line="240" w:lineRule="auto"/>
              <w:jc w:val="both"/>
              <w:rPr>
                <w:bCs/>
                <w:sz w:val="22"/>
                <w:szCs w:val="22"/>
              </w:rPr>
            </w:pPr>
            <w:r w:rsidRPr="00473E3F">
              <w:rPr>
                <w:bCs/>
                <w:sz w:val="22"/>
                <w:szCs w:val="22"/>
              </w:rPr>
              <w:t>Skaidrojam, ka projektu virzības apturēšana nav pieļaujama, ņemot vērā likumā doto deleģējumu Ministru kabinetam.</w:t>
            </w:r>
          </w:p>
          <w:p w14:paraId="329EB7E9" w14:textId="77777777" w:rsidR="00A06A89" w:rsidRPr="00473E3F" w:rsidRDefault="00A06A89" w:rsidP="00A06A89">
            <w:pPr>
              <w:pStyle w:val="naisc"/>
              <w:spacing w:before="0" w:after="0" w:line="240" w:lineRule="auto"/>
              <w:jc w:val="both"/>
              <w:rPr>
                <w:bCs/>
                <w:sz w:val="22"/>
                <w:szCs w:val="22"/>
              </w:rPr>
            </w:pPr>
          </w:p>
          <w:p w14:paraId="0E022569" w14:textId="77777777" w:rsidR="00A06A89" w:rsidRPr="00473E3F" w:rsidRDefault="00A06A89" w:rsidP="00A06A89">
            <w:pPr>
              <w:pStyle w:val="naisc"/>
              <w:spacing w:before="0" w:after="0" w:line="240" w:lineRule="auto"/>
              <w:jc w:val="both"/>
              <w:rPr>
                <w:sz w:val="22"/>
                <w:szCs w:val="22"/>
              </w:rPr>
            </w:pPr>
            <w:r w:rsidRPr="00473E3F">
              <w:rPr>
                <w:bCs/>
                <w:sz w:val="22"/>
                <w:szCs w:val="22"/>
              </w:rPr>
              <w:t xml:space="preserve">Piekrītam, ka atjaunojamo energoresursu izmantošanas veicināšana nedrīkst aprobežoties ar ETL paredzēto obligāto iepirkumu, bet jāturpina rast citi mehānismi, kas veicinātu elektroenerģijas ražošanu no atjaunojamiem energoresursiem. </w:t>
            </w:r>
            <w:r w:rsidRPr="00473E3F">
              <w:rPr>
                <w:sz w:val="22"/>
                <w:szCs w:val="22"/>
              </w:rPr>
              <w:t>LAEF pareizi norādījusi uz dažiem risinājumiem, pie kuriem Ekonomiskas ministrija šobrīd strādā –, piemēram. neto sistēmas pilnveidošanu.</w:t>
            </w:r>
          </w:p>
          <w:p w14:paraId="0361F6BA" w14:textId="77777777" w:rsidR="00A06A89" w:rsidRPr="00473E3F" w:rsidRDefault="00A06A89" w:rsidP="00A06A89">
            <w:pPr>
              <w:pStyle w:val="naisc"/>
              <w:spacing w:before="0" w:after="0" w:line="240" w:lineRule="auto"/>
              <w:jc w:val="both"/>
              <w:rPr>
                <w:sz w:val="22"/>
                <w:szCs w:val="22"/>
              </w:rPr>
            </w:pPr>
          </w:p>
          <w:p w14:paraId="277564EC" w14:textId="77777777" w:rsidR="00A06A89" w:rsidRPr="00473E3F" w:rsidRDefault="00A06A89" w:rsidP="00A06A89">
            <w:pPr>
              <w:pStyle w:val="naisc"/>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2FF48" w14:textId="77777777" w:rsidR="00A06A89" w:rsidRPr="00473E3F" w:rsidRDefault="00A06A89" w:rsidP="00A06A89">
            <w:pPr>
              <w:spacing w:line="240" w:lineRule="auto"/>
              <w:ind w:firstLine="709"/>
              <w:rPr>
                <w:b/>
                <w:bCs/>
                <w:sz w:val="22"/>
                <w:szCs w:val="22"/>
              </w:rPr>
            </w:pPr>
            <w:r w:rsidRPr="00473E3F">
              <w:rPr>
                <w:b/>
                <w:bCs/>
                <w:sz w:val="22"/>
                <w:szCs w:val="22"/>
              </w:rPr>
              <w:lastRenderedPageBreak/>
              <w:t>LBA</w:t>
            </w:r>
          </w:p>
          <w:p w14:paraId="05485277" w14:textId="77777777" w:rsidR="00A06A89" w:rsidRPr="00473E3F" w:rsidRDefault="00A06A89" w:rsidP="00A06A89">
            <w:pPr>
              <w:spacing w:line="240" w:lineRule="auto"/>
              <w:jc w:val="center"/>
              <w:rPr>
                <w:sz w:val="22"/>
                <w:szCs w:val="22"/>
              </w:rPr>
            </w:pPr>
            <w:r w:rsidRPr="00473E3F">
              <w:rPr>
                <w:sz w:val="22"/>
                <w:szCs w:val="22"/>
              </w:rPr>
              <w:t>Iebildums tiek uzturēts 04.08.2021. saskaņošanas sanāksmē</w:t>
            </w:r>
          </w:p>
          <w:p w14:paraId="5DAD703A" w14:textId="77777777" w:rsidR="00A06A89" w:rsidRPr="00473E3F" w:rsidRDefault="00A06A89" w:rsidP="00A06A89">
            <w:pPr>
              <w:ind w:firstLine="709"/>
              <w:rPr>
                <w:b/>
                <w:bCs/>
                <w:sz w:val="22"/>
                <w:szCs w:val="22"/>
              </w:rPr>
            </w:pPr>
          </w:p>
        </w:tc>
        <w:tc>
          <w:tcPr>
            <w:tcW w:w="2271" w:type="dxa"/>
            <w:tcBorders>
              <w:top w:val="single" w:sz="4" w:space="0" w:color="auto"/>
              <w:left w:val="single" w:sz="4" w:space="0" w:color="auto"/>
              <w:bottom w:val="single" w:sz="4" w:space="0" w:color="auto"/>
            </w:tcBorders>
            <w:shd w:val="clear" w:color="auto" w:fill="auto"/>
          </w:tcPr>
          <w:p w14:paraId="61B73E48" w14:textId="42904286" w:rsidR="00A06A89" w:rsidRPr="00473E3F" w:rsidRDefault="00A06A89" w:rsidP="00A06A89">
            <w:pPr>
              <w:pStyle w:val="tvhtml"/>
              <w:shd w:val="clear" w:color="auto" w:fill="FFFFFF"/>
              <w:spacing w:before="0" w:beforeAutospacing="0" w:after="120" w:afterAutospacing="0"/>
              <w:jc w:val="both"/>
              <w:rPr>
                <w:rFonts w:ascii="Times New Roman" w:hAnsi="Times New Roman"/>
                <w:sz w:val="22"/>
                <w:szCs w:val="22"/>
                <w:shd w:val="clear" w:color="auto" w:fill="FFFFFF"/>
              </w:rPr>
            </w:pPr>
            <w:r w:rsidRPr="00473E3F">
              <w:rPr>
                <w:rFonts w:ascii="Times New Roman" w:hAnsi="Times New Roman"/>
                <w:sz w:val="22"/>
                <w:szCs w:val="22"/>
              </w:rPr>
              <w:t>Projekta teksts un anotācija</w:t>
            </w:r>
          </w:p>
        </w:tc>
      </w:tr>
    </w:tbl>
    <w:p w14:paraId="479AE2B4" w14:textId="77777777" w:rsidR="00D41680" w:rsidRPr="00473E3F" w:rsidRDefault="00D41680" w:rsidP="00442904">
      <w:pPr>
        <w:rPr>
          <w:b/>
          <w:bCs/>
          <w:sz w:val="22"/>
          <w:szCs w:val="22"/>
        </w:rPr>
      </w:pPr>
    </w:p>
    <w:p w14:paraId="7A16F1CD" w14:textId="77777777" w:rsidR="00BB0972" w:rsidRPr="00473E3F" w:rsidRDefault="00BB0972" w:rsidP="00442904">
      <w:pPr>
        <w:rPr>
          <w:sz w:val="22"/>
          <w:szCs w:val="22"/>
        </w:rPr>
      </w:pPr>
      <w:r w:rsidRPr="00473E3F">
        <w:rPr>
          <w:b/>
          <w:bCs/>
          <w:sz w:val="22"/>
          <w:szCs w:val="22"/>
        </w:rPr>
        <w:t>Informācija par starpministriju (starpinstitūciju) sanāksmi vai elektronisko saskaņošanu</w:t>
      </w:r>
    </w:p>
    <w:tbl>
      <w:tblPr>
        <w:tblW w:w="13523" w:type="dxa"/>
        <w:tblCellSpacing w:w="0" w:type="dxa"/>
        <w:tblCellMar>
          <w:left w:w="0" w:type="dxa"/>
          <w:right w:w="0" w:type="dxa"/>
        </w:tblCellMar>
        <w:tblLook w:val="04A0" w:firstRow="1" w:lastRow="0" w:firstColumn="1" w:lastColumn="0" w:noHBand="0" w:noVBand="1"/>
      </w:tblPr>
      <w:tblGrid>
        <w:gridCol w:w="2694"/>
        <w:gridCol w:w="2268"/>
        <w:gridCol w:w="3205"/>
        <w:gridCol w:w="3457"/>
        <w:gridCol w:w="1865"/>
        <w:gridCol w:w="34"/>
      </w:tblGrid>
      <w:tr w:rsidR="006616DC" w:rsidRPr="00473E3F" w14:paraId="13B0299B" w14:textId="77777777" w:rsidTr="0029717A">
        <w:trPr>
          <w:gridAfter w:val="1"/>
          <w:wAfter w:w="34" w:type="dxa"/>
          <w:trHeight w:val="749"/>
          <w:tblCellSpacing w:w="0" w:type="dxa"/>
        </w:trPr>
        <w:tc>
          <w:tcPr>
            <w:tcW w:w="2694" w:type="dxa"/>
            <w:hideMark/>
          </w:tcPr>
          <w:p w14:paraId="5D473C02" w14:textId="77777777" w:rsidR="00BB0972" w:rsidRPr="00473E3F" w:rsidRDefault="00BB0972" w:rsidP="00442904">
            <w:pPr>
              <w:spacing w:before="75" w:after="75"/>
              <w:rPr>
                <w:sz w:val="22"/>
                <w:szCs w:val="22"/>
              </w:rPr>
            </w:pPr>
            <w:r w:rsidRPr="00473E3F">
              <w:rPr>
                <w:b/>
                <w:bCs/>
                <w:sz w:val="22"/>
                <w:szCs w:val="22"/>
              </w:rPr>
              <w:t> </w:t>
            </w:r>
            <w:r w:rsidRPr="00473E3F">
              <w:rPr>
                <w:sz w:val="22"/>
                <w:szCs w:val="22"/>
              </w:rPr>
              <w:t>Datums</w:t>
            </w:r>
          </w:p>
        </w:tc>
        <w:tc>
          <w:tcPr>
            <w:tcW w:w="10795" w:type="dxa"/>
            <w:gridSpan w:val="4"/>
            <w:tcBorders>
              <w:top w:val="nil"/>
              <w:left w:val="nil"/>
              <w:bottom w:val="single" w:sz="8" w:space="0" w:color="000000" w:themeColor="text1"/>
              <w:right w:val="nil"/>
            </w:tcBorders>
            <w:hideMark/>
          </w:tcPr>
          <w:p w14:paraId="7CD85E8C" w14:textId="455014D6" w:rsidR="00BB0972" w:rsidRPr="00473E3F" w:rsidRDefault="006616DC" w:rsidP="00442904">
            <w:pPr>
              <w:jc w:val="both"/>
              <w:rPr>
                <w:sz w:val="22"/>
                <w:szCs w:val="22"/>
              </w:rPr>
            </w:pPr>
            <w:r w:rsidRPr="00473E3F">
              <w:rPr>
                <w:sz w:val="22"/>
                <w:szCs w:val="22"/>
              </w:rPr>
              <w:t>04</w:t>
            </w:r>
            <w:r w:rsidR="007E28C6" w:rsidRPr="00473E3F">
              <w:rPr>
                <w:sz w:val="22"/>
                <w:szCs w:val="22"/>
              </w:rPr>
              <w:t>.</w:t>
            </w:r>
            <w:r w:rsidRPr="00473E3F">
              <w:rPr>
                <w:sz w:val="22"/>
                <w:szCs w:val="22"/>
              </w:rPr>
              <w:t>08</w:t>
            </w:r>
            <w:r w:rsidR="007E28C6" w:rsidRPr="00473E3F">
              <w:rPr>
                <w:sz w:val="22"/>
                <w:szCs w:val="22"/>
              </w:rPr>
              <w:t>.</w:t>
            </w:r>
            <w:r w:rsidR="00015C9D" w:rsidRPr="00473E3F">
              <w:rPr>
                <w:sz w:val="22"/>
                <w:szCs w:val="22"/>
              </w:rPr>
              <w:t>202</w:t>
            </w:r>
            <w:r w:rsidR="00C231ED" w:rsidRPr="00473E3F">
              <w:rPr>
                <w:sz w:val="22"/>
                <w:szCs w:val="22"/>
              </w:rPr>
              <w:t>1</w:t>
            </w:r>
            <w:r w:rsidR="00015C9D" w:rsidRPr="00473E3F">
              <w:rPr>
                <w:sz w:val="22"/>
                <w:szCs w:val="22"/>
              </w:rPr>
              <w:t>.</w:t>
            </w:r>
            <w:r w:rsidR="007E28C6" w:rsidRPr="00473E3F">
              <w:rPr>
                <w:sz w:val="22"/>
                <w:szCs w:val="22"/>
              </w:rPr>
              <w:t xml:space="preserve"> </w:t>
            </w:r>
          </w:p>
        </w:tc>
      </w:tr>
      <w:tr w:rsidR="006616DC" w:rsidRPr="00473E3F" w14:paraId="38E481EB" w14:textId="77777777" w:rsidTr="0029717A">
        <w:trPr>
          <w:gridAfter w:val="1"/>
          <w:wAfter w:w="34" w:type="dxa"/>
          <w:trHeight w:val="220"/>
          <w:tblCellSpacing w:w="0" w:type="dxa"/>
        </w:trPr>
        <w:tc>
          <w:tcPr>
            <w:tcW w:w="2694" w:type="dxa"/>
            <w:hideMark/>
          </w:tcPr>
          <w:p w14:paraId="6838E5D0" w14:textId="77777777" w:rsidR="00BB0972" w:rsidRPr="00473E3F" w:rsidRDefault="00BB0972" w:rsidP="00442904">
            <w:pPr>
              <w:spacing w:before="75" w:after="75"/>
              <w:ind w:firstLine="375"/>
              <w:jc w:val="both"/>
              <w:rPr>
                <w:sz w:val="22"/>
                <w:szCs w:val="22"/>
              </w:rPr>
            </w:pPr>
            <w:r w:rsidRPr="00473E3F">
              <w:rPr>
                <w:sz w:val="22"/>
                <w:szCs w:val="22"/>
              </w:rPr>
              <w:lastRenderedPageBreak/>
              <w:t> </w:t>
            </w:r>
          </w:p>
        </w:tc>
        <w:tc>
          <w:tcPr>
            <w:tcW w:w="10795" w:type="dxa"/>
            <w:gridSpan w:val="4"/>
            <w:tcBorders>
              <w:top w:val="nil"/>
              <w:left w:val="nil"/>
              <w:bottom w:val="nil"/>
              <w:right w:val="nil"/>
            </w:tcBorders>
            <w:hideMark/>
          </w:tcPr>
          <w:p w14:paraId="69D559D7" w14:textId="77777777" w:rsidR="00BB0972" w:rsidRPr="00473E3F" w:rsidRDefault="00BB0972" w:rsidP="00442904">
            <w:pPr>
              <w:spacing w:before="75" w:after="75"/>
              <w:jc w:val="both"/>
              <w:rPr>
                <w:sz w:val="22"/>
                <w:szCs w:val="22"/>
              </w:rPr>
            </w:pPr>
          </w:p>
        </w:tc>
      </w:tr>
      <w:tr w:rsidR="006616DC" w:rsidRPr="00473E3F" w14:paraId="37D71753" w14:textId="77777777" w:rsidTr="0029717A">
        <w:trPr>
          <w:gridAfter w:val="1"/>
          <w:wAfter w:w="34" w:type="dxa"/>
          <w:trHeight w:val="147"/>
          <w:tblCellSpacing w:w="0" w:type="dxa"/>
        </w:trPr>
        <w:tc>
          <w:tcPr>
            <w:tcW w:w="2694" w:type="dxa"/>
            <w:vAlign w:val="center"/>
            <w:hideMark/>
          </w:tcPr>
          <w:p w14:paraId="631CA061" w14:textId="77777777" w:rsidR="00BB0972" w:rsidRPr="00473E3F" w:rsidRDefault="00BB0972" w:rsidP="00442904">
            <w:pPr>
              <w:rPr>
                <w:sz w:val="22"/>
                <w:szCs w:val="22"/>
              </w:rPr>
            </w:pPr>
            <w:r w:rsidRPr="00473E3F">
              <w:rPr>
                <w:sz w:val="22"/>
                <w:szCs w:val="22"/>
              </w:rPr>
              <w:t>Saskaņošanas dalībnieki</w:t>
            </w:r>
          </w:p>
          <w:p w14:paraId="5B90026E" w14:textId="77777777" w:rsidR="006616DC" w:rsidRPr="00473E3F" w:rsidRDefault="006616DC" w:rsidP="006616DC">
            <w:pPr>
              <w:rPr>
                <w:sz w:val="22"/>
                <w:szCs w:val="22"/>
              </w:rPr>
            </w:pPr>
          </w:p>
          <w:p w14:paraId="07CB45CC" w14:textId="77777777" w:rsidR="006616DC" w:rsidRPr="00473E3F" w:rsidRDefault="006616DC" w:rsidP="006616DC">
            <w:pPr>
              <w:rPr>
                <w:sz w:val="22"/>
                <w:szCs w:val="22"/>
              </w:rPr>
            </w:pPr>
          </w:p>
          <w:p w14:paraId="11B4C964" w14:textId="77777777" w:rsidR="006616DC" w:rsidRPr="00473E3F" w:rsidRDefault="006616DC" w:rsidP="006616DC">
            <w:pPr>
              <w:rPr>
                <w:sz w:val="22"/>
                <w:szCs w:val="22"/>
              </w:rPr>
            </w:pPr>
          </w:p>
          <w:p w14:paraId="6884FDBF" w14:textId="77777777" w:rsidR="006616DC" w:rsidRPr="00473E3F" w:rsidRDefault="006616DC" w:rsidP="006616DC">
            <w:pPr>
              <w:rPr>
                <w:sz w:val="22"/>
                <w:szCs w:val="22"/>
              </w:rPr>
            </w:pPr>
          </w:p>
          <w:p w14:paraId="3158F508" w14:textId="5F9EC1FD" w:rsidR="006616DC" w:rsidRPr="00473E3F" w:rsidRDefault="006616DC" w:rsidP="006616DC">
            <w:pPr>
              <w:rPr>
                <w:sz w:val="22"/>
                <w:szCs w:val="22"/>
              </w:rPr>
            </w:pPr>
          </w:p>
        </w:tc>
        <w:tc>
          <w:tcPr>
            <w:tcW w:w="10795" w:type="dxa"/>
            <w:gridSpan w:val="4"/>
            <w:tcBorders>
              <w:bottom w:val="single" w:sz="6" w:space="0" w:color="000000" w:themeColor="text1"/>
            </w:tcBorders>
            <w:vAlign w:val="center"/>
            <w:hideMark/>
          </w:tcPr>
          <w:p w14:paraId="4971E651" w14:textId="24BF190E" w:rsidR="000409C0" w:rsidRPr="00473E3F" w:rsidRDefault="00B00212" w:rsidP="00442904">
            <w:pPr>
              <w:rPr>
                <w:sz w:val="22"/>
                <w:szCs w:val="22"/>
              </w:rPr>
            </w:pPr>
            <w:bookmarkStart w:id="2" w:name="_Hlk71895431"/>
            <w:r w:rsidRPr="00473E3F">
              <w:rPr>
                <w:sz w:val="22"/>
                <w:szCs w:val="22"/>
              </w:rPr>
              <w:t xml:space="preserve">Finanšu ministrija, Tieslietu ministrija, </w:t>
            </w:r>
            <w:r w:rsidR="00955F0A" w:rsidRPr="00473E3F">
              <w:rPr>
                <w:sz w:val="22"/>
                <w:szCs w:val="22"/>
              </w:rPr>
              <w:t>Vides un reģionālās attīstības ministrija (turpmāk – VARAM)</w:t>
            </w:r>
            <w:r w:rsidR="00D21305" w:rsidRPr="00473E3F">
              <w:rPr>
                <w:b/>
                <w:bCs/>
                <w:sz w:val="22"/>
                <w:szCs w:val="22"/>
              </w:rPr>
              <w:t xml:space="preserve">, </w:t>
            </w:r>
            <w:r w:rsidRPr="00473E3F">
              <w:rPr>
                <w:sz w:val="22"/>
                <w:szCs w:val="22"/>
              </w:rPr>
              <w:t>Zemkopības ministrija</w:t>
            </w:r>
            <w:r w:rsidRPr="00473E3F">
              <w:rPr>
                <w:b/>
                <w:bCs/>
                <w:sz w:val="22"/>
                <w:szCs w:val="22"/>
              </w:rPr>
              <w:t>,</w:t>
            </w:r>
            <w:r w:rsidR="00701A18" w:rsidRPr="00473E3F">
              <w:rPr>
                <w:b/>
                <w:bCs/>
                <w:sz w:val="22"/>
                <w:szCs w:val="22"/>
              </w:rPr>
              <w:t xml:space="preserve"> </w:t>
            </w:r>
            <w:r w:rsidR="009C6C09" w:rsidRPr="00473E3F">
              <w:rPr>
                <w:sz w:val="22"/>
                <w:szCs w:val="22"/>
              </w:rPr>
              <w:t>Valsts kanceleja</w:t>
            </w:r>
            <w:r w:rsidR="009C6C09" w:rsidRPr="00473E3F">
              <w:rPr>
                <w:b/>
                <w:bCs/>
                <w:sz w:val="22"/>
                <w:szCs w:val="22"/>
              </w:rPr>
              <w:t xml:space="preserve">, </w:t>
            </w:r>
            <w:r w:rsidR="00701A18" w:rsidRPr="00473E3F">
              <w:rPr>
                <w:sz w:val="22"/>
                <w:szCs w:val="22"/>
                <w:lang w:eastAsia="x-none"/>
              </w:rPr>
              <w:t>Sabiedrisko pakalpojumu regulēšanas komisija (turpmāk – SPRK),</w:t>
            </w:r>
            <w:r w:rsidRPr="00473E3F">
              <w:rPr>
                <w:b/>
                <w:bCs/>
                <w:sz w:val="22"/>
                <w:szCs w:val="22"/>
              </w:rPr>
              <w:t xml:space="preserve"> </w:t>
            </w:r>
            <w:r w:rsidR="00AD099C" w:rsidRPr="00473E3F">
              <w:rPr>
                <w:iCs/>
                <w:sz w:val="22"/>
                <w:szCs w:val="22"/>
              </w:rPr>
              <w:t xml:space="preserve">Latvijas Darba devēju konfederācija (turpmāk - LDDK), </w:t>
            </w:r>
            <w:r w:rsidR="00AD099C" w:rsidRPr="00473E3F">
              <w:rPr>
                <w:sz w:val="22"/>
                <w:szCs w:val="22"/>
              </w:rPr>
              <w:t>a</w:t>
            </w:r>
            <w:r w:rsidR="00B823D7" w:rsidRPr="00473E3F">
              <w:rPr>
                <w:sz w:val="22"/>
                <w:szCs w:val="22"/>
              </w:rPr>
              <w:t xml:space="preserve">kciju sabiedrība </w:t>
            </w:r>
            <w:r w:rsidRPr="00473E3F">
              <w:rPr>
                <w:sz w:val="22"/>
                <w:szCs w:val="22"/>
              </w:rPr>
              <w:t>“</w:t>
            </w:r>
            <w:r w:rsidR="00B823D7" w:rsidRPr="00473E3F">
              <w:rPr>
                <w:sz w:val="22"/>
                <w:szCs w:val="22"/>
              </w:rPr>
              <w:t>Enerģijas publiskais tirgotājs</w:t>
            </w:r>
            <w:r w:rsidRPr="00473E3F">
              <w:rPr>
                <w:sz w:val="22"/>
                <w:szCs w:val="22"/>
              </w:rPr>
              <w:t>”</w:t>
            </w:r>
            <w:r w:rsidR="00B823D7" w:rsidRPr="00473E3F">
              <w:rPr>
                <w:sz w:val="22"/>
                <w:szCs w:val="22"/>
              </w:rPr>
              <w:t xml:space="preserve"> (turpmāk – EPT), Latvijas Tirdzniecības un rūpniecības kamera (turpmāk – LTRK),</w:t>
            </w:r>
            <w:r w:rsidR="008E5DEC" w:rsidRPr="00473E3F">
              <w:rPr>
                <w:sz w:val="22"/>
                <w:szCs w:val="22"/>
              </w:rPr>
              <w:t xml:space="preserve"> Ārvalstu investoru padome Latvijā (turpmāk – FICIL),</w:t>
            </w:r>
            <w:r w:rsidR="00B823D7" w:rsidRPr="00473E3F">
              <w:rPr>
                <w:sz w:val="22"/>
                <w:szCs w:val="22"/>
              </w:rPr>
              <w:t xml:space="preserve"> </w:t>
            </w:r>
            <w:r w:rsidR="00C82234" w:rsidRPr="00473E3F">
              <w:rPr>
                <w:sz w:val="22"/>
                <w:szCs w:val="22"/>
              </w:rPr>
              <w:t xml:space="preserve">Mazās </w:t>
            </w:r>
            <w:proofErr w:type="spellStart"/>
            <w:r w:rsidR="00C82234" w:rsidRPr="00473E3F">
              <w:rPr>
                <w:sz w:val="22"/>
                <w:szCs w:val="22"/>
              </w:rPr>
              <w:t>hidroenerģētikas</w:t>
            </w:r>
            <w:proofErr w:type="spellEnd"/>
            <w:r w:rsidR="00C82234" w:rsidRPr="00473E3F">
              <w:rPr>
                <w:sz w:val="22"/>
                <w:szCs w:val="22"/>
              </w:rPr>
              <w:t xml:space="preserve"> asociācija (turpmāk – MHEA), Latvijas Atjaunojamās enerģijas federācija (turpmāk </w:t>
            </w:r>
            <w:r w:rsidRPr="00473E3F">
              <w:rPr>
                <w:sz w:val="22"/>
                <w:szCs w:val="22"/>
              </w:rPr>
              <w:t>–</w:t>
            </w:r>
            <w:r w:rsidR="00C82234" w:rsidRPr="00473E3F">
              <w:rPr>
                <w:sz w:val="22"/>
                <w:szCs w:val="22"/>
              </w:rPr>
              <w:t xml:space="preserve"> LAEF), </w:t>
            </w:r>
            <w:r w:rsidR="00AD099C" w:rsidRPr="00473E3F">
              <w:rPr>
                <w:sz w:val="22"/>
                <w:szCs w:val="22"/>
              </w:rPr>
              <w:t>b</w:t>
            </w:r>
            <w:r w:rsidR="009F468D" w:rsidRPr="00473E3F">
              <w:rPr>
                <w:sz w:val="22"/>
                <w:szCs w:val="22"/>
              </w:rPr>
              <w:t>iedrība “Latvijas bioenerģijas asociācija” (turpmāk – LBEA)</w:t>
            </w:r>
            <w:r w:rsidR="00D27522" w:rsidRPr="00473E3F">
              <w:rPr>
                <w:sz w:val="22"/>
                <w:szCs w:val="22"/>
              </w:rPr>
              <w:t xml:space="preserve">, </w:t>
            </w:r>
            <w:r w:rsidR="00AD099C" w:rsidRPr="00473E3F">
              <w:rPr>
                <w:sz w:val="22"/>
                <w:szCs w:val="22"/>
              </w:rPr>
              <w:t>b</w:t>
            </w:r>
            <w:r w:rsidR="00D27522" w:rsidRPr="00473E3F">
              <w:rPr>
                <w:sz w:val="22"/>
                <w:szCs w:val="22"/>
              </w:rPr>
              <w:t xml:space="preserve">iedrība “Latvijas biogāzes asociācija” (turpmāk – LBA), </w:t>
            </w:r>
            <w:r w:rsidR="006D51BF" w:rsidRPr="00473E3F">
              <w:rPr>
                <w:sz w:val="22"/>
                <w:szCs w:val="22"/>
              </w:rPr>
              <w:t>biedrība “Latvijas atkritumu saimniecības uzņēmumu asociācija” (turpmāk – LASUA</w:t>
            </w:r>
            <w:r w:rsidR="006D51BF" w:rsidRPr="00473E3F">
              <w:rPr>
                <w:b/>
                <w:bCs/>
                <w:sz w:val="22"/>
                <w:szCs w:val="22"/>
              </w:rPr>
              <w:t>)</w:t>
            </w:r>
            <w:r w:rsidR="00833AAE" w:rsidRPr="00473E3F">
              <w:rPr>
                <w:b/>
                <w:bCs/>
                <w:sz w:val="22"/>
                <w:szCs w:val="22"/>
              </w:rPr>
              <w:t xml:space="preserve">, </w:t>
            </w:r>
            <w:r w:rsidR="009C6C09" w:rsidRPr="00473E3F">
              <w:rPr>
                <w:sz w:val="22"/>
                <w:szCs w:val="22"/>
              </w:rPr>
              <w:t>b</w:t>
            </w:r>
            <w:r w:rsidR="00833AAE" w:rsidRPr="00473E3F">
              <w:rPr>
                <w:sz w:val="22"/>
                <w:szCs w:val="22"/>
              </w:rPr>
              <w:t>iedrība “Vēja elektroenerģijas ražotāju savienība” (turpmāk – VERS)</w:t>
            </w:r>
            <w:r w:rsidR="00A555AB" w:rsidRPr="00473E3F">
              <w:rPr>
                <w:sz w:val="22"/>
                <w:szCs w:val="22"/>
              </w:rPr>
              <w:t xml:space="preserve">, </w:t>
            </w:r>
            <w:r w:rsidR="00A555AB" w:rsidRPr="00473E3F">
              <w:rPr>
                <w:sz w:val="22"/>
                <w:szCs w:val="22"/>
                <w:shd w:val="clear" w:color="auto" w:fill="FFFFFF"/>
              </w:rPr>
              <w:t>“Latvijas bioenerģijas asociācija” (turpmāk - LBEA)</w:t>
            </w:r>
            <w:r w:rsidR="00707450" w:rsidRPr="00473E3F">
              <w:rPr>
                <w:sz w:val="22"/>
                <w:szCs w:val="22"/>
                <w:shd w:val="clear" w:color="auto" w:fill="FFFFFF"/>
              </w:rPr>
              <w:t>, AS “</w:t>
            </w:r>
            <w:proofErr w:type="spellStart"/>
            <w:r w:rsidR="00707450" w:rsidRPr="00473E3F">
              <w:rPr>
                <w:sz w:val="22"/>
                <w:szCs w:val="22"/>
                <w:shd w:val="clear" w:color="auto" w:fill="FFFFFF"/>
              </w:rPr>
              <w:t>Enefit</w:t>
            </w:r>
            <w:proofErr w:type="spellEnd"/>
            <w:r w:rsidR="00707450" w:rsidRPr="00473E3F">
              <w:rPr>
                <w:sz w:val="22"/>
                <w:szCs w:val="22"/>
                <w:shd w:val="clear" w:color="auto" w:fill="FFFFFF"/>
              </w:rPr>
              <w:t xml:space="preserve"> Green”, </w:t>
            </w:r>
            <w:r w:rsidR="00144B4B" w:rsidRPr="00473E3F">
              <w:rPr>
                <w:sz w:val="22"/>
                <w:szCs w:val="22"/>
              </w:rPr>
              <w:t xml:space="preserve">SIA “ALL </w:t>
            </w:r>
            <w:proofErr w:type="spellStart"/>
            <w:r w:rsidR="00144B4B" w:rsidRPr="00473E3F">
              <w:rPr>
                <w:sz w:val="22"/>
                <w:szCs w:val="22"/>
              </w:rPr>
              <w:t>Transporting</w:t>
            </w:r>
            <w:proofErr w:type="spellEnd"/>
            <w:r w:rsidR="00144B4B" w:rsidRPr="00473E3F">
              <w:rPr>
                <w:sz w:val="22"/>
                <w:szCs w:val="22"/>
              </w:rPr>
              <w:t>”</w:t>
            </w:r>
            <w:r w:rsidR="00A555AB" w:rsidRPr="00473E3F">
              <w:rPr>
                <w:sz w:val="22"/>
                <w:szCs w:val="22"/>
                <w:shd w:val="clear" w:color="auto" w:fill="FFFFFF"/>
              </w:rPr>
              <w:t>.</w:t>
            </w:r>
            <w:bookmarkEnd w:id="2"/>
          </w:p>
          <w:p w14:paraId="3CBCF385" w14:textId="5C7F6FCB" w:rsidR="00BB0972" w:rsidRPr="00473E3F" w:rsidRDefault="00BB0972" w:rsidP="00442904">
            <w:pPr>
              <w:rPr>
                <w:b/>
                <w:bCs/>
                <w:sz w:val="22"/>
                <w:szCs w:val="22"/>
              </w:rPr>
            </w:pPr>
          </w:p>
        </w:tc>
      </w:tr>
      <w:tr w:rsidR="006616DC" w:rsidRPr="00473E3F" w14:paraId="042BBC11" w14:textId="77777777" w:rsidTr="0029717A">
        <w:trPr>
          <w:trHeight w:val="1341"/>
          <w:tblCellSpacing w:w="0" w:type="dxa"/>
        </w:trPr>
        <w:tc>
          <w:tcPr>
            <w:tcW w:w="4962" w:type="dxa"/>
            <w:gridSpan w:val="2"/>
            <w:hideMark/>
          </w:tcPr>
          <w:p w14:paraId="51A6951B" w14:textId="2BBA0165" w:rsidR="00BB0972" w:rsidRPr="00473E3F" w:rsidRDefault="00BB0972" w:rsidP="00442904">
            <w:pPr>
              <w:rPr>
                <w:sz w:val="22"/>
                <w:szCs w:val="22"/>
              </w:rPr>
            </w:pPr>
          </w:p>
          <w:p w14:paraId="7EB3115C" w14:textId="77777777" w:rsidR="00BB0972" w:rsidRPr="00473E3F" w:rsidRDefault="00BB0972" w:rsidP="00442904">
            <w:pPr>
              <w:rPr>
                <w:sz w:val="22"/>
                <w:szCs w:val="22"/>
              </w:rPr>
            </w:pPr>
            <w:r w:rsidRPr="00473E3F">
              <w:rPr>
                <w:sz w:val="22"/>
                <w:szCs w:val="22"/>
              </w:rPr>
              <w:t>Saskaņošanas dalībnieki izskatīja šādu ministriju (citu institūciju) iebildumus</w:t>
            </w:r>
          </w:p>
        </w:tc>
        <w:tc>
          <w:tcPr>
            <w:tcW w:w="6662" w:type="dxa"/>
            <w:gridSpan w:val="2"/>
            <w:hideMark/>
          </w:tcPr>
          <w:p w14:paraId="36ADED7C" w14:textId="77777777" w:rsidR="00BB0972" w:rsidRPr="00473E3F" w:rsidRDefault="00BB0972" w:rsidP="00442904">
            <w:pPr>
              <w:rPr>
                <w:sz w:val="22"/>
                <w:szCs w:val="22"/>
              </w:rPr>
            </w:pPr>
          </w:p>
          <w:p w14:paraId="393153C6" w14:textId="77777777" w:rsidR="005C1EA8" w:rsidRPr="00473E3F" w:rsidRDefault="0029717A" w:rsidP="005C1EA8">
            <w:pPr>
              <w:rPr>
                <w:b/>
                <w:bCs/>
                <w:sz w:val="22"/>
                <w:szCs w:val="22"/>
              </w:rPr>
            </w:pPr>
            <w:r w:rsidRPr="00473E3F">
              <w:rPr>
                <w:sz w:val="22"/>
                <w:szCs w:val="22"/>
              </w:rPr>
              <w:t>Finanšu ministrijas, Tieslietu ministrijas, VARAM</w:t>
            </w:r>
            <w:r w:rsidRPr="00473E3F">
              <w:rPr>
                <w:b/>
                <w:bCs/>
                <w:sz w:val="22"/>
                <w:szCs w:val="22"/>
              </w:rPr>
              <w:t xml:space="preserve">, </w:t>
            </w:r>
            <w:r w:rsidRPr="00473E3F">
              <w:rPr>
                <w:sz w:val="22"/>
                <w:szCs w:val="22"/>
              </w:rPr>
              <w:t>Zemkopības ministrijas</w:t>
            </w:r>
            <w:r w:rsidRPr="00473E3F">
              <w:rPr>
                <w:b/>
                <w:bCs/>
                <w:sz w:val="22"/>
                <w:szCs w:val="22"/>
              </w:rPr>
              <w:t xml:space="preserve">, </w:t>
            </w:r>
            <w:r w:rsidRPr="00473E3F">
              <w:rPr>
                <w:sz w:val="22"/>
                <w:szCs w:val="22"/>
              </w:rPr>
              <w:t>Valsts kancelejas</w:t>
            </w:r>
            <w:r w:rsidRPr="00473E3F">
              <w:rPr>
                <w:b/>
                <w:bCs/>
                <w:sz w:val="22"/>
                <w:szCs w:val="22"/>
              </w:rPr>
              <w:t xml:space="preserve">, </w:t>
            </w:r>
            <w:r w:rsidRPr="00473E3F">
              <w:rPr>
                <w:sz w:val="22"/>
                <w:szCs w:val="22"/>
                <w:lang w:eastAsia="x-none"/>
              </w:rPr>
              <w:t>SPRK,</w:t>
            </w:r>
            <w:r w:rsidRPr="00473E3F">
              <w:rPr>
                <w:b/>
                <w:bCs/>
                <w:sz w:val="22"/>
                <w:szCs w:val="22"/>
              </w:rPr>
              <w:t xml:space="preserve"> </w:t>
            </w:r>
            <w:r w:rsidRPr="00473E3F">
              <w:rPr>
                <w:iCs/>
                <w:sz w:val="22"/>
                <w:szCs w:val="22"/>
              </w:rPr>
              <w:t xml:space="preserve">LDDK, </w:t>
            </w:r>
            <w:r w:rsidRPr="00473E3F">
              <w:rPr>
                <w:sz w:val="22"/>
                <w:szCs w:val="22"/>
              </w:rPr>
              <w:t>EPT, LTRK, MHEA, LAEF, LBEA, LBA, LASUA</w:t>
            </w:r>
            <w:r w:rsidRPr="00473E3F">
              <w:rPr>
                <w:b/>
                <w:bCs/>
                <w:sz w:val="22"/>
                <w:szCs w:val="22"/>
              </w:rPr>
              <w:t xml:space="preserve">, </w:t>
            </w:r>
            <w:r w:rsidRPr="00473E3F">
              <w:rPr>
                <w:sz w:val="22"/>
                <w:szCs w:val="22"/>
              </w:rPr>
              <w:t>VERS</w:t>
            </w:r>
            <w:r w:rsidR="005C1EA8" w:rsidRPr="00473E3F">
              <w:rPr>
                <w:sz w:val="22"/>
                <w:szCs w:val="22"/>
              </w:rPr>
              <w:t xml:space="preserve">, LBEA, FICIL, </w:t>
            </w:r>
            <w:r w:rsidR="005C1EA8" w:rsidRPr="00473E3F">
              <w:rPr>
                <w:sz w:val="22"/>
                <w:szCs w:val="22"/>
                <w:shd w:val="clear" w:color="auto" w:fill="FFFFFF"/>
              </w:rPr>
              <w:t>AS “</w:t>
            </w:r>
            <w:proofErr w:type="spellStart"/>
            <w:r w:rsidR="005C1EA8" w:rsidRPr="00473E3F">
              <w:rPr>
                <w:sz w:val="22"/>
                <w:szCs w:val="22"/>
                <w:shd w:val="clear" w:color="auto" w:fill="FFFFFF"/>
              </w:rPr>
              <w:t>Enefit</w:t>
            </w:r>
            <w:proofErr w:type="spellEnd"/>
            <w:r w:rsidR="005C1EA8" w:rsidRPr="00473E3F">
              <w:rPr>
                <w:sz w:val="22"/>
                <w:szCs w:val="22"/>
                <w:shd w:val="clear" w:color="auto" w:fill="FFFFFF"/>
              </w:rPr>
              <w:t xml:space="preserve"> Green”, </w:t>
            </w:r>
            <w:r w:rsidR="005C1EA8" w:rsidRPr="00473E3F">
              <w:rPr>
                <w:sz w:val="22"/>
                <w:szCs w:val="22"/>
              </w:rPr>
              <w:t xml:space="preserve">SIA “ALL </w:t>
            </w:r>
            <w:proofErr w:type="spellStart"/>
            <w:r w:rsidR="005C1EA8" w:rsidRPr="00473E3F">
              <w:rPr>
                <w:sz w:val="22"/>
                <w:szCs w:val="22"/>
              </w:rPr>
              <w:t>Transporting</w:t>
            </w:r>
            <w:proofErr w:type="spellEnd"/>
            <w:r w:rsidR="005C1EA8" w:rsidRPr="00473E3F">
              <w:rPr>
                <w:sz w:val="22"/>
                <w:szCs w:val="22"/>
              </w:rPr>
              <w:t>”</w:t>
            </w:r>
            <w:r w:rsidR="005C1EA8" w:rsidRPr="00473E3F">
              <w:rPr>
                <w:sz w:val="22"/>
                <w:szCs w:val="22"/>
                <w:shd w:val="clear" w:color="auto" w:fill="FFFFFF"/>
              </w:rPr>
              <w:t>.</w:t>
            </w:r>
          </w:p>
          <w:p w14:paraId="4FA39868" w14:textId="29A15D88" w:rsidR="00442904" w:rsidRPr="00473E3F" w:rsidRDefault="00955F0A" w:rsidP="00442904">
            <w:pPr>
              <w:rPr>
                <w:sz w:val="22"/>
                <w:szCs w:val="22"/>
              </w:rPr>
            </w:pPr>
            <w:r w:rsidRPr="00473E3F">
              <w:rPr>
                <w:sz w:val="22"/>
                <w:szCs w:val="22"/>
              </w:rPr>
              <w:t xml:space="preserve"> </w:t>
            </w:r>
          </w:p>
          <w:p w14:paraId="72083DE0" w14:textId="7DE830C3" w:rsidR="00962313" w:rsidRPr="00473E3F" w:rsidRDefault="00962313" w:rsidP="00442904">
            <w:pPr>
              <w:rPr>
                <w:sz w:val="22"/>
                <w:szCs w:val="22"/>
              </w:rPr>
            </w:pPr>
          </w:p>
        </w:tc>
        <w:tc>
          <w:tcPr>
            <w:tcW w:w="1899" w:type="dxa"/>
            <w:gridSpan w:val="2"/>
            <w:hideMark/>
          </w:tcPr>
          <w:p w14:paraId="413AB482" w14:textId="77777777" w:rsidR="00BB0972" w:rsidRPr="00473E3F" w:rsidRDefault="00BB0972" w:rsidP="00442904">
            <w:pPr>
              <w:spacing w:before="75" w:after="75"/>
              <w:rPr>
                <w:sz w:val="22"/>
                <w:szCs w:val="22"/>
              </w:rPr>
            </w:pPr>
            <w:r w:rsidRPr="00473E3F">
              <w:rPr>
                <w:sz w:val="22"/>
                <w:szCs w:val="22"/>
              </w:rPr>
              <w:t> </w:t>
            </w:r>
          </w:p>
        </w:tc>
      </w:tr>
      <w:tr w:rsidR="006616DC" w:rsidRPr="00473E3F" w14:paraId="6C8CA90A" w14:textId="77777777" w:rsidTr="0029717A">
        <w:trPr>
          <w:trHeight w:val="277"/>
          <w:tblCellSpacing w:w="0" w:type="dxa"/>
        </w:trPr>
        <w:tc>
          <w:tcPr>
            <w:tcW w:w="8167" w:type="dxa"/>
            <w:gridSpan w:val="3"/>
            <w:vAlign w:val="center"/>
            <w:hideMark/>
          </w:tcPr>
          <w:p w14:paraId="1CDA8DAD" w14:textId="77777777" w:rsidR="00BB0972" w:rsidRPr="00473E3F" w:rsidRDefault="00BB0972" w:rsidP="00442904">
            <w:pPr>
              <w:rPr>
                <w:sz w:val="22"/>
                <w:szCs w:val="22"/>
              </w:rPr>
            </w:pPr>
            <w:r w:rsidRPr="00473E3F">
              <w:rPr>
                <w:sz w:val="22"/>
                <w:szCs w:val="22"/>
              </w:rPr>
              <w:t>Ministrijas (citas institūcijas), kuras nav ieradušās uz sanāksmi vai kuras nav atbildējušas uz uzaicinājumu piedalīties elektroniskajā saskaņošanā</w:t>
            </w:r>
          </w:p>
        </w:tc>
        <w:tc>
          <w:tcPr>
            <w:tcW w:w="5352" w:type="dxa"/>
            <w:gridSpan w:val="3"/>
            <w:vAlign w:val="center"/>
            <w:hideMark/>
          </w:tcPr>
          <w:p w14:paraId="0779F3DA" w14:textId="77777777" w:rsidR="00BB0972" w:rsidRPr="00473E3F" w:rsidRDefault="00BB0972" w:rsidP="00442904">
            <w:pPr>
              <w:spacing w:before="75" w:after="75"/>
              <w:rPr>
                <w:sz w:val="22"/>
                <w:szCs w:val="22"/>
              </w:rPr>
            </w:pPr>
          </w:p>
        </w:tc>
      </w:tr>
    </w:tbl>
    <w:p w14:paraId="078BD109" w14:textId="77777777" w:rsidR="00720129" w:rsidRPr="00473E3F" w:rsidRDefault="00720129" w:rsidP="00442904">
      <w:pPr>
        <w:ind w:left="1440" w:firstLine="720"/>
        <w:jc w:val="center"/>
        <w:rPr>
          <w:b/>
          <w:bCs/>
          <w:sz w:val="22"/>
          <w:szCs w:val="22"/>
        </w:rPr>
      </w:pPr>
    </w:p>
    <w:p w14:paraId="56E37D8F" w14:textId="750257F1" w:rsidR="00BD6FD2" w:rsidRPr="00473E3F" w:rsidRDefault="002F27C3" w:rsidP="00442904">
      <w:pPr>
        <w:jc w:val="center"/>
        <w:rPr>
          <w:b/>
          <w:bCs/>
          <w:sz w:val="22"/>
          <w:szCs w:val="22"/>
        </w:rPr>
      </w:pPr>
      <w:r w:rsidRPr="00473E3F">
        <w:rPr>
          <w:b/>
          <w:bCs/>
          <w:sz w:val="22"/>
          <w:szCs w:val="22"/>
        </w:rPr>
        <w:br w:type="page"/>
      </w:r>
      <w:r w:rsidR="00493DD4" w:rsidRPr="00473E3F">
        <w:rPr>
          <w:b/>
          <w:bCs/>
          <w:sz w:val="22"/>
          <w:szCs w:val="22"/>
        </w:rPr>
        <w:lastRenderedPageBreak/>
        <w:t>I</w:t>
      </w:r>
      <w:r w:rsidR="00BD6FD2" w:rsidRPr="00473E3F">
        <w:rPr>
          <w:b/>
          <w:bCs/>
          <w:sz w:val="22"/>
          <w:szCs w:val="22"/>
        </w:rPr>
        <w:t xml:space="preserve">II. Jautājumi, par kuriem saskaņošanā </w:t>
      </w:r>
      <w:r w:rsidR="00962313" w:rsidRPr="00473E3F">
        <w:rPr>
          <w:b/>
          <w:bCs/>
          <w:sz w:val="22"/>
          <w:szCs w:val="22"/>
        </w:rPr>
        <w:t xml:space="preserve">vienošanās </w:t>
      </w:r>
      <w:r w:rsidR="00BD6FD2" w:rsidRPr="00473E3F">
        <w:rPr>
          <w:b/>
          <w:bCs/>
          <w:sz w:val="22"/>
          <w:szCs w:val="22"/>
        </w:rPr>
        <w:t>ir panākta</w:t>
      </w:r>
    </w:p>
    <w:p w14:paraId="7054B821" w14:textId="77777777" w:rsidR="00962313" w:rsidRPr="00473E3F" w:rsidRDefault="00962313" w:rsidP="00442904">
      <w:pPr>
        <w:ind w:left="1440" w:firstLine="720"/>
        <w:jc w:val="center"/>
        <w:rPr>
          <w:b/>
          <w:bCs/>
          <w:sz w:val="22"/>
          <w:szCs w:val="22"/>
        </w:rPr>
      </w:pPr>
    </w:p>
    <w:tbl>
      <w:tblPr>
        <w:tblW w:w="18741" w:type="dxa"/>
        <w:tblCellSpacing w:w="0" w:type="dxa"/>
        <w:tblInd w:w="-23" w:type="dxa"/>
        <w:tblLayout w:type="fixed"/>
        <w:tblCellMar>
          <w:left w:w="0" w:type="dxa"/>
          <w:right w:w="0" w:type="dxa"/>
        </w:tblCellMar>
        <w:tblLook w:val="04A0" w:firstRow="1" w:lastRow="0" w:firstColumn="1" w:lastColumn="0" w:noHBand="0" w:noVBand="1"/>
      </w:tblPr>
      <w:tblGrid>
        <w:gridCol w:w="19"/>
        <w:gridCol w:w="816"/>
        <w:gridCol w:w="2558"/>
        <w:gridCol w:w="22"/>
        <w:gridCol w:w="371"/>
        <w:gridCol w:w="3776"/>
        <w:gridCol w:w="23"/>
        <w:gridCol w:w="4786"/>
        <w:gridCol w:w="55"/>
        <w:gridCol w:w="21"/>
        <w:gridCol w:w="2533"/>
        <w:gridCol w:w="32"/>
        <w:gridCol w:w="853"/>
        <w:gridCol w:w="1104"/>
        <w:gridCol w:w="23"/>
        <w:gridCol w:w="1729"/>
        <w:gridCol w:w="20"/>
      </w:tblGrid>
      <w:tr w:rsidR="006616DC" w:rsidRPr="00473E3F" w14:paraId="65EC4B4F" w14:textId="77777777" w:rsidTr="00F44F46">
        <w:trPr>
          <w:gridBefore w:val="1"/>
          <w:gridAfter w:val="5"/>
          <w:wBefore w:w="19" w:type="dxa"/>
          <w:wAfter w:w="3729" w:type="dxa"/>
          <w:trHeight w:val="1520"/>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7D28BA61" w14:textId="77777777" w:rsidR="00BD6FD2" w:rsidRPr="00473E3F" w:rsidRDefault="00BD6FD2" w:rsidP="00D01ADB">
            <w:pPr>
              <w:spacing w:before="75" w:after="75"/>
              <w:ind w:firstLine="134"/>
              <w:jc w:val="center"/>
              <w:rPr>
                <w:sz w:val="22"/>
                <w:szCs w:val="22"/>
              </w:rPr>
            </w:pPr>
            <w:r w:rsidRPr="00473E3F">
              <w:rPr>
                <w:sz w:val="22"/>
                <w:szCs w:val="22"/>
              </w:rPr>
              <w:t>Nr. p.k.</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1E8306C3" w14:textId="77777777" w:rsidR="00BD6FD2" w:rsidRPr="00473E3F" w:rsidRDefault="00BD6FD2" w:rsidP="00442904">
            <w:pPr>
              <w:spacing w:before="75" w:after="75"/>
              <w:ind w:right="127"/>
              <w:jc w:val="center"/>
              <w:rPr>
                <w:sz w:val="22"/>
                <w:szCs w:val="22"/>
              </w:rPr>
            </w:pPr>
            <w:r w:rsidRPr="00473E3F">
              <w:rPr>
                <w:sz w:val="22"/>
                <w:szCs w:val="22"/>
              </w:rPr>
              <w:t>Saskaņošanai nosūtītā projekta redakcija (konkrēta punkta (panta) redakcija)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3A7337E" w14:textId="77777777" w:rsidR="00BD6FD2" w:rsidRPr="00473E3F" w:rsidRDefault="00BD6FD2" w:rsidP="00442904">
            <w:pPr>
              <w:spacing w:before="75" w:after="75"/>
              <w:ind w:left="127" w:right="127"/>
              <w:jc w:val="both"/>
              <w:rPr>
                <w:sz w:val="22"/>
                <w:szCs w:val="22"/>
              </w:rPr>
            </w:pPr>
            <w:r w:rsidRPr="00473E3F">
              <w:rPr>
                <w:sz w:val="22"/>
                <w:szCs w:val="22"/>
              </w:rPr>
              <w:t>Atzinumā norādītais ministrijas (citas institūcijas) iebildums, kā arī saskaņošanā papildus izteiktais iebildums par projekta konkrēto punktu (pantu)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606F3BA4" w14:textId="77777777" w:rsidR="00BD6FD2" w:rsidRPr="00473E3F" w:rsidRDefault="00BD6FD2" w:rsidP="00442904">
            <w:pPr>
              <w:spacing w:before="75" w:after="75"/>
              <w:ind w:left="140" w:right="127"/>
              <w:jc w:val="center"/>
              <w:rPr>
                <w:sz w:val="22"/>
                <w:szCs w:val="22"/>
              </w:rPr>
            </w:pPr>
            <w:r w:rsidRPr="00473E3F">
              <w:rPr>
                <w:sz w:val="22"/>
                <w:szCs w:val="22"/>
              </w:rPr>
              <w:t>Atbildīgās ministrijas norāde par to, ka iebildums ir ņemts vērā, vai informācija par saskaņošanā panākto alternatīvo risinājumu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64FFEBC" w14:textId="77777777" w:rsidR="00BD6FD2" w:rsidRPr="00473E3F" w:rsidRDefault="00BD6FD2" w:rsidP="00442904">
            <w:pPr>
              <w:spacing w:before="75" w:after="75"/>
              <w:ind w:right="127"/>
              <w:jc w:val="center"/>
              <w:rPr>
                <w:sz w:val="22"/>
                <w:szCs w:val="22"/>
              </w:rPr>
            </w:pPr>
            <w:r w:rsidRPr="00473E3F">
              <w:rPr>
                <w:sz w:val="22"/>
                <w:szCs w:val="22"/>
              </w:rPr>
              <w:t>Projekta attiecīgā punkta (panta) galīgā redakcija</w:t>
            </w:r>
          </w:p>
        </w:tc>
      </w:tr>
      <w:tr w:rsidR="006616DC" w:rsidRPr="00473E3F" w14:paraId="460DA60A"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35120DCF" w14:textId="77777777" w:rsidR="00BD6FD2" w:rsidRPr="00473E3F" w:rsidRDefault="00BD6FD2" w:rsidP="00D01ADB">
            <w:pPr>
              <w:ind w:firstLine="134"/>
              <w:jc w:val="center"/>
              <w:rPr>
                <w:sz w:val="22"/>
                <w:szCs w:val="22"/>
              </w:rPr>
            </w:pPr>
            <w:r w:rsidRPr="00473E3F">
              <w:rPr>
                <w:sz w:val="22"/>
                <w:szCs w:val="22"/>
              </w:rPr>
              <w:t>1</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10A89E8F" w14:textId="77777777" w:rsidR="00BD6FD2" w:rsidRPr="00473E3F" w:rsidRDefault="00BD6FD2" w:rsidP="00442904">
            <w:pPr>
              <w:jc w:val="center"/>
              <w:rPr>
                <w:sz w:val="22"/>
                <w:szCs w:val="22"/>
              </w:rPr>
            </w:pPr>
            <w:r w:rsidRPr="00473E3F">
              <w:rPr>
                <w:sz w:val="22"/>
                <w:szCs w:val="22"/>
              </w:rPr>
              <w:t>2</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2FD79E0E" w14:textId="77777777" w:rsidR="00BD6FD2" w:rsidRPr="00473E3F" w:rsidRDefault="00BD6FD2" w:rsidP="00442904">
            <w:pPr>
              <w:jc w:val="center"/>
              <w:rPr>
                <w:sz w:val="22"/>
                <w:szCs w:val="22"/>
              </w:rPr>
            </w:pPr>
            <w:r w:rsidRPr="00473E3F">
              <w:rPr>
                <w:sz w:val="22"/>
                <w:szCs w:val="22"/>
              </w:rPr>
              <w:t>3</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7DD74B36" w14:textId="77777777" w:rsidR="00BD6FD2" w:rsidRPr="00473E3F" w:rsidRDefault="00BD6FD2" w:rsidP="00442904">
            <w:pPr>
              <w:jc w:val="center"/>
              <w:rPr>
                <w:sz w:val="22"/>
                <w:szCs w:val="22"/>
              </w:rPr>
            </w:pPr>
            <w:r w:rsidRPr="00473E3F">
              <w:rPr>
                <w:sz w:val="22"/>
                <w:szCs w:val="22"/>
              </w:rPr>
              <w:t>4</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476D4570" w14:textId="77777777" w:rsidR="00BD6FD2" w:rsidRPr="00473E3F" w:rsidRDefault="00BD6FD2" w:rsidP="00442904">
            <w:pPr>
              <w:jc w:val="center"/>
              <w:rPr>
                <w:sz w:val="22"/>
                <w:szCs w:val="22"/>
              </w:rPr>
            </w:pPr>
            <w:r w:rsidRPr="00473E3F">
              <w:rPr>
                <w:sz w:val="22"/>
                <w:szCs w:val="22"/>
              </w:rPr>
              <w:t>5</w:t>
            </w:r>
          </w:p>
        </w:tc>
      </w:tr>
      <w:tr w:rsidR="006616DC" w:rsidRPr="00473E3F" w14:paraId="042B84A0" w14:textId="77777777" w:rsidTr="00F44F46">
        <w:trPr>
          <w:gridAfter w:val="6"/>
          <w:wAfter w:w="3761" w:type="dxa"/>
          <w:trHeight w:val="251"/>
          <w:tblCellSpacing w:w="0" w:type="dxa"/>
        </w:trPr>
        <w:tc>
          <w:tcPr>
            <w:tcW w:w="14980" w:type="dxa"/>
            <w:gridSpan w:val="11"/>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2195A018" w14:textId="66BEDE70" w:rsidR="00C231ED" w:rsidRPr="00473E3F" w:rsidRDefault="00C231ED" w:rsidP="00D01ADB">
            <w:pPr>
              <w:pStyle w:val="Heading3"/>
              <w:ind w:firstLine="134"/>
            </w:pPr>
            <w:r w:rsidRPr="00473E3F">
              <w:t>Vispārīgi par noteikumiem</w:t>
            </w:r>
          </w:p>
        </w:tc>
      </w:tr>
      <w:tr w:rsidR="006616DC" w:rsidRPr="00473E3F" w14:paraId="12E8CFE9"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CB60DF0" w14:textId="77777777" w:rsidR="006808AD" w:rsidRPr="00473E3F" w:rsidRDefault="006808AD" w:rsidP="00067E47">
            <w:pPr>
              <w:pStyle w:val="ListParagraph"/>
              <w:numPr>
                <w:ilvl w:val="0"/>
                <w:numId w:val="49"/>
              </w:numPr>
              <w:spacing w:after="0" w:line="240" w:lineRule="auto"/>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D9474" w14:textId="63A04742" w:rsidR="009F5F18" w:rsidRPr="00473E3F" w:rsidRDefault="009F5F18" w:rsidP="009F5F18">
            <w:pPr>
              <w:pStyle w:val="tv213"/>
              <w:shd w:val="clear" w:color="auto" w:fill="FFFFFF" w:themeFill="background1"/>
              <w:spacing w:before="0" w:beforeAutospacing="0" w:after="0" w:afterAutospacing="0"/>
              <w:ind w:left="194"/>
              <w:jc w:val="both"/>
              <w:rPr>
                <w:i/>
                <w:iCs/>
                <w:sz w:val="22"/>
                <w:szCs w:val="22"/>
                <w:shd w:val="clear" w:color="auto" w:fill="FFFFFF"/>
              </w:rPr>
            </w:pPr>
            <w:r w:rsidRPr="00473E3F">
              <w:rPr>
                <w:i/>
                <w:iCs/>
                <w:sz w:val="22"/>
                <w:szCs w:val="22"/>
                <w:shd w:val="clear" w:color="auto" w:fill="FFFFFF"/>
              </w:rPr>
              <w:t xml:space="preserve">Izdoti saskaņā ar </w:t>
            </w:r>
            <w:hyperlink r:id="rId42" w:tgtFrame="_blank" w:tooltip="https://likumi.lv/ta/id/108834-elektroenergijas-tirgus-likums" w:history="1">
              <w:r w:rsidRPr="00473E3F">
                <w:rPr>
                  <w:rStyle w:val="Hyperlink"/>
                  <w:rFonts w:eastAsia="Calibri"/>
                  <w:i/>
                  <w:iCs/>
                  <w:color w:val="auto"/>
                  <w:sz w:val="22"/>
                  <w:szCs w:val="22"/>
                  <w:shd w:val="clear" w:color="auto" w:fill="FFFFFF"/>
                </w:rPr>
                <w:t>Elektroenerģijas tirgus likuma</w:t>
              </w:r>
            </w:hyperlink>
            <w:r w:rsidRPr="00473E3F">
              <w:rPr>
                <w:i/>
                <w:iCs/>
                <w:sz w:val="22"/>
                <w:szCs w:val="22"/>
                <w:shd w:val="clear" w:color="auto" w:fill="FFFFFF"/>
              </w:rPr>
              <w:t xml:space="preserve"> </w:t>
            </w:r>
            <w:hyperlink r:id="rId43" w:anchor="p29" w:tgtFrame="_blank" w:history="1">
              <w:r w:rsidRPr="00473E3F">
                <w:rPr>
                  <w:rStyle w:val="Hyperlink"/>
                  <w:rFonts w:eastAsia="Calibri"/>
                  <w:i/>
                  <w:iCs/>
                  <w:color w:val="auto"/>
                  <w:sz w:val="22"/>
                  <w:szCs w:val="22"/>
                  <w:shd w:val="clear" w:color="auto" w:fill="FFFFFF"/>
                </w:rPr>
                <w:t>29.</w:t>
              </w:r>
            </w:hyperlink>
            <w:r w:rsidRPr="00473E3F">
              <w:rPr>
                <w:i/>
                <w:iCs/>
                <w:sz w:val="22"/>
                <w:szCs w:val="22"/>
                <w:shd w:val="clear" w:color="auto" w:fill="FFFFFF"/>
              </w:rPr>
              <w:t> panta ceturt</w:t>
            </w:r>
            <w:r w:rsidRPr="00473E3F">
              <w:rPr>
                <w:i/>
                <w:iCs/>
                <w:sz w:val="22"/>
                <w:szCs w:val="22"/>
              </w:rPr>
              <w:t>o daļu, 30.</w:t>
            </w:r>
            <w:r w:rsidRPr="00473E3F">
              <w:rPr>
                <w:i/>
                <w:iCs/>
                <w:sz w:val="22"/>
                <w:szCs w:val="22"/>
                <w:vertAlign w:val="superscript"/>
              </w:rPr>
              <w:t>4</w:t>
            </w:r>
            <w:r w:rsidRPr="00473E3F">
              <w:rPr>
                <w:i/>
                <w:iCs/>
                <w:sz w:val="22"/>
                <w:szCs w:val="22"/>
              </w:rPr>
              <w:t xml:space="preserve"> panta trešo daļu, 31.</w:t>
            </w:r>
            <w:r w:rsidRPr="00473E3F">
              <w:rPr>
                <w:i/>
                <w:iCs/>
                <w:sz w:val="22"/>
                <w:szCs w:val="22"/>
                <w:vertAlign w:val="superscript"/>
              </w:rPr>
              <w:t>1</w:t>
            </w:r>
            <w:r w:rsidRPr="00473E3F">
              <w:rPr>
                <w:i/>
                <w:iCs/>
                <w:sz w:val="22"/>
                <w:szCs w:val="22"/>
                <w:shd w:val="clear" w:color="auto" w:fill="FFFFFF"/>
              </w:rPr>
              <w:t xml:space="preserve"> panta trešo, piekto un devīto daļu, </w:t>
            </w:r>
            <w:hyperlink r:id="rId44" w:anchor="p31.2"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2</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xml:space="preserve"> trešo un piekto daļu, </w:t>
            </w:r>
            <w:hyperlink r:id="rId45" w:anchor="p31.3">
              <w:r w:rsidRPr="00473E3F">
                <w:rPr>
                  <w:rStyle w:val="Hyperlink"/>
                  <w:rFonts w:eastAsia="Calibri"/>
                  <w:i/>
                  <w:iCs/>
                  <w:color w:val="auto"/>
                  <w:sz w:val="22"/>
                  <w:szCs w:val="22"/>
                </w:rPr>
                <w:t>31.</w:t>
              </w:r>
              <w:r w:rsidRPr="00473E3F">
                <w:rPr>
                  <w:rStyle w:val="Hyperlink"/>
                  <w:rFonts w:eastAsia="Calibri"/>
                  <w:i/>
                  <w:iCs/>
                  <w:color w:val="auto"/>
                  <w:sz w:val="22"/>
                  <w:szCs w:val="22"/>
                  <w:vertAlign w:val="superscript"/>
                </w:rPr>
                <w:t>3</w:t>
              </w:r>
              <w:r w:rsidRPr="00473E3F">
                <w:rPr>
                  <w:rStyle w:val="Hyperlink"/>
                  <w:rFonts w:eastAsia="Calibri"/>
                  <w:i/>
                  <w:iCs/>
                  <w:color w:val="auto"/>
                  <w:sz w:val="22"/>
                  <w:szCs w:val="22"/>
                </w:rPr>
                <w:t> panta</w:t>
              </w:r>
            </w:hyperlink>
            <w:r w:rsidRPr="00473E3F">
              <w:rPr>
                <w:i/>
                <w:iCs/>
                <w:sz w:val="22"/>
                <w:szCs w:val="22"/>
              </w:rPr>
              <w:t> trešo daļu,</w:t>
            </w:r>
            <w:r w:rsidRPr="00473E3F">
              <w:rPr>
                <w:sz w:val="22"/>
                <w:szCs w:val="22"/>
              </w:rPr>
              <w:t xml:space="preserve"> </w:t>
            </w:r>
            <w:hyperlink r:id="rId46"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4</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ceturto daļu un </w:t>
            </w:r>
            <w:hyperlink r:id="rId47"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5</w:t>
              </w:r>
              <w:r w:rsidRPr="00473E3F">
                <w:rPr>
                  <w:rStyle w:val="Hyperlink"/>
                  <w:rFonts w:eastAsia="Calibri"/>
                  <w:i/>
                  <w:iCs/>
                  <w:color w:val="auto"/>
                  <w:sz w:val="22"/>
                  <w:szCs w:val="22"/>
                  <w:shd w:val="clear" w:color="auto" w:fill="FFFFFF"/>
                </w:rPr>
                <w:t> panta</w:t>
              </w:r>
            </w:hyperlink>
            <w:r w:rsidRPr="00473E3F">
              <w:rPr>
                <w:i/>
                <w:iCs/>
                <w:sz w:val="22"/>
                <w:szCs w:val="22"/>
              </w:rPr>
              <w:t xml:space="preserve"> trešo un piekto daļu</w:t>
            </w:r>
          </w:p>
          <w:p w14:paraId="7F419377" w14:textId="77777777" w:rsidR="006808AD" w:rsidRPr="00473E3F" w:rsidRDefault="006808AD" w:rsidP="009F5F18">
            <w:pPr>
              <w:ind w:left="194"/>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F30725E" w14:textId="77777777" w:rsidR="006808AD" w:rsidRPr="00473E3F" w:rsidRDefault="006808AD" w:rsidP="00442904">
            <w:pPr>
              <w:rPr>
                <w:b/>
                <w:sz w:val="22"/>
                <w:szCs w:val="22"/>
              </w:rPr>
            </w:pPr>
            <w:r w:rsidRPr="00473E3F">
              <w:rPr>
                <w:b/>
                <w:sz w:val="22"/>
                <w:szCs w:val="22"/>
              </w:rPr>
              <w:t>Tieslietu ministrija 13.04.21. iebildums</w:t>
            </w:r>
          </w:p>
          <w:p w14:paraId="11C32FEC" w14:textId="377BBF31" w:rsidR="006808AD" w:rsidRPr="00473E3F" w:rsidRDefault="006808AD" w:rsidP="00442904">
            <w:pPr>
              <w:rPr>
                <w:b/>
                <w:sz w:val="22"/>
                <w:szCs w:val="22"/>
              </w:rPr>
            </w:pPr>
            <w:r w:rsidRPr="00473E3F">
              <w:rPr>
                <w:sz w:val="22"/>
                <w:szCs w:val="22"/>
              </w:rPr>
              <w:t xml:space="preserve">Projektā ietvertajā norādē, uz kāda likuma pamata projekts ir sagatavots, cita starpā ir norādīta Elektroenerģijas tirgus likuma (turpmāk – likums) </w:t>
            </w:r>
            <w:r w:rsidRPr="00473E3F">
              <w:rPr>
                <w:sz w:val="22"/>
                <w:szCs w:val="22"/>
                <w:u w:val="single"/>
              </w:rPr>
              <w:t>31.</w:t>
            </w:r>
            <w:r w:rsidRPr="00473E3F">
              <w:rPr>
                <w:sz w:val="22"/>
                <w:szCs w:val="22"/>
                <w:u w:val="single"/>
                <w:vertAlign w:val="superscript"/>
              </w:rPr>
              <w:t>5</w:t>
            </w:r>
            <w:r w:rsidRPr="00473E3F">
              <w:rPr>
                <w:sz w:val="22"/>
                <w:szCs w:val="22"/>
                <w:u w:val="single"/>
              </w:rPr>
              <w:t> panta piektā daļa</w:t>
            </w:r>
            <w:r w:rsidRPr="00473E3F">
              <w:rPr>
                <w:sz w:val="22"/>
                <w:szCs w:val="22"/>
              </w:rPr>
              <w:t xml:space="preserve">. Ievērojot, ka </w:t>
            </w:r>
            <w:r w:rsidRPr="00473E3F">
              <w:rPr>
                <w:sz w:val="22"/>
                <w:szCs w:val="22"/>
                <w:u w:val="single"/>
              </w:rPr>
              <w:t>likuma 31.</w:t>
            </w:r>
            <w:r w:rsidRPr="00473E3F">
              <w:rPr>
                <w:sz w:val="22"/>
                <w:szCs w:val="22"/>
                <w:u w:val="single"/>
                <w:vertAlign w:val="superscript"/>
              </w:rPr>
              <w:t>5</w:t>
            </w:r>
            <w:r w:rsidRPr="00473E3F">
              <w:rPr>
                <w:sz w:val="22"/>
                <w:szCs w:val="22"/>
                <w:u w:val="single"/>
              </w:rPr>
              <w:t> pantā nav piektās daļas</w:t>
            </w:r>
            <w:r w:rsidRPr="00473E3F">
              <w:rPr>
                <w:sz w:val="22"/>
                <w:szCs w:val="22"/>
              </w:rPr>
              <w:t xml:space="preserve">, nav skaidrs, kādēļ tā tiek norādīta projektā ietvertajā norādē, uz kāda likuma pamata projekts ir sagatavots. Atbilstoši minētajam, lūdzam precizēt projektā ietverto norādi, uz kāda likuma pamata projekts ir sagatavots, vai papildināt projekta sākotnējās </w:t>
            </w:r>
            <w:r w:rsidRPr="00473E3F">
              <w:rPr>
                <w:i/>
                <w:iCs/>
                <w:sz w:val="22"/>
                <w:szCs w:val="22"/>
              </w:rPr>
              <w:t>(</w:t>
            </w:r>
            <w:proofErr w:type="spellStart"/>
            <w:r w:rsidRPr="00473E3F">
              <w:rPr>
                <w:i/>
                <w:iCs/>
                <w:sz w:val="22"/>
                <w:szCs w:val="22"/>
              </w:rPr>
              <w:t>ex-ante</w:t>
            </w:r>
            <w:proofErr w:type="spellEnd"/>
            <w:r w:rsidRPr="00473E3F">
              <w:rPr>
                <w:i/>
                <w:iCs/>
                <w:sz w:val="22"/>
                <w:szCs w:val="22"/>
              </w:rPr>
              <w:t>)</w:t>
            </w:r>
            <w:r w:rsidRPr="00473E3F">
              <w:rPr>
                <w:sz w:val="22"/>
                <w:szCs w:val="22"/>
              </w:rPr>
              <w:t xml:space="preserve"> ietekmes novērtējuma ziņojumu (turpmāk – anotācija) ar atbilstošu skaidrojumu.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FC8A9D4" w14:textId="77777777" w:rsidR="006808AD" w:rsidRPr="00473E3F" w:rsidRDefault="00742FCF" w:rsidP="00EA44E8">
            <w:pPr>
              <w:rPr>
                <w:b/>
                <w:sz w:val="22"/>
                <w:szCs w:val="22"/>
              </w:rPr>
            </w:pPr>
            <w:r w:rsidRPr="00473E3F">
              <w:rPr>
                <w:b/>
                <w:sz w:val="22"/>
                <w:szCs w:val="22"/>
              </w:rPr>
              <w:t>Ņemts vērā</w:t>
            </w:r>
          </w:p>
          <w:p w14:paraId="08123599" w14:textId="111365E0" w:rsidR="002042D2" w:rsidRPr="00473E3F" w:rsidRDefault="002042D2" w:rsidP="00EA44E8">
            <w:pPr>
              <w:rPr>
                <w:bCs/>
                <w:sz w:val="22"/>
                <w:szCs w:val="22"/>
              </w:rPr>
            </w:pPr>
            <w:r w:rsidRPr="00473E3F">
              <w:rPr>
                <w:bCs/>
                <w:sz w:val="22"/>
                <w:szCs w:val="22"/>
              </w:rPr>
              <w:t>Precizēta</w:t>
            </w:r>
            <w:r w:rsidR="00107437" w:rsidRPr="00473E3F">
              <w:rPr>
                <w:bCs/>
                <w:sz w:val="22"/>
                <w:szCs w:val="22"/>
              </w:rPr>
              <w:t xml:space="preserve"> norāde, uz kāda likuma pamata projekts ir sagatavots.</w:t>
            </w:r>
            <w:r w:rsidR="00EB7179" w:rsidRPr="00473E3F">
              <w:rPr>
                <w:bCs/>
                <w:sz w:val="22"/>
                <w:szCs w:val="22"/>
              </w:rPr>
              <w:t xml:space="preserve">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9EDF49" w14:textId="4CB22E50" w:rsidR="006808AD" w:rsidRPr="00473E3F" w:rsidRDefault="00717F8D" w:rsidP="00EA301F">
            <w:pPr>
              <w:rPr>
                <w:sz w:val="22"/>
                <w:szCs w:val="22"/>
              </w:rPr>
            </w:pPr>
            <w:r w:rsidRPr="00473E3F">
              <w:rPr>
                <w:i/>
                <w:iCs/>
                <w:sz w:val="22"/>
                <w:szCs w:val="22"/>
                <w:shd w:val="clear" w:color="auto" w:fill="FFFFFF"/>
              </w:rPr>
              <w:t xml:space="preserve">Izdoti saskaņā ar </w:t>
            </w:r>
            <w:hyperlink r:id="rId48" w:tgtFrame="_blank" w:tooltip="https://likumi.lv/ta/id/108834-elektroenergijas-tirgus-likums" w:history="1">
              <w:r w:rsidRPr="00473E3F">
                <w:rPr>
                  <w:rStyle w:val="Hyperlink"/>
                  <w:rFonts w:eastAsia="Calibri"/>
                  <w:i/>
                  <w:iCs/>
                  <w:color w:val="auto"/>
                  <w:sz w:val="22"/>
                  <w:szCs w:val="22"/>
                  <w:shd w:val="clear" w:color="auto" w:fill="FFFFFF"/>
                </w:rPr>
                <w:t>Elektroenerģijas tirgus likuma</w:t>
              </w:r>
            </w:hyperlink>
            <w:r w:rsidRPr="00473E3F">
              <w:rPr>
                <w:i/>
                <w:iCs/>
                <w:sz w:val="22"/>
                <w:szCs w:val="22"/>
                <w:shd w:val="clear" w:color="auto" w:fill="FFFFFF"/>
              </w:rPr>
              <w:t xml:space="preserve"> </w:t>
            </w:r>
            <w:hyperlink r:id="rId49" w:anchor="p29" w:tgtFrame="_blank" w:history="1">
              <w:r w:rsidRPr="00473E3F">
                <w:rPr>
                  <w:rStyle w:val="Hyperlink"/>
                  <w:rFonts w:eastAsia="Calibri"/>
                  <w:i/>
                  <w:iCs/>
                  <w:color w:val="auto"/>
                  <w:sz w:val="22"/>
                  <w:szCs w:val="22"/>
                  <w:shd w:val="clear" w:color="auto" w:fill="FFFFFF"/>
                </w:rPr>
                <w:t>29.</w:t>
              </w:r>
            </w:hyperlink>
            <w:r w:rsidRPr="00473E3F">
              <w:rPr>
                <w:i/>
                <w:iCs/>
                <w:sz w:val="22"/>
                <w:szCs w:val="22"/>
                <w:shd w:val="clear" w:color="auto" w:fill="FFFFFF"/>
              </w:rPr>
              <w:t> panta ceturt</w:t>
            </w:r>
            <w:r w:rsidRPr="00473E3F">
              <w:rPr>
                <w:i/>
                <w:iCs/>
                <w:sz w:val="22"/>
                <w:szCs w:val="22"/>
              </w:rPr>
              <w:t>o daļu, 30.</w:t>
            </w:r>
            <w:r w:rsidRPr="00473E3F">
              <w:rPr>
                <w:i/>
                <w:iCs/>
                <w:sz w:val="22"/>
                <w:szCs w:val="22"/>
                <w:vertAlign w:val="superscript"/>
              </w:rPr>
              <w:t>4</w:t>
            </w:r>
            <w:r w:rsidRPr="00473E3F">
              <w:rPr>
                <w:i/>
                <w:iCs/>
                <w:sz w:val="22"/>
                <w:szCs w:val="22"/>
              </w:rPr>
              <w:t xml:space="preserve"> panta trešo daļu, 31.</w:t>
            </w:r>
            <w:r w:rsidRPr="00473E3F">
              <w:rPr>
                <w:i/>
                <w:iCs/>
                <w:sz w:val="22"/>
                <w:szCs w:val="22"/>
                <w:vertAlign w:val="superscript"/>
              </w:rPr>
              <w:t>1</w:t>
            </w:r>
            <w:r w:rsidRPr="00473E3F">
              <w:rPr>
                <w:i/>
                <w:iCs/>
                <w:sz w:val="22"/>
                <w:szCs w:val="22"/>
                <w:shd w:val="clear" w:color="auto" w:fill="FFFFFF"/>
              </w:rPr>
              <w:t xml:space="preserve"> panta devīto daļu, </w:t>
            </w:r>
            <w:hyperlink r:id="rId50" w:anchor="p31.2"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2</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xml:space="preserve"> trešo un piekto daļu, </w:t>
            </w:r>
            <w:hyperlink r:id="rId51" w:anchor="p31.3">
              <w:r w:rsidRPr="00473E3F">
                <w:rPr>
                  <w:rStyle w:val="Hyperlink"/>
                  <w:rFonts w:eastAsia="Calibri"/>
                  <w:i/>
                  <w:iCs/>
                  <w:color w:val="auto"/>
                  <w:sz w:val="22"/>
                  <w:szCs w:val="22"/>
                </w:rPr>
                <w:t>31.</w:t>
              </w:r>
              <w:r w:rsidRPr="00473E3F">
                <w:rPr>
                  <w:rStyle w:val="Hyperlink"/>
                  <w:rFonts w:eastAsia="Calibri"/>
                  <w:i/>
                  <w:iCs/>
                  <w:color w:val="auto"/>
                  <w:sz w:val="22"/>
                  <w:szCs w:val="22"/>
                  <w:vertAlign w:val="superscript"/>
                </w:rPr>
                <w:t>3</w:t>
              </w:r>
              <w:r w:rsidRPr="00473E3F">
                <w:rPr>
                  <w:rStyle w:val="Hyperlink"/>
                  <w:rFonts w:eastAsia="Calibri"/>
                  <w:i/>
                  <w:iCs/>
                  <w:color w:val="auto"/>
                  <w:sz w:val="22"/>
                  <w:szCs w:val="22"/>
                </w:rPr>
                <w:t> panta</w:t>
              </w:r>
            </w:hyperlink>
            <w:r w:rsidRPr="00473E3F">
              <w:rPr>
                <w:i/>
                <w:iCs/>
                <w:sz w:val="22"/>
                <w:szCs w:val="22"/>
              </w:rPr>
              <w:t> trešo daļu,</w:t>
            </w:r>
            <w:r w:rsidRPr="00473E3F">
              <w:rPr>
                <w:sz w:val="22"/>
                <w:szCs w:val="22"/>
              </w:rPr>
              <w:t xml:space="preserve"> </w:t>
            </w:r>
            <w:hyperlink r:id="rId52"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4</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ceturto daļu un </w:t>
            </w:r>
            <w:hyperlink r:id="rId53"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5</w:t>
              </w:r>
              <w:r w:rsidRPr="00473E3F">
                <w:rPr>
                  <w:rStyle w:val="Hyperlink"/>
                  <w:rFonts w:eastAsia="Calibri"/>
                  <w:i/>
                  <w:iCs/>
                  <w:color w:val="auto"/>
                  <w:sz w:val="22"/>
                  <w:szCs w:val="22"/>
                  <w:shd w:val="clear" w:color="auto" w:fill="FFFFFF"/>
                </w:rPr>
                <w:t> panta</w:t>
              </w:r>
            </w:hyperlink>
            <w:r w:rsidRPr="00473E3F">
              <w:rPr>
                <w:i/>
                <w:iCs/>
                <w:sz w:val="22"/>
                <w:szCs w:val="22"/>
              </w:rPr>
              <w:t xml:space="preserve"> trešo daļu</w:t>
            </w:r>
          </w:p>
        </w:tc>
      </w:tr>
      <w:tr w:rsidR="006616DC" w:rsidRPr="00473E3F" w14:paraId="10B7AC21"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047AB7" w14:textId="77777777" w:rsidR="00BD1991" w:rsidRPr="00473E3F" w:rsidRDefault="00BD1991"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300002" w14:textId="77777777" w:rsidR="009527B6" w:rsidRPr="00473E3F" w:rsidRDefault="009527B6" w:rsidP="009527B6">
            <w:pPr>
              <w:pStyle w:val="tv213"/>
              <w:shd w:val="clear" w:color="auto" w:fill="FFFFFF" w:themeFill="background1"/>
              <w:spacing w:before="0" w:beforeAutospacing="0" w:after="0" w:afterAutospacing="0"/>
              <w:ind w:left="194"/>
              <w:jc w:val="both"/>
              <w:rPr>
                <w:i/>
                <w:iCs/>
                <w:sz w:val="22"/>
                <w:szCs w:val="22"/>
                <w:shd w:val="clear" w:color="auto" w:fill="FFFFFF"/>
              </w:rPr>
            </w:pPr>
            <w:r w:rsidRPr="00473E3F">
              <w:rPr>
                <w:i/>
                <w:iCs/>
                <w:sz w:val="22"/>
                <w:szCs w:val="22"/>
                <w:shd w:val="clear" w:color="auto" w:fill="FFFFFF"/>
              </w:rPr>
              <w:t xml:space="preserve">Izdoti saskaņā ar </w:t>
            </w:r>
            <w:hyperlink r:id="rId54" w:tgtFrame="_blank" w:tooltip="https://likumi.lv/ta/id/108834-elektroenergijas-tirgus-likums" w:history="1">
              <w:r w:rsidRPr="00473E3F">
                <w:rPr>
                  <w:rStyle w:val="Hyperlink"/>
                  <w:rFonts w:eastAsia="Calibri"/>
                  <w:i/>
                  <w:iCs/>
                  <w:color w:val="auto"/>
                  <w:sz w:val="22"/>
                  <w:szCs w:val="22"/>
                  <w:shd w:val="clear" w:color="auto" w:fill="FFFFFF"/>
                </w:rPr>
                <w:t>Elektroenerģijas tirgus likuma</w:t>
              </w:r>
            </w:hyperlink>
            <w:r w:rsidRPr="00473E3F">
              <w:rPr>
                <w:i/>
                <w:iCs/>
                <w:sz w:val="22"/>
                <w:szCs w:val="22"/>
                <w:shd w:val="clear" w:color="auto" w:fill="FFFFFF"/>
              </w:rPr>
              <w:t xml:space="preserve"> </w:t>
            </w:r>
            <w:hyperlink r:id="rId55" w:anchor="p29" w:tgtFrame="_blank" w:history="1">
              <w:r w:rsidRPr="00473E3F">
                <w:rPr>
                  <w:rStyle w:val="Hyperlink"/>
                  <w:rFonts w:eastAsia="Calibri"/>
                  <w:i/>
                  <w:iCs/>
                  <w:color w:val="auto"/>
                  <w:sz w:val="22"/>
                  <w:szCs w:val="22"/>
                  <w:shd w:val="clear" w:color="auto" w:fill="FFFFFF"/>
                </w:rPr>
                <w:t>29.</w:t>
              </w:r>
            </w:hyperlink>
            <w:r w:rsidRPr="00473E3F">
              <w:rPr>
                <w:i/>
                <w:iCs/>
                <w:sz w:val="22"/>
                <w:szCs w:val="22"/>
                <w:shd w:val="clear" w:color="auto" w:fill="FFFFFF"/>
              </w:rPr>
              <w:t> panta ceturt</w:t>
            </w:r>
            <w:r w:rsidRPr="00473E3F">
              <w:rPr>
                <w:i/>
                <w:iCs/>
                <w:sz w:val="22"/>
                <w:szCs w:val="22"/>
              </w:rPr>
              <w:t xml:space="preserve">o </w:t>
            </w:r>
            <w:r w:rsidRPr="00473E3F">
              <w:rPr>
                <w:i/>
                <w:iCs/>
                <w:sz w:val="22"/>
                <w:szCs w:val="22"/>
              </w:rPr>
              <w:lastRenderedPageBreak/>
              <w:t>daļu, 30.</w:t>
            </w:r>
            <w:r w:rsidRPr="00473E3F">
              <w:rPr>
                <w:i/>
                <w:iCs/>
                <w:sz w:val="22"/>
                <w:szCs w:val="22"/>
                <w:vertAlign w:val="superscript"/>
              </w:rPr>
              <w:t>4</w:t>
            </w:r>
            <w:r w:rsidRPr="00473E3F">
              <w:rPr>
                <w:i/>
                <w:iCs/>
                <w:sz w:val="22"/>
                <w:szCs w:val="22"/>
              </w:rPr>
              <w:t xml:space="preserve"> panta trešo daļu, 31.</w:t>
            </w:r>
            <w:r w:rsidRPr="00473E3F">
              <w:rPr>
                <w:i/>
                <w:iCs/>
                <w:sz w:val="22"/>
                <w:szCs w:val="22"/>
                <w:vertAlign w:val="superscript"/>
              </w:rPr>
              <w:t>1</w:t>
            </w:r>
            <w:r w:rsidRPr="00473E3F">
              <w:rPr>
                <w:i/>
                <w:iCs/>
                <w:sz w:val="22"/>
                <w:szCs w:val="22"/>
                <w:shd w:val="clear" w:color="auto" w:fill="FFFFFF"/>
              </w:rPr>
              <w:t xml:space="preserve"> panta trešo, piekto un devīto daļu, </w:t>
            </w:r>
            <w:hyperlink r:id="rId56" w:anchor="p31.2"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2</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xml:space="preserve"> trešo un piekto daļu, </w:t>
            </w:r>
            <w:hyperlink r:id="rId57" w:anchor="p31.3">
              <w:r w:rsidRPr="00473E3F">
                <w:rPr>
                  <w:rStyle w:val="Hyperlink"/>
                  <w:rFonts w:eastAsia="Calibri"/>
                  <w:i/>
                  <w:iCs/>
                  <w:color w:val="auto"/>
                  <w:sz w:val="22"/>
                  <w:szCs w:val="22"/>
                </w:rPr>
                <w:t>31.</w:t>
              </w:r>
              <w:r w:rsidRPr="00473E3F">
                <w:rPr>
                  <w:rStyle w:val="Hyperlink"/>
                  <w:rFonts w:eastAsia="Calibri"/>
                  <w:i/>
                  <w:iCs/>
                  <w:color w:val="auto"/>
                  <w:sz w:val="22"/>
                  <w:szCs w:val="22"/>
                  <w:vertAlign w:val="superscript"/>
                </w:rPr>
                <w:t>3</w:t>
              </w:r>
              <w:r w:rsidRPr="00473E3F">
                <w:rPr>
                  <w:rStyle w:val="Hyperlink"/>
                  <w:rFonts w:eastAsia="Calibri"/>
                  <w:i/>
                  <w:iCs/>
                  <w:color w:val="auto"/>
                  <w:sz w:val="22"/>
                  <w:szCs w:val="22"/>
                </w:rPr>
                <w:t> panta</w:t>
              </w:r>
            </w:hyperlink>
            <w:r w:rsidRPr="00473E3F">
              <w:rPr>
                <w:i/>
                <w:iCs/>
                <w:sz w:val="22"/>
                <w:szCs w:val="22"/>
              </w:rPr>
              <w:t> trešo daļu,</w:t>
            </w:r>
            <w:r w:rsidRPr="00473E3F">
              <w:rPr>
                <w:sz w:val="22"/>
                <w:szCs w:val="22"/>
              </w:rPr>
              <w:t xml:space="preserve"> </w:t>
            </w:r>
            <w:hyperlink r:id="rId58"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4</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ceturto daļu un </w:t>
            </w:r>
            <w:hyperlink r:id="rId59"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5</w:t>
              </w:r>
              <w:r w:rsidRPr="00473E3F">
                <w:rPr>
                  <w:rStyle w:val="Hyperlink"/>
                  <w:rFonts w:eastAsia="Calibri"/>
                  <w:i/>
                  <w:iCs/>
                  <w:color w:val="auto"/>
                  <w:sz w:val="22"/>
                  <w:szCs w:val="22"/>
                  <w:shd w:val="clear" w:color="auto" w:fill="FFFFFF"/>
                </w:rPr>
                <w:t> panta</w:t>
              </w:r>
            </w:hyperlink>
            <w:r w:rsidRPr="00473E3F">
              <w:rPr>
                <w:i/>
                <w:iCs/>
                <w:sz w:val="22"/>
                <w:szCs w:val="22"/>
              </w:rPr>
              <w:t xml:space="preserve"> trešo un piekto daļu</w:t>
            </w:r>
          </w:p>
          <w:p w14:paraId="54E4A056" w14:textId="77777777" w:rsidR="00BD1991" w:rsidRPr="00473E3F" w:rsidRDefault="00BD1991"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1B6221" w14:textId="77777777" w:rsidR="00BD1991" w:rsidRPr="00473E3F" w:rsidRDefault="00BD1991" w:rsidP="00442904">
            <w:pPr>
              <w:rPr>
                <w:b/>
                <w:sz w:val="22"/>
                <w:szCs w:val="22"/>
              </w:rPr>
            </w:pPr>
            <w:r w:rsidRPr="00473E3F">
              <w:rPr>
                <w:b/>
                <w:sz w:val="22"/>
                <w:szCs w:val="22"/>
              </w:rPr>
              <w:lastRenderedPageBreak/>
              <w:t>LBEA 13.04.21. iebildums</w:t>
            </w:r>
          </w:p>
          <w:p w14:paraId="61E7E59F" w14:textId="15C974C1" w:rsidR="00BD1991" w:rsidRPr="00473E3F" w:rsidRDefault="00BD1991" w:rsidP="00442904">
            <w:pPr>
              <w:rPr>
                <w:sz w:val="22"/>
                <w:szCs w:val="22"/>
              </w:rPr>
            </w:pPr>
            <w:r w:rsidRPr="00473E3F">
              <w:rPr>
                <w:sz w:val="22"/>
                <w:szCs w:val="22"/>
              </w:rPr>
              <w:lastRenderedPageBreak/>
              <w:t>Ar MKN Nr.560 grozījumi bez pamata tiek izdoti saskaņā ar Elektroenerģijas tirgus likuma 31.</w:t>
            </w:r>
            <w:r w:rsidRPr="00473E3F">
              <w:rPr>
                <w:sz w:val="22"/>
                <w:szCs w:val="22"/>
                <w:vertAlign w:val="superscript"/>
              </w:rPr>
              <w:t>5</w:t>
            </w:r>
            <w:r w:rsidRPr="00473E3F">
              <w:rPr>
                <w:sz w:val="22"/>
                <w:szCs w:val="22"/>
              </w:rPr>
              <w:t>panta piekto daļu. Tādas daļas nav.</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712CC8" w14:textId="77777777" w:rsidR="00BD1991" w:rsidRPr="00473E3F" w:rsidRDefault="009527B6" w:rsidP="00EA44E8">
            <w:pPr>
              <w:rPr>
                <w:b/>
                <w:sz w:val="22"/>
                <w:szCs w:val="22"/>
              </w:rPr>
            </w:pPr>
            <w:r w:rsidRPr="00473E3F">
              <w:rPr>
                <w:b/>
                <w:sz w:val="22"/>
                <w:szCs w:val="22"/>
              </w:rPr>
              <w:lastRenderedPageBreak/>
              <w:t>Ņemts vērā.</w:t>
            </w:r>
          </w:p>
          <w:p w14:paraId="1860F18F" w14:textId="4FCFC62D" w:rsidR="00696F2E" w:rsidRPr="00473E3F" w:rsidRDefault="00696F2E" w:rsidP="00EA44E8">
            <w:pPr>
              <w:rPr>
                <w:b/>
                <w:sz w:val="22"/>
                <w:szCs w:val="22"/>
              </w:rPr>
            </w:pPr>
            <w:r w:rsidRPr="00473E3F">
              <w:rPr>
                <w:bCs/>
                <w:sz w:val="22"/>
                <w:szCs w:val="22"/>
              </w:rPr>
              <w:lastRenderedPageBreak/>
              <w:t>Precizēta norāde, uz kāda likuma pamata projekts ir sagatavots.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1FCAE5" w14:textId="6D4E9992" w:rsidR="00BD1991" w:rsidRPr="00473E3F" w:rsidRDefault="009527B6" w:rsidP="00EA301F">
            <w:pPr>
              <w:rPr>
                <w:sz w:val="22"/>
                <w:szCs w:val="22"/>
              </w:rPr>
            </w:pPr>
            <w:r w:rsidRPr="00473E3F">
              <w:rPr>
                <w:i/>
                <w:iCs/>
                <w:sz w:val="22"/>
                <w:szCs w:val="22"/>
                <w:shd w:val="clear" w:color="auto" w:fill="FFFFFF"/>
              </w:rPr>
              <w:lastRenderedPageBreak/>
              <w:t xml:space="preserve">Izdoti saskaņā ar </w:t>
            </w:r>
            <w:hyperlink r:id="rId60" w:tgtFrame="_blank" w:tooltip="https://likumi.lv/ta/id/108834-elektroenergijas-tirgus-likums" w:history="1">
              <w:r w:rsidRPr="00473E3F">
                <w:rPr>
                  <w:rStyle w:val="Hyperlink"/>
                  <w:rFonts w:eastAsia="Calibri"/>
                  <w:i/>
                  <w:iCs/>
                  <w:color w:val="auto"/>
                  <w:sz w:val="22"/>
                  <w:szCs w:val="22"/>
                  <w:shd w:val="clear" w:color="auto" w:fill="FFFFFF"/>
                </w:rPr>
                <w:t>Elektroenerģijas tirgus likuma</w:t>
              </w:r>
            </w:hyperlink>
            <w:r w:rsidRPr="00473E3F">
              <w:rPr>
                <w:i/>
                <w:iCs/>
                <w:sz w:val="22"/>
                <w:szCs w:val="22"/>
                <w:shd w:val="clear" w:color="auto" w:fill="FFFFFF"/>
              </w:rPr>
              <w:t xml:space="preserve"> </w:t>
            </w:r>
            <w:hyperlink r:id="rId61" w:anchor="p29" w:tgtFrame="_blank" w:history="1">
              <w:r w:rsidRPr="00473E3F">
                <w:rPr>
                  <w:rStyle w:val="Hyperlink"/>
                  <w:rFonts w:eastAsia="Calibri"/>
                  <w:i/>
                  <w:iCs/>
                  <w:color w:val="auto"/>
                  <w:sz w:val="22"/>
                  <w:szCs w:val="22"/>
                  <w:shd w:val="clear" w:color="auto" w:fill="FFFFFF"/>
                </w:rPr>
                <w:t>29.</w:t>
              </w:r>
            </w:hyperlink>
            <w:r w:rsidRPr="00473E3F">
              <w:rPr>
                <w:i/>
                <w:iCs/>
                <w:sz w:val="22"/>
                <w:szCs w:val="22"/>
                <w:shd w:val="clear" w:color="auto" w:fill="FFFFFF"/>
              </w:rPr>
              <w:t> panta ceturt</w:t>
            </w:r>
            <w:r w:rsidRPr="00473E3F">
              <w:rPr>
                <w:i/>
                <w:iCs/>
                <w:sz w:val="22"/>
                <w:szCs w:val="22"/>
              </w:rPr>
              <w:t xml:space="preserve">o </w:t>
            </w:r>
            <w:r w:rsidRPr="00473E3F">
              <w:rPr>
                <w:i/>
                <w:iCs/>
                <w:sz w:val="22"/>
                <w:szCs w:val="22"/>
              </w:rPr>
              <w:lastRenderedPageBreak/>
              <w:t>daļu, 30.</w:t>
            </w:r>
            <w:r w:rsidRPr="00473E3F">
              <w:rPr>
                <w:i/>
                <w:iCs/>
                <w:sz w:val="22"/>
                <w:szCs w:val="22"/>
                <w:vertAlign w:val="superscript"/>
              </w:rPr>
              <w:t>4</w:t>
            </w:r>
            <w:r w:rsidRPr="00473E3F">
              <w:rPr>
                <w:i/>
                <w:iCs/>
                <w:sz w:val="22"/>
                <w:szCs w:val="22"/>
              </w:rPr>
              <w:t xml:space="preserve"> panta trešo daļu, 31.</w:t>
            </w:r>
            <w:r w:rsidRPr="00473E3F">
              <w:rPr>
                <w:i/>
                <w:iCs/>
                <w:sz w:val="22"/>
                <w:szCs w:val="22"/>
                <w:vertAlign w:val="superscript"/>
              </w:rPr>
              <w:t>1</w:t>
            </w:r>
            <w:r w:rsidRPr="00473E3F">
              <w:rPr>
                <w:i/>
                <w:iCs/>
                <w:sz w:val="22"/>
                <w:szCs w:val="22"/>
                <w:shd w:val="clear" w:color="auto" w:fill="FFFFFF"/>
              </w:rPr>
              <w:t xml:space="preserve"> panta devīto daļu, </w:t>
            </w:r>
            <w:hyperlink r:id="rId62" w:anchor="p31.2"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2</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xml:space="preserve"> trešo un piekto daļu, </w:t>
            </w:r>
            <w:hyperlink r:id="rId63" w:anchor="p31.3">
              <w:r w:rsidRPr="00473E3F">
                <w:rPr>
                  <w:rStyle w:val="Hyperlink"/>
                  <w:rFonts w:eastAsia="Calibri"/>
                  <w:i/>
                  <w:iCs/>
                  <w:color w:val="auto"/>
                  <w:sz w:val="22"/>
                  <w:szCs w:val="22"/>
                </w:rPr>
                <w:t>31.</w:t>
              </w:r>
              <w:r w:rsidRPr="00473E3F">
                <w:rPr>
                  <w:rStyle w:val="Hyperlink"/>
                  <w:rFonts w:eastAsia="Calibri"/>
                  <w:i/>
                  <w:iCs/>
                  <w:color w:val="auto"/>
                  <w:sz w:val="22"/>
                  <w:szCs w:val="22"/>
                  <w:vertAlign w:val="superscript"/>
                </w:rPr>
                <w:t>3</w:t>
              </w:r>
              <w:r w:rsidRPr="00473E3F">
                <w:rPr>
                  <w:rStyle w:val="Hyperlink"/>
                  <w:rFonts w:eastAsia="Calibri"/>
                  <w:i/>
                  <w:iCs/>
                  <w:color w:val="auto"/>
                  <w:sz w:val="22"/>
                  <w:szCs w:val="22"/>
                </w:rPr>
                <w:t> panta</w:t>
              </w:r>
            </w:hyperlink>
            <w:r w:rsidRPr="00473E3F">
              <w:rPr>
                <w:i/>
                <w:iCs/>
                <w:sz w:val="22"/>
                <w:szCs w:val="22"/>
              </w:rPr>
              <w:t> trešo daļu,</w:t>
            </w:r>
            <w:r w:rsidRPr="00473E3F">
              <w:rPr>
                <w:sz w:val="22"/>
                <w:szCs w:val="22"/>
              </w:rPr>
              <w:t xml:space="preserve"> </w:t>
            </w:r>
            <w:hyperlink r:id="rId64"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4</w:t>
              </w:r>
              <w:r w:rsidRPr="00473E3F">
                <w:rPr>
                  <w:rStyle w:val="Hyperlink"/>
                  <w:rFonts w:eastAsia="Calibri"/>
                  <w:i/>
                  <w:iCs/>
                  <w:color w:val="auto"/>
                  <w:sz w:val="22"/>
                  <w:szCs w:val="22"/>
                  <w:shd w:val="clear" w:color="auto" w:fill="FFFFFF"/>
                </w:rPr>
                <w:t> panta</w:t>
              </w:r>
            </w:hyperlink>
            <w:r w:rsidRPr="00473E3F">
              <w:rPr>
                <w:i/>
                <w:iCs/>
                <w:sz w:val="22"/>
                <w:szCs w:val="22"/>
                <w:shd w:val="clear" w:color="auto" w:fill="FFFFFF"/>
              </w:rPr>
              <w:t> ceturto daļu un </w:t>
            </w:r>
            <w:hyperlink r:id="rId65" w:anchor="p31.3" w:tgtFrame="_blank" w:history="1">
              <w:r w:rsidRPr="00473E3F">
                <w:rPr>
                  <w:rStyle w:val="Hyperlink"/>
                  <w:rFonts w:eastAsia="Calibri"/>
                  <w:i/>
                  <w:iCs/>
                  <w:color w:val="auto"/>
                  <w:sz w:val="22"/>
                  <w:szCs w:val="22"/>
                  <w:shd w:val="clear" w:color="auto" w:fill="FFFFFF"/>
                </w:rPr>
                <w:t>31.</w:t>
              </w:r>
              <w:r w:rsidRPr="00473E3F">
                <w:rPr>
                  <w:rStyle w:val="Hyperlink"/>
                  <w:rFonts w:eastAsia="Calibri"/>
                  <w:i/>
                  <w:iCs/>
                  <w:color w:val="auto"/>
                  <w:sz w:val="22"/>
                  <w:szCs w:val="22"/>
                  <w:shd w:val="clear" w:color="auto" w:fill="FFFFFF"/>
                  <w:vertAlign w:val="superscript"/>
                </w:rPr>
                <w:t>5</w:t>
              </w:r>
              <w:r w:rsidRPr="00473E3F">
                <w:rPr>
                  <w:rStyle w:val="Hyperlink"/>
                  <w:rFonts w:eastAsia="Calibri"/>
                  <w:i/>
                  <w:iCs/>
                  <w:color w:val="auto"/>
                  <w:sz w:val="22"/>
                  <w:szCs w:val="22"/>
                  <w:shd w:val="clear" w:color="auto" w:fill="FFFFFF"/>
                </w:rPr>
                <w:t> panta</w:t>
              </w:r>
            </w:hyperlink>
            <w:r w:rsidRPr="00473E3F">
              <w:rPr>
                <w:i/>
                <w:iCs/>
                <w:sz w:val="22"/>
                <w:szCs w:val="22"/>
              </w:rPr>
              <w:t xml:space="preserve"> trešo daļu</w:t>
            </w:r>
          </w:p>
        </w:tc>
      </w:tr>
      <w:tr w:rsidR="006616DC" w:rsidRPr="00473E3F" w14:paraId="0CBA92A1"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05B4AE" w14:textId="77777777" w:rsidR="006808AD" w:rsidRPr="00473E3F" w:rsidRDefault="006808AD"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05585FC" w14:textId="77777777" w:rsidR="00932753" w:rsidRPr="00473E3F" w:rsidRDefault="00932753" w:rsidP="00932753">
            <w:pPr>
              <w:spacing w:after="60"/>
              <w:ind w:firstLine="194"/>
              <w:jc w:val="both"/>
              <w:rPr>
                <w:sz w:val="22"/>
                <w:szCs w:val="22"/>
              </w:rPr>
            </w:pPr>
            <w:r w:rsidRPr="00473E3F">
              <w:rPr>
                <w:sz w:val="22"/>
                <w:szCs w:val="22"/>
              </w:rPr>
              <w:t>1.14. kārtību, kādā pieņem lēmumu par tiesību pārdot no atjaunojamiem energoresursiem saražoto elektroenerģiju obligātā iepirkuma ietvaros atcelšanu, kopējam valsts atbalsta periodam sasniedzot 20 gadus.”.</w:t>
            </w:r>
          </w:p>
          <w:p w14:paraId="04F1504C" w14:textId="77777777" w:rsidR="006808AD" w:rsidRPr="00473E3F" w:rsidRDefault="006808AD"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97D3D9" w14:textId="77777777" w:rsidR="006808AD" w:rsidRPr="00473E3F" w:rsidRDefault="006808AD" w:rsidP="006808AD">
            <w:pPr>
              <w:rPr>
                <w:b/>
                <w:sz w:val="22"/>
                <w:szCs w:val="22"/>
              </w:rPr>
            </w:pPr>
            <w:r w:rsidRPr="00473E3F">
              <w:rPr>
                <w:b/>
                <w:sz w:val="22"/>
                <w:szCs w:val="22"/>
              </w:rPr>
              <w:t>Tieslietu ministrija 13.04.21. iebildums</w:t>
            </w:r>
          </w:p>
          <w:p w14:paraId="200E04F4" w14:textId="77777777" w:rsidR="006808AD" w:rsidRPr="00473E3F" w:rsidRDefault="006808AD" w:rsidP="006808AD">
            <w:pPr>
              <w:pStyle w:val="NoSpacing"/>
              <w:ind w:firstLine="720"/>
              <w:jc w:val="both"/>
              <w:rPr>
                <w:sz w:val="22"/>
                <w:szCs w:val="22"/>
                <w:lang w:val="lv-LV"/>
              </w:rPr>
            </w:pPr>
            <w:r w:rsidRPr="00473E3F">
              <w:rPr>
                <w:sz w:val="22"/>
                <w:szCs w:val="22"/>
                <w:lang w:val="lv-LV"/>
              </w:rPr>
              <w:t xml:space="preserve">Vēršam uzmanību uz to, ka Ministru kabineta 2009. gada 3. februāra noteikumu Nr. 108 "Normatīvo aktu projektu sagatavošanas noteikumi" 100. punkts noteic, ka Ministru kabineta noteikumu projekta pirmajā punktā norāda </w:t>
            </w:r>
            <w:r w:rsidRPr="00473E3F">
              <w:rPr>
                <w:sz w:val="22"/>
                <w:szCs w:val="22"/>
                <w:u w:val="single"/>
                <w:lang w:val="lv-LV"/>
              </w:rPr>
              <w:t>likumā noteikto pilnvarojumu Ministru kabinetam</w:t>
            </w:r>
            <w:r w:rsidRPr="00473E3F">
              <w:rPr>
                <w:sz w:val="22"/>
                <w:szCs w:val="22"/>
                <w:lang w:val="lv-LV"/>
              </w:rPr>
              <w:t xml:space="preserve">. Ievērojot minēto, lūdzam precizēt projekta 2. punktā paredzētajā </w:t>
            </w:r>
            <w:r w:rsidRPr="00473E3F">
              <w:rPr>
                <w:sz w:val="22"/>
                <w:szCs w:val="22"/>
                <w:shd w:val="clear" w:color="auto" w:fill="FDFCFD"/>
                <w:lang w:val="lv-LV"/>
              </w:rPr>
              <w:t>Ministru kabineta 2020. gada 2. septembra noteikumu Nr. 560 "Noteikumi par elektroenerģijas ražošanu, izmantojot atjaunojamos energoresursus, kā arī par cenu noteikšanas kārtību un uzraudzību"</w:t>
            </w:r>
            <w:r w:rsidRPr="00473E3F">
              <w:rPr>
                <w:sz w:val="22"/>
                <w:szCs w:val="22"/>
                <w:lang w:val="lv-LV"/>
              </w:rPr>
              <w:t xml:space="preserve"> (turpmāk – noteikumi) 1.14. apakšpunktā ietverto regulējumu atbilstoši likuma 30.</w:t>
            </w:r>
            <w:r w:rsidRPr="00473E3F">
              <w:rPr>
                <w:sz w:val="22"/>
                <w:szCs w:val="22"/>
                <w:vertAlign w:val="superscript"/>
                <w:lang w:val="lv-LV"/>
              </w:rPr>
              <w:t>4</w:t>
            </w:r>
            <w:r w:rsidRPr="00473E3F">
              <w:rPr>
                <w:sz w:val="22"/>
                <w:szCs w:val="22"/>
                <w:lang w:val="lv-LV"/>
              </w:rPr>
              <w:t> panta trešajā daļā noteiktajam pilnvarojumam Ministru kabinetam. Atbilstoši minētajam lūdzam precizēt arī projekta 29. punktā paredzēto noteikumu V</w:t>
            </w:r>
            <w:r w:rsidRPr="00473E3F">
              <w:rPr>
                <w:sz w:val="22"/>
                <w:szCs w:val="22"/>
                <w:vertAlign w:val="superscript"/>
                <w:lang w:val="lv-LV"/>
              </w:rPr>
              <w:t>1</w:t>
            </w:r>
            <w:r w:rsidRPr="00473E3F">
              <w:rPr>
                <w:sz w:val="22"/>
                <w:szCs w:val="22"/>
                <w:lang w:val="lv-LV"/>
              </w:rPr>
              <w:t> nodaļu.</w:t>
            </w:r>
            <w:r w:rsidRPr="00473E3F">
              <w:rPr>
                <w:sz w:val="22"/>
                <w:szCs w:val="22"/>
                <w:shd w:val="clear" w:color="auto" w:fill="FFFFFF"/>
                <w:lang w:val="lv-LV"/>
              </w:rPr>
              <w:t> </w:t>
            </w:r>
          </w:p>
          <w:p w14:paraId="54E0BCD6" w14:textId="77777777" w:rsidR="006808AD" w:rsidRPr="00473E3F" w:rsidRDefault="006808AD" w:rsidP="006808AD">
            <w:pPr>
              <w:pStyle w:val="NoSpacing"/>
              <w:ind w:firstLine="720"/>
              <w:jc w:val="both"/>
              <w:rPr>
                <w:sz w:val="22"/>
                <w:szCs w:val="22"/>
                <w:lang w:val="lv-LV"/>
              </w:rPr>
            </w:pPr>
            <w:r w:rsidRPr="00473E3F">
              <w:rPr>
                <w:sz w:val="22"/>
                <w:szCs w:val="22"/>
                <w:lang w:val="lv-LV"/>
              </w:rPr>
              <w:t xml:space="preserve">Vienlaikus vēršam uzmanību uz to, ka anotācijas I sadaļas 2. punktā ir norādīts, ka ar likuma grozījumiem, kas stājās spēkā 2020. gada 15. februārī, </w:t>
            </w:r>
            <w:r w:rsidRPr="00473E3F">
              <w:rPr>
                <w:sz w:val="22"/>
                <w:szCs w:val="22"/>
                <w:u w:val="single"/>
                <w:lang w:val="lv-LV"/>
              </w:rPr>
              <w:t xml:space="preserve">Ministru kabinetam tika uzdots pilnvarojums izstrādāt kārtību, kādā </w:t>
            </w:r>
            <w:r w:rsidRPr="00473E3F">
              <w:rPr>
                <w:sz w:val="22"/>
                <w:szCs w:val="22"/>
                <w:u w:val="single"/>
                <w:lang w:val="lv-LV"/>
              </w:rPr>
              <w:lastRenderedPageBreak/>
              <w:t>pārtrauc atbalsta izmaksu un Ministru kabineta noteiktā atbildīgā iestāde pieņem lēmumu par saskaņā ar likuma 28., 28.</w:t>
            </w:r>
            <w:r w:rsidRPr="00473E3F">
              <w:rPr>
                <w:sz w:val="22"/>
                <w:szCs w:val="22"/>
                <w:u w:val="single"/>
                <w:vertAlign w:val="superscript"/>
                <w:lang w:val="lv-LV"/>
              </w:rPr>
              <w:t>1</w:t>
            </w:r>
            <w:r w:rsidRPr="00473E3F">
              <w:rPr>
                <w:sz w:val="22"/>
                <w:szCs w:val="22"/>
                <w:u w:val="single"/>
                <w:lang w:val="lv-LV"/>
              </w:rPr>
              <w:t>, 29. vai 30. pantu piešķirto tiesību atcelšanu, kopējam valsts atbalsta periodam sasniedzot 20 gadus (likuma 30.</w:t>
            </w:r>
            <w:r w:rsidRPr="00473E3F">
              <w:rPr>
                <w:sz w:val="22"/>
                <w:szCs w:val="22"/>
                <w:u w:val="single"/>
                <w:vertAlign w:val="superscript"/>
                <w:lang w:val="lv-LV"/>
              </w:rPr>
              <w:t>4</w:t>
            </w:r>
            <w:r w:rsidRPr="00473E3F">
              <w:rPr>
                <w:sz w:val="22"/>
                <w:szCs w:val="22"/>
                <w:u w:val="single"/>
                <w:lang w:val="lv-LV"/>
              </w:rPr>
              <w:t> panta trešā daļa)</w:t>
            </w:r>
            <w:r w:rsidRPr="00473E3F">
              <w:rPr>
                <w:sz w:val="22"/>
                <w:szCs w:val="22"/>
                <w:lang w:val="lv-LV"/>
              </w:rPr>
              <w:t xml:space="preserve">. </w:t>
            </w:r>
            <w:r w:rsidRPr="00473E3F">
              <w:rPr>
                <w:sz w:val="22"/>
                <w:szCs w:val="22"/>
                <w:u w:val="single"/>
                <w:lang w:val="lv-LV"/>
              </w:rPr>
              <w:t>Pamatojoties uz iepriekš minēto pilnvarojumu, projekts paredz 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sidRPr="00473E3F">
              <w:rPr>
                <w:sz w:val="22"/>
                <w:szCs w:val="22"/>
                <w:lang w:val="lv-LV"/>
              </w:rPr>
              <w:t>. </w:t>
            </w:r>
          </w:p>
          <w:p w14:paraId="38A216AD" w14:textId="4CB9406C" w:rsidR="006808AD" w:rsidRPr="00473E3F" w:rsidRDefault="006808AD" w:rsidP="00A55170">
            <w:pPr>
              <w:jc w:val="both"/>
              <w:rPr>
                <w:b/>
                <w:sz w:val="22"/>
                <w:szCs w:val="22"/>
              </w:rPr>
            </w:pPr>
            <w:r w:rsidRPr="00473E3F">
              <w:rPr>
                <w:sz w:val="22"/>
                <w:szCs w:val="22"/>
              </w:rPr>
              <w:t>No iepriekš minētās informācijas izriet, ka projektā nav iespējams paredzēt visu regulējumu, kas izriet no likuma 30.</w:t>
            </w:r>
            <w:r w:rsidRPr="00473E3F">
              <w:rPr>
                <w:sz w:val="22"/>
                <w:szCs w:val="22"/>
                <w:vertAlign w:val="superscript"/>
              </w:rPr>
              <w:t>4</w:t>
            </w:r>
            <w:r w:rsidRPr="00473E3F">
              <w:rPr>
                <w:sz w:val="22"/>
                <w:szCs w:val="22"/>
              </w:rPr>
              <w:t xml:space="preserve"> panta trešajā daļā noteiktā pilnvarojuma Ministru kabinetam. Savukārt no iepriekš minētās informācijas nav skaidrs, vai tiks paredzēti attiecīgi grozījumi likumā, attiecīgs regulējums tiks paredzēts citos Ministru kabineta noteikumos </w:t>
            </w:r>
            <w:proofErr w:type="spellStart"/>
            <w:r w:rsidRPr="00473E3F">
              <w:rPr>
                <w:sz w:val="22"/>
                <w:szCs w:val="22"/>
              </w:rPr>
              <w:t>v.tml</w:t>
            </w:r>
            <w:proofErr w:type="spellEnd"/>
            <w:r w:rsidRPr="00473E3F">
              <w:rPr>
                <w:sz w:val="22"/>
                <w:szCs w:val="22"/>
              </w:rPr>
              <w:t>. Ievērojot minēto, lūdzam izvērtēt projektā paredzēto regulējumu un precizēt to, kā arī papildināt anotācijas I sadaļas 2. punktā ietverto informāciju.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D3F0799" w14:textId="77777777" w:rsidR="007C432D" w:rsidRPr="00473E3F" w:rsidRDefault="00580A70" w:rsidP="00EA44E8">
            <w:pPr>
              <w:rPr>
                <w:b/>
                <w:sz w:val="22"/>
                <w:szCs w:val="22"/>
              </w:rPr>
            </w:pPr>
            <w:r w:rsidRPr="00473E3F">
              <w:rPr>
                <w:b/>
                <w:sz w:val="22"/>
                <w:szCs w:val="22"/>
              </w:rPr>
              <w:lastRenderedPageBreak/>
              <w:t>Ņemts vērā.</w:t>
            </w:r>
          </w:p>
          <w:p w14:paraId="169D3087" w14:textId="19A8D6A4" w:rsidR="00426C49" w:rsidRPr="00473E3F" w:rsidRDefault="007C432D" w:rsidP="00EA44E8">
            <w:pPr>
              <w:rPr>
                <w:b/>
                <w:sz w:val="22"/>
                <w:szCs w:val="22"/>
              </w:rPr>
            </w:pPr>
            <w:r w:rsidRPr="00473E3F">
              <w:rPr>
                <w:bCs/>
                <w:sz w:val="22"/>
                <w:szCs w:val="22"/>
              </w:rPr>
              <w:t>P</w:t>
            </w:r>
            <w:r w:rsidR="00426C49" w:rsidRPr="00473E3F">
              <w:rPr>
                <w:bCs/>
                <w:sz w:val="22"/>
                <w:szCs w:val="22"/>
              </w:rPr>
              <w:t>recizēt</w:t>
            </w:r>
            <w:r w:rsidR="001D05D7" w:rsidRPr="00473E3F">
              <w:rPr>
                <w:bCs/>
                <w:sz w:val="22"/>
                <w:szCs w:val="22"/>
              </w:rPr>
              <w:t>s projektā ietvertā noteikumu 1.14. apakšpunkts, to saskaņojot ar ETL deleģējuma normām.</w:t>
            </w:r>
          </w:p>
          <w:p w14:paraId="3D4CC4FD" w14:textId="213D51E9" w:rsidR="00426C49" w:rsidRPr="00473E3F" w:rsidRDefault="00426C49" w:rsidP="00EA44E8">
            <w:pPr>
              <w:rPr>
                <w:bCs/>
                <w:sz w:val="22"/>
                <w:szCs w:val="22"/>
              </w:rPr>
            </w:pPr>
            <w:r w:rsidRPr="00473E3F">
              <w:rPr>
                <w:bCs/>
                <w:sz w:val="22"/>
                <w:szCs w:val="22"/>
              </w:rPr>
              <w:t>Projektā noteikt</w:t>
            </w:r>
            <w:r w:rsidR="001D05D7" w:rsidRPr="00473E3F">
              <w:rPr>
                <w:bCs/>
                <w:sz w:val="22"/>
                <w:szCs w:val="22"/>
              </w:rPr>
              <w:t xml:space="preserve">s, </w:t>
            </w:r>
            <w:r w:rsidR="0027030A" w:rsidRPr="00473E3F">
              <w:rPr>
                <w:bCs/>
                <w:sz w:val="22"/>
                <w:szCs w:val="22"/>
              </w:rPr>
              <w:t>k</w:t>
            </w:r>
            <w:r w:rsidR="00381E11" w:rsidRPr="00473E3F">
              <w:rPr>
                <w:bCs/>
                <w:sz w:val="22"/>
                <w:szCs w:val="22"/>
              </w:rPr>
              <w:t>a noteiktās situācijās BVKB pieņem lēmumu</w:t>
            </w:r>
            <w:r w:rsidR="0044412C" w:rsidRPr="00473E3F">
              <w:rPr>
                <w:bCs/>
                <w:sz w:val="22"/>
                <w:szCs w:val="22"/>
              </w:rPr>
              <w:t xml:space="preserve"> par atbalsta izmaksas pārtr</w:t>
            </w:r>
            <w:r w:rsidR="00D87086" w:rsidRPr="00473E3F">
              <w:rPr>
                <w:bCs/>
                <w:sz w:val="22"/>
                <w:szCs w:val="22"/>
              </w:rPr>
              <w:t xml:space="preserve">aukšanu, kā arī tas, ka </w:t>
            </w:r>
            <w:r w:rsidR="006B4F59" w:rsidRPr="00473E3F">
              <w:rPr>
                <w:bCs/>
                <w:sz w:val="22"/>
                <w:szCs w:val="22"/>
              </w:rPr>
              <w:t>par šiem lēmumiem tiek paziņots EPT, kas savukārt</w:t>
            </w:r>
            <w:r w:rsidR="00806B5A" w:rsidRPr="00473E3F">
              <w:rPr>
                <w:bCs/>
                <w:sz w:val="22"/>
                <w:szCs w:val="22"/>
              </w:rPr>
              <w:t>, pamatojoties uz minēto lēmumu, fiziski</w:t>
            </w:r>
            <w:r w:rsidR="00245810" w:rsidRPr="00473E3F">
              <w:rPr>
                <w:bCs/>
                <w:sz w:val="22"/>
                <w:szCs w:val="22"/>
              </w:rPr>
              <w:t xml:space="preserve"> no lēmuma spēkā stāšanās brīža</w:t>
            </w:r>
            <w:r w:rsidR="00806B5A" w:rsidRPr="00473E3F">
              <w:rPr>
                <w:bCs/>
                <w:sz w:val="22"/>
                <w:szCs w:val="22"/>
              </w:rPr>
              <w:t xml:space="preserve"> ne</w:t>
            </w:r>
            <w:r w:rsidR="00366673" w:rsidRPr="00473E3F">
              <w:rPr>
                <w:bCs/>
                <w:sz w:val="22"/>
                <w:szCs w:val="22"/>
              </w:rPr>
              <w:t xml:space="preserve">izmaksā </w:t>
            </w:r>
            <w:r w:rsidR="00520135" w:rsidRPr="00473E3F">
              <w:rPr>
                <w:bCs/>
                <w:sz w:val="22"/>
                <w:szCs w:val="22"/>
              </w:rPr>
              <w:t>valsts atbalsta daļu par iepirkto elektroenerģiju</w:t>
            </w:r>
            <w:r w:rsidR="00565BBC" w:rsidRPr="00473E3F">
              <w:rPr>
                <w:bCs/>
                <w:sz w:val="22"/>
                <w:szCs w:val="22"/>
              </w:rPr>
              <w:t xml:space="preserve">. </w:t>
            </w:r>
            <w:r w:rsidR="00F1646B" w:rsidRPr="00473E3F">
              <w:rPr>
                <w:bCs/>
                <w:sz w:val="22"/>
                <w:szCs w:val="22"/>
              </w:rPr>
              <w:t xml:space="preserve">Tāpat projektā </w:t>
            </w:r>
            <w:r w:rsidR="00741470" w:rsidRPr="00473E3F">
              <w:rPr>
                <w:bCs/>
                <w:sz w:val="22"/>
                <w:szCs w:val="22"/>
              </w:rPr>
              <w:t>noteikti</w:t>
            </w:r>
            <w:r w:rsidR="009402CA" w:rsidRPr="00473E3F">
              <w:rPr>
                <w:bCs/>
                <w:sz w:val="22"/>
                <w:szCs w:val="22"/>
              </w:rPr>
              <w:t xml:space="preserve"> gadījumi, kuros BVKB pieņem lēmumu par obligātā iepirkuma </w:t>
            </w:r>
            <w:r w:rsidR="00F058EB" w:rsidRPr="00473E3F">
              <w:rPr>
                <w:bCs/>
                <w:sz w:val="22"/>
                <w:szCs w:val="22"/>
              </w:rPr>
              <w:t>tiesību atcelšanu.</w:t>
            </w:r>
            <w:r w:rsidR="00712771" w:rsidRPr="00473E3F">
              <w:rPr>
                <w:bCs/>
                <w:sz w:val="22"/>
                <w:szCs w:val="22"/>
              </w:rPr>
              <w:t xml:space="preserve"> Arī par šiem lēmumiem tiek paziņots EPT, kas, savukārt, no šo lēmumu spēkā stāšanās brīža vairs neizmaksā</w:t>
            </w:r>
            <w:r w:rsidR="00AF5A68" w:rsidRPr="00473E3F">
              <w:rPr>
                <w:bCs/>
                <w:sz w:val="22"/>
                <w:szCs w:val="22"/>
              </w:rPr>
              <w:t xml:space="preserve"> </w:t>
            </w:r>
            <w:r w:rsidR="00AF06AC" w:rsidRPr="00473E3F">
              <w:rPr>
                <w:bCs/>
                <w:sz w:val="22"/>
                <w:szCs w:val="22"/>
              </w:rPr>
              <w:t>attiecīgo valsts atbalstu.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2DE518" w14:textId="43DFF2D7" w:rsidR="006808AD" w:rsidRPr="00473E3F" w:rsidRDefault="00580A70" w:rsidP="00777082">
            <w:pPr>
              <w:jc w:val="both"/>
              <w:rPr>
                <w:sz w:val="22"/>
                <w:szCs w:val="22"/>
              </w:rPr>
            </w:pPr>
            <w:r w:rsidRPr="00473E3F">
              <w:rPr>
                <w:sz w:val="22"/>
                <w:szCs w:val="22"/>
              </w:rPr>
              <w:t xml:space="preserve">1.14. </w:t>
            </w:r>
            <w:r w:rsidR="00777082" w:rsidRPr="00473E3F">
              <w:rPr>
                <w:sz w:val="22"/>
                <w:szCs w:val="22"/>
              </w:rPr>
              <w:t xml:space="preserve">kārtību, </w:t>
            </w:r>
            <w:r w:rsidR="00777082" w:rsidRPr="00473E3F">
              <w:rPr>
                <w:sz w:val="22"/>
                <w:szCs w:val="22"/>
                <w:shd w:val="clear" w:color="auto" w:fill="FFFFFF"/>
              </w:rPr>
              <w:t xml:space="preserve">kādā pārtrauc atbalsta izmaksu un birojs pieņem lēmumu par </w:t>
            </w:r>
            <w:r w:rsidR="00777082" w:rsidRPr="00473E3F">
              <w:rPr>
                <w:color w:val="414142"/>
                <w:sz w:val="22"/>
                <w:szCs w:val="22"/>
                <w:shd w:val="clear" w:color="auto" w:fill="FFFFFF"/>
              </w:rPr>
              <w:t>tiesību pārdot no atjaunojamiem energoresursiem saražoto elektroenerģiju obligātā iepirkuma ietvaros</w:t>
            </w:r>
            <w:r w:rsidR="00777082" w:rsidRPr="00473E3F">
              <w:rPr>
                <w:sz w:val="22"/>
                <w:szCs w:val="22"/>
                <w:shd w:val="clear" w:color="auto" w:fill="FFFFFF"/>
              </w:rPr>
              <w:t xml:space="preserve"> atcelšanu</w:t>
            </w:r>
            <w:r w:rsidRPr="00473E3F">
              <w:rPr>
                <w:sz w:val="22"/>
                <w:szCs w:val="22"/>
              </w:rPr>
              <w:t>.</w:t>
            </w:r>
          </w:p>
        </w:tc>
      </w:tr>
      <w:tr w:rsidR="006616DC" w:rsidRPr="00473E3F" w14:paraId="3C8EF06A"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FFC360" w14:textId="77777777" w:rsidR="0032476F" w:rsidRPr="00473E3F" w:rsidRDefault="0032476F"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F720FA" w14:textId="43038167" w:rsidR="0032476F" w:rsidRPr="00473E3F" w:rsidRDefault="00D152EF" w:rsidP="00932753">
            <w:pPr>
              <w:spacing w:after="60"/>
              <w:ind w:firstLine="194"/>
              <w:jc w:val="both"/>
              <w:rPr>
                <w:sz w:val="22"/>
                <w:szCs w:val="22"/>
              </w:rPr>
            </w:pPr>
            <w:r w:rsidRPr="00473E3F">
              <w:rPr>
                <w:sz w:val="22"/>
                <w:szCs w:val="22"/>
              </w:rPr>
              <w:t xml:space="preserve">1.14. kārtību, </w:t>
            </w:r>
            <w:r w:rsidRPr="00473E3F">
              <w:rPr>
                <w:sz w:val="22"/>
                <w:szCs w:val="22"/>
                <w:shd w:val="clear" w:color="auto" w:fill="FFFFFF"/>
              </w:rPr>
              <w:t xml:space="preserve">kādā pārtrauc atbalsta izmaksu un kārtību, kādā birojs pieņem </w:t>
            </w:r>
            <w:r w:rsidRPr="00473E3F">
              <w:rPr>
                <w:sz w:val="22"/>
                <w:szCs w:val="22"/>
                <w:shd w:val="clear" w:color="auto" w:fill="FFFFFF"/>
              </w:rPr>
              <w:lastRenderedPageBreak/>
              <w:t>lēmumu par obligātā iepirkuma tiesību atcelšanu</w:t>
            </w:r>
            <w:r w:rsidRPr="00473E3F">
              <w:rPr>
                <w:sz w:val="22"/>
                <w:szCs w:val="22"/>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F4FA5A" w14:textId="77777777" w:rsidR="0032476F" w:rsidRPr="00473E3F" w:rsidRDefault="0032476F" w:rsidP="006808AD">
            <w:pPr>
              <w:rPr>
                <w:b/>
                <w:sz w:val="22"/>
                <w:szCs w:val="22"/>
              </w:rPr>
            </w:pPr>
            <w:r w:rsidRPr="00473E3F">
              <w:rPr>
                <w:b/>
                <w:sz w:val="22"/>
                <w:szCs w:val="22"/>
              </w:rPr>
              <w:lastRenderedPageBreak/>
              <w:t>Tieslietu minist</w:t>
            </w:r>
            <w:r w:rsidR="002110C1" w:rsidRPr="00473E3F">
              <w:rPr>
                <w:b/>
                <w:sz w:val="22"/>
                <w:szCs w:val="22"/>
              </w:rPr>
              <w:t>rijas 19.06.2021. iebildums</w:t>
            </w:r>
          </w:p>
          <w:p w14:paraId="2FB4EDC5" w14:textId="77777777" w:rsidR="002110C1" w:rsidRPr="00473E3F" w:rsidRDefault="002110C1" w:rsidP="002110C1">
            <w:pPr>
              <w:pStyle w:val="xmsonospacing"/>
              <w:ind w:firstLine="720"/>
              <w:jc w:val="both"/>
              <w:rPr>
                <w:rFonts w:ascii="Times New Roman" w:hAnsi="Times New Roman" w:cs="Times New Roman"/>
              </w:rPr>
            </w:pPr>
            <w:r w:rsidRPr="00473E3F">
              <w:rPr>
                <w:rFonts w:ascii="Times New Roman" w:hAnsi="Times New Roman" w:cs="Times New Roman"/>
              </w:rPr>
              <w:lastRenderedPageBreak/>
              <w:t xml:space="preserve">Atkārtoti vēršam uzmanību uz to, ka Ministru kabineta 2009. gada 3. februāra noteikumu Nr. 108 "Normatīvo aktu projektu sagatavošanas noteikumi" 100. punkts noteic, ka Ministru kabineta noteikumu projekta pirmajā punktā norāda </w:t>
            </w:r>
            <w:r w:rsidRPr="00473E3F">
              <w:rPr>
                <w:rFonts w:ascii="Times New Roman" w:hAnsi="Times New Roman" w:cs="Times New Roman"/>
                <w:u w:val="single"/>
              </w:rPr>
              <w:t>likumā noteikto pilnvarojumu Ministru kabinetam</w:t>
            </w:r>
            <w:r w:rsidRPr="00473E3F">
              <w:rPr>
                <w:rFonts w:ascii="Times New Roman" w:hAnsi="Times New Roman" w:cs="Times New Roman"/>
              </w:rPr>
              <w:t xml:space="preserve">. Ievērojot minēto, atkārtoti lūdzam precizēt projekta 2. punktā paredzētajā </w:t>
            </w:r>
            <w:r w:rsidRPr="00473E3F">
              <w:rPr>
                <w:rFonts w:ascii="Times New Roman" w:hAnsi="Times New Roman" w:cs="Times New Roman"/>
                <w:shd w:val="clear" w:color="auto" w:fill="FDFCFD"/>
              </w:rPr>
              <w:t>Ministru kabineta 2020. gada 2. septembra noteikumu Nr. 560 "Noteikumi par elektroenerģijas ražošanu, izmantojot atjaunojamos energoresursus, kā arī par cenu noteikšanas kārtību un uzraudzību"</w:t>
            </w:r>
            <w:r w:rsidRPr="00473E3F">
              <w:rPr>
                <w:rFonts w:ascii="Times New Roman" w:hAnsi="Times New Roman" w:cs="Times New Roman"/>
              </w:rPr>
              <w:t xml:space="preserve"> (turpmāk – noteikumi) 1.14. apakšpunktā ietverto regulējumu atbilstoši Elektroenerģijas tirgus likuma (turpmāk – likums) 30.</w:t>
            </w:r>
            <w:r w:rsidRPr="00473E3F">
              <w:rPr>
                <w:rFonts w:ascii="Times New Roman" w:hAnsi="Times New Roman" w:cs="Times New Roman"/>
                <w:vertAlign w:val="superscript"/>
              </w:rPr>
              <w:t>4</w:t>
            </w:r>
            <w:r w:rsidRPr="00473E3F">
              <w:rPr>
                <w:rFonts w:ascii="Times New Roman" w:hAnsi="Times New Roman" w:cs="Times New Roman"/>
              </w:rPr>
              <w:t> panta trešajā daļā noteiktajam pilnvarojumam Ministru kabinetam. Atbilstoši minētajam lūdzam precizēt arī projekta 30. punktā paredzētās noteikumu IV nodaļas nosaukumu un projekta 38. punktā paredzēto noteikumu V</w:t>
            </w:r>
            <w:r w:rsidRPr="00473E3F">
              <w:rPr>
                <w:rFonts w:ascii="Times New Roman" w:hAnsi="Times New Roman" w:cs="Times New Roman"/>
                <w:vertAlign w:val="superscript"/>
              </w:rPr>
              <w:t>1</w:t>
            </w:r>
            <w:r w:rsidRPr="00473E3F">
              <w:rPr>
                <w:rFonts w:ascii="Times New Roman" w:hAnsi="Times New Roman" w:cs="Times New Roman"/>
              </w:rPr>
              <w:t> nodaļu, lai tā atbilstu noteiktajam pilnvarojumam Ministru kabinetam. </w:t>
            </w:r>
          </w:p>
          <w:p w14:paraId="4B125869" w14:textId="77777777" w:rsidR="002110C1" w:rsidRPr="00473E3F" w:rsidRDefault="002110C1" w:rsidP="002110C1">
            <w:pPr>
              <w:pStyle w:val="xmsonospacing"/>
              <w:ind w:firstLine="720"/>
              <w:jc w:val="both"/>
              <w:rPr>
                <w:rFonts w:ascii="Times New Roman" w:hAnsi="Times New Roman" w:cs="Times New Roman"/>
              </w:rPr>
            </w:pPr>
            <w:r w:rsidRPr="00473E3F">
              <w:rPr>
                <w:rFonts w:ascii="Times New Roman" w:hAnsi="Times New Roman" w:cs="Times New Roman"/>
              </w:rPr>
              <w:t xml:space="preserve">Vienlaikus atkārtoti vēršam uzmanību uz to, ka projekta sākotnējās </w:t>
            </w:r>
            <w:r w:rsidRPr="00473E3F">
              <w:rPr>
                <w:rFonts w:ascii="Times New Roman" w:hAnsi="Times New Roman" w:cs="Times New Roman"/>
                <w:i/>
                <w:iCs/>
              </w:rPr>
              <w:t>(</w:t>
            </w:r>
            <w:proofErr w:type="spellStart"/>
            <w:r w:rsidRPr="00473E3F">
              <w:rPr>
                <w:rFonts w:ascii="Times New Roman" w:hAnsi="Times New Roman" w:cs="Times New Roman"/>
                <w:i/>
                <w:iCs/>
              </w:rPr>
              <w:t>ex-ante</w:t>
            </w:r>
            <w:proofErr w:type="spellEnd"/>
            <w:r w:rsidRPr="00473E3F">
              <w:rPr>
                <w:rFonts w:ascii="Times New Roman" w:hAnsi="Times New Roman" w:cs="Times New Roman"/>
                <w:i/>
                <w:iCs/>
              </w:rPr>
              <w:t>)</w:t>
            </w:r>
            <w:r w:rsidRPr="00473E3F">
              <w:rPr>
                <w:rFonts w:ascii="Times New Roman" w:hAnsi="Times New Roman" w:cs="Times New Roman"/>
              </w:rPr>
              <w:t xml:space="preserve"> ietekmes novērtējuma ziņojuma (turpmāk – anotācija) I sadaļas 2. punktā ir norādīts, ka ar likuma grozījumiem, kas stājās spēkā 2020. gada 15. februārī, </w:t>
            </w:r>
            <w:r w:rsidRPr="00473E3F">
              <w:rPr>
                <w:rFonts w:ascii="Times New Roman" w:hAnsi="Times New Roman" w:cs="Times New Roman"/>
                <w:u w:val="single"/>
              </w:rPr>
              <w:t>Ministru kabinetam tika uzdots pilnvarojums izstrādāt kārtību, kādā pārtrauc atbalsta izmaksu un Ministru kabineta noteiktā atbildīgā iestāde pieņem lēmumu par saskaņā ar likuma 28., 28.</w:t>
            </w:r>
            <w:r w:rsidRPr="00473E3F">
              <w:rPr>
                <w:rFonts w:ascii="Times New Roman" w:hAnsi="Times New Roman" w:cs="Times New Roman"/>
                <w:u w:val="single"/>
                <w:vertAlign w:val="superscript"/>
              </w:rPr>
              <w:t>1</w:t>
            </w:r>
            <w:r w:rsidRPr="00473E3F">
              <w:rPr>
                <w:rFonts w:ascii="Times New Roman" w:hAnsi="Times New Roman" w:cs="Times New Roman"/>
                <w:u w:val="single"/>
              </w:rPr>
              <w:t>, 29. vai 30. pantu piešķirto tiesību atcelšanu, kopējam valsts atbalsta periodam sasniedzot 20 gadus (likuma 30.</w:t>
            </w:r>
            <w:r w:rsidRPr="00473E3F">
              <w:rPr>
                <w:rFonts w:ascii="Times New Roman" w:hAnsi="Times New Roman" w:cs="Times New Roman"/>
                <w:u w:val="single"/>
                <w:vertAlign w:val="superscript"/>
              </w:rPr>
              <w:t>4</w:t>
            </w:r>
            <w:r w:rsidRPr="00473E3F">
              <w:rPr>
                <w:rFonts w:ascii="Times New Roman" w:hAnsi="Times New Roman" w:cs="Times New Roman"/>
                <w:u w:val="single"/>
              </w:rPr>
              <w:t> panta trešā daļa)</w:t>
            </w:r>
            <w:r w:rsidRPr="00473E3F">
              <w:rPr>
                <w:rFonts w:ascii="Times New Roman" w:hAnsi="Times New Roman" w:cs="Times New Roman"/>
              </w:rPr>
              <w:t xml:space="preserve">. </w:t>
            </w:r>
            <w:r w:rsidRPr="00473E3F">
              <w:rPr>
                <w:rFonts w:ascii="Times New Roman" w:hAnsi="Times New Roman" w:cs="Times New Roman"/>
                <w:u w:val="single"/>
              </w:rPr>
              <w:t xml:space="preserve">Pamatojoties uz iepriekš minēto pilnvarojumu, projekts paredz </w:t>
            </w:r>
            <w:r w:rsidRPr="00473E3F">
              <w:rPr>
                <w:rFonts w:ascii="Times New Roman" w:hAnsi="Times New Roman" w:cs="Times New Roman"/>
                <w:u w:val="single"/>
              </w:rPr>
              <w:lastRenderedPageBreak/>
              <w:t>atbilstošus grozījumus, proti, kārtību, kādā Ministru kabineta noteiktā atbildīgā iestāde pieņem lēmumu par tiesību pārdot no atjaunojamiem energoresursiem saražoto elektroenerģiju obligātā iepirkuma ietvaros atcelšanu. Savukārt atbalsta izmaksa pēc būtības nevar tikt veikta pēc lēmuma par tiesību pārdot no atjaunojamiem energoresursiem saražoto elektroenerģiju obligātā iepirkuma ietvaros atcelšanu pieņemšanas, līdz ar to atsevišķa kārtība, kādā pārtrauc atbalsta izmaksu, netiek paredzēta</w:t>
            </w:r>
            <w:r w:rsidRPr="00473E3F">
              <w:rPr>
                <w:rFonts w:ascii="Times New Roman" w:hAnsi="Times New Roman" w:cs="Times New Roman"/>
              </w:rPr>
              <w:t>. </w:t>
            </w:r>
          </w:p>
          <w:p w14:paraId="35B8EE43" w14:textId="19D696AE" w:rsidR="002110C1" w:rsidRPr="00473E3F" w:rsidRDefault="002110C1" w:rsidP="002110C1">
            <w:pPr>
              <w:rPr>
                <w:b/>
                <w:sz w:val="22"/>
                <w:szCs w:val="22"/>
              </w:rPr>
            </w:pPr>
            <w:r w:rsidRPr="00473E3F">
              <w:rPr>
                <w:sz w:val="22"/>
                <w:szCs w:val="22"/>
              </w:rPr>
              <w:t>No iepriekš minētās informācijas izriet, ka projektā nav iespējams paredzēt visu regulējumu, kas izriet no likuma 30.</w:t>
            </w:r>
            <w:r w:rsidRPr="00473E3F">
              <w:rPr>
                <w:sz w:val="22"/>
                <w:szCs w:val="22"/>
                <w:vertAlign w:val="superscript"/>
              </w:rPr>
              <w:t>4</w:t>
            </w:r>
            <w:r w:rsidRPr="00473E3F">
              <w:rPr>
                <w:sz w:val="22"/>
                <w:szCs w:val="22"/>
              </w:rPr>
              <w:t xml:space="preserve"> panta trešajā daļā noteiktā pilnvarojuma Ministru kabinetam. Savukārt no iepriekš minētās informācijas nav skaidrs, vai tiks paredzēti attiecīgi grozījumi likumā </w:t>
            </w:r>
            <w:proofErr w:type="spellStart"/>
            <w:r w:rsidRPr="00473E3F">
              <w:rPr>
                <w:sz w:val="22"/>
                <w:szCs w:val="22"/>
              </w:rPr>
              <w:t>v.tml</w:t>
            </w:r>
            <w:proofErr w:type="spellEnd"/>
            <w:r w:rsidRPr="00473E3F">
              <w:rPr>
                <w:sz w:val="22"/>
                <w:szCs w:val="22"/>
              </w:rPr>
              <w:t>. Ievērojot minēto, atkārtoti lūdzam izvērtēt projektā paredzēto regulējumu un precizēt to, kā arī papildināt anotācijas I sadaļas 2. punktā ietverto informāciju.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0479527" w14:textId="77777777" w:rsidR="0032476F" w:rsidRPr="00473E3F" w:rsidRDefault="00D152EF" w:rsidP="000D0C17">
            <w:pPr>
              <w:jc w:val="center"/>
              <w:rPr>
                <w:b/>
                <w:sz w:val="22"/>
                <w:szCs w:val="22"/>
              </w:rPr>
            </w:pPr>
            <w:r w:rsidRPr="00473E3F">
              <w:rPr>
                <w:b/>
                <w:sz w:val="22"/>
                <w:szCs w:val="22"/>
              </w:rPr>
              <w:lastRenderedPageBreak/>
              <w:t>Ņemts vērā</w:t>
            </w:r>
          </w:p>
          <w:p w14:paraId="12995935" w14:textId="3F2EFDC0" w:rsidR="00D152EF" w:rsidRPr="00473E3F" w:rsidRDefault="00D152EF" w:rsidP="00EA44E8">
            <w:pPr>
              <w:rPr>
                <w:b/>
                <w:sz w:val="22"/>
                <w:szCs w:val="22"/>
              </w:rPr>
            </w:pPr>
            <w:r w:rsidRPr="00473E3F">
              <w:rPr>
                <w:bCs/>
                <w:sz w:val="22"/>
                <w:szCs w:val="22"/>
              </w:rPr>
              <w:lastRenderedPageBreak/>
              <w:t xml:space="preserve">Precizēts </w:t>
            </w:r>
            <w:r w:rsidR="00AD5CF3" w:rsidRPr="00473E3F">
              <w:rPr>
                <w:bCs/>
                <w:sz w:val="22"/>
                <w:szCs w:val="22"/>
              </w:rPr>
              <w:t xml:space="preserve">projektā ietvertais </w:t>
            </w:r>
            <w:r w:rsidR="00FA5E9A" w:rsidRPr="00473E3F">
              <w:rPr>
                <w:bCs/>
                <w:sz w:val="22"/>
                <w:szCs w:val="22"/>
              </w:rPr>
              <w:t xml:space="preserve">noteikumu </w:t>
            </w:r>
            <w:r w:rsidRPr="00473E3F">
              <w:rPr>
                <w:bCs/>
                <w:sz w:val="22"/>
                <w:szCs w:val="22"/>
              </w:rPr>
              <w:t>1.14.</w:t>
            </w:r>
            <w:r w:rsidR="00FA5E9A" w:rsidRPr="00473E3F">
              <w:rPr>
                <w:bCs/>
                <w:sz w:val="22"/>
                <w:szCs w:val="22"/>
              </w:rPr>
              <w:t xml:space="preserve"> apakšpunkts</w:t>
            </w:r>
            <w:r w:rsidR="00CD7F63" w:rsidRPr="00473E3F">
              <w:rPr>
                <w:bCs/>
                <w:sz w:val="22"/>
                <w:szCs w:val="22"/>
              </w:rPr>
              <w:t xml:space="preserve"> atbilstoši </w:t>
            </w:r>
            <w:r w:rsidR="000D0C17" w:rsidRPr="00473E3F">
              <w:rPr>
                <w:bCs/>
                <w:sz w:val="22"/>
                <w:szCs w:val="22"/>
              </w:rPr>
              <w:t>ETL</w:t>
            </w:r>
            <w:r w:rsidR="000D0C17" w:rsidRPr="00473E3F">
              <w:rPr>
                <w:b/>
                <w:sz w:val="22"/>
                <w:szCs w:val="22"/>
              </w:rPr>
              <w:t xml:space="preserve"> </w:t>
            </w:r>
            <w:r w:rsidR="000D0C17" w:rsidRPr="00473E3F">
              <w:rPr>
                <w:sz w:val="22"/>
                <w:szCs w:val="22"/>
              </w:rPr>
              <w:t>30.</w:t>
            </w:r>
            <w:r w:rsidR="000D0C17" w:rsidRPr="00473E3F">
              <w:rPr>
                <w:sz w:val="22"/>
                <w:szCs w:val="22"/>
                <w:vertAlign w:val="superscript"/>
              </w:rPr>
              <w:t>4</w:t>
            </w:r>
            <w:r w:rsidR="000D0C17" w:rsidRPr="00473E3F">
              <w:rPr>
                <w:sz w:val="22"/>
                <w:szCs w:val="22"/>
              </w:rPr>
              <w:t> panta trešajā daļā noteiktajam pilnvarojumam Ministru kabinetam.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000A11" w14:textId="03FF2189" w:rsidR="0032476F" w:rsidRPr="00473E3F" w:rsidRDefault="0095319E" w:rsidP="00777082">
            <w:pPr>
              <w:jc w:val="both"/>
              <w:rPr>
                <w:sz w:val="22"/>
                <w:szCs w:val="22"/>
              </w:rPr>
            </w:pPr>
            <w:r w:rsidRPr="00473E3F">
              <w:rPr>
                <w:sz w:val="22"/>
                <w:szCs w:val="22"/>
              </w:rPr>
              <w:lastRenderedPageBreak/>
              <w:t xml:space="preserve">1.14. kārtību, </w:t>
            </w:r>
            <w:r w:rsidRPr="00473E3F">
              <w:rPr>
                <w:sz w:val="22"/>
                <w:szCs w:val="22"/>
                <w:shd w:val="clear" w:color="auto" w:fill="FFFFFF"/>
              </w:rPr>
              <w:t xml:space="preserve">kādā pārtrauc atbalsta izmaksu un birojs pieņem lēmumu par </w:t>
            </w:r>
            <w:r w:rsidR="00777082" w:rsidRPr="00473E3F">
              <w:rPr>
                <w:color w:val="414142"/>
                <w:sz w:val="22"/>
                <w:szCs w:val="22"/>
                <w:shd w:val="clear" w:color="auto" w:fill="FFFFFF"/>
              </w:rPr>
              <w:t xml:space="preserve">tiesību </w:t>
            </w:r>
            <w:r w:rsidR="00777082" w:rsidRPr="00473E3F">
              <w:rPr>
                <w:color w:val="414142"/>
                <w:sz w:val="22"/>
                <w:szCs w:val="22"/>
                <w:shd w:val="clear" w:color="auto" w:fill="FFFFFF"/>
              </w:rPr>
              <w:lastRenderedPageBreak/>
              <w:t>pārdot no atjaunojamiem energoresursiem saražoto elektroenerģiju obligātā iepirkuma ietvaros</w:t>
            </w:r>
            <w:r w:rsidR="00777082" w:rsidRPr="00473E3F">
              <w:rPr>
                <w:sz w:val="22"/>
                <w:szCs w:val="22"/>
                <w:shd w:val="clear" w:color="auto" w:fill="FFFFFF"/>
              </w:rPr>
              <w:t xml:space="preserve"> atcelšanu</w:t>
            </w:r>
          </w:p>
        </w:tc>
      </w:tr>
      <w:tr w:rsidR="006616DC" w:rsidRPr="00473E3F" w14:paraId="0D5F0BF8"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022F29" w14:textId="77777777" w:rsidR="00707450" w:rsidRPr="00473E3F" w:rsidRDefault="00707450"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D81794" w14:textId="68C4EEA3" w:rsidR="00707450" w:rsidRPr="00473E3F" w:rsidRDefault="00E926A4" w:rsidP="00BC6863">
            <w:pPr>
              <w:rPr>
                <w:sz w:val="22"/>
                <w:szCs w:val="22"/>
                <w:shd w:val="clear" w:color="auto" w:fill="FFFFFF"/>
              </w:rPr>
            </w:pPr>
            <w:r w:rsidRPr="00473E3F">
              <w:rPr>
                <w:sz w:val="22"/>
                <w:szCs w:val="22"/>
                <w:shd w:val="clear" w:color="auto" w:fill="FFFFFF"/>
              </w:rPr>
              <w:t>Grozījumu projekta V</w:t>
            </w:r>
            <w:r w:rsidRPr="00473E3F">
              <w:rPr>
                <w:sz w:val="22"/>
                <w:szCs w:val="22"/>
                <w:shd w:val="clear" w:color="auto" w:fill="FFFFFF"/>
                <w:vertAlign w:val="superscript"/>
              </w:rPr>
              <w:t>1</w:t>
            </w:r>
            <w:r w:rsidRPr="00473E3F">
              <w:rPr>
                <w:sz w:val="22"/>
                <w:szCs w:val="22"/>
                <w:shd w:val="clear" w:color="auto" w:fill="FFFFFF"/>
              </w:rPr>
              <w:t xml:space="preserve"> nodaļa </w:t>
            </w:r>
            <w:r w:rsidR="00C905E1" w:rsidRPr="00473E3F">
              <w:rPr>
                <w:sz w:val="22"/>
                <w:szCs w:val="22"/>
                <w:shd w:val="clear" w:color="auto" w:fill="FFFFFF"/>
              </w:rPr>
              <w:t>“Valsts atbalsta perioda ierobežojums”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5AE125" w14:textId="3D48BA68" w:rsidR="00707450" w:rsidRPr="00473E3F" w:rsidRDefault="00707450" w:rsidP="00707450">
            <w:pPr>
              <w:spacing w:before="120"/>
              <w:jc w:val="both"/>
              <w:rPr>
                <w:b/>
                <w:bCs/>
                <w:sz w:val="22"/>
                <w:szCs w:val="22"/>
                <w:shd w:val="clear" w:color="auto" w:fill="FFFFFF"/>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r w:rsidR="00683EBC" w:rsidRPr="00473E3F">
              <w:rPr>
                <w:b/>
                <w:bCs/>
                <w:sz w:val="22"/>
                <w:szCs w:val="22"/>
                <w:shd w:val="clear" w:color="auto" w:fill="FFFFFF"/>
              </w:rPr>
              <w:t xml:space="preserve">, uztur </w:t>
            </w:r>
            <w:r w:rsidR="00683EBC" w:rsidRPr="00473E3F">
              <w:rPr>
                <w:b/>
                <w:sz w:val="22"/>
                <w:szCs w:val="22"/>
              </w:rPr>
              <w:t>22.06.21</w:t>
            </w:r>
            <w:r w:rsidR="00677577" w:rsidRPr="00473E3F">
              <w:rPr>
                <w:b/>
                <w:sz w:val="22"/>
                <w:szCs w:val="22"/>
              </w:rPr>
              <w:t>.</w:t>
            </w:r>
          </w:p>
          <w:p w14:paraId="510029A4" w14:textId="77777777" w:rsidR="00707450" w:rsidRPr="00473E3F" w:rsidRDefault="00707450" w:rsidP="00FF2FE2">
            <w:pPr>
              <w:jc w:val="both"/>
              <w:rPr>
                <w:sz w:val="22"/>
                <w:szCs w:val="22"/>
              </w:rPr>
            </w:pPr>
            <w:proofErr w:type="spellStart"/>
            <w:r w:rsidRPr="00473E3F">
              <w:rPr>
                <w:b/>
                <w:bCs/>
                <w:sz w:val="22"/>
                <w:szCs w:val="22"/>
              </w:rPr>
              <w:t>Sestkārt</w:t>
            </w:r>
            <w:proofErr w:type="spellEnd"/>
            <w:r w:rsidRPr="00473E3F">
              <w:rPr>
                <w:sz w:val="22"/>
                <w:szCs w:val="22"/>
              </w:rPr>
              <w:t xml:space="preserve">, Grozījumi vēl joprojām nesatur skaidri argumentētu nošķīrumu starp nelikumīgu valsts atbalstu, nepamatoti izmaksātu valsts atbalstu un valsts atbildību par sevis pašas pieļautām kļūdām kontroles un uzraudzības funkciju īstenošanas ietvaros. </w:t>
            </w:r>
            <w:proofErr w:type="spellStart"/>
            <w:r w:rsidRPr="00473E3F">
              <w:rPr>
                <w:sz w:val="22"/>
                <w:szCs w:val="22"/>
              </w:rPr>
              <w:t>Enefit</w:t>
            </w:r>
            <w:proofErr w:type="spellEnd"/>
            <w:r w:rsidRPr="00473E3F">
              <w:rPr>
                <w:sz w:val="22"/>
                <w:szCs w:val="22"/>
              </w:rPr>
              <w:t xml:space="preserve"> Green AS uzskata par pilnībā </w:t>
            </w:r>
            <w:r w:rsidRPr="00473E3F">
              <w:rPr>
                <w:sz w:val="22"/>
                <w:szCs w:val="22"/>
              </w:rPr>
              <w:lastRenderedPageBreak/>
              <w:t xml:space="preserve">neatbilstošu Eiropas Savienības tiesībām, ka nelikumīgs valsts atbalsts tiek konstatēts pēc BVKB veikta aprēķina, neparedzot komersantam ne iespēju to apstrīdēt tiesā, ne arī iesniegt komersanta paša sagatavotu IRR aprēķinu, kas pilnībā balstīts faktiskajos datos. Tādēļ </w:t>
            </w:r>
            <w:proofErr w:type="spellStart"/>
            <w:r w:rsidRPr="00473E3F">
              <w:rPr>
                <w:sz w:val="22"/>
                <w:szCs w:val="22"/>
              </w:rPr>
              <w:t>Enefit</w:t>
            </w:r>
            <w:proofErr w:type="spellEnd"/>
            <w:r w:rsidRPr="00473E3F">
              <w:rPr>
                <w:sz w:val="22"/>
                <w:szCs w:val="22"/>
              </w:rPr>
              <w:t xml:space="preserve"> Green AS iebilst pret Grozījumu rosināto V</w:t>
            </w:r>
            <w:r w:rsidRPr="00473E3F">
              <w:rPr>
                <w:sz w:val="22"/>
                <w:szCs w:val="22"/>
                <w:vertAlign w:val="superscript"/>
              </w:rPr>
              <w:t>1</w:t>
            </w:r>
            <w:r w:rsidRPr="00473E3F">
              <w:rPr>
                <w:sz w:val="22"/>
                <w:szCs w:val="22"/>
              </w:rPr>
              <w:t xml:space="preserve"> nodaļu, kā arī visiem citiem Grozījumu punktiem, kas satur iespēju ierobežot, apturēt, pārtraukt vai atcelt valsts atbalsta maksājumus komersantam.</w:t>
            </w:r>
          </w:p>
          <w:p w14:paraId="220E74F6" w14:textId="35CBF4F5" w:rsidR="00B465B5" w:rsidRPr="00473E3F" w:rsidRDefault="00B465B5" w:rsidP="00FF2FE2">
            <w:pPr>
              <w:jc w:val="both"/>
              <w:rPr>
                <w:b/>
                <w:bCs/>
                <w:sz w:val="22"/>
                <w:szCs w:val="22"/>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340D60E2" w14:textId="7985EE28" w:rsidR="00202CD4" w:rsidRPr="00473E3F" w:rsidRDefault="00202CD4" w:rsidP="00FF2FE2">
            <w:pPr>
              <w:jc w:val="both"/>
              <w:rPr>
                <w:b/>
                <w:sz w:val="22"/>
                <w:szCs w:val="22"/>
              </w:rPr>
            </w:pPr>
            <w:proofErr w:type="spellStart"/>
            <w:r w:rsidRPr="00473E3F">
              <w:rPr>
                <w:b/>
                <w:bCs/>
                <w:sz w:val="22"/>
                <w:szCs w:val="22"/>
              </w:rPr>
              <w:t>Sestkārt</w:t>
            </w:r>
            <w:proofErr w:type="spellEnd"/>
            <w:r w:rsidRPr="00473E3F">
              <w:rPr>
                <w:sz w:val="22"/>
                <w:szCs w:val="22"/>
              </w:rPr>
              <w:t xml:space="preserve">, Grozījumi vēl joprojām nesatur skaidri argumentētu nošķīrumu starp nelikumīgu valsts atbalstu, nepamatoti izmaksātu valsts atbalstu un valsts atbildību par sevis pašas pieļautām kļūdām kontroles un uzraudzības funkciju īstenošanas ietvaros. </w:t>
            </w:r>
            <w:proofErr w:type="spellStart"/>
            <w:r w:rsidRPr="00473E3F">
              <w:rPr>
                <w:sz w:val="22"/>
                <w:szCs w:val="22"/>
              </w:rPr>
              <w:t>Enefit</w:t>
            </w:r>
            <w:proofErr w:type="spellEnd"/>
            <w:r w:rsidRPr="00473E3F">
              <w:rPr>
                <w:sz w:val="22"/>
                <w:szCs w:val="22"/>
              </w:rPr>
              <w:t xml:space="preserve"> Green AS uzskata par pilnībā neatbilstošu Eiropas Savienības tiesībām, ka nelikumīgs valsts atbalsts tiek konstatēts pēc BVKB veikta aprēķina, neparedzot komersantam ne iespēju to apstrīdēt tiesā, ne arī iesniegt komersanta paša sagatavotu IRR aprēķinu, kas pilnībā balstīts faktiskajos datos. Tādēļ </w:t>
            </w:r>
            <w:proofErr w:type="spellStart"/>
            <w:r w:rsidRPr="00473E3F">
              <w:rPr>
                <w:sz w:val="22"/>
                <w:szCs w:val="22"/>
              </w:rPr>
              <w:t>Enefit</w:t>
            </w:r>
            <w:proofErr w:type="spellEnd"/>
            <w:r w:rsidRPr="00473E3F">
              <w:rPr>
                <w:sz w:val="22"/>
                <w:szCs w:val="22"/>
              </w:rPr>
              <w:t xml:space="preserve"> Green AS iebilst pret Grozījumu rosināto V</w:t>
            </w:r>
            <w:r w:rsidRPr="00473E3F">
              <w:rPr>
                <w:sz w:val="22"/>
                <w:szCs w:val="22"/>
                <w:vertAlign w:val="superscript"/>
              </w:rPr>
              <w:t>1</w:t>
            </w:r>
            <w:r w:rsidRPr="00473E3F">
              <w:rPr>
                <w:sz w:val="22"/>
                <w:szCs w:val="22"/>
              </w:rPr>
              <w:t xml:space="preserve"> nodaļu, kā arī visiem citiem Grozījumu punktiem, kas satur iespēju ierobežot, apturēt, pārtraukt vai atcelt valsts atbalsta maksājumus komersantam.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2A598" w14:textId="775B9B66" w:rsidR="00707450" w:rsidRPr="00473E3F" w:rsidRDefault="00C461FA" w:rsidP="00C461FA">
            <w:pPr>
              <w:jc w:val="center"/>
              <w:rPr>
                <w:b/>
                <w:sz w:val="22"/>
                <w:szCs w:val="22"/>
              </w:rPr>
            </w:pPr>
            <w:r w:rsidRPr="00473E3F">
              <w:rPr>
                <w:b/>
                <w:sz w:val="22"/>
                <w:szCs w:val="22"/>
              </w:rPr>
              <w:lastRenderedPageBreak/>
              <w:t>Daļēji ņemts vērā</w:t>
            </w:r>
          </w:p>
          <w:p w14:paraId="10659E84" w14:textId="0F22D206" w:rsidR="00D82B59" w:rsidRPr="00473E3F" w:rsidRDefault="00D82B59" w:rsidP="00C461FA">
            <w:pPr>
              <w:jc w:val="center"/>
              <w:rPr>
                <w:b/>
                <w:sz w:val="22"/>
                <w:szCs w:val="22"/>
              </w:rPr>
            </w:pPr>
            <w:r w:rsidRPr="00473E3F">
              <w:rPr>
                <w:b/>
                <w:sz w:val="22"/>
                <w:szCs w:val="22"/>
              </w:rPr>
              <w:t>(netiek uzturēts 04.08.2021. saskaņošanas sanāksmē)</w:t>
            </w:r>
          </w:p>
          <w:p w14:paraId="6853D4D9" w14:textId="7C98933D" w:rsidR="00C461FA" w:rsidRPr="00473E3F" w:rsidRDefault="00C905E1" w:rsidP="00826625">
            <w:pPr>
              <w:jc w:val="both"/>
              <w:rPr>
                <w:bCs/>
                <w:sz w:val="22"/>
                <w:szCs w:val="22"/>
              </w:rPr>
            </w:pPr>
            <w:r w:rsidRPr="00473E3F">
              <w:rPr>
                <w:bCs/>
                <w:sz w:val="22"/>
                <w:szCs w:val="22"/>
              </w:rPr>
              <w:t>Projekta anotācijā skaidroti nelikumīga un nepamatota valsts atbalsta aspekti.</w:t>
            </w:r>
            <w:r w:rsidR="009B0F5F" w:rsidRPr="00473E3F">
              <w:rPr>
                <w:bCs/>
                <w:sz w:val="22"/>
                <w:szCs w:val="22"/>
              </w:rPr>
              <w:t xml:space="preserve"> Valsts rīcību nelikumīga vai nepamatota va</w:t>
            </w:r>
            <w:r w:rsidR="00A457CD" w:rsidRPr="00473E3F">
              <w:rPr>
                <w:bCs/>
                <w:sz w:val="22"/>
                <w:szCs w:val="22"/>
              </w:rPr>
              <w:t xml:space="preserve">lsts atbalsta konstatēšanas gadījumā strikti ierobežo Elektroenerģijas tirgus likumā ietvertās </w:t>
            </w:r>
            <w:r w:rsidR="00A457CD" w:rsidRPr="00473E3F">
              <w:rPr>
                <w:bCs/>
                <w:sz w:val="22"/>
                <w:szCs w:val="22"/>
              </w:rPr>
              <w:lastRenderedPageBreak/>
              <w:t>normas, kā arī Eiropas Savienības komercdarbības atbalsta nosacījumi.</w:t>
            </w:r>
          </w:p>
          <w:p w14:paraId="0BFDE61D" w14:textId="77777777" w:rsidR="00707450" w:rsidRPr="00473E3F" w:rsidRDefault="00826625" w:rsidP="00826625">
            <w:pPr>
              <w:jc w:val="both"/>
              <w:rPr>
                <w:bCs/>
                <w:sz w:val="22"/>
                <w:szCs w:val="22"/>
              </w:rPr>
            </w:pPr>
            <w:r w:rsidRPr="00473E3F">
              <w:rPr>
                <w:bCs/>
                <w:sz w:val="22"/>
                <w:szCs w:val="22"/>
              </w:rPr>
              <w:t>Papildus s</w:t>
            </w:r>
            <w:r w:rsidR="007874E3" w:rsidRPr="00473E3F">
              <w:rPr>
                <w:bCs/>
                <w:sz w:val="22"/>
                <w:szCs w:val="22"/>
              </w:rPr>
              <w:t>kaidrojam, ka v</w:t>
            </w:r>
            <w:r w:rsidR="003F3705" w:rsidRPr="00473E3F">
              <w:rPr>
                <w:bCs/>
                <w:sz w:val="22"/>
                <w:szCs w:val="22"/>
              </w:rPr>
              <w:t xml:space="preserve">isi BVKB pieņemtie lēmumi ir administratīvie akti, un komersants </w:t>
            </w:r>
            <w:r w:rsidR="007874E3" w:rsidRPr="00473E3F">
              <w:rPr>
                <w:bCs/>
                <w:sz w:val="22"/>
                <w:szCs w:val="22"/>
              </w:rPr>
              <w:t xml:space="preserve">tos </w:t>
            </w:r>
            <w:r w:rsidR="003F3705" w:rsidRPr="00473E3F">
              <w:rPr>
                <w:bCs/>
                <w:sz w:val="22"/>
                <w:szCs w:val="22"/>
              </w:rPr>
              <w:t>var pārsūdzēt Administratīvā procesa likumā noteiktajā kārtībā</w:t>
            </w:r>
            <w:r w:rsidR="007874E3" w:rsidRPr="00473E3F">
              <w:rPr>
                <w:bCs/>
                <w:sz w:val="22"/>
                <w:szCs w:val="22"/>
              </w:rPr>
              <w:t>.</w:t>
            </w:r>
          </w:p>
          <w:p w14:paraId="1EFCA5A8" w14:textId="77777777" w:rsidR="00C66EA8" w:rsidRPr="00473E3F" w:rsidRDefault="00C66EA8" w:rsidP="00C66EA8">
            <w:pPr>
              <w:jc w:val="center"/>
              <w:rPr>
                <w:b/>
                <w:sz w:val="22"/>
                <w:szCs w:val="22"/>
              </w:rPr>
            </w:pPr>
          </w:p>
          <w:p w14:paraId="0EB85E3A" w14:textId="77777777" w:rsidR="00C66EA8" w:rsidRPr="00473E3F" w:rsidRDefault="00C66EA8" w:rsidP="00C66EA8">
            <w:pPr>
              <w:jc w:val="center"/>
              <w:rPr>
                <w:b/>
                <w:sz w:val="22"/>
                <w:szCs w:val="22"/>
              </w:rPr>
            </w:pPr>
          </w:p>
          <w:p w14:paraId="6CE6EE87" w14:textId="77777777" w:rsidR="00C66EA8" w:rsidRPr="00473E3F" w:rsidRDefault="00C66EA8" w:rsidP="00C66EA8">
            <w:pPr>
              <w:jc w:val="center"/>
              <w:rPr>
                <w:b/>
                <w:sz w:val="22"/>
                <w:szCs w:val="22"/>
              </w:rPr>
            </w:pPr>
          </w:p>
          <w:p w14:paraId="75E05068" w14:textId="77777777" w:rsidR="00C66EA8" w:rsidRPr="00473E3F" w:rsidRDefault="00C66EA8" w:rsidP="00C66EA8">
            <w:pPr>
              <w:jc w:val="center"/>
              <w:rPr>
                <w:b/>
                <w:sz w:val="22"/>
                <w:szCs w:val="22"/>
              </w:rPr>
            </w:pPr>
          </w:p>
          <w:p w14:paraId="36FD2616" w14:textId="3921F639" w:rsidR="00C66EA8" w:rsidRPr="00473E3F" w:rsidRDefault="00C66EA8" w:rsidP="00C66EA8">
            <w:pPr>
              <w:jc w:val="center"/>
              <w:rPr>
                <w:b/>
                <w:sz w:val="22"/>
                <w:szCs w:val="22"/>
              </w:rPr>
            </w:pPr>
            <w:r w:rsidRPr="00473E3F">
              <w:rPr>
                <w:b/>
                <w:sz w:val="22"/>
                <w:szCs w:val="22"/>
              </w:rPr>
              <w:t>Daļēji ņemts vērā</w:t>
            </w:r>
          </w:p>
          <w:p w14:paraId="13AEAD13"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004A88F6" w14:textId="2A00035F" w:rsidR="00C66EA8" w:rsidRPr="00473E3F" w:rsidRDefault="00D82B59" w:rsidP="00826625">
            <w:pPr>
              <w:jc w:val="both"/>
              <w:rPr>
                <w:sz w:val="22"/>
                <w:szCs w:val="22"/>
              </w:rPr>
            </w:pPr>
            <w:r w:rsidRPr="00473E3F">
              <w:rPr>
                <w:bCs/>
                <w:sz w:val="22"/>
                <w:szCs w:val="22"/>
              </w:rPr>
              <w:t>I</w:t>
            </w:r>
            <w:r w:rsidR="00C66EA8" w:rsidRPr="00473E3F">
              <w:rPr>
                <w:bCs/>
                <w:sz w:val="22"/>
                <w:szCs w:val="22"/>
              </w:rPr>
              <w:t>zteiktais iebildums izvērtēts, un konstatēts, ka tajā ietvertā argumentācija nav papildināta ar jauniem aspektiem, kas būtu pretstatīti ministrijas iepriekš izteiktajam paskaidrojumam vai veiktajiem labojumiem projektā un tā anotācijā.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674E416" w14:textId="5FB646FF" w:rsidR="00707450" w:rsidRPr="00473E3F" w:rsidRDefault="004A1E4A" w:rsidP="00EA301F">
            <w:pPr>
              <w:rPr>
                <w:sz w:val="22"/>
                <w:szCs w:val="22"/>
              </w:rPr>
            </w:pPr>
            <w:r w:rsidRPr="00473E3F">
              <w:rPr>
                <w:sz w:val="22"/>
                <w:szCs w:val="22"/>
              </w:rPr>
              <w:lastRenderedPageBreak/>
              <w:t>Anotācijas teksts</w:t>
            </w:r>
          </w:p>
        </w:tc>
      </w:tr>
      <w:tr w:rsidR="006616DC" w:rsidRPr="00473E3F" w14:paraId="6C523F66"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0442820" w14:textId="77777777" w:rsidR="00144B4B" w:rsidRPr="00473E3F" w:rsidRDefault="00144B4B"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C449DE" w14:textId="7F58CB96" w:rsidR="00144B4B" w:rsidRPr="00473E3F" w:rsidRDefault="00826625" w:rsidP="00BC6863">
            <w:pPr>
              <w:rPr>
                <w:sz w:val="22"/>
                <w:szCs w:val="22"/>
                <w:shd w:val="clear" w:color="auto" w:fill="FFFFFF"/>
              </w:rPr>
            </w:pPr>
            <w:r w:rsidRPr="00473E3F">
              <w:rPr>
                <w:sz w:val="22"/>
                <w:szCs w:val="22"/>
                <w:shd w:val="clear" w:color="auto" w:fill="FFFFFF"/>
              </w:rPr>
              <w:t>Grozījumu projekta V</w:t>
            </w:r>
            <w:r w:rsidRPr="00473E3F">
              <w:rPr>
                <w:sz w:val="22"/>
                <w:szCs w:val="22"/>
                <w:shd w:val="clear" w:color="auto" w:fill="FFFFFF"/>
                <w:vertAlign w:val="superscript"/>
              </w:rPr>
              <w:t>1</w:t>
            </w:r>
            <w:r w:rsidRPr="00473E3F">
              <w:rPr>
                <w:sz w:val="22"/>
                <w:szCs w:val="22"/>
                <w:shd w:val="clear" w:color="auto" w:fill="FFFFFF"/>
              </w:rPr>
              <w:t xml:space="preserve"> nodaļa “Valsts atbalsta perioda ierobežojums”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5728F6" w14:textId="77777777" w:rsidR="00144B4B" w:rsidRPr="00473E3F" w:rsidRDefault="00144B4B" w:rsidP="00144B4B">
            <w:pPr>
              <w:spacing w:before="120"/>
              <w:jc w:val="both"/>
              <w:rPr>
                <w:b/>
                <w:bCs/>
                <w:sz w:val="22"/>
                <w:szCs w:val="22"/>
              </w:rPr>
            </w:pPr>
            <w:r w:rsidRPr="00473E3F">
              <w:rPr>
                <w:b/>
                <w:bCs/>
                <w:sz w:val="22"/>
                <w:szCs w:val="22"/>
              </w:rPr>
              <w:t xml:space="preserve">“ALL </w:t>
            </w:r>
            <w:proofErr w:type="spellStart"/>
            <w:r w:rsidRPr="00473E3F">
              <w:rPr>
                <w:b/>
                <w:bCs/>
                <w:sz w:val="22"/>
                <w:szCs w:val="22"/>
              </w:rPr>
              <w:t>Transporting</w:t>
            </w:r>
            <w:proofErr w:type="spellEnd"/>
            <w:r w:rsidRPr="00473E3F">
              <w:rPr>
                <w:b/>
                <w:bCs/>
                <w:sz w:val="22"/>
                <w:szCs w:val="22"/>
              </w:rPr>
              <w:t>” 13.04.21. iebildums</w:t>
            </w:r>
          </w:p>
          <w:p w14:paraId="62526F09" w14:textId="6003D748" w:rsidR="00144B4B" w:rsidRPr="00473E3F" w:rsidRDefault="00144B4B" w:rsidP="00707450">
            <w:pPr>
              <w:spacing w:before="120"/>
              <w:jc w:val="both"/>
              <w:rPr>
                <w:b/>
                <w:bCs/>
                <w:sz w:val="22"/>
                <w:szCs w:val="22"/>
                <w:shd w:val="clear" w:color="auto" w:fill="FFFFFF"/>
              </w:rPr>
            </w:pPr>
            <w:r w:rsidRPr="00473E3F">
              <w:rPr>
                <w:sz w:val="22"/>
                <w:szCs w:val="22"/>
              </w:rPr>
              <w:t xml:space="preserve">ALL </w:t>
            </w:r>
            <w:proofErr w:type="spellStart"/>
            <w:r w:rsidRPr="00473E3F">
              <w:rPr>
                <w:sz w:val="22"/>
                <w:szCs w:val="22"/>
              </w:rPr>
              <w:t>Transporting</w:t>
            </w:r>
            <w:proofErr w:type="spellEnd"/>
            <w:r w:rsidRPr="00473E3F">
              <w:rPr>
                <w:sz w:val="22"/>
                <w:szCs w:val="22"/>
              </w:rPr>
              <w:t xml:space="preserve"> iebilst pret Grozījumu V1 nodaļu. Nelikumīgs valsts atbalsts un nepamatoti izmaksāts valsts atbalsts nevar tikt konstatēts tikai un vienīgi uz BVKB aprēķina pamata, neparedzot komersantam iespēju aizstāvēt savas tiesiskās intereses ar pilnībā faktiskajos datos balstītu aprēķinu.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AB381C" w14:textId="3C4FFE7F" w:rsidR="00826625" w:rsidRPr="00473E3F" w:rsidRDefault="00826625" w:rsidP="00826625">
            <w:pPr>
              <w:jc w:val="center"/>
              <w:rPr>
                <w:b/>
                <w:sz w:val="22"/>
                <w:szCs w:val="22"/>
              </w:rPr>
            </w:pPr>
            <w:r w:rsidRPr="00473E3F">
              <w:rPr>
                <w:b/>
                <w:sz w:val="22"/>
                <w:szCs w:val="22"/>
              </w:rPr>
              <w:t>Daļēji ņemts vērā</w:t>
            </w:r>
          </w:p>
          <w:p w14:paraId="1A650BCF"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63E319E3" w14:textId="77777777" w:rsidR="00D82B59" w:rsidRPr="00473E3F" w:rsidRDefault="00D82B59" w:rsidP="00826625">
            <w:pPr>
              <w:jc w:val="center"/>
              <w:rPr>
                <w:b/>
                <w:sz w:val="22"/>
                <w:szCs w:val="22"/>
              </w:rPr>
            </w:pPr>
          </w:p>
          <w:p w14:paraId="7D943BFF" w14:textId="77777777" w:rsidR="00826625" w:rsidRPr="00473E3F" w:rsidRDefault="00826625" w:rsidP="00826625">
            <w:pPr>
              <w:jc w:val="both"/>
              <w:rPr>
                <w:bCs/>
                <w:sz w:val="22"/>
                <w:szCs w:val="22"/>
              </w:rPr>
            </w:pPr>
            <w:r w:rsidRPr="00473E3F">
              <w:rPr>
                <w:bCs/>
                <w:sz w:val="22"/>
                <w:szCs w:val="22"/>
              </w:rPr>
              <w:t>Projekta anotācijā skaidroti nelikumīga un nepamatota valsts atbalsta aspekti. Valsts rīcību nelikumīga vai nepamatota valsts atbalsta konstatēšanas gadījumā strikti ierobežo Elektroenerģijas tirgus likumā ietvertās normas, kā arī Eiropas Savienības komercdarbības atbalsta nosacījumi.</w:t>
            </w:r>
          </w:p>
          <w:p w14:paraId="0F7A9E9E" w14:textId="3ACE9DD3" w:rsidR="00144B4B" w:rsidRPr="00473E3F" w:rsidRDefault="00826625" w:rsidP="00826625">
            <w:pPr>
              <w:jc w:val="both"/>
              <w:rPr>
                <w:b/>
                <w:sz w:val="22"/>
                <w:szCs w:val="22"/>
              </w:rPr>
            </w:pPr>
            <w:r w:rsidRPr="00473E3F">
              <w:rPr>
                <w:bCs/>
                <w:sz w:val="22"/>
                <w:szCs w:val="22"/>
              </w:rPr>
              <w:t>Papildus skaidrojam, ka visi BVKB pieņemtie lēmumi ir administratīvie akti, un komersants tos var pārsūdzēt Administratīvā procesa likumā noteiktajā kārtībā.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E23BE8E" w14:textId="09EF409A" w:rsidR="00144B4B" w:rsidRPr="00473E3F" w:rsidRDefault="004A1E4A" w:rsidP="00EA301F">
            <w:pPr>
              <w:rPr>
                <w:sz w:val="22"/>
                <w:szCs w:val="22"/>
              </w:rPr>
            </w:pPr>
            <w:r w:rsidRPr="00473E3F">
              <w:rPr>
                <w:sz w:val="22"/>
                <w:szCs w:val="22"/>
              </w:rPr>
              <w:t>Anotācijas teksts</w:t>
            </w:r>
          </w:p>
        </w:tc>
      </w:tr>
      <w:tr w:rsidR="006616DC" w:rsidRPr="00473E3F" w14:paraId="51D29E87"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D51587" w14:textId="5A7A37B5" w:rsidR="000409C0" w:rsidRPr="00473E3F" w:rsidRDefault="000409C0"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A7C491" w14:textId="38F6DCDE" w:rsidR="000409C0" w:rsidRPr="00473E3F" w:rsidRDefault="005B36D9" w:rsidP="00BC6863">
            <w:pPr>
              <w:rPr>
                <w:sz w:val="22"/>
                <w:szCs w:val="22"/>
              </w:rPr>
            </w:pPr>
            <w:r w:rsidRPr="00473E3F">
              <w:rPr>
                <w:sz w:val="22"/>
                <w:szCs w:val="22"/>
                <w:shd w:val="clear" w:color="auto" w:fill="FFFFFF"/>
              </w:rPr>
              <w:t>2.</w:t>
            </w:r>
            <w:r w:rsidRPr="00473E3F">
              <w:rPr>
                <w:sz w:val="22"/>
                <w:szCs w:val="22"/>
                <w:shd w:val="clear" w:color="auto" w:fill="FFFFFF"/>
                <w:vertAlign w:val="superscript"/>
              </w:rPr>
              <w:t>1</w:t>
            </w:r>
            <w:r w:rsidRPr="00473E3F">
              <w:rPr>
                <w:sz w:val="22"/>
                <w:szCs w:val="22"/>
                <w:shd w:val="clear" w:color="auto" w:fill="FFFFFF"/>
              </w:rPr>
              <w:t xml:space="preserve"> Šie noteikumi attiecas arī </w:t>
            </w:r>
            <w:r w:rsidRPr="00473E3F">
              <w:rPr>
                <w:sz w:val="22"/>
                <w:szCs w:val="22"/>
              </w:rPr>
              <w:t xml:space="preserve">uz Elektroenerģijas tirgus likuma pārejas noteikumu 52.punktā minētajiem  elektroenerģijas ražotājiem, taču uz tiem nav attiecināmi šo noteikumu </w:t>
            </w:r>
            <w:r w:rsidRPr="00473E3F">
              <w:rPr>
                <w:sz w:val="22"/>
                <w:szCs w:val="22"/>
                <w:shd w:val="clear" w:color="auto" w:fill="FFFFFF"/>
              </w:rPr>
              <w:t>50.</w:t>
            </w:r>
            <w:r w:rsidRPr="00473E3F">
              <w:rPr>
                <w:sz w:val="22"/>
                <w:szCs w:val="22"/>
                <w:shd w:val="clear" w:color="auto" w:fill="FFFFFF"/>
                <w:vertAlign w:val="superscript"/>
              </w:rPr>
              <w:t>1</w:t>
            </w:r>
            <w:r w:rsidRPr="00473E3F">
              <w:rPr>
                <w:sz w:val="22"/>
                <w:szCs w:val="22"/>
                <w:shd w:val="clear" w:color="auto" w:fill="FFFFFF"/>
              </w:rPr>
              <w:t>, 50.</w:t>
            </w:r>
            <w:r w:rsidRPr="00473E3F">
              <w:rPr>
                <w:sz w:val="22"/>
                <w:szCs w:val="22"/>
                <w:shd w:val="clear" w:color="auto" w:fill="FFFFFF"/>
                <w:vertAlign w:val="superscript"/>
              </w:rPr>
              <w:t>2</w:t>
            </w:r>
            <w:r w:rsidRPr="00473E3F">
              <w:rPr>
                <w:sz w:val="22"/>
                <w:szCs w:val="22"/>
                <w:shd w:val="clear" w:color="auto" w:fill="FFFFFF"/>
              </w:rPr>
              <w:t>, 50.</w:t>
            </w:r>
            <w:r w:rsidRPr="00473E3F">
              <w:rPr>
                <w:sz w:val="22"/>
                <w:szCs w:val="22"/>
                <w:shd w:val="clear" w:color="auto" w:fill="FFFFFF"/>
                <w:vertAlign w:val="superscript"/>
              </w:rPr>
              <w:t>3</w:t>
            </w:r>
            <w:r w:rsidRPr="00473E3F">
              <w:rPr>
                <w:sz w:val="22"/>
                <w:szCs w:val="22"/>
                <w:shd w:val="clear" w:color="auto" w:fill="FFFFFF"/>
              </w:rPr>
              <w:t>, 50.</w:t>
            </w:r>
            <w:r w:rsidRPr="00473E3F">
              <w:rPr>
                <w:sz w:val="22"/>
                <w:szCs w:val="22"/>
                <w:shd w:val="clear" w:color="auto" w:fill="FFFFFF"/>
                <w:vertAlign w:val="superscript"/>
              </w:rPr>
              <w:t>4</w:t>
            </w:r>
            <w:r w:rsidRPr="00473E3F">
              <w:rPr>
                <w:sz w:val="22"/>
                <w:szCs w:val="22"/>
                <w:shd w:val="clear" w:color="auto" w:fill="FFFFFF"/>
              </w:rPr>
              <w:t>, 50.</w:t>
            </w:r>
            <w:r w:rsidRPr="00473E3F">
              <w:rPr>
                <w:sz w:val="22"/>
                <w:szCs w:val="22"/>
                <w:shd w:val="clear" w:color="auto" w:fill="FFFFFF"/>
                <w:vertAlign w:val="superscript"/>
              </w:rPr>
              <w:t>5</w:t>
            </w:r>
            <w:r w:rsidRPr="00473E3F">
              <w:rPr>
                <w:sz w:val="22"/>
                <w:szCs w:val="22"/>
                <w:shd w:val="clear" w:color="auto" w:fill="FFFFFF"/>
              </w:rPr>
              <w:t xml:space="preserve"> un 50.</w:t>
            </w:r>
            <w:r w:rsidRPr="00473E3F">
              <w:rPr>
                <w:sz w:val="22"/>
                <w:szCs w:val="22"/>
                <w:shd w:val="clear" w:color="auto" w:fill="FFFFFF"/>
                <w:vertAlign w:val="superscript"/>
              </w:rPr>
              <w:t xml:space="preserve">6 </w:t>
            </w:r>
            <w:r w:rsidRPr="00473E3F">
              <w:rPr>
                <w:sz w:val="22"/>
                <w:szCs w:val="22"/>
                <w:shd w:val="clear" w:color="auto" w:fill="FFFFFF"/>
              </w:rPr>
              <w:t xml:space="preserve">punktā noteiktie </w:t>
            </w:r>
            <w:bookmarkStart w:id="3" w:name="_Hlk60823856"/>
            <w:r w:rsidRPr="00473E3F">
              <w:rPr>
                <w:sz w:val="22"/>
                <w:szCs w:val="22"/>
              </w:rPr>
              <w:t>vienotā tehnoloģiskā cikla principa piemērošanas nosacījumi</w:t>
            </w:r>
            <w:bookmarkEnd w:id="3"/>
            <w:r w:rsidRPr="00473E3F">
              <w:rPr>
                <w:sz w:val="22"/>
                <w:szCs w:val="22"/>
                <w:shd w:val="clear" w:color="auto" w:fill="FFFFFF"/>
              </w:rPr>
              <w:t xml:space="preserve">, II nodaļā, 23., 52., 54. punktā noteiktais par cenas aprēķināšanu un termiņu, </w:t>
            </w:r>
            <w:r w:rsidRPr="00473E3F">
              <w:rPr>
                <w:sz w:val="22"/>
                <w:szCs w:val="22"/>
              </w:rPr>
              <w:t>V.</w:t>
            </w:r>
            <w:r w:rsidRPr="00473E3F">
              <w:rPr>
                <w:sz w:val="22"/>
                <w:szCs w:val="22"/>
                <w:vertAlign w:val="superscript"/>
              </w:rPr>
              <w:t>1</w:t>
            </w:r>
            <w:r w:rsidRPr="00473E3F">
              <w:rPr>
                <w:sz w:val="22"/>
                <w:szCs w:val="22"/>
              </w:rPr>
              <w:t xml:space="preserve"> nodaļā noteiktais par </w:t>
            </w:r>
            <w:r w:rsidRPr="00473E3F">
              <w:rPr>
                <w:sz w:val="22"/>
                <w:szCs w:val="22"/>
              </w:rPr>
              <w:lastRenderedPageBreak/>
              <w:t>pārkompensācijas izvērtēšanu un novēršanu.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45B7DF" w14:textId="77777777" w:rsidR="000409C0" w:rsidRPr="00473E3F" w:rsidRDefault="00FC1CD9" w:rsidP="00442904">
            <w:pPr>
              <w:rPr>
                <w:b/>
                <w:sz w:val="22"/>
                <w:szCs w:val="22"/>
              </w:rPr>
            </w:pPr>
            <w:r w:rsidRPr="00473E3F">
              <w:rPr>
                <w:b/>
                <w:sz w:val="22"/>
                <w:szCs w:val="22"/>
              </w:rPr>
              <w:lastRenderedPageBreak/>
              <w:t>Finanšu ministrija (iebildums)</w:t>
            </w:r>
          </w:p>
          <w:p w14:paraId="79ABDAAC" w14:textId="58AF37AB" w:rsidR="00FC1CD9" w:rsidRPr="00473E3F" w:rsidRDefault="00FC1CD9" w:rsidP="00FC1CD9">
            <w:pPr>
              <w:shd w:val="clear" w:color="auto" w:fill="FFFFFF"/>
              <w:tabs>
                <w:tab w:val="left" w:pos="851"/>
              </w:tabs>
              <w:autoSpaceDN w:val="0"/>
              <w:jc w:val="both"/>
              <w:textAlignment w:val="baseline"/>
              <w:rPr>
                <w:sz w:val="22"/>
                <w:szCs w:val="22"/>
              </w:rPr>
            </w:pPr>
            <w:r w:rsidRPr="00473E3F">
              <w:rPr>
                <w:sz w:val="22"/>
                <w:szCs w:val="22"/>
              </w:rPr>
              <w:t>Noteikumu projekta 3.punkts papildina Ministru kabineta 2020.gada 2.septembra noteikumus Nr.560 “</w:t>
            </w:r>
            <w:r w:rsidRPr="00473E3F">
              <w:rPr>
                <w:sz w:val="22"/>
                <w:szCs w:val="22"/>
                <w:shd w:val="clear" w:color="auto" w:fill="FFFFFF"/>
              </w:rPr>
              <w:t>Noteikumi par elektroenerģijas ražošanu, izmantojot atjaunojamos energoresursus, kā arī par cenu noteikšanas kārtību un uzraudzību” (turpmāk – MKN Nr.560)</w:t>
            </w:r>
            <w:r w:rsidRPr="00473E3F">
              <w:rPr>
                <w:sz w:val="22"/>
                <w:szCs w:val="22"/>
              </w:rPr>
              <w:t xml:space="preserve"> ar 2.</w:t>
            </w:r>
            <w:r w:rsidRPr="00473E3F">
              <w:rPr>
                <w:sz w:val="22"/>
                <w:szCs w:val="22"/>
                <w:vertAlign w:val="superscript"/>
              </w:rPr>
              <w:t>1</w:t>
            </w:r>
            <w:r w:rsidRPr="00473E3F">
              <w:rPr>
                <w:sz w:val="22"/>
                <w:szCs w:val="22"/>
              </w:rPr>
              <w:t xml:space="preserve"> punktu nosakot, ka uz Elektroenerģijas tirgus likuma (turpmāk – ETL) pārejas noteikumu 52.punktā minētajiem elektroenerģijas ražotājiem neattiecas noteikumu projekta </w:t>
            </w:r>
            <w:r w:rsidRPr="00473E3F">
              <w:rPr>
                <w:sz w:val="22"/>
                <w:szCs w:val="22"/>
                <w:shd w:val="clear" w:color="auto" w:fill="FFFFFF"/>
              </w:rPr>
              <w:t xml:space="preserve">II nodaļā, 23.punktā un </w:t>
            </w:r>
            <w:r w:rsidRPr="00473E3F">
              <w:rPr>
                <w:sz w:val="22"/>
                <w:szCs w:val="22"/>
              </w:rPr>
              <w:t>V.</w:t>
            </w:r>
            <w:r w:rsidRPr="00473E3F">
              <w:rPr>
                <w:sz w:val="22"/>
                <w:szCs w:val="22"/>
                <w:vertAlign w:val="superscript"/>
              </w:rPr>
              <w:t>1</w:t>
            </w:r>
            <w:r w:rsidRPr="00473E3F">
              <w:rPr>
                <w:sz w:val="22"/>
                <w:szCs w:val="22"/>
              </w:rPr>
              <w:t xml:space="preserve"> nodaļā noteiktais par pārkompensācijas izvērtēšanu un novēršanu. Vienlaikus vēršam uzmanību, ka ETL 52.</w:t>
            </w:r>
            <w:r w:rsidRPr="00473E3F">
              <w:rPr>
                <w:sz w:val="22"/>
                <w:szCs w:val="22"/>
                <w:vertAlign w:val="superscript"/>
              </w:rPr>
              <w:t>1</w:t>
            </w:r>
            <w:r w:rsidRPr="00473E3F">
              <w:rPr>
                <w:sz w:val="22"/>
                <w:szCs w:val="22"/>
              </w:rPr>
              <w:t xml:space="preserve"> punktā ir noteikts: </w:t>
            </w:r>
            <w:r w:rsidRPr="00473E3F">
              <w:rPr>
                <w:sz w:val="22"/>
                <w:szCs w:val="22"/>
              </w:rPr>
              <w:lastRenderedPageBreak/>
              <w:t>“</w:t>
            </w:r>
            <w:r w:rsidRPr="00473E3F">
              <w:rPr>
                <w:i/>
                <w:sz w:val="22"/>
                <w:szCs w:val="22"/>
              </w:rPr>
              <w:t>52.</w:t>
            </w:r>
            <w:r w:rsidRPr="00473E3F">
              <w:rPr>
                <w:i/>
                <w:sz w:val="22"/>
                <w:szCs w:val="22"/>
                <w:vertAlign w:val="superscript"/>
              </w:rPr>
              <w:t>1</w:t>
            </w:r>
            <w:r w:rsidRPr="00473E3F">
              <w:rPr>
                <w:i/>
                <w:sz w:val="22"/>
                <w:szCs w:val="22"/>
              </w:rPr>
              <w:t> Uz ražotājiem, kas izmanto šo pārejas noteikumu 52. punktā minētās tiesības, ir attiecināmi šā likuma 29.</w:t>
            </w:r>
            <w:r w:rsidRPr="00473E3F">
              <w:rPr>
                <w:i/>
                <w:sz w:val="22"/>
                <w:szCs w:val="22"/>
                <w:vertAlign w:val="superscript"/>
              </w:rPr>
              <w:t>2</w:t>
            </w:r>
            <w:r w:rsidRPr="00473E3F">
              <w:rPr>
                <w:i/>
                <w:sz w:val="22"/>
                <w:szCs w:val="22"/>
              </w:rPr>
              <w:t>, 30.</w:t>
            </w:r>
            <w:r w:rsidRPr="00473E3F">
              <w:rPr>
                <w:i/>
                <w:sz w:val="22"/>
                <w:szCs w:val="22"/>
                <w:vertAlign w:val="superscript"/>
              </w:rPr>
              <w:t>4</w:t>
            </w:r>
            <w:r w:rsidRPr="00473E3F">
              <w:rPr>
                <w:i/>
                <w:sz w:val="22"/>
                <w:szCs w:val="22"/>
              </w:rPr>
              <w:t>, 31.</w:t>
            </w:r>
            <w:r w:rsidRPr="00473E3F">
              <w:rPr>
                <w:i/>
                <w:sz w:val="22"/>
                <w:szCs w:val="22"/>
                <w:vertAlign w:val="superscript"/>
              </w:rPr>
              <w:t>1</w:t>
            </w:r>
            <w:r w:rsidRPr="00473E3F">
              <w:rPr>
                <w:i/>
                <w:sz w:val="22"/>
                <w:szCs w:val="22"/>
              </w:rPr>
              <w:t> un 31.</w:t>
            </w:r>
            <w:r w:rsidRPr="00473E3F">
              <w:rPr>
                <w:i/>
                <w:sz w:val="22"/>
                <w:szCs w:val="22"/>
                <w:vertAlign w:val="superscript"/>
              </w:rPr>
              <w:t>2</w:t>
            </w:r>
            <w:r w:rsidRPr="00473E3F">
              <w:rPr>
                <w:i/>
                <w:sz w:val="22"/>
                <w:szCs w:val="22"/>
              </w:rPr>
              <w:t> panta nosacījumi</w:t>
            </w:r>
            <w:r w:rsidRPr="00473E3F">
              <w:rPr>
                <w:sz w:val="22"/>
                <w:szCs w:val="22"/>
              </w:rPr>
              <w:t>.”, t.sk., uz šiem ražotājiem ir attiecināmi šā likuma  31.</w:t>
            </w:r>
            <w:r w:rsidRPr="00473E3F">
              <w:rPr>
                <w:sz w:val="22"/>
                <w:szCs w:val="22"/>
                <w:vertAlign w:val="superscript"/>
              </w:rPr>
              <w:t>2</w:t>
            </w:r>
            <w:r w:rsidRPr="00473E3F">
              <w:rPr>
                <w:sz w:val="22"/>
                <w:szCs w:val="22"/>
              </w:rPr>
              <w:t xml:space="preserve"> panta nosacījumi, tātad t.sk. tas, ka Birojs organizē arī šo ražotāju darbības uzraudzību un kontroli, </w:t>
            </w:r>
            <w:r w:rsidRPr="00473E3F">
              <w:rPr>
                <w:sz w:val="22"/>
                <w:szCs w:val="22"/>
                <w:u w:val="single"/>
              </w:rPr>
              <w:t>nodrošinot pārkompensācijas novēršanu</w:t>
            </w:r>
            <w:r w:rsidRPr="00473E3F">
              <w:rPr>
                <w:sz w:val="22"/>
                <w:szCs w:val="22"/>
              </w:rPr>
              <w:t xml:space="preserve">, pieņemot lēmumu par valsts atbalsta apturēšanu vai lēmumu par piešķirto tiesību atcelšanu, elektroenerģijas ražotāju nepamatoti </w:t>
            </w:r>
            <w:r w:rsidRPr="00473E3F">
              <w:rPr>
                <w:sz w:val="22"/>
                <w:szCs w:val="22"/>
                <w:u w:val="single"/>
              </w:rPr>
              <w:t>vai nelikumīgi saņemtā valsts atbalsta atgūšanu</w:t>
            </w:r>
            <w:r w:rsidRPr="00473E3F">
              <w:rPr>
                <w:sz w:val="22"/>
                <w:szCs w:val="22"/>
              </w:rPr>
              <w:t xml:space="preserve">. </w:t>
            </w:r>
          </w:p>
          <w:p w14:paraId="50F0F191" w14:textId="77777777" w:rsidR="00FC1CD9" w:rsidRPr="00473E3F" w:rsidRDefault="00FC1CD9" w:rsidP="00FC1CD9">
            <w:pPr>
              <w:pStyle w:val="ListParagraph"/>
              <w:shd w:val="clear" w:color="auto" w:fill="FFFFFF"/>
              <w:autoSpaceDN w:val="0"/>
              <w:spacing w:after="0" w:line="240" w:lineRule="auto"/>
              <w:ind w:left="0" w:firstLine="567"/>
              <w:jc w:val="both"/>
              <w:textAlignment w:val="baseline"/>
              <w:rPr>
                <w:rFonts w:ascii="Times New Roman" w:hAnsi="Times New Roman"/>
                <w:lang w:eastAsia="lv-LV"/>
              </w:rPr>
            </w:pPr>
            <w:r w:rsidRPr="00473E3F">
              <w:rPr>
                <w:rFonts w:ascii="Times New Roman" w:hAnsi="Times New Roman"/>
              </w:rPr>
              <w:t xml:space="preserve">Ņemot vērā, ka MKN Nr.560 jau ir ietverti nosacījumi, kas attiecināmi uz visiem elektroenerģijas ražotājiem, t.sk. arī uz vēja elektrostacijām (piemēram, 23.2. un 10.punkts), kā arī attiecīgi noteikumu projekta </w:t>
            </w:r>
            <w:r w:rsidRPr="00473E3F">
              <w:rPr>
                <w:rFonts w:ascii="Times New Roman" w:hAnsi="Times New Roman"/>
                <w:lang w:eastAsia="lv-LV"/>
              </w:rPr>
              <w:t>59.</w:t>
            </w:r>
            <w:r w:rsidRPr="00473E3F">
              <w:rPr>
                <w:rFonts w:ascii="Times New Roman" w:hAnsi="Times New Roman"/>
                <w:vertAlign w:val="superscript"/>
                <w:lang w:eastAsia="lv-LV"/>
              </w:rPr>
              <w:t>1</w:t>
            </w:r>
            <w:r w:rsidRPr="00473E3F">
              <w:rPr>
                <w:rFonts w:ascii="Times New Roman" w:hAnsi="Times New Roman"/>
                <w:lang w:eastAsia="lv-LV"/>
              </w:rPr>
              <w:t xml:space="preserve"> punkts cita starpā nosaka, ka Birojs veic aprēķinu par elektrostacijas kopējo kapitālieguldījumu iekšējo peļņas normu visam atbalsta periodam un </w:t>
            </w:r>
            <w:bookmarkStart w:id="4" w:name="p56.2"/>
            <w:bookmarkStart w:id="5" w:name="p-735015"/>
            <w:bookmarkEnd w:id="4"/>
            <w:bookmarkEnd w:id="5"/>
            <w:r w:rsidRPr="00473E3F">
              <w:rPr>
                <w:rFonts w:ascii="Times New Roman" w:hAnsi="Times New Roman"/>
                <w:lang w:eastAsia="lv-LV"/>
              </w:rPr>
              <w:t xml:space="preserve">nosaka cenas diferencēšanas koeficientu pārkompensācijas novēršanai, kā arī ņemot vērā to, ka pārkompensācijas novēršanas mehānisms attiecas arī uz ETL </w:t>
            </w:r>
            <w:r w:rsidRPr="00473E3F">
              <w:rPr>
                <w:rFonts w:ascii="Times New Roman" w:hAnsi="Times New Roman"/>
              </w:rPr>
              <w:t>pārejas noteikumu 52.punktā</w:t>
            </w:r>
            <w:r w:rsidRPr="00473E3F">
              <w:rPr>
                <w:rFonts w:ascii="Times New Roman" w:hAnsi="Times New Roman"/>
                <w:lang w:eastAsia="lv-LV"/>
              </w:rPr>
              <w:t xml:space="preserve"> minētajām vēja elektrostacijām saskaņā ar </w:t>
            </w:r>
            <w:r w:rsidRPr="00473E3F">
              <w:rPr>
                <w:rFonts w:ascii="Times New Roman" w:hAnsi="Times New Roman"/>
              </w:rPr>
              <w:t>Eiropas Komisijas (turpmāk – EK) lēmumu SA.43140</w:t>
            </w:r>
            <w:r w:rsidRPr="00473E3F">
              <w:rPr>
                <w:rStyle w:val="FootnoteReference"/>
                <w:rFonts w:ascii="Times New Roman" w:hAnsi="Times New Roman"/>
              </w:rPr>
              <w:footnoteReference w:customMarkFollows="1" w:id="13"/>
              <w:t>[1]</w:t>
            </w:r>
            <w:r w:rsidRPr="00473E3F">
              <w:rPr>
                <w:rFonts w:ascii="Times New Roman" w:hAnsi="Times New Roman"/>
              </w:rPr>
              <w:t xml:space="preserve"> (sk. (16) punktu), lūdzam precizēt atbilstoši noteikumu projekta </w:t>
            </w:r>
            <w:r w:rsidRPr="00473E3F">
              <w:rPr>
                <w:rFonts w:ascii="Times New Roman" w:hAnsi="Times New Roman"/>
              </w:rPr>
              <w:lastRenderedPageBreak/>
              <w:t>3.punktu, kā arī precizēt anotācijā ietverto attiecīgo informāciju.</w:t>
            </w:r>
          </w:p>
          <w:p w14:paraId="0BBDFF74" w14:textId="77777777" w:rsidR="00FC1CD9" w:rsidRPr="00473E3F" w:rsidRDefault="00FC1CD9" w:rsidP="00442904">
            <w:pPr>
              <w:rPr>
                <w:b/>
                <w:sz w:val="22"/>
                <w:szCs w:val="22"/>
              </w:rPr>
            </w:pPr>
          </w:p>
          <w:p w14:paraId="6A739D60" w14:textId="77777777" w:rsidR="00971163" w:rsidRPr="00473E3F" w:rsidRDefault="00971163" w:rsidP="00442904">
            <w:pPr>
              <w:rPr>
                <w:b/>
                <w:sz w:val="22"/>
                <w:szCs w:val="22"/>
              </w:rPr>
            </w:pPr>
          </w:p>
          <w:p w14:paraId="12BB229C" w14:textId="77777777" w:rsidR="00971163" w:rsidRPr="00473E3F" w:rsidRDefault="00971163" w:rsidP="00442904">
            <w:pPr>
              <w:rPr>
                <w:b/>
                <w:sz w:val="22"/>
                <w:szCs w:val="22"/>
              </w:rPr>
            </w:pPr>
          </w:p>
          <w:p w14:paraId="1074D3B7" w14:textId="77777777" w:rsidR="00971163" w:rsidRPr="00473E3F" w:rsidRDefault="00971163" w:rsidP="00442904">
            <w:pPr>
              <w:rPr>
                <w:b/>
                <w:sz w:val="22"/>
                <w:szCs w:val="22"/>
              </w:rPr>
            </w:pPr>
          </w:p>
          <w:p w14:paraId="09718D8E" w14:textId="77777777" w:rsidR="00971163" w:rsidRPr="00473E3F" w:rsidRDefault="00971163" w:rsidP="00442904">
            <w:pPr>
              <w:rPr>
                <w:b/>
                <w:sz w:val="22"/>
                <w:szCs w:val="22"/>
              </w:rPr>
            </w:pPr>
          </w:p>
          <w:p w14:paraId="72ED26DD" w14:textId="77777777" w:rsidR="00971163" w:rsidRPr="00473E3F" w:rsidRDefault="00971163" w:rsidP="00442904">
            <w:pPr>
              <w:rPr>
                <w:b/>
                <w:sz w:val="22"/>
                <w:szCs w:val="22"/>
              </w:rPr>
            </w:pPr>
          </w:p>
          <w:p w14:paraId="7B5F2E24" w14:textId="77777777" w:rsidR="00971163" w:rsidRPr="00473E3F" w:rsidRDefault="00971163" w:rsidP="00442904">
            <w:pPr>
              <w:rPr>
                <w:b/>
                <w:sz w:val="22"/>
                <w:szCs w:val="22"/>
              </w:rPr>
            </w:pPr>
          </w:p>
          <w:p w14:paraId="1FD751F1" w14:textId="77777777" w:rsidR="00971163" w:rsidRPr="00473E3F" w:rsidRDefault="00971163" w:rsidP="00442904">
            <w:pPr>
              <w:rPr>
                <w:b/>
                <w:sz w:val="22"/>
                <w:szCs w:val="22"/>
              </w:rPr>
            </w:pPr>
          </w:p>
          <w:p w14:paraId="25D2C8DB" w14:textId="77777777" w:rsidR="00971163" w:rsidRPr="00473E3F" w:rsidRDefault="00971163" w:rsidP="00442904">
            <w:pPr>
              <w:rPr>
                <w:b/>
                <w:sz w:val="22"/>
                <w:szCs w:val="22"/>
              </w:rPr>
            </w:pPr>
          </w:p>
          <w:p w14:paraId="4867B6CE" w14:textId="77777777" w:rsidR="00971163" w:rsidRPr="00473E3F" w:rsidRDefault="00971163" w:rsidP="00442904">
            <w:pPr>
              <w:rPr>
                <w:b/>
                <w:sz w:val="22"/>
                <w:szCs w:val="22"/>
              </w:rPr>
            </w:pPr>
          </w:p>
          <w:p w14:paraId="2F017B8B" w14:textId="77777777" w:rsidR="00971163" w:rsidRPr="00473E3F" w:rsidRDefault="00971163" w:rsidP="00442904">
            <w:pPr>
              <w:rPr>
                <w:b/>
                <w:sz w:val="22"/>
                <w:szCs w:val="22"/>
              </w:rPr>
            </w:pPr>
          </w:p>
          <w:p w14:paraId="38CF78AF" w14:textId="77777777" w:rsidR="00971163" w:rsidRPr="00473E3F" w:rsidRDefault="00971163" w:rsidP="00442904">
            <w:pPr>
              <w:rPr>
                <w:b/>
                <w:sz w:val="22"/>
                <w:szCs w:val="22"/>
              </w:rPr>
            </w:pPr>
          </w:p>
          <w:p w14:paraId="14E8644F" w14:textId="77777777" w:rsidR="00971163" w:rsidRPr="00473E3F" w:rsidRDefault="00971163" w:rsidP="00442904">
            <w:pPr>
              <w:rPr>
                <w:b/>
                <w:sz w:val="22"/>
                <w:szCs w:val="22"/>
              </w:rPr>
            </w:pPr>
          </w:p>
          <w:p w14:paraId="336A6BFD" w14:textId="77777777" w:rsidR="00971163" w:rsidRPr="00473E3F" w:rsidRDefault="00971163" w:rsidP="00442904">
            <w:pPr>
              <w:rPr>
                <w:b/>
                <w:sz w:val="22"/>
                <w:szCs w:val="22"/>
              </w:rPr>
            </w:pPr>
          </w:p>
          <w:p w14:paraId="4A898C61" w14:textId="77777777" w:rsidR="00971163" w:rsidRPr="00473E3F" w:rsidRDefault="00971163" w:rsidP="00442904">
            <w:pPr>
              <w:rPr>
                <w:b/>
                <w:sz w:val="22"/>
                <w:szCs w:val="22"/>
              </w:rPr>
            </w:pPr>
          </w:p>
          <w:p w14:paraId="09E7A143" w14:textId="77777777" w:rsidR="00971163" w:rsidRPr="00473E3F" w:rsidRDefault="00971163" w:rsidP="00442904">
            <w:pPr>
              <w:rPr>
                <w:b/>
                <w:sz w:val="22"/>
                <w:szCs w:val="22"/>
              </w:rPr>
            </w:pPr>
          </w:p>
          <w:p w14:paraId="3A84D21B" w14:textId="77777777" w:rsidR="00971163" w:rsidRPr="00473E3F" w:rsidRDefault="00971163" w:rsidP="00442904">
            <w:pPr>
              <w:rPr>
                <w:b/>
                <w:sz w:val="22"/>
                <w:szCs w:val="22"/>
              </w:rPr>
            </w:pPr>
          </w:p>
          <w:p w14:paraId="221B1F29" w14:textId="77777777" w:rsidR="00971163" w:rsidRPr="00473E3F" w:rsidRDefault="00971163" w:rsidP="00442904">
            <w:pPr>
              <w:rPr>
                <w:b/>
                <w:sz w:val="22"/>
                <w:szCs w:val="22"/>
              </w:rPr>
            </w:pPr>
          </w:p>
          <w:p w14:paraId="2C14F2F8" w14:textId="77777777" w:rsidR="00971163" w:rsidRPr="00473E3F" w:rsidRDefault="00971163" w:rsidP="00442904">
            <w:pPr>
              <w:rPr>
                <w:b/>
                <w:sz w:val="22"/>
                <w:szCs w:val="22"/>
              </w:rPr>
            </w:pPr>
          </w:p>
          <w:p w14:paraId="070CBC7A" w14:textId="77777777" w:rsidR="00971163" w:rsidRPr="00473E3F" w:rsidRDefault="00971163" w:rsidP="00442904">
            <w:pPr>
              <w:rPr>
                <w:b/>
                <w:sz w:val="22"/>
                <w:szCs w:val="22"/>
              </w:rPr>
            </w:pPr>
          </w:p>
          <w:p w14:paraId="44AAB590" w14:textId="77777777" w:rsidR="00971163" w:rsidRPr="00473E3F" w:rsidRDefault="00971163" w:rsidP="00442904">
            <w:pPr>
              <w:rPr>
                <w:b/>
                <w:sz w:val="22"/>
                <w:szCs w:val="22"/>
              </w:rPr>
            </w:pPr>
          </w:p>
          <w:p w14:paraId="0FCE1A21" w14:textId="77777777" w:rsidR="00971163" w:rsidRPr="00473E3F" w:rsidRDefault="00971163" w:rsidP="00442904">
            <w:pPr>
              <w:rPr>
                <w:b/>
                <w:sz w:val="22"/>
                <w:szCs w:val="22"/>
              </w:rPr>
            </w:pPr>
          </w:p>
          <w:p w14:paraId="058033A0" w14:textId="77777777" w:rsidR="00971163" w:rsidRPr="00473E3F" w:rsidRDefault="00971163" w:rsidP="00442904">
            <w:pPr>
              <w:rPr>
                <w:b/>
                <w:sz w:val="22"/>
                <w:szCs w:val="22"/>
              </w:rPr>
            </w:pPr>
          </w:p>
          <w:p w14:paraId="6BC49D04" w14:textId="77777777" w:rsidR="00971163" w:rsidRPr="00473E3F" w:rsidRDefault="00971163" w:rsidP="00442904">
            <w:pPr>
              <w:rPr>
                <w:b/>
                <w:sz w:val="22"/>
                <w:szCs w:val="22"/>
              </w:rPr>
            </w:pPr>
          </w:p>
          <w:p w14:paraId="56EA9444" w14:textId="77777777" w:rsidR="00971163" w:rsidRPr="00473E3F" w:rsidRDefault="00971163" w:rsidP="00442904">
            <w:pPr>
              <w:rPr>
                <w:b/>
                <w:sz w:val="22"/>
                <w:szCs w:val="22"/>
              </w:rPr>
            </w:pPr>
          </w:p>
          <w:p w14:paraId="3ACCD55F" w14:textId="77777777" w:rsidR="00971163" w:rsidRPr="00473E3F" w:rsidRDefault="00971163" w:rsidP="00442904">
            <w:pPr>
              <w:rPr>
                <w:b/>
                <w:sz w:val="22"/>
                <w:szCs w:val="22"/>
              </w:rPr>
            </w:pPr>
          </w:p>
          <w:p w14:paraId="65D7B8CE" w14:textId="77777777" w:rsidR="00CB0E6A" w:rsidRPr="00473E3F" w:rsidRDefault="00CB0E6A" w:rsidP="00442904">
            <w:pPr>
              <w:rPr>
                <w:b/>
                <w:sz w:val="22"/>
                <w:szCs w:val="22"/>
              </w:rPr>
            </w:pPr>
          </w:p>
          <w:p w14:paraId="7A649970" w14:textId="77777777" w:rsidR="00CB0E6A" w:rsidRPr="00473E3F" w:rsidRDefault="00CB0E6A" w:rsidP="00442904">
            <w:pPr>
              <w:rPr>
                <w:b/>
                <w:sz w:val="22"/>
                <w:szCs w:val="22"/>
              </w:rPr>
            </w:pPr>
          </w:p>
          <w:p w14:paraId="153111FA" w14:textId="1FD99CE4" w:rsidR="006E70FB" w:rsidRPr="00473E3F" w:rsidRDefault="006E70FB" w:rsidP="00442904">
            <w:pPr>
              <w:rPr>
                <w:b/>
                <w:sz w:val="22"/>
                <w:szCs w:val="22"/>
              </w:rPr>
            </w:pPr>
            <w:r w:rsidRPr="00473E3F">
              <w:rPr>
                <w:b/>
                <w:sz w:val="22"/>
                <w:szCs w:val="22"/>
              </w:rPr>
              <w:t>Finanšu ministrijas 14.04.21. iebildums</w:t>
            </w:r>
          </w:p>
          <w:p w14:paraId="652CD76C" w14:textId="168B71E6" w:rsidR="006E70FB" w:rsidRPr="00473E3F" w:rsidRDefault="006E70FB" w:rsidP="00F44A00">
            <w:pPr>
              <w:jc w:val="both"/>
              <w:rPr>
                <w:b/>
                <w:sz w:val="22"/>
                <w:szCs w:val="22"/>
              </w:rPr>
            </w:pPr>
            <w:r w:rsidRPr="00473E3F">
              <w:rPr>
                <w:sz w:val="22"/>
                <w:szCs w:val="22"/>
                <w:shd w:val="clear" w:color="auto" w:fill="FFFFFF"/>
              </w:rPr>
              <w:t>Uzturam Finanšu ministrijas izteikto iebildumu par Noteikumu projekta 3.punktu. Papildus iepriekš izteiktajam iebildumam (izziņas 1.punkts) skaidrojam, ka Elektroenerģijas tirgus likuma (turpmāk – ETL) pārejas noteikumu 52.</w:t>
            </w:r>
            <w:r w:rsidRPr="00473E3F">
              <w:rPr>
                <w:sz w:val="22"/>
                <w:szCs w:val="22"/>
                <w:shd w:val="clear" w:color="auto" w:fill="FFFFFF"/>
                <w:vertAlign w:val="superscript"/>
              </w:rPr>
              <w:t>1</w:t>
            </w:r>
            <w:r w:rsidRPr="00473E3F">
              <w:rPr>
                <w:sz w:val="22"/>
                <w:szCs w:val="22"/>
                <w:shd w:val="clear" w:color="auto" w:fill="FFFFFF"/>
              </w:rPr>
              <w:t> punktā ir noteikts, ka uz ražotājiem, kas izmanto šo pārejas noteikumu 52.punktā minētās tiesības, ir attiecināmi šā likuma </w:t>
            </w:r>
            <w:hyperlink r:id="rId66" w:anchor="p29.2" w:history="1">
              <w:r w:rsidRPr="00473E3F">
                <w:rPr>
                  <w:rStyle w:val="Hyperlink"/>
                  <w:color w:val="auto"/>
                  <w:sz w:val="22"/>
                  <w:szCs w:val="22"/>
                  <w:shd w:val="clear" w:color="auto" w:fill="FFFFFF"/>
                </w:rPr>
                <w:t>29.</w:t>
              </w:r>
              <w:r w:rsidRPr="00473E3F">
                <w:rPr>
                  <w:rStyle w:val="Hyperlink"/>
                  <w:color w:val="auto"/>
                  <w:sz w:val="22"/>
                  <w:szCs w:val="22"/>
                  <w:shd w:val="clear" w:color="auto" w:fill="FFFFFF"/>
                  <w:vertAlign w:val="superscript"/>
                </w:rPr>
                <w:t>2</w:t>
              </w:r>
            </w:hyperlink>
            <w:r w:rsidRPr="00473E3F">
              <w:rPr>
                <w:sz w:val="22"/>
                <w:szCs w:val="22"/>
                <w:shd w:val="clear" w:color="auto" w:fill="FFFFFF"/>
              </w:rPr>
              <w:t>, </w:t>
            </w:r>
            <w:hyperlink r:id="rId67" w:anchor="p30.4" w:history="1">
              <w:r w:rsidRPr="00473E3F">
                <w:rPr>
                  <w:rStyle w:val="Hyperlink"/>
                  <w:color w:val="auto"/>
                  <w:sz w:val="22"/>
                  <w:szCs w:val="22"/>
                  <w:shd w:val="clear" w:color="auto" w:fill="FFFFFF"/>
                </w:rPr>
                <w:t>30.</w:t>
              </w:r>
              <w:r w:rsidRPr="00473E3F">
                <w:rPr>
                  <w:rStyle w:val="Hyperlink"/>
                  <w:color w:val="auto"/>
                  <w:sz w:val="22"/>
                  <w:szCs w:val="22"/>
                  <w:shd w:val="clear" w:color="auto" w:fill="FFFFFF"/>
                  <w:vertAlign w:val="superscript"/>
                </w:rPr>
                <w:t>4</w:t>
              </w:r>
            </w:hyperlink>
            <w:r w:rsidRPr="00473E3F">
              <w:rPr>
                <w:sz w:val="22"/>
                <w:szCs w:val="22"/>
                <w:shd w:val="clear" w:color="auto" w:fill="FFFFFF"/>
              </w:rPr>
              <w:t>, </w:t>
            </w:r>
            <w:hyperlink r:id="rId68" w:anchor="p31.1" w:history="1">
              <w:r w:rsidRPr="00473E3F">
                <w:rPr>
                  <w:rStyle w:val="Hyperlink"/>
                  <w:color w:val="auto"/>
                  <w:sz w:val="22"/>
                  <w:szCs w:val="22"/>
                  <w:shd w:val="clear" w:color="auto" w:fill="FFFFFF"/>
                </w:rPr>
                <w:t>31.</w:t>
              </w:r>
              <w:r w:rsidRPr="00473E3F">
                <w:rPr>
                  <w:rStyle w:val="Hyperlink"/>
                  <w:color w:val="auto"/>
                  <w:sz w:val="22"/>
                  <w:szCs w:val="22"/>
                  <w:shd w:val="clear" w:color="auto" w:fill="FFFFFF"/>
                  <w:vertAlign w:val="superscript"/>
                </w:rPr>
                <w:t>1</w:t>
              </w:r>
            </w:hyperlink>
            <w:r w:rsidRPr="00473E3F">
              <w:rPr>
                <w:sz w:val="22"/>
                <w:szCs w:val="22"/>
                <w:shd w:val="clear" w:color="auto" w:fill="FFFFFF"/>
              </w:rPr>
              <w:t> un </w:t>
            </w:r>
            <w:hyperlink r:id="rId69" w:anchor="p31.2" w:history="1">
              <w:r w:rsidRPr="00473E3F">
                <w:rPr>
                  <w:rStyle w:val="Hyperlink"/>
                  <w:b/>
                  <w:bCs/>
                  <w:color w:val="auto"/>
                  <w:sz w:val="22"/>
                  <w:szCs w:val="22"/>
                  <w:shd w:val="clear" w:color="auto" w:fill="FFFFFF"/>
                </w:rPr>
                <w:t>31.</w:t>
              </w:r>
              <w:r w:rsidRPr="00473E3F">
                <w:rPr>
                  <w:rStyle w:val="Hyperlink"/>
                  <w:b/>
                  <w:bCs/>
                  <w:color w:val="auto"/>
                  <w:sz w:val="22"/>
                  <w:szCs w:val="22"/>
                  <w:shd w:val="clear" w:color="auto" w:fill="FFFFFF"/>
                  <w:vertAlign w:val="superscript"/>
                </w:rPr>
                <w:t>2</w:t>
              </w:r>
              <w:r w:rsidRPr="00473E3F">
                <w:rPr>
                  <w:rStyle w:val="Hyperlink"/>
                  <w:b/>
                  <w:bCs/>
                  <w:color w:val="auto"/>
                  <w:sz w:val="22"/>
                  <w:szCs w:val="22"/>
                  <w:shd w:val="clear" w:color="auto" w:fill="FFFFFF"/>
                </w:rPr>
                <w:t> panta</w:t>
              </w:r>
            </w:hyperlink>
            <w:r w:rsidRPr="00473E3F">
              <w:rPr>
                <w:sz w:val="22"/>
                <w:szCs w:val="22"/>
                <w:shd w:val="clear" w:color="auto" w:fill="FFFFFF"/>
              </w:rPr>
              <w:t xml:space="preserve"> nosacījumi, t.i., jāievēro visi ETL </w:t>
            </w:r>
            <w:hyperlink r:id="rId70" w:anchor="p31.2" w:history="1">
              <w:r w:rsidRPr="00473E3F">
                <w:rPr>
                  <w:rStyle w:val="Hyperlink"/>
                  <w:b/>
                  <w:bCs/>
                  <w:color w:val="auto"/>
                  <w:sz w:val="22"/>
                  <w:szCs w:val="22"/>
                  <w:shd w:val="clear" w:color="auto" w:fill="FFFFFF"/>
                </w:rPr>
                <w:t>31.</w:t>
              </w:r>
              <w:r w:rsidRPr="00473E3F">
                <w:rPr>
                  <w:rStyle w:val="Hyperlink"/>
                  <w:b/>
                  <w:bCs/>
                  <w:color w:val="auto"/>
                  <w:sz w:val="22"/>
                  <w:szCs w:val="22"/>
                  <w:shd w:val="clear" w:color="auto" w:fill="FFFFFF"/>
                  <w:vertAlign w:val="superscript"/>
                </w:rPr>
                <w:t>2</w:t>
              </w:r>
              <w:r w:rsidRPr="00473E3F">
                <w:rPr>
                  <w:rStyle w:val="Hyperlink"/>
                  <w:b/>
                  <w:bCs/>
                  <w:color w:val="auto"/>
                  <w:sz w:val="22"/>
                  <w:szCs w:val="22"/>
                  <w:shd w:val="clear" w:color="auto" w:fill="FFFFFF"/>
                </w:rPr>
                <w:t> panta</w:t>
              </w:r>
            </w:hyperlink>
            <w:r w:rsidRPr="00473E3F">
              <w:rPr>
                <w:sz w:val="22"/>
                <w:szCs w:val="22"/>
                <w:shd w:val="clear" w:color="auto" w:fill="FFFFFF"/>
              </w:rPr>
              <w:t xml:space="preserve"> nosacījumi. Ņemot vērā, ka ETL </w:t>
            </w:r>
            <w:hyperlink r:id="rId71" w:anchor="p31.2" w:history="1">
              <w:r w:rsidRPr="00473E3F">
                <w:rPr>
                  <w:rStyle w:val="Hyperlink"/>
                  <w:color w:val="auto"/>
                  <w:sz w:val="22"/>
                  <w:szCs w:val="22"/>
                  <w:shd w:val="clear" w:color="auto" w:fill="FFFFFF"/>
                </w:rPr>
                <w:t>31.</w:t>
              </w:r>
              <w:r w:rsidRPr="00473E3F">
                <w:rPr>
                  <w:rStyle w:val="Hyperlink"/>
                  <w:color w:val="auto"/>
                  <w:sz w:val="22"/>
                  <w:szCs w:val="22"/>
                  <w:shd w:val="clear" w:color="auto" w:fill="FFFFFF"/>
                  <w:vertAlign w:val="superscript"/>
                </w:rPr>
                <w:t>2</w:t>
              </w:r>
              <w:r w:rsidRPr="00473E3F">
                <w:rPr>
                  <w:rStyle w:val="Hyperlink"/>
                  <w:color w:val="auto"/>
                  <w:sz w:val="22"/>
                  <w:szCs w:val="22"/>
                  <w:shd w:val="clear" w:color="auto" w:fill="FFFFFF"/>
                </w:rPr>
                <w:t> panta</w:t>
              </w:r>
            </w:hyperlink>
            <w:r w:rsidRPr="00473E3F">
              <w:rPr>
                <w:sz w:val="22"/>
                <w:szCs w:val="22"/>
                <w:shd w:val="clear" w:color="auto" w:fill="FFFFFF"/>
              </w:rPr>
              <w:t xml:space="preserve"> piektā daļa paredz deleģējumu Ministru kabinetam izstrādāt - </w:t>
            </w:r>
            <w:r w:rsidRPr="00473E3F">
              <w:rPr>
                <w:i/>
                <w:iCs/>
                <w:sz w:val="22"/>
                <w:szCs w:val="22"/>
                <w:shd w:val="clear" w:color="auto" w:fill="FFFFFF"/>
              </w:rPr>
              <w:t xml:space="preserve">nosacījumus un metodiku elektroenerģijas ražošanai no </w:t>
            </w:r>
            <w:r w:rsidRPr="00473E3F">
              <w:rPr>
                <w:i/>
                <w:iCs/>
                <w:sz w:val="22"/>
                <w:szCs w:val="22"/>
                <w:shd w:val="clear" w:color="auto" w:fill="FFFFFF"/>
              </w:rPr>
              <w:lastRenderedPageBreak/>
              <w:t>atjaunojamiem energoresursiem vai koģenerācijā nepamatoti vai nelikumīgi saņemtā valsts atbalsta atgūšanai un ar minēto deleģējumu</w:t>
            </w:r>
            <w:r w:rsidRPr="00473E3F">
              <w:rPr>
                <w:sz w:val="22"/>
                <w:szCs w:val="22"/>
                <w:shd w:val="clear" w:color="auto" w:fill="FFFFFF"/>
              </w:rPr>
              <w:t xml:space="preserve">, tad minētajā kārtībā ir jāietver arī nosacījumi, kas attiecināmi uz ražotājiem, kas izmanto šo pārejas noteikumu 52. punktā minētās tiesības. Vēršam uzmanību, ka Ministru kabineta 2020.gada 2.septembra noteikumi Nr.560 “Noteikumi par elektroenerģijas ražošanu, izmantojot atjaunojamos energoresursus, kā arī par cenu noteikšanas kārtību un uzraudzību” ir izdoti saskaņā ar ETL </w:t>
            </w:r>
            <w:hyperlink r:id="rId72" w:anchor="p31.2" w:history="1">
              <w:r w:rsidRPr="00473E3F">
                <w:rPr>
                  <w:rStyle w:val="Hyperlink"/>
                  <w:color w:val="auto"/>
                  <w:sz w:val="22"/>
                  <w:szCs w:val="22"/>
                  <w:shd w:val="clear" w:color="auto" w:fill="FFFFFF"/>
                </w:rPr>
                <w:t>31.</w:t>
              </w:r>
              <w:r w:rsidRPr="00473E3F">
                <w:rPr>
                  <w:rStyle w:val="Hyperlink"/>
                  <w:color w:val="auto"/>
                  <w:sz w:val="22"/>
                  <w:szCs w:val="22"/>
                  <w:shd w:val="clear" w:color="auto" w:fill="FFFFFF"/>
                  <w:vertAlign w:val="superscript"/>
                </w:rPr>
                <w:t>2</w:t>
              </w:r>
              <w:r w:rsidRPr="00473E3F">
                <w:rPr>
                  <w:rStyle w:val="Hyperlink"/>
                  <w:color w:val="auto"/>
                  <w:sz w:val="22"/>
                  <w:szCs w:val="22"/>
                  <w:shd w:val="clear" w:color="auto" w:fill="FFFFFF"/>
                </w:rPr>
                <w:t> panta</w:t>
              </w:r>
            </w:hyperlink>
            <w:r w:rsidRPr="00473E3F">
              <w:rPr>
                <w:sz w:val="22"/>
                <w:szCs w:val="22"/>
                <w:shd w:val="clear" w:color="auto" w:fill="FFFFFF"/>
              </w:rPr>
              <w:t xml:space="preserve"> piekto daļu, līdz ar to šis ir tas normatīvais akts, kurā ir jābūt ietvertai kārtībai, kas attiecas arī uz ražotājiem, kas izmanto šo pārejas noteikumu 52. punktā minētās tiesības. Vienlaikus vēršam uzmanību, ka tādējādi arī tiek nodrošināta atbilstība Eiropas Komisijas lēmuma SA.43140 16.punktam, jo </w:t>
            </w:r>
            <w:r w:rsidRPr="00473E3F">
              <w:rPr>
                <w:sz w:val="22"/>
                <w:szCs w:val="22"/>
              </w:rPr>
              <w:t xml:space="preserve">shēmas ietvaros sniegtais atbalsts tiek piešķirts arī elektroenerģijai, kas saražota sauszemes vēja turbīnās (sk. </w:t>
            </w:r>
            <w:r w:rsidRPr="00473E3F">
              <w:rPr>
                <w:sz w:val="22"/>
                <w:szCs w:val="22"/>
                <w:shd w:val="clear" w:color="auto" w:fill="FFFFFF"/>
              </w:rPr>
              <w:t xml:space="preserve">Eiropas Komisijas lēmuma SA.43140 8.punktu un notifikācijā Eiropas Komisijai sniegto informāciju attiecībā uz atbalstu elektroenerģijas ražotājiem izmantojot vēja turbīnas). </w:t>
            </w:r>
            <w:r w:rsidRPr="00473E3F">
              <w:rPr>
                <w:sz w:val="22"/>
                <w:szCs w:val="22"/>
              </w:rPr>
              <w:t>Lūdzam precizēt atbilstoši noteikumu projekta 3.punktu, kā arī precizēt anotācijā ietverto attiecīgo informāciju.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1AB4CB" w14:textId="3182BEB8" w:rsidR="000409C0" w:rsidRPr="00473E3F" w:rsidRDefault="00253F74" w:rsidP="00EA44E8">
            <w:pPr>
              <w:rPr>
                <w:b/>
                <w:sz w:val="22"/>
                <w:szCs w:val="22"/>
              </w:rPr>
            </w:pPr>
            <w:r w:rsidRPr="00473E3F">
              <w:rPr>
                <w:b/>
                <w:sz w:val="22"/>
                <w:szCs w:val="22"/>
              </w:rPr>
              <w:lastRenderedPageBreak/>
              <w:t>Daļēji</w:t>
            </w:r>
            <w:r w:rsidR="004D1E57" w:rsidRPr="00473E3F">
              <w:rPr>
                <w:b/>
                <w:sz w:val="22"/>
                <w:szCs w:val="22"/>
              </w:rPr>
              <w:t xml:space="preserve"> ņemts vērā.</w:t>
            </w:r>
          </w:p>
          <w:p w14:paraId="1FFF5E6E" w14:textId="66A0F297" w:rsidR="00D82B59" w:rsidRPr="00473E3F" w:rsidRDefault="00D82B59" w:rsidP="00D82B59">
            <w:pPr>
              <w:jc w:val="center"/>
              <w:rPr>
                <w:b/>
                <w:sz w:val="22"/>
                <w:szCs w:val="22"/>
              </w:rPr>
            </w:pPr>
            <w:r w:rsidRPr="00473E3F">
              <w:rPr>
                <w:b/>
                <w:sz w:val="22"/>
                <w:szCs w:val="22"/>
              </w:rPr>
              <w:t>(saskaņots 04.08.2021. saskaņošanas sanāksmē)</w:t>
            </w:r>
          </w:p>
          <w:p w14:paraId="09C023C2" w14:textId="64EA0F6A" w:rsidR="000B522C" w:rsidRPr="00473E3F" w:rsidRDefault="000B522C" w:rsidP="00EA44E8">
            <w:pPr>
              <w:pStyle w:val="tv213"/>
              <w:shd w:val="clear" w:color="auto" w:fill="FFFFFF"/>
              <w:spacing w:before="0" w:beforeAutospacing="0" w:after="0" w:afterAutospacing="0" w:line="293" w:lineRule="atLeast"/>
              <w:ind w:firstLine="300"/>
              <w:rPr>
                <w:sz w:val="22"/>
                <w:szCs w:val="22"/>
              </w:rPr>
            </w:pPr>
            <w:r w:rsidRPr="00473E3F">
              <w:rPr>
                <w:sz w:val="22"/>
                <w:szCs w:val="22"/>
              </w:rPr>
              <w:t>Skaidrojam, ka attiecībā uz ETL Pārejas noteikumu 52.punktā minētajām elektrostacijām cena un atbalsta perioda ilgums ir noteikts likumā, tātad nav nosakāms Ministru kabineta noteikumos.</w:t>
            </w:r>
          </w:p>
          <w:p w14:paraId="2B286FEB" w14:textId="77777777" w:rsidR="000B522C" w:rsidRPr="00473E3F" w:rsidRDefault="000B522C" w:rsidP="00EA44E8">
            <w:pPr>
              <w:pStyle w:val="tv213"/>
              <w:shd w:val="clear" w:color="auto" w:fill="FFFFFF"/>
              <w:spacing w:before="0" w:beforeAutospacing="0" w:after="0" w:afterAutospacing="0" w:line="293" w:lineRule="atLeast"/>
              <w:ind w:firstLine="300"/>
              <w:rPr>
                <w:sz w:val="22"/>
                <w:szCs w:val="22"/>
              </w:rPr>
            </w:pPr>
            <w:r w:rsidRPr="00473E3F">
              <w:rPr>
                <w:sz w:val="22"/>
                <w:szCs w:val="22"/>
              </w:rPr>
              <w:t>Savukārt 52.</w:t>
            </w:r>
            <w:r w:rsidRPr="00473E3F">
              <w:rPr>
                <w:sz w:val="22"/>
                <w:szCs w:val="22"/>
                <w:vertAlign w:val="superscript"/>
              </w:rPr>
              <w:t>1</w:t>
            </w:r>
            <w:r w:rsidRPr="00473E3F">
              <w:rPr>
                <w:sz w:val="22"/>
                <w:szCs w:val="22"/>
              </w:rPr>
              <w:t> punktā ir pateikts, ka uz šiem ražotājiem ir attiecināmi šā likuma </w:t>
            </w:r>
            <w:hyperlink r:id="rId73" w:anchor="p29.2" w:history="1">
              <w:r w:rsidRPr="00473E3F">
                <w:rPr>
                  <w:rStyle w:val="Hyperlink"/>
                  <w:color w:val="auto"/>
                  <w:sz w:val="22"/>
                  <w:szCs w:val="22"/>
                </w:rPr>
                <w:t>29.</w:t>
              </w:r>
              <w:r w:rsidRPr="00473E3F">
                <w:rPr>
                  <w:rStyle w:val="Hyperlink"/>
                  <w:color w:val="auto"/>
                  <w:sz w:val="22"/>
                  <w:szCs w:val="22"/>
                  <w:vertAlign w:val="superscript"/>
                </w:rPr>
                <w:t>2</w:t>
              </w:r>
            </w:hyperlink>
            <w:r w:rsidRPr="00473E3F">
              <w:rPr>
                <w:sz w:val="22"/>
                <w:szCs w:val="22"/>
              </w:rPr>
              <w:t>, </w:t>
            </w:r>
            <w:hyperlink r:id="rId74" w:anchor="p30.4" w:history="1">
              <w:r w:rsidRPr="00473E3F">
                <w:rPr>
                  <w:rStyle w:val="Hyperlink"/>
                  <w:color w:val="auto"/>
                  <w:sz w:val="22"/>
                  <w:szCs w:val="22"/>
                </w:rPr>
                <w:t>30.</w:t>
              </w:r>
              <w:r w:rsidRPr="00473E3F">
                <w:rPr>
                  <w:rStyle w:val="Hyperlink"/>
                  <w:color w:val="auto"/>
                  <w:sz w:val="22"/>
                  <w:szCs w:val="22"/>
                  <w:vertAlign w:val="superscript"/>
                </w:rPr>
                <w:t>4</w:t>
              </w:r>
            </w:hyperlink>
            <w:r w:rsidRPr="00473E3F">
              <w:rPr>
                <w:sz w:val="22"/>
                <w:szCs w:val="22"/>
              </w:rPr>
              <w:t>, </w:t>
            </w:r>
            <w:hyperlink r:id="rId75" w:anchor="p31.1" w:history="1">
              <w:r w:rsidRPr="00473E3F">
                <w:rPr>
                  <w:rStyle w:val="Hyperlink"/>
                  <w:color w:val="auto"/>
                  <w:sz w:val="22"/>
                  <w:szCs w:val="22"/>
                </w:rPr>
                <w:t>31.</w:t>
              </w:r>
              <w:r w:rsidRPr="00473E3F">
                <w:rPr>
                  <w:rStyle w:val="Hyperlink"/>
                  <w:color w:val="auto"/>
                  <w:sz w:val="22"/>
                  <w:szCs w:val="22"/>
                  <w:vertAlign w:val="superscript"/>
                </w:rPr>
                <w:t>1</w:t>
              </w:r>
            </w:hyperlink>
            <w:r w:rsidRPr="00473E3F">
              <w:rPr>
                <w:sz w:val="22"/>
                <w:szCs w:val="22"/>
              </w:rPr>
              <w:t> un </w:t>
            </w:r>
            <w:hyperlink r:id="rId76" w:anchor="p31.2" w:history="1">
              <w:r w:rsidRPr="00473E3F">
                <w:rPr>
                  <w:rStyle w:val="Hyperlink"/>
                  <w:color w:val="auto"/>
                  <w:sz w:val="22"/>
                  <w:szCs w:val="22"/>
                </w:rPr>
                <w:t>31.</w:t>
              </w:r>
              <w:r w:rsidRPr="00473E3F">
                <w:rPr>
                  <w:rStyle w:val="Hyperlink"/>
                  <w:color w:val="auto"/>
                  <w:sz w:val="22"/>
                  <w:szCs w:val="22"/>
                  <w:vertAlign w:val="superscript"/>
                </w:rPr>
                <w:t>2</w:t>
              </w:r>
              <w:r w:rsidRPr="00473E3F">
                <w:rPr>
                  <w:rStyle w:val="Hyperlink"/>
                  <w:color w:val="auto"/>
                  <w:sz w:val="22"/>
                  <w:szCs w:val="22"/>
                </w:rPr>
                <w:t> panta</w:t>
              </w:r>
            </w:hyperlink>
            <w:r w:rsidRPr="00473E3F">
              <w:rPr>
                <w:sz w:val="22"/>
                <w:szCs w:val="22"/>
              </w:rPr>
              <w:t> nosacījumi, t.i.:</w:t>
            </w:r>
          </w:p>
          <w:p w14:paraId="495A44D1" w14:textId="77777777" w:rsidR="000B522C" w:rsidRPr="00473E3F" w:rsidRDefault="006E54E9" w:rsidP="00EA44E8">
            <w:pPr>
              <w:pStyle w:val="tv213"/>
              <w:shd w:val="clear" w:color="auto" w:fill="FFFFFF"/>
              <w:spacing w:before="0" w:beforeAutospacing="0" w:after="0" w:afterAutospacing="0" w:line="293" w:lineRule="atLeast"/>
              <w:ind w:firstLine="300"/>
              <w:rPr>
                <w:sz w:val="22"/>
                <w:szCs w:val="22"/>
              </w:rPr>
            </w:pPr>
            <w:hyperlink r:id="rId77" w:anchor="p29.2" w:history="1">
              <w:r w:rsidR="000B522C" w:rsidRPr="00473E3F">
                <w:rPr>
                  <w:rStyle w:val="Hyperlink"/>
                  <w:color w:val="auto"/>
                  <w:sz w:val="22"/>
                  <w:szCs w:val="22"/>
                </w:rPr>
                <w:t>29.</w:t>
              </w:r>
              <w:r w:rsidR="000B522C" w:rsidRPr="00473E3F">
                <w:rPr>
                  <w:rStyle w:val="Hyperlink"/>
                  <w:color w:val="auto"/>
                  <w:sz w:val="22"/>
                  <w:szCs w:val="22"/>
                  <w:vertAlign w:val="superscript"/>
                </w:rPr>
                <w:t>2</w:t>
              </w:r>
            </w:hyperlink>
            <w:r w:rsidR="000B522C" w:rsidRPr="00473E3F">
              <w:rPr>
                <w:sz w:val="22"/>
                <w:szCs w:val="22"/>
              </w:rPr>
              <w:t xml:space="preserve"> panta normas par izcelsmes apliecinājumiem;</w:t>
            </w:r>
          </w:p>
          <w:p w14:paraId="270ED37A" w14:textId="56158034" w:rsidR="000B522C" w:rsidRPr="00473E3F" w:rsidRDefault="000B522C" w:rsidP="00EA44E8">
            <w:pPr>
              <w:pStyle w:val="tv213"/>
              <w:shd w:val="clear" w:color="auto" w:fill="FFFFFF"/>
              <w:spacing w:before="0" w:beforeAutospacing="0" w:after="0" w:afterAutospacing="0" w:line="293" w:lineRule="atLeast"/>
              <w:ind w:firstLine="300"/>
              <w:rPr>
                <w:sz w:val="22"/>
                <w:szCs w:val="22"/>
              </w:rPr>
            </w:pPr>
            <w:r w:rsidRPr="00473E3F">
              <w:rPr>
                <w:sz w:val="22"/>
                <w:szCs w:val="22"/>
              </w:rPr>
              <w:t>30.</w:t>
            </w:r>
            <w:r w:rsidRPr="00473E3F">
              <w:rPr>
                <w:sz w:val="22"/>
                <w:szCs w:val="22"/>
                <w:vertAlign w:val="superscript"/>
              </w:rPr>
              <w:t>4</w:t>
            </w:r>
            <w:r w:rsidRPr="00473E3F">
              <w:rPr>
                <w:sz w:val="22"/>
                <w:szCs w:val="22"/>
              </w:rPr>
              <w:t> pantā noteiktie atbalsta perioda ierobežojumi;</w:t>
            </w:r>
          </w:p>
          <w:p w14:paraId="7ED3C915" w14:textId="22F550A8" w:rsidR="000B522C" w:rsidRPr="00473E3F" w:rsidRDefault="000B522C" w:rsidP="00EA44E8">
            <w:pPr>
              <w:pStyle w:val="tv213"/>
              <w:shd w:val="clear" w:color="auto" w:fill="FFFFFF"/>
              <w:spacing w:before="0" w:beforeAutospacing="0" w:after="0" w:afterAutospacing="0" w:line="293" w:lineRule="atLeast"/>
              <w:ind w:firstLine="300"/>
              <w:rPr>
                <w:sz w:val="22"/>
                <w:szCs w:val="22"/>
              </w:rPr>
            </w:pPr>
            <w:r w:rsidRPr="00473E3F">
              <w:rPr>
                <w:sz w:val="22"/>
                <w:szCs w:val="22"/>
              </w:rPr>
              <w:t>31.</w:t>
            </w:r>
            <w:r w:rsidRPr="00473E3F">
              <w:rPr>
                <w:sz w:val="22"/>
                <w:szCs w:val="22"/>
                <w:vertAlign w:val="superscript"/>
              </w:rPr>
              <w:t>1</w:t>
            </w:r>
            <w:r w:rsidRPr="00473E3F">
              <w:rPr>
                <w:sz w:val="22"/>
                <w:szCs w:val="22"/>
              </w:rPr>
              <w:t> pantā noteiktais par nodevu elektroenerģijas ražošanai piešķirtā valsts atbalsta izlietošanas uzraudzībai;</w:t>
            </w:r>
          </w:p>
          <w:p w14:paraId="3E4163EA" w14:textId="77777777" w:rsidR="003F4C4D" w:rsidRPr="00473E3F" w:rsidRDefault="003F4C4D" w:rsidP="00D16026">
            <w:pPr>
              <w:pStyle w:val="tv213"/>
              <w:shd w:val="clear" w:color="auto" w:fill="FFFFFF"/>
              <w:spacing w:before="0" w:beforeAutospacing="0" w:after="0" w:afterAutospacing="0" w:line="293" w:lineRule="atLeast"/>
              <w:rPr>
                <w:sz w:val="22"/>
                <w:szCs w:val="22"/>
              </w:rPr>
            </w:pPr>
          </w:p>
          <w:p w14:paraId="689B3C4A" w14:textId="77777777" w:rsidR="000409C0" w:rsidRPr="00473E3F" w:rsidRDefault="000B522C" w:rsidP="00EA44E8">
            <w:pPr>
              <w:rPr>
                <w:sz w:val="22"/>
                <w:szCs w:val="22"/>
              </w:rPr>
            </w:pPr>
            <w:r w:rsidRPr="00473E3F">
              <w:rPr>
                <w:sz w:val="22"/>
                <w:szCs w:val="22"/>
              </w:rPr>
              <w:t>31.</w:t>
            </w:r>
            <w:r w:rsidRPr="00473E3F">
              <w:rPr>
                <w:sz w:val="22"/>
                <w:szCs w:val="22"/>
                <w:vertAlign w:val="superscript"/>
              </w:rPr>
              <w:t>2</w:t>
            </w:r>
            <w:r w:rsidRPr="00473E3F">
              <w:rPr>
                <w:sz w:val="22"/>
                <w:szCs w:val="22"/>
              </w:rPr>
              <w:t> panta noteikumi par elektroenerģijas ražotāju uzraudzību.</w:t>
            </w:r>
          </w:p>
          <w:p w14:paraId="0F70A0B4" w14:textId="4FE37D6D" w:rsidR="00770CE1" w:rsidRPr="00473E3F" w:rsidRDefault="00F357AE" w:rsidP="00EA44E8">
            <w:pPr>
              <w:rPr>
                <w:sz w:val="22"/>
                <w:szCs w:val="22"/>
              </w:rPr>
            </w:pPr>
            <w:r w:rsidRPr="00473E3F">
              <w:rPr>
                <w:sz w:val="22"/>
                <w:szCs w:val="22"/>
              </w:rPr>
              <w:t>Precizēta anotācija, lai skaidrojums par</w:t>
            </w:r>
            <w:r w:rsidR="008977D0" w:rsidRPr="00473E3F">
              <w:rPr>
                <w:sz w:val="22"/>
                <w:szCs w:val="22"/>
              </w:rPr>
              <w:t xml:space="preserve"> to, k</w:t>
            </w:r>
            <w:r w:rsidR="00D47065" w:rsidRPr="00473E3F">
              <w:rPr>
                <w:sz w:val="22"/>
                <w:szCs w:val="22"/>
              </w:rPr>
              <w:t>ādu regulējumu ETL pieļauj noteikt attiecībā uz ETL pārejas noteikumu 52. punktā minētajām elektrostacijām</w:t>
            </w:r>
            <w:r w:rsidR="00D30299" w:rsidRPr="00473E3F">
              <w:rPr>
                <w:sz w:val="22"/>
                <w:szCs w:val="22"/>
              </w:rPr>
              <w:t xml:space="preserve">, būtu plašāks un </w:t>
            </w:r>
            <w:r w:rsidR="00645061" w:rsidRPr="00473E3F">
              <w:rPr>
                <w:sz w:val="22"/>
                <w:szCs w:val="22"/>
              </w:rPr>
              <w:t xml:space="preserve">vieglāk saprotams. Tajā skaitā </w:t>
            </w:r>
            <w:r w:rsidR="00D94E46" w:rsidRPr="00473E3F">
              <w:rPr>
                <w:sz w:val="22"/>
                <w:szCs w:val="22"/>
              </w:rPr>
              <w:t>norādīts</w:t>
            </w:r>
            <w:r w:rsidR="00DB1442" w:rsidRPr="00473E3F">
              <w:rPr>
                <w:sz w:val="22"/>
                <w:szCs w:val="22"/>
              </w:rPr>
              <w:t>, ka</w:t>
            </w:r>
            <w:r w:rsidR="00D81B7B" w:rsidRPr="00473E3F">
              <w:rPr>
                <w:sz w:val="22"/>
                <w:szCs w:val="22"/>
              </w:rPr>
              <w:t xml:space="preserve"> Elektroenerģijas tirgus likuma 31.</w:t>
            </w:r>
            <w:r w:rsidR="00D81B7B" w:rsidRPr="00473E3F">
              <w:rPr>
                <w:sz w:val="22"/>
                <w:szCs w:val="22"/>
                <w:vertAlign w:val="superscript"/>
              </w:rPr>
              <w:t>2</w:t>
            </w:r>
            <w:r w:rsidR="00D81B7B" w:rsidRPr="00473E3F">
              <w:rPr>
                <w:sz w:val="22"/>
                <w:szCs w:val="22"/>
              </w:rPr>
              <w:t>pantā nav ietverts deleģējums Ministru kabinetam izdot normatīvos aktus, uz kuru pamata tiek novērsta Elektroenerģijas tirgus likuma Pārejas noteikumu 52.punktu pārkompensācija. Ministru kabinetam nav tiesiska pamata noteikt pārkompensācijas ierobežošanas mehānismu minētajiem ražotājiem. Taču Ministru kabinets var paredzēt nosacījumus nepamatoti vai nelikumīgi saņemtā valsts atbalsta atgūšanai saskaņā ar Elektroenerģijas tirgus likuma 31.</w:t>
            </w:r>
            <w:r w:rsidR="00D81B7B" w:rsidRPr="00473E3F">
              <w:rPr>
                <w:sz w:val="22"/>
                <w:szCs w:val="22"/>
                <w:vertAlign w:val="superscript"/>
              </w:rPr>
              <w:t>2</w:t>
            </w:r>
            <w:r w:rsidR="00D81B7B" w:rsidRPr="00473E3F">
              <w:rPr>
                <w:sz w:val="22"/>
                <w:szCs w:val="22"/>
              </w:rPr>
              <w:t>panta piekto daļu.</w:t>
            </w:r>
          </w:p>
          <w:p w14:paraId="654FA1CD" w14:textId="77777777" w:rsidR="00D16026" w:rsidRPr="00473E3F" w:rsidRDefault="00D16026" w:rsidP="00EA44E8">
            <w:pPr>
              <w:rPr>
                <w:sz w:val="22"/>
                <w:szCs w:val="22"/>
              </w:rPr>
            </w:pPr>
          </w:p>
          <w:p w14:paraId="7314DB5F" w14:textId="77777777" w:rsidR="00D16026" w:rsidRPr="00473E3F" w:rsidRDefault="00D16026" w:rsidP="00EA44E8">
            <w:pPr>
              <w:rPr>
                <w:sz w:val="22"/>
                <w:szCs w:val="22"/>
              </w:rPr>
            </w:pPr>
            <w:r w:rsidRPr="00473E3F">
              <w:rPr>
                <w:sz w:val="22"/>
                <w:szCs w:val="22"/>
              </w:rPr>
              <w:t xml:space="preserve">Projektā paredzēts noteikt, ka uz  ETL pārejas noteikumu 52.punkta elektrostacijām netiek attiecināts </w:t>
            </w:r>
            <w:r w:rsidRPr="00473E3F">
              <w:rPr>
                <w:sz w:val="22"/>
                <w:szCs w:val="22"/>
                <w:shd w:val="clear" w:color="auto" w:fill="FFFFFF"/>
              </w:rPr>
              <w:t xml:space="preserve"> </w:t>
            </w:r>
            <w:r w:rsidRPr="00473E3F">
              <w:rPr>
                <w:sz w:val="22"/>
                <w:szCs w:val="22"/>
              </w:rPr>
              <w:t xml:space="preserve">noteikumu </w:t>
            </w:r>
            <w:r w:rsidRPr="00473E3F">
              <w:rPr>
                <w:sz w:val="22"/>
                <w:szCs w:val="22"/>
                <w:shd w:val="clear" w:color="auto" w:fill="FFFFFF"/>
              </w:rPr>
              <w:t>50.</w:t>
            </w:r>
            <w:r w:rsidRPr="00473E3F">
              <w:rPr>
                <w:sz w:val="22"/>
                <w:szCs w:val="22"/>
                <w:shd w:val="clear" w:color="auto" w:fill="FFFFFF"/>
                <w:vertAlign w:val="superscript"/>
              </w:rPr>
              <w:t>1</w:t>
            </w:r>
            <w:r w:rsidRPr="00473E3F">
              <w:rPr>
                <w:sz w:val="22"/>
                <w:szCs w:val="22"/>
                <w:shd w:val="clear" w:color="auto" w:fill="FFFFFF"/>
              </w:rPr>
              <w:t>, 50.</w:t>
            </w:r>
            <w:r w:rsidRPr="00473E3F">
              <w:rPr>
                <w:sz w:val="22"/>
                <w:szCs w:val="22"/>
                <w:shd w:val="clear" w:color="auto" w:fill="FFFFFF"/>
                <w:vertAlign w:val="superscript"/>
              </w:rPr>
              <w:t>2</w:t>
            </w:r>
            <w:r w:rsidRPr="00473E3F">
              <w:rPr>
                <w:sz w:val="22"/>
                <w:szCs w:val="22"/>
                <w:shd w:val="clear" w:color="auto" w:fill="FFFFFF"/>
              </w:rPr>
              <w:t>, 50.</w:t>
            </w:r>
            <w:r w:rsidRPr="00473E3F">
              <w:rPr>
                <w:sz w:val="22"/>
                <w:szCs w:val="22"/>
                <w:shd w:val="clear" w:color="auto" w:fill="FFFFFF"/>
                <w:vertAlign w:val="superscript"/>
              </w:rPr>
              <w:t>3</w:t>
            </w:r>
            <w:r w:rsidRPr="00473E3F">
              <w:rPr>
                <w:sz w:val="22"/>
                <w:szCs w:val="22"/>
                <w:shd w:val="clear" w:color="auto" w:fill="FFFFFF"/>
              </w:rPr>
              <w:t>, 50.</w:t>
            </w:r>
            <w:r w:rsidRPr="00473E3F">
              <w:rPr>
                <w:sz w:val="22"/>
                <w:szCs w:val="22"/>
                <w:shd w:val="clear" w:color="auto" w:fill="FFFFFF"/>
                <w:vertAlign w:val="superscript"/>
              </w:rPr>
              <w:t>4</w:t>
            </w:r>
            <w:r w:rsidRPr="00473E3F">
              <w:rPr>
                <w:sz w:val="22"/>
                <w:szCs w:val="22"/>
                <w:shd w:val="clear" w:color="auto" w:fill="FFFFFF"/>
              </w:rPr>
              <w:t>, 50.</w:t>
            </w:r>
            <w:r w:rsidRPr="00473E3F">
              <w:rPr>
                <w:sz w:val="22"/>
                <w:szCs w:val="22"/>
                <w:shd w:val="clear" w:color="auto" w:fill="FFFFFF"/>
                <w:vertAlign w:val="superscript"/>
              </w:rPr>
              <w:t>5</w:t>
            </w:r>
            <w:r w:rsidRPr="00473E3F">
              <w:rPr>
                <w:sz w:val="22"/>
                <w:szCs w:val="22"/>
                <w:shd w:val="clear" w:color="auto" w:fill="FFFFFF"/>
              </w:rPr>
              <w:t xml:space="preserve"> un 50.</w:t>
            </w:r>
            <w:r w:rsidRPr="00473E3F">
              <w:rPr>
                <w:sz w:val="22"/>
                <w:szCs w:val="22"/>
                <w:shd w:val="clear" w:color="auto" w:fill="FFFFFF"/>
                <w:vertAlign w:val="superscript"/>
              </w:rPr>
              <w:t xml:space="preserve">6 </w:t>
            </w:r>
            <w:r w:rsidRPr="00473E3F">
              <w:rPr>
                <w:sz w:val="22"/>
                <w:szCs w:val="22"/>
                <w:shd w:val="clear" w:color="auto" w:fill="FFFFFF"/>
              </w:rPr>
              <w:t xml:space="preserve">punktā noteiktie </w:t>
            </w:r>
            <w:r w:rsidRPr="00473E3F">
              <w:rPr>
                <w:sz w:val="22"/>
                <w:szCs w:val="22"/>
              </w:rPr>
              <w:t>vienotā tehnoloģiskā cikla principa piemērošanas nosacījumi</w:t>
            </w:r>
            <w:r w:rsidRPr="00473E3F">
              <w:rPr>
                <w:sz w:val="22"/>
                <w:szCs w:val="22"/>
                <w:shd w:val="clear" w:color="auto" w:fill="FFFFFF"/>
              </w:rPr>
              <w:t>, II nodaļā (</w:t>
            </w:r>
            <w:r w:rsidRPr="00473E3F">
              <w:rPr>
                <w:i/>
                <w:sz w:val="22"/>
                <w:szCs w:val="22"/>
                <w:shd w:val="clear" w:color="auto" w:fill="FFFFFF"/>
              </w:rPr>
              <w:t>cenas noteikšana elektroenerģijai, kas ražota, izmantojot atjaunojamos energoresursus</w:t>
            </w:r>
            <w:r w:rsidRPr="00473E3F">
              <w:rPr>
                <w:sz w:val="22"/>
                <w:szCs w:val="22"/>
                <w:shd w:val="clear" w:color="auto" w:fill="FFFFFF"/>
              </w:rPr>
              <w:t>), 23. (</w:t>
            </w:r>
            <w:r w:rsidRPr="00473E3F">
              <w:rPr>
                <w:i/>
                <w:sz w:val="22"/>
                <w:szCs w:val="22"/>
                <w:shd w:val="clear" w:color="auto" w:fill="FFFFFF"/>
              </w:rPr>
              <w:t xml:space="preserve">noteikts, ka EPT iepērk elektroenerģiju atbilstoši fiksētiem tirdzniecības </w:t>
            </w:r>
            <w:r w:rsidRPr="00473E3F">
              <w:rPr>
                <w:i/>
                <w:sz w:val="22"/>
                <w:szCs w:val="22"/>
                <w:shd w:val="clear" w:color="auto" w:fill="FFFFFF"/>
              </w:rPr>
              <w:lastRenderedPageBreak/>
              <w:t>intervālu grafikiem un kārtību, kādā aprēķināma cena gadījumā, ja  publiskais tirgotājs iepērk no elektroenerģijas ražotāja elektroenerģiju, kas nodota tīklā un pārsniedz grafikā noteikto, tātad noteiktais ietekmē elektroenerģijas iepirkšanas cenu</w:t>
            </w:r>
            <w:r w:rsidRPr="00473E3F">
              <w:rPr>
                <w:sz w:val="22"/>
                <w:szCs w:val="22"/>
                <w:shd w:val="clear" w:color="auto" w:fill="FFFFFF"/>
              </w:rPr>
              <w:t>), 52., 54. punktā noteiktais par cenas aprēķināšanu un termiņu  II nodaļā, 23. (nosaka, ka , 52., 54. punktā (</w:t>
            </w:r>
            <w:r w:rsidRPr="00473E3F">
              <w:rPr>
                <w:i/>
                <w:sz w:val="22"/>
                <w:szCs w:val="22"/>
                <w:shd w:val="clear" w:color="auto" w:fill="FFFFFF"/>
              </w:rPr>
              <w:t>šajos punktos noteikta rīcība gadījumā, ja gada pārskatā sniegtā informācija neatbilst rezultātiem, kas iegūti atbilstoši šo noteikumu </w:t>
            </w:r>
            <w:hyperlink r:id="rId78" w:anchor="piel5" w:history="1">
              <w:r w:rsidRPr="00473E3F">
                <w:rPr>
                  <w:rStyle w:val="Hyperlink"/>
                  <w:i/>
                  <w:color w:val="auto"/>
                  <w:sz w:val="22"/>
                  <w:szCs w:val="22"/>
                  <w:shd w:val="clear" w:color="auto" w:fill="FFFFFF"/>
                </w:rPr>
                <w:t>5.</w:t>
              </w:r>
            </w:hyperlink>
            <w:r w:rsidRPr="00473E3F">
              <w:rPr>
                <w:i/>
                <w:sz w:val="22"/>
                <w:szCs w:val="22"/>
                <w:shd w:val="clear" w:color="auto" w:fill="FFFFFF"/>
              </w:rPr>
              <w:t xml:space="preserve"> pielikumā minētajiem kvalitātes vērtēšanas kritērijiem, kuri savukārt izriet no iesnieguma, pamatojoties uz kuru komersants ieguvis obligātā iepirkuma tiesības saskaņā ar tiem MK noteikumiem, kuru, secīgi pārizdot, vietā šobrīd ir MK noteikumi Nr. 560, tāpēc 1) šīs normas nav iespējams attiecināt uz  </w:t>
            </w:r>
            <w:r w:rsidRPr="00473E3F">
              <w:rPr>
                <w:i/>
                <w:sz w:val="22"/>
                <w:szCs w:val="22"/>
              </w:rPr>
              <w:t xml:space="preserve"> ETL pārejas noteikumu 52.punkta elektrostacijām, jo tās tiesības nav ieguvušas, ievērojot noteikumu 5.pielikumā minētos kritērijus, attiecīgi nav iespējama pārbaude, vai šīs elektrostacijas joprojām ievēro minētajā pielikumā minētos kritērijus, kas ir bijuši par pamatu obligātā iepirkuma tiesību piešķiršanai, 2) saskaņā ar noteikumu 54. punktā noteikto, iepriekšminētās neatbilstības sākotnēji izvirzītiem kritērijiem rezultātā tiek ietekmēta elektroenerģijas cena</w:t>
            </w:r>
            <w:r w:rsidRPr="00473E3F">
              <w:rPr>
                <w:sz w:val="22"/>
                <w:szCs w:val="22"/>
                <w:shd w:val="clear" w:color="auto" w:fill="FFFFFF"/>
              </w:rPr>
              <w:t xml:space="preserve">)  noteiktais par cenas aprēķināšanu un termiņu, </w:t>
            </w:r>
            <w:r w:rsidRPr="00473E3F">
              <w:rPr>
                <w:sz w:val="22"/>
                <w:szCs w:val="22"/>
              </w:rPr>
              <w:t>V.</w:t>
            </w:r>
            <w:r w:rsidRPr="00473E3F">
              <w:rPr>
                <w:sz w:val="22"/>
                <w:szCs w:val="22"/>
                <w:vertAlign w:val="superscript"/>
              </w:rPr>
              <w:t>1</w:t>
            </w:r>
            <w:r w:rsidRPr="00473E3F">
              <w:rPr>
                <w:sz w:val="22"/>
                <w:szCs w:val="22"/>
              </w:rPr>
              <w:t xml:space="preserve"> nodaļā noteiktais par </w:t>
            </w:r>
            <w:r w:rsidRPr="00473E3F" w:rsidDel="001733E7">
              <w:rPr>
                <w:sz w:val="22"/>
                <w:szCs w:val="22"/>
              </w:rPr>
              <w:t>pārkompensācijas izvērtēšanu un novēršanu</w:t>
            </w:r>
            <w:r w:rsidRPr="00473E3F">
              <w:rPr>
                <w:sz w:val="22"/>
                <w:szCs w:val="22"/>
              </w:rPr>
              <w:t>.</w:t>
            </w:r>
          </w:p>
          <w:p w14:paraId="23C4EB82" w14:textId="77777777" w:rsidR="00B445DE" w:rsidRPr="00473E3F" w:rsidRDefault="00B445DE" w:rsidP="00EA44E8">
            <w:pPr>
              <w:rPr>
                <w:sz w:val="22"/>
                <w:szCs w:val="22"/>
              </w:rPr>
            </w:pPr>
          </w:p>
          <w:p w14:paraId="6E0BC275" w14:textId="4EFDCC7A" w:rsidR="00971163" w:rsidRPr="00473E3F" w:rsidRDefault="00DA4C6C" w:rsidP="00CF7F94">
            <w:pPr>
              <w:jc w:val="both"/>
              <w:rPr>
                <w:sz w:val="22"/>
                <w:szCs w:val="22"/>
              </w:rPr>
            </w:pPr>
            <w:r w:rsidRPr="00473E3F">
              <w:rPr>
                <w:b/>
                <w:sz w:val="22"/>
                <w:szCs w:val="22"/>
              </w:rPr>
              <w:t xml:space="preserve">Par </w:t>
            </w:r>
            <w:r w:rsidR="00971163" w:rsidRPr="00473E3F">
              <w:rPr>
                <w:b/>
                <w:sz w:val="22"/>
                <w:szCs w:val="22"/>
              </w:rPr>
              <w:t>14.04.21. iebildum</w:t>
            </w:r>
            <w:r w:rsidRPr="00473E3F">
              <w:rPr>
                <w:b/>
                <w:sz w:val="22"/>
                <w:szCs w:val="22"/>
              </w:rPr>
              <w:t>u panākta vienošanās saskaņošanas procesā</w:t>
            </w:r>
          </w:p>
          <w:p w14:paraId="1DA36650" w14:textId="77777777" w:rsidR="00B445DE" w:rsidRPr="00473E3F" w:rsidRDefault="00B445DE" w:rsidP="00CF7F94">
            <w:pPr>
              <w:jc w:val="both"/>
              <w:rPr>
                <w:sz w:val="22"/>
                <w:szCs w:val="22"/>
                <w:shd w:val="clear" w:color="auto" w:fill="FFFFFF"/>
              </w:rPr>
            </w:pPr>
            <w:r w:rsidRPr="00473E3F">
              <w:rPr>
                <w:sz w:val="22"/>
                <w:szCs w:val="22"/>
              </w:rPr>
              <w:lastRenderedPageBreak/>
              <w:t xml:space="preserve">Vēršam uzmanību, ka Elektroenerģijas tirgus likuma pārejas noteikumu 52. punktā ir noteikts, ka </w:t>
            </w:r>
            <w:r w:rsidRPr="00473E3F">
              <w:rPr>
                <w:sz w:val="22"/>
                <w:szCs w:val="22"/>
                <w:shd w:val="clear" w:color="auto" w:fill="FFFFFF"/>
              </w:rPr>
              <w:t>attiecīgajiem ražotājiem, kas elektroenerģijas ražošanai izmanto atjaunojamos energoresursus un kas uzsākuši darbību pirms šā likuma spēkā stāšanās un nav izmantojuši šā likuma </w:t>
            </w:r>
            <w:hyperlink r:id="rId79" w:anchor="p30" w:history="1">
              <w:r w:rsidRPr="00473E3F">
                <w:rPr>
                  <w:rStyle w:val="Hyperlink"/>
                  <w:rFonts w:eastAsiaTheme="majorEastAsia"/>
                  <w:color w:val="auto"/>
                  <w:sz w:val="22"/>
                  <w:szCs w:val="22"/>
                  <w:u w:val="none"/>
                  <w:shd w:val="clear" w:color="auto" w:fill="FFFFFF"/>
                </w:rPr>
                <w:t>30.panta</w:t>
              </w:r>
            </w:hyperlink>
            <w:r w:rsidRPr="00473E3F">
              <w:rPr>
                <w:sz w:val="22"/>
                <w:szCs w:val="22"/>
                <w:shd w:val="clear" w:color="auto" w:fill="FFFFFF"/>
              </w:rPr>
              <w:t> 1.</w:t>
            </w:r>
            <w:r w:rsidRPr="00473E3F">
              <w:rPr>
                <w:sz w:val="22"/>
                <w:szCs w:val="22"/>
                <w:shd w:val="clear" w:color="auto" w:fill="FFFFFF"/>
                <w:vertAlign w:val="superscript"/>
              </w:rPr>
              <w:t>1</w:t>
            </w:r>
            <w:r w:rsidRPr="00473E3F">
              <w:rPr>
                <w:sz w:val="22"/>
                <w:szCs w:val="22"/>
                <w:shd w:val="clear" w:color="auto" w:fill="FFFFFF"/>
              </w:rPr>
              <w:t> daļā noteiktās tiesības, ar 2015.gada 1.janvāri, bet ne ilgāk kā 20 gadus no elektrostacijas ekspluatācijas uzsākšanas dienas ir tiesības pārdot elektroenerģiju publiskajam tirgotājam par cenu 0,1112 </w:t>
            </w:r>
            <w:proofErr w:type="spellStart"/>
            <w:r w:rsidRPr="00473E3F">
              <w:rPr>
                <w:i/>
                <w:iCs/>
                <w:sz w:val="22"/>
                <w:szCs w:val="22"/>
                <w:shd w:val="clear" w:color="auto" w:fill="FFFFFF"/>
              </w:rPr>
              <w:t>euro</w:t>
            </w:r>
            <w:proofErr w:type="spellEnd"/>
            <w:r w:rsidRPr="00473E3F">
              <w:rPr>
                <w:i/>
                <w:iCs/>
                <w:sz w:val="22"/>
                <w:szCs w:val="22"/>
                <w:shd w:val="clear" w:color="auto" w:fill="FFFFFF"/>
              </w:rPr>
              <w:t> </w:t>
            </w:r>
            <w:r w:rsidRPr="00473E3F">
              <w:rPr>
                <w:sz w:val="22"/>
                <w:szCs w:val="22"/>
                <w:shd w:val="clear" w:color="auto" w:fill="FFFFFF"/>
              </w:rPr>
              <w:t>par kilovatstundu.</w:t>
            </w:r>
          </w:p>
          <w:p w14:paraId="158CE7C6" w14:textId="77777777" w:rsidR="004407B5" w:rsidRPr="00473E3F" w:rsidRDefault="004407B5" w:rsidP="00CF7F94">
            <w:pPr>
              <w:jc w:val="both"/>
              <w:rPr>
                <w:sz w:val="22"/>
                <w:szCs w:val="22"/>
                <w:shd w:val="clear" w:color="auto" w:fill="FFFFFF"/>
              </w:rPr>
            </w:pPr>
            <w:r w:rsidRPr="00473E3F">
              <w:rPr>
                <w:sz w:val="22"/>
                <w:szCs w:val="22"/>
                <w:shd w:val="clear" w:color="auto" w:fill="FFFFFF"/>
              </w:rPr>
              <w:t xml:space="preserve">Tātad </w:t>
            </w:r>
            <w:r w:rsidR="00CF61FA" w:rsidRPr="00473E3F">
              <w:rPr>
                <w:sz w:val="22"/>
                <w:szCs w:val="22"/>
                <w:shd w:val="clear" w:color="auto" w:fill="FFFFFF"/>
              </w:rPr>
              <w:t xml:space="preserve">attiecībā uz šiem ražotājiem ir </w:t>
            </w:r>
            <w:r w:rsidR="009B7B8D" w:rsidRPr="00473E3F">
              <w:rPr>
                <w:sz w:val="22"/>
                <w:szCs w:val="22"/>
                <w:shd w:val="clear" w:color="auto" w:fill="FFFFFF"/>
              </w:rPr>
              <w:t xml:space="preserve">likumā noteikts </w:t>
            </w:r>
            <w:r w:rsidR="0034395E" w:rsidRPr="00473E3F">
              <w:rPr>
                <w:sz w:val="22"/>
                <w:szCs w:val="22"/>
                <w:shd w:val="clear" w:color="auto" w:fill="FFFFFF"/>
              </w:rPr>
              <w:t xml:space="preserve">piešķirto tiesību termiņš un </w:t>
            </w:r>
            <w:r w:rsidR="000603D4" w:rsidRPr="00473E3F">
              <w:rPr>
                <w:sz w:val="22"/>
                <w:szCs w:val="22"/>
                <w:shd w:val="clear" w:color="auto" w:fill="FFFFFF"/>
              </w:rPr>
              <w:t xml:space="preserve">cena. Attiecīgi </w:t>
            </w:r>
            <w:r w:rsidR="00F10564" w:rsidRPr="00473E3F">
              <w:rPr>
                <w:sz w:val="22"/>
                <w:szCs w:val="22"/>
                <w:shd w:val="clear" w:color="auto" w:fill="FFFFFF"/>
              </w:rPr>
              <w:t>Ministru kabinets nevar</w:t>
            </w:r>
            <w:r w:rsidR="00BE47AB" w:rsidRPr="00473E3F">
              <w:rPr>
                <w:sz w:val="22"/>
                <w:szCs w:val="22"/>
                <w:shd w:val="clear" w:color="auto" w:fill="FFFFFF"/>
              </w:rPr>
              <w:t xml:space="preserve"> </w:t>
            </w:r>
            <w:r w:rsidR="00F10564" w:rsidRPr="00473E3F">
              <w:rPr>
                <w:sz w:val="22"/>
                <w:szCs w:val="22"/>
                <w:shd w:val="clear" w:color="auto" w:fill="FFFFFF"/>
              </w:rPr>
              <w:t xml:space="preserve">noteikt </w:t>
            </w:r>
            <w:r w:rsidR="00932DC5" w:rsidRPr="00473E3F">
              <w:rPr>
                <w:sz w:val="22"/>
                <w:szCs w:val="22"/>
                <w:shd w:val="clear" w:color="auto" w:fill="FFFFFF"/>
              </w:rPr>
              <w:t>vai paredzēt nosacījumus</w:t>
            </w:r>
            <w:r w:rsidR="0043073C" w:rsidRPr="00473E3F">
              <w:rPr>
                <w:sz w:val="22"/>
                <w:szCs w:val="22"/>
                <w:shd w:val="clear" w:color="auto" w:fill="FFFFFF"/>
              </w:rPr>
              <w:t xml:space="preserve"> izmaiņām attiecībā uz</w:t>
            </w:r>
            <w:r w:rsidR="00932DC5" w:rsidRPr="00473E3F">
              <w:rPr>
                <w:sz w:val="22"/>
                <w:szCs w:val="22"/>
                <w:shd w:val="clear" w:color="auto" w:fill="FFFFFF"/>
              </w:rPr>
              <w:t xml:space="preserve"> cen</w:t>
            </w:r>
            <w:r w:rsidR="0043073C" w:rsidRPr="00473E3F">
              <w:rPr>
                <w:sz w:val="22"/>
                <w:szCs w:val="22"/>
                <w:shd w:val="clear" w:color="auto" w:fill="FFFFFF"/>
              </w:rPr>
              <w:t>u</w:t>
            </w:r>
            <w:r w:rsidR="00932DC5" w:rsidRPr="00473E3F">
              <w:rPr>
                <w:sz w:val="22"/>
                <w:szCs w:val="22"/>
                <w:shd w:val="clear" w:color="auto" w:fill="FFFFFF"/>
              </w:rPr>
              <w:t xml:space="preserve"> vai noteikt</w:t>
            </w:r>
            <w:r w:rsidR="0043073C" w:rsidRPr="00473E3F">
              <w:rPr>
                <w:sz w:val="22"/>
                <w:szCs w:val="22"/>
                <w:shd w:val="clear" w:color="auto" w:fill="FFFFFF"/>
              </w:rPr>
              <w:t>o tiesību izmantošanas</w:t>
            </w:r>
            <w:r w:rsidR="00932DC5" w:rsidRPr="00473E3F">
              <w:rPr>
                <w:sz w:val="22"/>
                <w:szCs w:val="22"/>
                <w:shd w:val="clear" w:color="auto" w:fill="FFFFFF"/>
              </w:rPr>
              <w:t xml:space="preserve"> termiņ</w:t>
            </w:r>
            <w:r w:rsidR="0043073C" w:rsidRPr="00473E3F">
              <w:rPr>
                <w:sz w:val="22"/>
                <w:szCs w:val="22"/>
                <w:shd w:val="clear" w:color="auto" w:fill="FFFFFF"/>
              </w:rPr>
              <w:t>u</w:t>
            </w:r>
            <w:r w:rsidR="00932DC5" w:rsidRPr="00473E3F">
              <w:rPr>
                <w:sz w:val="22"/>
                <w:szCs w:val="22"/>
                <w:shd w:val="clear" w:color="auto" w:fill="FFFFFF"/>
              </w:rPr>
              <w:t>.</w:t>
            </w:r>
          </w:p>
          <w:p w14:paraId="0F6E01F5" w14:textId="77777777" w:rsidR="00455FD0" w:rsidRPr="00473E3F" w:rsidRDefault="00455FD0" w:rsidP="00EA44E8">
            <w:pPr>
              <w:rPr>
                <w:sz w:val="22"/>
                <w:szCs w:val="22"/>
                <w:shd w:val="clear" w:color="auto" w:fill="FFFFFF"/>
              </w:rPr>
            </w:pPr>
          </w:p>
          <w:p w14:paraId="045147E5" w14:textId="4FCA578D" w:rsidR="00455FD0" w:rsidRPr="00473E3F" w:rsidRDefault="00455FD0" w:rsidP="00F44A00">
            <w:pPr>
              <w:jc w:val="both"/>
              <w:rPr>
                <w:sz w:val="22"/>
                <w:szCs w:val="22"/>
              </w:rPr>
            </w:pPr>
            <w:r w:rsidRPr="00473E3F">
              <w:rPr>
                <w:sz w:val="22"/>
                <w:szCs w:val="22"/>
                <w:shd w:val="clear" w:color="auto" w:fill="FFFFFF"/>
              </w:rPr>
              <w:t>Vienlaikus norādām, ka</w:t>
            </w:r>
            <w:r w:rsidR="007369D7" w:rsidRPr="00473E3F">
              <w:rPr>
                <w:sz w:val="22"/>
                <w:szCs w:val="22"/>
                <w:shd w:val="clear" w:color="auto" w:fill="FFFFFF"/>
              </w:rPr>
              <w:t xml:space="preserve"> Komisijas lēmuma SA.43140 </w:t>
            </w:r>
            <w:r w:rsidRPr="00473E3F">
              <w:rPr>
                <w:sz w:val="22"/>
                <w:szCs w:val="22"/>
                <w:shd w:val="clear" w:color="auto" w:fill="FFFFFF"/>
              </w:rPr>
              <w:t xml:space="preserve"> </w:t>
            </w:r>
            <w:r w:rsidR="00A01786" w:rsidRPr="00473E3F">
              <w:rPr>
                <w:sz w:val="22"/>
                <w:szCs w:val="22"/>
                <w:shd w:val="clear" w:color="auto" w:fill="FFFFFF"/>
              </w:rPr>
              <w:t xml:space="preserve">6. punktā (apsvērumā) </w:t>
            </w:r>
            <w:r w:rsidR="000475D2" w:rsidRPr="00473E3F">
              <w:rPr>
                <w:sz w:val="22"/>
                <w:szCs w:val="22"/>
                <w:shd w:val="clear" w:color="auto" w:fill="FFFFFF"/>
              </w:rPr>
              <w:t>ir noteikts, ka š</w:t>
            </w:r>
            <w:r w:rsidR="007369D7" w:rsidRPr="00473E3F">
              <w:rPr>
                <w:sz w:val="22"/>
                <w:szCs w:val="22"/>
              </w:rPr>
              <w:t>is lēmums attiecas uz atbalstu, kas piešķirts laikposmā no 2007. gada 1. jūlija līdz 2012. gada 31. decembrim</w:t>
            </w:r>
            <w:r w:rsidR="00ED1824" w:rsidRPr="00473E3F">
              <w:rPr>
                <w:sz w:val="22"/>
                <w:szCs w:val="22"/>
              </w:rPr>
              <w:t xml:space="preserve">, ņemot vērā, ka </w:t>
            </w:r>
            <w:r w:rsidR="007369D7" w:rsidRPr="00473E3F">
              <w:rPr>
                <w:sz w:val="22"/>
                <w:szCs w:val="22"/>
              </w:rPr>
              <w:t>Latvijas elektroenerģijas tirgus liberalizācija sākās 2007. gada 1. jūlijā, kas deva iespēju patērētājiem mainīt elektroenerģijas tirgotāju un bija saistīta ar tirgus cenas veidošanos.</w:t>
            </w:r>
            <w:r w:rsidR="00E85D59" w:rsidRPr="00473E3F">
              <w:rPr>
                <w:sz w:val="22"/>
                <w:szCs w:val="22"/>
              </w:rPr>
              <w:t xml:space="preserve"> </w:t>
            </w:r>
            <w:r w:rsidR="00C9677D" w:rsidRPr="00473E3F">
              <w:rPr>
                <w:sz w:val="22"/>
                <w:szCs w:val="22"/>
              </w:rPr>
              <w:t>Tādējādi</w:t>
            </w:r>
            <w:r w:rsidR="00C67C59" w:rsidRPr="00473E3F">
              <w:rPr>
                <w:sz w:val="22"/>
                <w:szCs w:val="22"/>
              </w:rPr>
              <w:t xml:space="preserve"> </w:t>
            </w:r>
            <w:r w:rsidR="00C67C59" w:rsidRPr="00473E3F">
              <w:rPr>
                <w:sz w:val="22"/>
                <w:szCs w:val="22"/>
                <w:shd w:val="clear" w:color="auto" w:fill="FFFFFF"/>
              </w:rPr>
              <w:t xml:space="preserve">Komisijas lēmuma SA.43140  16. punkts (apsvērumā) </w:t>
            </w:r>
            <w:r w:rsidR="00A66830" w:rsidRPr="00473E3F">
              <w:rPr>
                <w:sz w:val="22"/>
                <w:szCs w:val="22"/>
              </w:rPr>
              <w:t xml:space="preserve"> nevar tikt attiecināts</w:t>
            </w:r>
            <w:r w:rsidR="00C9677D" w:rsidRPr="00473E3F">
              <w:rPr>
                <w:sz w:val="22"/>
                <w:szCs w:val="22"/>
              </w:rPr>
              <w:t xml:space="preserve"> </w:t>
            </w:r>
            <w:r w:rsidR="00DB16D4" w:rsidRPr="00473E3F">
              <w:rPr>
                <w:sz w:val="22"/>
                <w:szCs w:val="22"/>
              </w:rPr>
              <w:t>uz</w:t>
            </w:r>
            <w:r w:rsidR="00815D4A" w:rsidRPr="00473E3F">
              <w:rPr>
                <w:sz w:val="22"/>
                <w:szCs w:val="22"/>
              </w:rPr>
              <w:t xml:space="preserve"> Elektroenerģijas tirgus likuma pārejas noteikumu 52. punktā minētaj</w:t>
            </w:r>
            <w:r w:rsidR="00AD2D7E" w:rsidRPr="00473E3F">
              <w:rPr>
                <w:sz w:val="22"/>
                <w:szCs w:val="22"/>
              </w:rPr>
              <w:t>iem komersantiem,</w:t>
            </w:r>
            <w:r w:rsidR="00152A05" w:rsidRPr="00473E3F">
              <w:rPr>
                <w:sz w:val="22"/>
                <w:szCs w:val="22"/>
              </w:rPr>
              <w:t xml:space="preserve"> kuri</w:t>
            </w:r>
            <w:r w:rsidR="00A36E67" w:rsidRPr="00473E3F">
              <w:rPr>
                <w:sz w:val="22"/>
                <w:szCs w:val="22"/>
              </w:rPr>
              <w:t xml:space="preserve"> ražo vēja enerģiju un ir</w:t>
            </w:r>
            <w:r w:rsidR="00152A05" w:rsidRPr="00473E3F">
              <w:rPr>
                <w:sz w:val="22"/>
                <w:szCs w:val="22"/>
                <w:shd w:val="clear" w:color="auto" w:fill="FFFFFF"/>
              </w:rPr>
              <w:t xml:space="preserve"> uzsākuši darbību pirms </w:t>
            </w:r>
            <w:r w:rsidR="00A36E67" w:rsidRPr="00473E3F">
              <w:rPr>
                <w:sz w:val="22"/>
                <w:szCs w:val="22"/>
                <w:shd w:val="clear" w:color="auto" w:fill="FFFFFF"/>
              </w:rPr>
              <w:t>ETL</w:t>
            </w:r>
            <w:r w:rsidR="00152A05" w:rsidRPr="00473E3F">
              <w:rPr>
                <w:sz w:val="22"/>
                <w:szCs w:val="22"/>
                <w:shd w:val="clear" w:color="auto" w:fill="FFFFFF"/>
              </w:rPr>
              <w:t xml:space="preserve"> spēkā stāšanās</w:t>
            </w:r>
            <w:r w:rsidR="00A36E67" w:rsidRPr="00473E3F">
              <w:rPr>
                <w:sz w:val="22"/>
                <w:szCs w:val="22"/>
                <w:shd w:val="clear" w:color="auto" w:fill="FFFFFF"/>
              </w:rPr>
              <w:t xml:space="preserve"> (tātad pirms 2005.gada 8.jūnija)</w:t>
            </w:r>
            <w:r w:rsidR="008F4E8C" w:rsidRPr="00473E3F">
              <w:rPr>
                <w:sz w:val="22"/>
                <w:szCs w:val="22"/>
              </w:rPr>
              <w:t xml:space="preserve">. </w:t>
            </w:r>
            <w:r w:rsidR="00DB16D4" w:rsidRPr="00473E3F">
              <w:rPr>
                <w:sz w:val="22"/>
                <w:szCs w:val="22"/>
              </w:rPr>
              <w:t xml:space="preserve">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5782199" w14:textId="74FB888C" w:rsidR="00EA301F" w:rsidRPr="00473E3F" w:rsidRDefault="00EA301F" w:rsidP="00EA301F">
            <w:pPr>
              <w:rPr>
                <w:sz w:val="22"/>
                <w:szCs w:val="22"/>
              </w:rPr>
            </w:pPr>
            <w:r w:rsidRPr="00473E3F">
              <w:rPr>
                <w:sz w:val="22"/>
                <w:szCs w:val="22"/>
              </w:rPr>
              <w:lastRenderedPageBreak/>
              <w:t>Precizēts Anotācijas I sadaļas 2. punktā ietvertais skaidrojums p</w:t>
            </w:r>
            <w:r w:rsidR="00D51610" w:rsidRPr="00473E3F">
              <w:rPr>
                <w:sz w:val="22"/>
                <w:szCs w:val="22"/>
              </w:rPr>
              <w:t>a</w:t>
            </w:r>
            <w:r w:rsidRPr="00473E3F">
              <w:rPr>
                <w:sz w:val="22"/>
                <w:szCs w:val="22"/>
              </w:rPr>
              <w:t>r ETL pārejas noteikumu 52. punkta ražotājiem.</w:t>
            </w:r>
          </w:p>
          <w:p w14:paraId="7CADCEAF" w14:textId="77777777" w:rsidR="00EA301F" w:rsidRPr="00473E3F" w:rsidRDefault="00EA301F" w:rsidP="00EA301F">
            <w:pPr>
              <w:pStyle w:val="tv213"/>
              <w:shd w:val="clear" w:color="auto" w:fill="FFFFFF"/>
              <w:spacing w:before="0" w:beforeAutospacing="0" w:after="0" w:afterAutospacing="0" w:line="293" w:lineRule="atLeast"/>
              <w:ind w:firstLine="300"/>
              <w:jc w:val="both"/>
              <w:rPr>
                <w:sz w:val="22"/>
                <w:szCs w:val="22"/>
              </w:rPr>
            </w:pPr>
          </w:p>
          <w:p w14:paraId="3D3FC0C2" w14:textId="77777777" w:rsidR="000409C0" w:rsidRPr="00473E3F" w:rsidRDefault="000409C0" w:rsidP="00442904">
            <w:pPr>
              <w:jc w:val="center"/>
              <w:rPr>
                <w:sz w:val="22"/>
                <w:szCs w:val="22"/>
              </w:rPr>
            </w:pPr>
          </w:p>
        </w:tc>
      </w:tr>
      <w:tr w:rsidR="006616DC" w:rsidRPr="00473E3F" w14:paraId="68B4C4D1" w14:textId="77777777" w:rsidTr="00F44F46">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D3AEB0" w14:textId="77777777" w:rsidR="00D57FFA" w:rsidRPr="00473E3F" w:rsidRDefault="00D57FFA"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768BB6" w14:textId="77777777" w:rsidR="008F5395" w:rsidRPr="00473E3F" w:rsidRDefault="008F5395" w:rsidP="008F5395">
            <w:pPr>
              <w:spacing w:after="60" w:line="240" w:lineRule="auto"/>
              <w:jc w:val="both"/>
              <w:rPr>
                <w:sz w:val="22"/>
                <w:szCs w:val="22"/>
              </w:rPr>
            </w:pPr>
            <w:r w:rsidRPr="00473E3F">
              <w:rPr>
                <w:sz w:val="22"/>
                <w:szCs w:val="22"/>
              </w:rPr>
              <w:t xml:space="preserve">77. Ja komersants noteiktajā termiņā neiesniedz šo noteikumu 76. punktā </w:t>
            </w:r>
            <w:r w:rsidRPr="00473E3F">
              <w:rPr>
                <w:sz w:val="22"/>
                <w:szCs w:val="22"/>
              </w:rPr>
              <w:lastRenderedPageBreak/>
              <w:t>minēto informāciju un dokumentus, birojs mēneša laikā pēc šo noteikumu 76. punktā noteiktā termiņa pieņem lēmumu par komersantam piešķirto obligātā iepirkuma tiesību atcelšanu.</w:t>
            </w:r>
          </w:p>
          <w:p w14:paraId="37E15E3E" w14:textId="77777777" w:rsidR="00D57FFA" w:rsidRPr="00473E3F" w:rsidRDefault="00D57FFA" w:rsidP="00BC6863">
            <w:pPr>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38888D" w14:textId="77777777" w:rsidR="007203A9" w:rsidRPr="00473E3F" w:rsidRDefault="007203A9" w:rsidP="007203A9">
            <w:pPr>
              <w:jc w:val="center"/>
              <w:rPr>
                <w:b/>
                <w:sz w:val="22"/>
                <w:szCs w:val="22"/>
              </w:rPr>
            </w:pPr>
            <w:r w:rsidRPr="00473E3F">
              <w:rPr>
                <w:b/>
                <w:sz w:val="22"/>
                <w:szCs w:val="22"/>
              </w:rPr>
              <w:lastRenderedPageBreak/>
              <w:t>Finanšu ministrija 19.06.2021.</w:t>
            </w:r>
          </w:p>
          <w:p w14:paraId="45DB5F8A" w14:textId="77777777" w:rsidR="007203A9" w:rsidRPr="00473E3F" w:rsidRDefault="007203A9" w:rsidP="007203A9">
            <w:pPr>
              <w:jc w:val="both"/>
              <w:rPr>
                <w:sz w:val="22"/>
                <w:szCs w:val="22"/>
              </w:rPr>
            </w:pPr>
            <w:r w:rsidRPr="00473E3F">
              <w:rPr>
                <w:sz w:val="22"/>
                <w:szCs w:val="22"/>
                <w:lang w:eastAsia="en-US"/>
              </w:rPr>
              <w:lastRenderedPageBreak/>
              <w:t>Attiecībā uz Finanšu ministrijas 14.04. atzinuma iebildumu (izziņas 19.punkts) par gadījumu, ja uzņēmums nevar pierādīt, ka nav bijis pārkompensēts un tādējādi nav saņēmis nelikumīgu valsts atbalstu, un tādējādi nelikumīgs atbalsts ir atgūstams, Ekonomikas ministrija ir skaidrojusi, “</w:t>
            </w:r>
            <w:r w:rsidRPr="00473E3F">
              <w:rPr>
                <w:i/>
                <w:iCs/>
                <w:sz w:val="22"/>
                <w:szCs w:val="22"/>
                <w:lang w:eastAsia="en-US"/>
              </w:rPr>
              <w:t xml:space="preserve">ka </w:t>
            </w:r>
            <w:r w:rsidRPr="00473E3F">
              <w:rPr>
                <w:i/>
                <w:iCs/>
                <w:sz w:val="22"/>
                <w:szCs w:val="22"/>
              </w:rPr>
              <w:t>dokumentu neiesniegšana nevar būt par pamatu tam, lai atbalsts tiktu uzskatīts par nelikumīgi saņemtu.</w:t>
            </w:r>
            <w:r w:rsidRPr="00473E3F">
              <w:rPr>
                <w:sz w:val="22"/>
                <w:szCs w:val="22"/>
              </w:rPr>
              <w:t>” Vēršam uzmanību, ka piekrītam, ka pati par sevi dokumentu neiesniegšana nevar būt par pamatu tam, lai atbalsts tiktu uzskatīts par nelikumīgi saņemtu, taču BVKB ir jānodrošina, lai uzņēmumi netiktu pārkompensēti un pieņem lēmumu pārkompensācijas gadījumā par nelikumīgi saņemtā valsts atbalsta atgūšanu saskaņā ar noteikumu projekta 36.punktā ietverto 61. punktu (sk. noteikumu projekta 33.punktā ietvertais 59.</w:t>
            </w:r>
            <w:r w:rsidRPr="00473E3F">
              <w:rPr>
                <w:sz w:val="22"/>
                <w:szCs w:val="22"/>
                <w:vertAlign w:val="superscript"/>
              </w:rPr>
              <w:t>13</w:t>
            </w:r>
            <w:r w:rsidRPr="00473E3F">
              <w:rPr>
                <w:sz w:val="22"/>
                <w:szCs w:val="22"/>
                <w:lang w:eastAsia="en-US"/>
              </w:rPr>
              <w:t xml:space="preserve"> </w:t>
            </w:r>
            <w:r w:rsidRPr="00473E3F">
              <w:rPr>
                <w:sz w:val="22"/>
                <w:szCs w:val="22"/>
              </w:rPr>
              <w:t>punkts). Šobrīd noteikumu projekta 38.punktā ietvertā 77.punkts ietver normu, ka, ja komersants norādītajā termiņā neiesniedz BVKB informāciju un dokumentus kopējo kapitālieguldījumu iekšējās peļņas normas aprēķina veikšanai, BVKB pieņem lēmumu par komersantam piešķirto obligātā iepirkuma tiesību atcelšanu.</w:t>
            </w:r>
          </w:p>
          <w:p w14:paraId="0BED1491" w14:textId="77777777" w:rsidR="007203A9" w:rsidRPr="00473E3F" w:rsidRDefault="007203A9" w:rsidP="007203A9">
            <w:pPr>
              <w:spacing w:before="120"/>
              <w:jc w:val="both"/>
              <w:rPr>
                <w:sz w:val="22"/>
                <w:szCs w:val="22"/>
              </w:rPr>
            </w:pPr>
            <w:r w:rsidRPr="00473E3F">
              <w:rPr>
                <w:sz w:val="22"/>
                <w:szCs w:val="22"/>
              </w:rPr>
              <w:t xml:space="preserve">Lūdzam skaidrot, kā šajā gadījumā BVKB nodrošinās to, ka netiek pārsniegts pieļaujamais valsts atbalsta apmērs, proti, uzņēmums netiek pārkompensēts, kā arī attiecīgi papildināt </w:t>
            </w:r>
            <w:r w:rsidRPr="00473E3F">
              <w:rPr>
                <w:sz w:val="22"/>
                <w:szCs w:val="22"/>
              </w:rPr>
              <w:lastRenderedPageBreak/>
              <w:t xml:space="preserve">noteikumu projektu. Vienlaikus lūdzam ņemt vērā arī 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(3) daļā minēto.</w:t>
            </w:r>
          </w:p>
          <w:p w14:paraId="5BE9553A" w14:textId="213AB394" w:rsidR="00D57FFA" w:rsidRPr="00473E3F" w:rsidRDefault="007203A9" w:rsidP="007203A9">
            <w:pPr>
              <w:jc w:val="both"/>
              <w:rPr>
                <w:b/>
                <w:sz w:val="22"/>
                <w:szCs w:val="22"/>
              </w:rPr>
            </w:pPr>
            <w:r w:rsidRPr="00473E3F">
              <w:rPr>
                <w:sz w:val="22"/>
                <w:szCs w:val="22"/>
              </w:rPr>
              <w:t xml:space="preserve">Vienlaikus lūdzam arī anotācijas sadaļas “Nepamatoti vai nelikumīgi saņemta valsts atbalsta atgūšana” piektās rindkopas tekstu papildināt, piemēram, šādā redakcijā: </w:t>
            </w:r>
            <w:r w:rsidRPr="00473E3F">
              <w:rPr>
                <w:i/>
                <w:iCs/>
                <w:sz w:val="22"/>
                <w:szCs w:val="22"/>
              </w:rPr>
              <w:t>“[..] ņemot vērā minēto Eiropas Savienības Tiesas judikatūru, kas skar jautājumus par valsts atbalsta atgūšanu, un tie ir: atbalsts pēc</w:t>
            </w:r>
            <w:r w:rsidRPr="00473E3F">
              <w:rPr>
                <w:i/>
                <w:iCs/>
                <w:sz w:val="22"/>
                <w:szCs w:val="22"/>
                <w:shd w:val="clear" w:color="auto" w:fill="FFFFFF"/>
              </w:rPr>
              <w:t xml:space="preserve"> elektrostacijas pamatlīdzekļu pilna nolietojuma saskaņā ar normatīvajiem aktiem par grāmatvedības prasībām un atbalsts tādas </w:t>
            </w:r>
            <w:r w:rsidRPr="00473E3F">
              <w:rPr>
                <w:i/>
                <w:iCs/>
                <w:sz w:val="22"/>
                <w:szCs w:val="22"/>
              </w:rPr>
              <w:t xml:space="preserve"> elektroenerģijas ražošanai, kas nav iegūta no atjaunojamajiem energoresursiem atbilstoši MK noteikumu Nr. 560 3. punktam, </w:t>
            </w:r>
            <w:r w:rsidRPr="00473E3F">
              <w:rPr>
                <w:i/>
                <w:iCs/>
                <w:sz w:val="22"/>
                <w:szCs w:val="22"/>
                <w:u w:val="single"/>
              </w:rPr>
              <w:t>kā arī ja tiek pārsniegts konkrētajam komersantam pieļaujamais valsts atbalsta apmērs, proti, komersants tiek pārkompensēts</w:t>
            </w:r>
            <w:r w:rsidRPr="00473E3F">
              <w:rPr>
                <w:sz w:val="22"/>
                <w:szCs w:val="22"/>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4D3E23" w14:textId="77777777" w:rsidR="00466BE8" w:rsidRPr="00473E3F" w:rsidRDefault="00466BE8" w:rsidP="00466BE8">
            <w:pPr>
              <w:jc w:val="center"/>
              <w:rPr>
                <w:b/>
                <w:sz w:val="22"/>
                <w:szCs w:val="22"/>
              </w:rPr>
            </w:pPr>
            <w:r w:rsidRPr="00473E3F">
              <w:rPr>
                <w:b/>
                <w:sz w:val="22"/>
                <w:szCs w:val="22"/>
              </w:rPr>
              <w:lastRenderedPageBreak/>
              <w:t>Ņemts vērā</w:t>
            </w:r>
          </w:p>
          <w:p w14:paraId="20557D37" w14:textId="77777777" w:rsidR="00466BE8" w:rsidRPr="00473E3F" w:rsidRDefault="00466BE8" w:rsidP="00466BE8">
            <w:pPr>
              <w:spacing w:after="60" w:line="240" w:lineRule="auto"/>
              <w:jc w:val="both"/>
              <w:rPr>
                <w:sz w:val="22"/>
                <w:szCs w:val="22"/>
              </w:rPr>
            </w:pPr>
            <w:r w:rsidRPr="00473E3F">
              <w:rPr>
                <w:bCs/>
                <w:sz w:val="22"/>
                <w:szCs w:val="22"/>
              </w:rPr>
              <w:lastRenderedPageBreak/>
              <w:t xml:space="preserve">Skaidrojam, ka noteikumu projektā ietvertais </w:t>
            </w:r>
            <w:r w:rsidRPr="00473E3F">
              <w:rPr>
                <w:sz w:val="22"/>
                <w:szCs w:val="22"/>
              </w:rPr>
              <w:t>59.</w:t>
            </w:r>
            <w:r w:rsidRPr="00473E3F">
              <w:rPr>
                <w:sz w:val="22"/>
                <w:szCs w:val="22"/>
                <w:vertAlign w:val="superscript"/>
              </w:rPr>
              <w:t>5</w:t>
            </w:r>
            <w:r w:rsidRPr="00473E3F">
              <w:rPr>
                <w:sz w:val="22"/>
                <w:szCs w:val="22"/>
              </w:rPr>
              <w:t> punkts noteic tos gadījumus, kuros uzraugošā iestāde veic elektrostacijas kopējo kapitālieguldījumu iekšējās peļņas normas pārrēķinu un cenas diferencēšanas koeficienta pārkompensācijas novēršanai aprēķinu. Noteikumu projektā ietvertais 59.</w:t>
            </w:r>
            <w:r w:rsidRPr="00473E3F">
              <w:rPr>
                <w:sz w:val="22"/>
                <w:szCs w:val="22"/>
                <w:vertAlign w:val="superscript"/>
              </w:rPr>
              <w:t>5</w:t>
            </w:r>
            <w:r w:rsidRPr="00473E3F">
              <w:rPr>
                <w:sz w:val="22"/>
                <w:szCs w:val="22"/>
              </w:rPr>
              <w:t xml:space="preserve"> 5. apakšpunkts paredz, ka šāds aprēķins tiek veikts arī </w:t>
            </w:r>
            <w:r w:rsidRPr="00473E3F">
              <w:rPr>
                <w:i/>
                <w:iCs/>
                <w:sz w:val="22"/>
                <w:szCs w:val="22"/>
              </w:rPr>
              <w:t>viena mēneša laikā no brīža, [..] kad  pieņemts lēmums par obligātā iepirkuma tiesību atcelšanu pirms obligātā iepirkuma tiesību beigu datuma.</w:t>
            </w:r>
            <w:r w:rsidRPr="00473E3F">
              <w:rPr>
                <w:sz w:val="22"/>
                <w:szCs w:val="22"/>
              </w:rPr>
              <w:t xml:space="preserve"> Šajā apakšpunktā paredzētās normas ir attiecināmas arī uz noteikumu projektā ietvertajā 77. punktā minēto gadījumu, līdz ar to uzskatām, ka esošā noteikumu projekta redakcija pilnībā nodrošina uzraugošās iestādes iespējas nodrošināt, ka pieļaujamais valsts atbalsts netiek pārsniegts.</w:t>
            </w:r>
          </w:p>
          <w:p w14:paraId="217770B5" w14:textId="0815C1A1" w:rsidR="00D57FFA" w:rsidRPr="00473E3F" w:rsidRDefault="00993DB4" w:rsidP="00993DB4">
            <w:pPr>
              <w:spacing w:after="60" w:line="240" w:lineRule="auto"/>
              <w:jc w:val="both"/>
              <w:rPr>
                <w:sz w:val="22"/>
                <w:szCs w:val="22"/>
              </w:rPr>
            </w:pPr>
            <w:r w:rsidRPr="00473E3F">
              <w:rPr>
                <w:sz w:val="22"/>
                <w:szCs w:val="22"/>
              </w:rPr>
              <w:t>Vienlaikus, lai novērstu elektrostaciju pārkompensācijas un nelikumīga valsts atbalsta izmaksas risku gadījumā, kad komersants neiesniedz elektrostacijā veikto sākotnējo investīciju faktiskos datus, projekts papildināts ar normu, kas paredz, ka šādā gadījumā, veicot IRR aprēķinu, tiek pieņemts, ka sākotnējo investīciju apjoms ir 0.</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DBC242" w14:textId="3189029E" w:rsidR="00D57FFA" w:rsidRPr="00473E3F" w:rsidRDefault="0070535B" w:rsidP="003108E5">
            <w:pPr>
              <w:spacing w:after="0" w:line="240" w:lineRule="auto"/>
              <w:jc w:val="both"/>
              <w:rPr>
                <w:sz w:val="22"/>
                <w:szCs w:val="22"/>
              </w:rPr>
            </w:pPr>
            <w:r w:rsidRPr="00473E3F">
              <w:rPr>
                <w:sz w:val="22"/>
                <w:szCs w:val="22"/>
              </w:rPr>
              <w:lastRenderedPageBreak/>
              <w:t xml:space="preserve">Projekts papildināts ar </w:t>
            </w:r>
            <w:r w:rsidR="003108E5" w:rsidRPr="00473E3F">
              <w:rPr>
                <w:sz w:val="22"/>
                <w:szCs w:val="22"/>
              </w:rPr>
              <w:t>59</w:t>
            </w:r>
            <w:r w:rsidRPr="00473E3F">
              <w:rPr>
                <w:sz w:val="22"/>
                <w:szCs w:val="22"/>
              </w:rPr>
              <w:t>.</w:t>
            </w:r>
            <w:r w:rsidR="003108E5" w:rsidRPr="00473E3F">
              <w:rPr>
                <w:sz w:val="22"/>
                <w:szCs w:val="22"/>
                <w:vertAlign w:val="superscript"/>
              </w:rPr>
              <w:t>10</w:t>
            </w:r>
            <w:r w:rsidRPr="00473E3F">
              <w:rPr>
                <w:sz w:val="22"/>
                <w:szCs w:val="22"/>
              </w:rPr>
              <w:t xml:space="preserve"> </w:t>
            </w:r>
            <w:r w:rsidR="003108E5" w:rsidRPr="00473E3F">
              <w:rPr>
                <w:sz w:val="22"/>
                <w:szCs w:val="22"/>
              </w:rPr>
              <w:t>5</w:t>
            </w:r>
            <w:r w:rsidRPr="00473E3F">
              <w:rPr>
                <w:sz w:val="22"/>
                <w:szCs w:val="22"/>
              </w:rPr>
              <w:t>. apakšpunktu šādā redakcijā:</w:t>
            </w:r>
          </w:p>
          <w:p w14:paraId="06C9049C" w14:textId="5FF51512" w:rsidR="003108E5" w:rsidRPr="00473E3F" w:rsidRDefault="003108E5" w:rsidP="003108E5">
            <w:pPr>
              <w:shd w:val="clear" w:color="auto" w:fill="FFFFFF"/>
              <w:spacing w:after="0" w:line="240" w:lineRule="auto"/>
              <w:jc w:val="both"/>
              <w:rPr>
                <w:sz w:val="22"/>
                <w:szCs w:val="22"/>
              </w:rPr>
            </w:pPr>
            <w:r w:rsidRPr="00473E3F">
              <w:rPr>
                <w:sz w:val="22"/>
                <w:szCs w:val="22"/>
              </w:rPr>
              <w:lastRenderedPageBreak/>
              <w:t>“59.</w:t>
            </w:r>
            <w:r w:rsidRPr="00473E3F">
              <w:rPr>
                <w:sz w:val="22"/>
                <w:szCs w:val="22"/>
                <w:vertAlign w:val="superscript"/>
              </w:rPr>
              <w:t>10</w:t>
            </w:r>
            <w:r w:rsidRPr="00473E3F">
              <w:rPr>
                <w:sz w:val="22"/>
                <w:szCs w:val="22"/>
              </w:rPr>
              <w:t xml:space="preserve"> 5. ja komersants nevar iesniegt elektrostacijā veikto sākotnējo investīciju faktiskos datus, veicot aprēķinu tiek pieņemts, ka elektrostacijā veikto sākotnējo investīciju apjoms ir vienāds ar 0</w:t>
            </w:r>
            <w:r w:rsidR="00D77C40" w:rsidRPr="00473E3F">
              <w:rPr>
                <w:sz w:val="22"/>
                <w:szCs w:val="22"/>
              </w:rPr>
              <w:t>, izņemot 59.</w:t>
            </w:r>
            <w:r w:rsidR="00D77C40" w:rsidRPr="00473E3F">
              <w:rPr>
                <w:sz w:val="22"/>
                <w:szCs w:val="22"/>
                <w:vertAlign w:val="superscript"/>
              </w:rPr>
              <w:t>10</w:t>
            </w:r>
            <w:r w:rsidR="00D77C40" w:rsidRPr="00473E3F">
              <w:rPr>
                <w:sz w:val="22"/>
                <w:szCs w:val="22"/>
              </w:rPr>
              <w:t xml:space="preserve"> 9.apakšpunktā minētajā gadījumā</w:t>
            </w:r>
            <w:r w:rsidRPr="00473E3F">
              <w:rPr>
                <w:sz w:val="22"/>
                <w:szCs w:val="22"/>
              </w:rPr>
              <w:t>.”</w:t>
            </w:r>
          </w:p>
          <w:p w14:paraId="5D043BEB" w14:textId="77777777" w:rsidR="00CD1623" w:rsidRPr="00473E3F" w:rsidRDefault="00CD1623" w:rsidP="00CD1623">
            <w:pPr>
              <w:shd w:val="clear" w:color="auto" w:fill="FFFFFF"/>
              <w:spacing w:after="60"/>
              <w:jc w:val="both"/>
              <w:rPr>
                <w:sz w:val="22"/>
                <w:szCs w:val="22"/>
              </w:rPr>
            </w:pPr>
            <w:r w:rsidRPr="00473E3F">
              <w:rPr>
                <w:sz w:val="22"/>
                <w:szCs w:val="22"/>
              </w:rPr>
              <w:t>Papildināts projekta anotācijas I sadaļas 2. punkts šādā redakcijā:</w:t>
            </w:r>
          </w:p>
          <w:p w14:paraId="30E85B53" w14:textId="6829DFD6" w:rsidR="00CD1623" w:rsidRPr="00473E3F" w:rsidRDefault="002E675B" w:rsidP="003108E5">
            <w:pPr>
              <w:shd w:val="clear" w:color="auto" w:fill="FFFFFF"/>
              <w:spacing w:after="0" w:line="240" w:lineRule="auto"/>
              <w:jc w:val="both"/>
              <w:rPr>
                <w:sz w:val="22"/>
                <w:szCs w:val="22"/>
              </w:rPr>
            </w:pPr>
            <w:r w:rsidRPr="00473E3F">
              <w:rPr>
                <w:sz w:val="22"/>
                <w:szCs w:val="22"/>
              </w:rPr>
              <w:t>“Tā kā elektrostacijā veikto sākotnējo investīciju faktiskajiem datiem ir būtiska ietekme uz IRR aprēķina rezultātu, projekts paredz, ka situācijā, kad komersants nevar iesniegt elektrostacijā veikto sākotnējo investīciju faktiskos datus, veicot IRR aprēķinu tiek pieņemts, ka elektrostacijā veikto sākotnējo investīciju apjoms ir vienāds ar 0. Šāda norma nepieciešama, lai novērstu iespējamu elektrostacijas pārkompensācijas un nelikumīga valsts atbalsta izmaksas risku elektrostacijā veikto sākotnējo investīciju faktisko datu neesamības dēļ.</w:t>
            </w:r>
            <w:r w:rsidR="002241D4" w:rsidRPr="00473E3F">
              <w:rPr>
                <w:sz w:val="22"/>
                <w:szCs w:val="22"/>
              </w:rPr>
              <w:t xml:space="preserve"> Kā vienīgais izņēmums, kad sākotnējo investīciju </w:t>
            </w:r>
            <w:r w:rsidR="002241D4" w:rsidRPr="00473E3F">
              <w:rPr>
                <w:sz w:val="22"/>
                <w:szCs w:val="22"/>
              </w:rPr>
              <w:lastRenderedPageBreak/>
              <w:t>vērtības var noteikt ar  līmeņatzīmēm, ir paredzēts gadījums, kad komersants ir veicis sākotnējās investīcijas elektrostacijā pirms ir pieņemts lēmums par obligātā iepirkuma tiesību piešķiršanu saskaņā ar Elektroenerģijas tirgus likuma 29. pantu</w:t>
            </w:r>
            <w:r w:rsidRPr="00473E3F">
              <w:rPr>
                <w:sz w:val="22"/>
                <w:szCs w:val="22"/>
              </w:rPr>
              <w:t>.”</w:t>
            </w:r>
          </w:p>
          <w:p w14:paraId="3FFCCD75" w14:textId="77777777" w:rsidR="003E2389" w:rsidRPr="00473E3F" w:rsidRDefault="003E2389" w:rsidP="003E2389">
            <w:pPr>
              <w:pStyle w:val="tv213"/>
              <w:spacing w:before="0" w:beforeAutospacing="0" w:after="60" w:afterAutospacing="0"/>
              <w:jc w:val="both"/>
              <w:rPr>
                <w:sz w:val="22"/>
                <w:szCs w:val="22"/>
              </w:rPr>
            </w:pPr>
            <w:r w:rsidRPr="00473E3F">
              <w:rPr>
                <w:sz w:val="22"/>
                <w:szCs w:val="22"/>
              </w:rPr>
              <w:t>Projekta anotācijas sadaļa “Nepamatoti vai nelikumīgi saņemta valsts atbalsta atgūšana” papildināta šādā redakcijā:</w:t>
            </w:r>
          </w:p>
          <w:p w14:paraId="6D0DA842" w14:textId="7C3B75FD" w:rsidR="003E2389" w:rsidRPr="00473E3F" w:rsidRDefault="003E2389" w:rsidP="003E2389">
            <w:pPr>
              <w:shd w:val="clear" w:color="auto" w:fill="FFFFFF"/>
              <w:spacing w:after="0" w:line="240" w:lineRule="auto"/>
              <w:jc w:val="both"/>
              <w:rPr>
                <w:sz w:val="22"/>
                <w:szCs w:val="22"/>
              </w:rPr>
            </w:pPr>
            <w:r w:rsidRPr="00473E3F">
              <w:rPr>
                <w:sz w:val="22"/>
                <w:szCs w:val="22"/>
              </w:rPr>
              <w:t xml:space="preserve">“Noteikumu projektā tiek īpaši izcelti gadījumi, kuri saskaņā ar EK lēmumu nepārprotami ir uzskatāmi par nelikumīgu valsts atbalstu, ņemot vērā minēto Eiropas Savienības Tiesas judikatūru, kas skar jautājumus par valsts atbalsta atgūšanu, un tie ir: atbalsts pēc elektrostacijas pamatlīdzekļu pilna nolietojuma saskaņā ar normatīvajiem aktiem par grāmatvedības prasībām un atbalsts tādas  elektroenerģijas ražošanai, kas nav iegūta no atjaunojamajiem energoresursiem atbilstoši MK noteikumu Nr. 560 3. </w:t>
            </w:r>
            <w:r w:rsidRPr="00473E3F">
              <w:rPr>
                <w:sz w:val="22"/>
                <w:szCs w:val="22"/>
              </w:rPr>
              <w:lastRenderedPageBreak/>
              <w:t xml:space="preserve">punktam, kā </w:t>
            </w:r>
            <w:r w:rsidR="002774C8" w:rsidRPr="00473E3F">
              <w:rPr>
                <w:sz w:val="22"/>
                <w:szCs w:val="22"/>
              </w:rPr>
              <w:t>arī ja tiek pārsniegts konkrētajam komersantam pieļaujamais valsts atbalsta apmērs, proti, komersants tiek pārkompensēts</w:t>
            </w:r>
            <w:r w:rsidRPr="00473E3F">
              <w:rPr>
                <w:sz w:val="22"/>
                <w:szCs w:val="22"/>
              </w:rPr>
              <w:t>.”</w:t>
            </w:r>
          </w:p>
          <w:p w14:paraId="7E2B9309" w14:textId="0F60424A" w:rsidR="0070535B" w:rsidRPr="00473E3F" w:rsidRDefault="0070535B" w:rsidP="003108E5">
            <w:pPr>
              <w:spacing w:after="0" w:line="240" w:lineRule="auto"/>
              <w:jc w:val="both"/>
              <w:rPr>
                <w:sz w:val="22"/>
                <w:szCs w:val="22"/>
              </w:rPr>
            </w:pPr>
          </w:p>
        </w:tc>
      </w:tr>
      <w:tr w:rsidR="006616DC" w:rsidRPr="00473E3F" w14:paraId="0A088409" w14:textId="77777777" w:rsidTr="00F44F46">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0F10EE" w14:textId="77777777" w:rsidR="000B6B95" w:rsidRPr="00473E3F" w:rsidRDefault="000B6B95"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092A91" w14:textId="77777777" w:rsidR="000B6B95" w:rsidRPr="00473E3F" w:rsidRDefault="000B6B95" w:rsidP="008F5395">
            <w:pPr>
              <w:spacing w:after="60" w:line="240" w:lineRule="auto"/>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3BDF98E" w14:textId="77777777" w:rsidR="000B6B95" w:rsidRPr="00473E3F" w:rsidRDefault="000B6B95" w:rsidP="000B6B95">
            <w:pPr>
              <w:spacing w:after="0" w:line="240" w:lineRule="auto"/>
              <w:jc w:val="center"/>
              <w:rPr>
                <w:b/>
                <w:sz w:val="22"/>
                <w:szCs w:val="22"/>
              </w:rPr>
            </w:pPr>
            <w:r w:rsidRPr="00473E3F">
              <w:rPr>
                <w:b/>
                <w:sz w:val="22"/>
                <w:szCs w:val="22"/>
              </w:rPr>
              <w:t>Finanšu ministrija 19.06.2021.</w:t>
            </w:r>
          </w:p>
          <w:p w14:paraId="1BB2C7AE" w14:textId="2A1B7D7A" w:rsidR="000B6B95" w:rsidRPr="00473E3F" w:rsidRDefault="000B6B95" w:rsidP="000B6B95">
            <w:pPr>
              <w:spacing w:after="0" w:line="240" w:lineRule="auto"/>
              <w:jc w:val="both"/>
              <w:rPr>
                <w:b/>
                <w:sz w:val="22"/>
                <w:szCs w:val="22"/>
              </w:rPr>
            </w:pPr>
            <w:r w:rsidRPr="00473E3F">
              <w:rPr>
                <w:sz w:val="22"/>
                <w:szCs w:val="22"/>
              </w:rPr>
              <w:t xml:space="preserve">Lūdzam papildināt noteikumu projektu ar jaunu punktu, kas nodrošinās skaidru izpratni un interpretāciju par dokumentu glabāšanu atbalsta sniedzējam (atbilstoši uzraudzības periodiem tie ir gan Ekonomikas ministrija, gan BVKB) t.i., ka dokumentus atbalsta shēmas ietvaros ir </w:t>
            </w:r>
            <w:r w:rsidRPr="00473E3F">
              <w:rPr>
                <w:sz w:val="22"/>
                <w:szCs w:val="22"/>
                <w:shd w:val="clear" w:color="auto" w:fill="FFFFFF"/>
              </w:rPr>
              <w:t>jāuzglabā 10 gadus no dienas</w:t>
            </w:r>
            <w:r w:rsidRPr="00473E3F">
              <w:rPr>
                <w:sz w:val="22"/>
                <w:szCs w:val="22"/>
              </w:rPr>
              <w:t xml:space="preserve"> pēc kopējā atbalsta perioda beigām (kad beidzies atbalsta izmaksas termiņš pēdējam atbalsta saņēmējam).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A3313C" w14:textId="6393137A" w:rsidR="000B6B95" w:rsidRPr="00473E3F" w:rsidRDefault="001C1B58" w:rsidP="00466BE8">
            <w:pPr>
              <w:jc w:val="center"/>
              <w:rPr>
                <w:b/>
                <w:sz w:val="22"/>
                <w:szCs w:val="22"/>
              </w:rPr>
            </w:pPr>
            <w:r w:rsidRPr="00473E3F">
              <w:rPr>
                <w:b/>
                <w:sz w:val="22"/>
                <w:szCs w:val="22"/>
              </w:rPr>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0047AF" w14:textId="1481831E" w:rsidR="00A21D21" w:rsidRPr="00473E3F" w:rsidRDefault="00A21D21" w:rsidP="00A21D21">
            <w:pPr>
              <w:pStyle w:val="tv213"/>
              <w:spacing w:before="0" w:beforeAutospacing="0" w:after="60" w:afterAutospacing="0"/>
              <w:rPr>
                <w:sz w:val="22"/>
                <w:szCs w:val="22"/>
              </w:rPr>
            </w:pPr>
            <w:r w:rsidRPr="00473E3F">
              <w:rPr>
                <w:sz w:val="22"/>
                <w:szCs w:val="22"/>
              </w:rPr>
              <w:t xml:space="preserve">Noteikumu projekts papildināts ar </w:t>
            </w:r>
            <w:r w:rsidR="000247C8" w:rsidRPr="00473E3F">
              <w:rPr>
                <w:sz w:val="22"/>
                <w:szCs w:val="22"/>
              </w:rPr>
              <w:t>42</w:t>
            </w:r>
            <w:r w:rsidRPr="00473E3F">
              <w:rPr>
                <w:sz w:val="22"/>
                <w:szCs w:val="22"/>
              </w:rPr>
              <w:t>.</w:t>
            </w:r>
            <w:r w:rsidRPr="00473E3F">
              <w:rPr>
                <w:sz w:val="22"/>
                <w:szCs w:val="22"/>
                <w:vertAlign w:val="superscript"/>
              </w:rPr>
              <w:t>2</w:t>
            </w:r>
            <w:r w:rsidRPr="00473E3F">
              <w:rPr>
                <w:sz w:val="22"/>
                <w:szCs w:val="22"/>
              </w:rPr>
              <w:t> punktu šādā redakcijā:</w:t>
            </w:r>
          </w:p>
          <w:p w14:paraId="6FE2D9E0" w14:textId="0F3DEBD6" w:rsidR="000B6B95" w:rsidRPr="00473E3F" w:rsidRDefault="000247C8" w:rsidP="000247C8">
            <w:pPr>
              <w:spacing w:line="240" w:lineRule="auto"/>
              <w:jc w:val="both"/>
              <w:rPr>
                <w:sz w:val="22"/>
                <w:szCs w:val="22"/>
              </w:rPr>
            </w:pPr>
            <w:r w:rsidRPr="00473E3F">
              <w:rPr>
                <w:sz w:val="22"/>
                <w:szCs w:val="22"/>
              </w:rPr>
              <w:t>“42.</w:t>
            </w:r>
            <w:r w:rsidRPr="00473E3F">
              <w:rPr>
                <w:sz w:val="22"/>
                <w:szCs w:val="22"/>
                <w:vertAlign w:val="superscript"/>
              </w:rPr>
              <w:t>2</w:t>
            </w:r>
            <w:r w:rsidRPr="00473E3F">
              <w:rPr>
                <w:sz w:val="22"/>
                <w:szCs w:val="22"/>
              </w:rPr>
              <w:t xml:space="preserve"> Atbalsta sniedzējs glabā ar valsts atbalsta sniegšanu saistītos dokumentus 10 gadus pēc kopējā atbalsta perioda beigām. Šo termiņu skaita no dienas, kad beidzies atbalsta izmaksas termiņš pēdējam atbalsta saņēmējam.”</w:t>
            </w:r>
          </w:p>
          <w:p w14:paraId="6CCD64A0" w14:textId="77777777" w:rsidR="00AC0855" w:rsidRPr="00473E3F" w:rsidRDefault="00AC0855" w:rsidP="00B31D6E">
            <w:pPr>
              <w:spacing w:after="0" w:line="240" w:lineRule="auto"/>
              <w:jc w:val="both"/>
              <w:rPr>
                <w:sz w:val="22"/>
                <w:szCs w:val="22"/>
              </w:rPr>
            </w:pPr>
            <w:r w:rsidRPr="00473E3F">
              <w:rPr>
                <w:sz w:val="22"/>
                <w:szCs w:val="22"/>
              </w:rPr>
              <w:t>Projekta anotācijas I sadaļas 2. punkts papildināts šādā redakcijā:</w:t>
            </w:r>
          </w:p>
          <w:p w14:paraId="73A48829" w14:textId="76BC9439" w:rsidR="00AC0855" w:rsidRPr="00473E3F" w:rsidRDefault="00B31D6E" w:rsidP="00B31D6E">
            <w:pPr>
              <w:spacing w:after="0" w:line="240" w:lineRule="auto"/>
              <w:jc w:val="both"/>
              <w:rPr>
                <w:sz w:val="22"/>
                <w:szCs w:val="22"/>
              </w:rPr>
            </w:pPr>
            <w:r w:rsidRPr="00473E3F">
              <w:rPr>
                <w:sz w:val="22"/>
                <w:szCs w:val="22"/>
              </w:rPr>
              <w:t>“Projekts paredz pienākumu arī atbalsta sniedzējam ar valsts atbalsta sniegšanu saistītos dokumentus glabāt 10 gadus no dienas pēc kopējā atbalsta perioda beigām. Termins “atbalsta sniedzējs” projektā tiek lietots Komercdarbības atbalsta kontroles likuma izpratnē.”</w:t>
            </w:r>
          </w:p>
        </w:tc>
      </w:tr>
      <w:tr w:rsidR="006616DC" w:rsidRPr="00473E3F" w14:paraId="2887B137" w14:textId="77777777" w:rsidTr="00F44F46">
        <w:trPr>
          <w:gridAfter w:val="5"/>
          <w:wAfter w:w="3729" w:type="dxa"/>
          <w:trHeight w:val="251"/>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C75ADD" w14:textId="77777777" w:rsidR="008B3BDB" w:rsidRPr="00473E3F" w:rsidRDefault="008B3BDB"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F5D151" w14:textId="77777777" w:rsidR="008B3BDB" w:rsidRPr="00473E3F" w:rsidRDefault="008B3BDB" w:rsidP="008F5395">
            <w:pPr>
              <w:spacing w:after="60" w:line="240" w:lineRule="auto"/>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A6536F" w14:textId="77777777" w:rsidR="008B3BDB" w:rsidRPr="00473E3F" w:rsidRDefault="008B3BDB" w:rsidP="008B3BDB">
            <w:pPr>
              <w:spacing w:after="0" w:line="240" w:lineRule="auto"/>
              <w:jc w:val="center"/>
              <w:rPr>
                <w:b/>
                <w:sz w:val="22"/>
                <w:szCs w:val="22"/>
              </w:rPr>
            </w:pPr>
            <w:r w:rsidRPr="00473E3F">
              <w:rPr>
                <w:b/>
                <w:sz w:val="22"/>
                <w:szCs w:val="22"/>
              </w:rPr>
              <w:t>Finanšu ministrija 19.06.2021.</w:t>
            </w:r>
          </w:p>
          <w:p w14:paraId="1FDBBBF8" w14:textId="77777777" w:rsidR="008B3BDB" w:rsidRPr="00473E3F" w:rsidRDefault="008B3BDB" w:rsidP="008B3BDB">
            <w:pPr>
              <w:framePr w:hSpace="180" w:wrap="around" w:hAnchor="margin" w:xAlign="center" w:y="280"/>
              <w:spacing w:after="0" w:line="240" w:lineRule="auto"/>
              <w:jc w:val="both"/>
              <w:rPr>
                <w:sz w:val="22"/>
                <w:szCs w:val="22"/>
                <w:shd w:val="clear" w:color="auto" w:fill="FFFFFF"/>
              </w:rPr>
            </w:pPr>
            <w:r w:rsidRPr="00473E3F">
              <w:rPr>
                <w:sz w:val="22"/>
                <w:szCs w:val="22"/>
                <w:shd w:val="clear" w:color="auto" w:fill="FFFFFF"/>
              </w:rPr>
              <w:lastRenderedPageBreak/>
              <w:t xml:space="preserve">Ņemot vērā, ka </w:t>
            </w:r>
            <w:r w:rsidRPr="00473E3F">
              <w:rPr>
                <w:b/>
                <w:bCs/>
                <w:sz w:val="22"/>
                <w:szCs w:val="22"/>
                <w:shd w:val="clear" w:color="auto" w:fill="FFFFFF"/>
              </w:rPr>
              <w:t>08.06.2021 stājās spēkā grozījumi Komercdarbības atbalsta kontroles likumā</w:t>
            </w:r>
            <w:r w:rsidRPr="00473E3F">
              <w:rPr>
                <w:sz w:val="22"/>
                <w:szCs w:val="22"/>
                <w:shd w:val="clear" w:color="auto" w:fill="FFFFFF"/>
              </w:rPr>
              <w:t xml:space="preserve">,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birojs konstatē pārkāpumus, kas noved pie nelikumīga atbalsta atgūšanas, bet arī gadījumos, kad citas institūcijas konstatē nelikumīga atbalsta piešķiršanas gadījumus (tai skaitā, Eiropas Komisija), lūdzam </w:t>
            </w:r>
            <w:r w:rsidRPr="00473E3F">
              <w:rPr>
                <w:sz w:val="22"/>
                <w:szCs w:val="22"/>
              </w:rPr>
              <w:t>Ministru kabineta 2020.gada 2.septembra noteikumu Nr.560 “</w:t>
            </w:r>
            <w:r w:rsidRPr="00473E3F">
              <w:rPr>
                <w:sz w:val="22"/>
                <w:szCs w:val="22"/>
                <w:shd w:val="clear" w:color="auto" w:fill="FFFFFF"/>
              </w:rPr>
              <w:t>Noteikumi par elektroenerģijas ražošanu, izmantojot atjaunojamos energoresursus, kā arī par cenu noteikšanas kārtību un uzraudzību” 61.punktu izteikt, piemēram, šādā redakcijā:</w:t>
            </w:r>
          </w:p>
          <w:p w14:paraId="4BC6C946" w14:textId="77777777" w:rsidR="008B3BDB" w:rsidRPr="00473E3F" w:rsidRDefault="008B3BDB" w:rsidP="008B3BDB">
            <w:pPr>
              <w:framePr w:hSpace="180" w:wrap="around" w:hAnchor="margin" w:xAlign="center" w:y="280"/>
              <w:spacing w:after="0" w:line="240" w:lineRule="auto"/>
              <w:jc w:val="both"/>
              <w:rPr>
                <w:rFonts w:eastAsiaTheme="minorHAnsi"/>
                <w:i/>
                <w:iCs/>
                <w:sz w:val="22"/>
                <w:szCs w:val="22"/>
                <w:shd w:val="clear" w:color="auto" w:fill="FFFFFF"/>
              </w:rPr>
            </w:pPr>
            <w:r w:rsidRPr="00473E3F">
              <w:rPr>
                <w:sz w:val="22"/>
                <w:szCs w:val="22"/>
                <w:shd w:val="clear" w:color="auto" w:fill="FFFFFF"/>
              </w:rPr>
              <w:t>“</w:t>
            </w:r>
            <w:r w:rsidRPr="00473E3F">
              <w:rPr>
                <w:i/>
                <w:iCs/>
                <w:sz w:val="22"/>
                <w:szCs w:val="22"/>
                <w:shd w:val="clear" w:color="auto" w:fill="FFFFFF"/>
              </w:rPr>
              <w:t xml:space="preserve">61. Ja </w:t>
            </w:r>
            <w:r w:rsidRPr="00473E3F">
              <w:rPr>
                <w:i/>
                <w:iCs/>
                <w:sz w:val="22"/>
                <w:szCs w:val="22"/>
                <w:u w:val="single"/>
                <w:shd w:val="clear" w:color="auto" w:fill="FFFFFF"/>
              </w:rPr>
              <w:t>tiek konstatēts</w:t>
            </w:r>
            <w:r w:rsidRPr="00473E3F">
              <w:rPr>
                <w:i/>
                <w:iCs/>
                <w:sz w:val="22"/>
                <w:szCs w:val="22"/>
                <w:shd w:val="clear" w:color="auto" w:fill="FFFFFF"/>
              </w:rPr>
              <w:t xml:space="preserve">, ka komersants pārkāpis Elektroenerģijas tirgus likumā un šajos noteikumos minētos valsts atbalsta nosacījumus un saņemtais atbalsts uzskatāms par nelikumīgu valsts atbalstu, mēneša laikā pēc fakta konstatēšanas birojs pieņem lēmumu, ar kuru atceļ komersantam piešķirtās obligātā iepirkuma tiesības un nosaka komersantam pienākumu mēneša laikā atmaksāt publiskajam tirgotājam šo noteikumu ietvaros saņemto nelikumīgo valsts atbalstu kopā ar procentiem, </w:t>
            </w:r>
            <w:r w:rsidRPr="00473E3F">
              <w:rPr>
                <w:i/>
                <w:iCs/>
                <w:sz w:val="22"/>
                <w:szCs w:val="22"/>
                <w:u w:val="single"/>
                <w:shd w:val="clear" w:color="auto" w:fill="FFFFFF"/>
              </w:rPr>
              <w:t>saskaņā ar Komercdarbības atbalsta kontroles likuma IV un V nodaļu.</w:t>
            </w:r>
            <w:r w:rsidRPr="00473E3F">
              <w:rPr>
                <w:i/>
                <w:iCs/>
                <w:sz w:val="22"/>
                <w:szCs w:val="22"/>
                <w:shd w:val="clear" w:color="auto" w:fill="FFFFFF"/>
              </w:rPr>
              <w:t>”</w:t>
            </w:r>
          </w:p>
          <w:p w14:paraId="586BBBCF" w14:textId="24245467" w:rsidR="008B3BDB" w:rsidRPr="00473E3F" w:rsidRDefault="008B3BDB" w:rsidP="008B3BDB">
            <w:pPr>
              <w:spacing w:after="0" w:line="240" w:lineRule="auto"/>
              <w:jc w:val="both"/>
              <w:rPr>
                <w:b/>
                <w:sz w:val="22"/>
                <w:szCs w:val="22"/>
              </w:rPr>
            </w:pPr>
            <w:r w:rsidRPr="00473E3F">
              <w:rPr>
                <w:sz w:val="22"/>
                <w:szCs w:val="22"/>
                <w:shd w:val="clear" w:color="auto" w:fill="FFFFFF"/>
              </w:rPr>
              <w:t xml:space="preserve">Vienlaikus lūdzam anotācijas </w:t>
            </w:r>
            <w:r w:rsidRPr="00473E3F">
              <w:rPr>
                <w:sz w:val="22"/>
                <w:szCs w:val="22"/>
              </w:rPr>
              <w:t xml:space="preserve">sadaļas “Nepamatoti vai nelikumīgi saņemta valsts atbalsta atgūšana” piektās rindkopas tekstu </w:t>
            </w:r>
            <w:r w:rsidRPr="00473E3F">
              <w:rPr>
                <w:sz w:val="22"/>
                <w:szCs w:val="22"/>
              </w:rPr>
              <w:lastRenderedPageBreak/>
              <w:t xml:space="preserve">papildināt ar atsauci uz </w:t>
            </w:r>
            <w:r w:rsidRPr="00473E3F">
              <w:rPr>
                <w:sz w:val="22"/>
                <w:szCs w:val="22"/>
                <w:shd w:val="clear" w:color="auto" w:fill="FFFFFF"/>
              </w:rPr>
              <w:t>Komercdarbības atbalsta kontroles likuma IV un V nodaļu.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810D48F" w14:textId="7C5DE1E7" w:rsidR="008B3BDB" w:rsidRPr="00473E3F" w:rsidRDefault="00DD5730" w:rsidP="00466BE8">
            <w:pPr>
              <w:jc w:val="center"/>
              <w:rPr>
                <w:b/>
                <w:sz w:val="22"/>
                <w:szCs w:val="22"/>
              </w:rPr>
            </w:pPr>
            <w:r w:rsidRPr="00473E3F">
              <w:rPr>
                <w:b/>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673262" w14:textId="77777777" w:rsidR="003B64E1" w:rsidRPr="00473E3F" w:rsidRDefault="003B64E1" w:rsidP="003B64E1">
            <w:pPr>
              <w:pStyle w:val="tv213"/>
              <w:spacing w:before="0" w:beforeAutospacing="0" w:after="0" w:afterAutospacing="0" w:line="240" w:lineRule="auto"/>
              <w:jc w:val="both"/>
              <w:rPr>
                <w:sz w:val="22"/>
                <w:szCs w:val="22"/>
              </w:rPr>
            </w:pPr>
            <w:r w:rsidRPr="00473E3F">
              <w:rPr>
                <w:sz w:val="22"/>
                <w:szCs w:val="22"/>
              </w:rPr>
              <w:t>Noteikumu projekts papildināts šādā redakcijā:</w:t>
            </w:r>
          </w:p>
          <w:p w14:paraId="2204CBDF" w14:textId="77777777" w:rsidR="003B64E1" w:rsidRPr="00473E3F" w:rsidRDefault="003B64E1" w:rsidP="003B64E1">
            <w:pPr>
              <w:pStyle w:val="tv213"/>
              <w:spacing w:before="0" w:beforeAutospacing="0" w:after="0" w:afterAutospacing="0" w:line="240" w:lineRule="auto"/>
              <w:jc w:val="both"/>
              <w:rPr>
                <w:sz w:val="22"/>
                <w:szCs w:val="22"/>
                <w:shd w:val="clear" w:color="auto" w:fill="FFFFFF"/>
              </w:rPr>
            </w:pPr>
            <w:r w:rsidRPr="00473E3F">
              <w:rPr>
                <w:sz w:val="22"/>
                <w:szCs w:val="22"/>
                <w:shd w:val="clear" w:color="auto" w:fill="FFFFFF"/>
              </w:rPr>
              <w:lastRenderedPageBreak/>
              <w:t>“34. Izteikt 60. un 61. punktu šādā redakcijā:</w:t>
            </w:r>
          </w:p>
          <w:p w14:paraId="2D0DDD90" w14:textId="77777777" w:rsidR="003B64E1" w:rsidRPr="00473E3F" w:rsidRDefault="003B64E1" w:rsidP="003B64E1">
            <w:pPr>
              <w:pStyle w:val="tv213"/>
              <w:spacing w:before="0" w:beforeAutospacing="0" w:after="0" w:afterAutospacing="0" w:line="240" w:lineRule="auto"/>
              <w:jc w:val="both"/>
              <w:rPr>
                <w:sz w:val="22"/>
                <w:szCs w:val="22"/>
                <w:shd w:val="clear" w:color="auto" w:fill="FFFFFF"/>
              </w:rPr>
            </w:pPr>
            <w:r w:rsidRPr="00473E3F">
              <w:rPr>
                <w:sz w:val="22"/>
                <w:szCs w:val="22"/>
                <w:shd w:val="clear" w:color="auto" w:fill="FFFFFF"/>
              </w:rPr>
              <w:t>[..]</w:t>
            </w:r>
          </w:p>
          <w:p w14:paraId="07F9B5F5" w14:textId="102A5311" w:rsidR="003B64E1" w:rsidRPr="00473E3F" w:rsidRDefault="003B64E1" w:rsidP="003B64E1">
            <w:pPr>
              <w:pStyle w:val="tv213"/>
              <w:framePr w:hSpace="180" w:wrap="around" w:hAnchor="margin" w:xAlign="center" w:y="280"/>
              <w:spacing w:before="0" w:beforeAutospacing="0" w:after="0" w:afterAutospacing="0" w:line="240" w:lineRule="auto"/>
              <w:jc w:val="both"/>
              <w:rPr>
                <w:sz w:val="22"/>
                <w:szCs w:val="22"/>
              </w:rPr>
            </w:pPr>
            <w:r w:rsidRPr="00473E3F">
              <w:rPr>
                <w:sz w:val="22"/>
                <w:szCs w:val="22"/>
              </w:rPr>
              <w:t>“</w:t>
            </w:r>
            <w:r w:rsidRPr="00473E3F">
              <w:rPr>
                <w:sz w:val="22"/>
                <w:szCs w:val="22"/>
                <w:shd w:val="clear" w:color="auto" w:fill="FFFFFF"/>
              </w:rPr>
              <w:t xml:space="preserve">61. Ja tiek konstatēts, ka komersants pārkāpis Elektroenerģijas tirgus likumā </w:t>
            </w:r>
            <w:r w:rsidR="009107CB" w:rsidRPr="00473E3F">
              <w:rPr>
                <w:sz w:val="22"/>
                <w:szCs w:val="22"/>
                <w:shd w:val="clear" w:color="auto" w:fill="FFFFFF"/>
              </w:rPr>
              <w:t>vai</w:t>
            </w:r>
            <w:r w:rsidRPr="00473E3F">
              <w:rPr>
                <w:sz w:val="22"/>
                <w:szCs w:val="22"/>
                <w:shd w:val="clear" w:color="auto" w:fill="FFFFFF"/>
              </w:rPr>
              <w:t xml:space="preserve"> šajos noteikumos minētos valsts atbalsta nosacījumus un saņemtais atbalsts uzskatāms par nelikumīgu valsts atbalstu, birojs mēneša laikā pēc fakta konstatēšanas pieņem lēmumu, ar kuru atceļ komersantam piešķirtās obligātā iepirkuma tiesības un nosaka komersantam pienākumu mēneša laikā atmaksāt publiskajam tirgotājam šo noteikumu ietvaros saņemto nelikumīgo valsts atbalstu kopā ar procentiem saskaņā ar Komercdarbības atbalsta kontroles likuma IV un V nodaļu.</w:t>
            </w:r>
            <w:r w:rsidRPr="00473E3F">
              <w:rPr>
                <w:sz w:val="22"/>
                <w:szCs w:val="22"/>
              </w:rPr>
              <w:t>””</w:t>
            </w:r>
          </w:p>
          <w:p w14:paraId="11C626EA" w14:textId="77777777" w:rsidR="003B64E1" w:rsidRPr="00473E3F" w:rsidRDefault="003B64E1" w:rsidP="003B64E1">
            <w:pPr>
              <w:pStyle w:val="tv213"/>
              <w:framePr w:hSpace="180" w:wrap="around" w:hAnchor="margin" w:xAlign="center" w:y="280"/>
              <w:spacing w:before="0" w:beforeAutospacing="0" w:after="0" w:afterAutospacing="0" w:line="240" w:lineRule="auto"/>
              <w:jc w:val="both"/>
              <w:rPr>
                <w:sz w:val="22"/>
                <w:szCs w:val="22"/>
              </w:rPr>
            </w:pPr>
          </w:p>
          <w:p w14:paraId="79CF873E" w14:textId="77777777" w:rsidR="003B64E1" w:rsidRPr="00473E3F" w:rsidRDefault="003B64E1" w:rsidP="003B64E1">
            <w:pPr>
              <w:pStyle w:val="tv213"/>
              <w:spacing w:before="0" w:beforeAutospacing="0" w:after="0" w:afterAutospacing="0" w:line="240" w:lineRule="auto"/>
              <w:jc w:val="both"/>
              <w:rPr>
                <w:sz w:val="22"/>
                <w:szCs w:val="22"/>
              </w:rPr>
            </w:pPr>
            <w:r w:rsidRPr="00473E3F">
              <w:rPr>
                <w:sz w:val="22"/>
                <w:szCs w:val="22"/>
              </w:rPr>
              <w:t>Projekta anotācijas sadaļa “Nepamatoti vai nelikumīgi saņemta valsts atbalsta atgūšana” papildināta šādā redakcijā:</w:t>
            </w:r>
          </w:p>
          <w:p w14:paraId="78B73C0D" w14:textId="2984441F" w:rsidR="008B3BDB" w:rsidRPr="00473E3F" w:rsidRDefault="003B64E1" w:rsidP="003B64E1">
            <w:pPr>
              <w:spacing w:after="0" w:line="240" w:lineRule="auto"/>
              <w:jc w:val="both"/>
              <w:rPr>
                <w:sz w:val="22"/>
                <w:szCs w:val="22"/>
              </w:rPr>
            </w:pPr>
            <w:r w:rsidRPr="00473E3F">
              <w:rPr>
                <w:sz w:val="22"/>
                <w:szCs w:val="22"/>
              </w:rPr>
              <w:t>“Tādējādi ir piemērojams</w:t>
            </w:r>
            <w:r w:rsidRPr="00473E3F">
              <w:rPr>
                <w:sz w:val="22"/>
                <w:szCs w:val="22"/>
                <w:shd w:val="clear" w:color="auto" w:fill="FFFFFF"/>
              </w:rPr>
              <w:t xml:space="preserve"> MK noteikumu Nr. 560 61. punktā noteiktais, tostarp nosakot komersanta pienākumu mēneša laikā </w:t>
            </w:r>
            <w:r w:rsidRPr="00473E3F">
              <w:rPr>
                <w:sz w:val="22"/>
                <w:szCs w:val="22"/>
                <w:shd w:val="clear" w:color="auto" w:fill="FFFFFF"/>
              </w:rPr>
              <w:lastRenderedPageBreak/>
              <w:t>atmaksāt publiskajam tirgotājam  MK noteikumu  560 ietvaros saņemto nelikumīgo valsts atbalstu kopā ar procentiem  saskaņā ar Komercdarbības atbalsta kontroles likuma IV un V nodaļu</w:t>
            </w:r>
            <w:r w:rsidRPr="00473E3F">
              <w:rPr>
                <w:sz w:val="22"/>
                <w:szCs w:val="22"/>
              </w:rPr>
              <w:t xml:space="preserve"> par periodu, kurā komersants saņēmis nelikumīgu valsts atbalstu, neatkarīgi no tā, </w:t>
            </w:r>
            <w:r w:rsidRPr="00473E3F">
              <w:rPr>
                <w:sz w:val="22"/>
                <w:szCs w:val="22"/>
                <w:shd w:val="clear" w:color="auto" w:fill="FFFFFF"/>
              </w:rPr>
              <w:t>vai nelikumīga valsts atbalsta saņemšana notikusi pirms vai pēc 2020.gada 11.septembra (MK noteikumu Nr. 560 spēkā stāšanās)</w:t>
            </w:r>
            <w:r w:rsidRPr="00473E3F">
              <w:rPr>
                <w:sz w:val="22"/>
                <w:szCs w:val="22"/>
              </w:rPr>
              <w:t>.”</w:t>
            </w:r>
          </w:p>
        </w:tc>
      </w:tr>
      <w:tr w:rsidR="006616DC" w:rsidRPr="00473E3F" w14:paraId="469894C0"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6F6173" w14:textId="77777777" w:rsidR="00FC1CD9" w:rsidRPr="00473E3F"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FA5371" w14:textId="597C262D" w:rsidR="00FC1CD9" w:rsidRPr="00473E3F" w:rsidRDefault="003A0CF3" w:rsidP="0006265A">
            <w:pPr>
              <w:rPr>
                <w:sz w:val="22"/>
                <w:szCs w:val="22"/>
              </w:rPr>
            </w:pPr>
            <w:r w:rsidRPr="00473E3F">
              <w:rPr>
                <w:sz w:val="22"/>
                <w:szCs w:val="22"/>
              </w:rPr>
              <w:t>N</w:t>
            </w:r>
            <w:r w:rsidR="00C31993" w:rsidRPr="00473E3F">
              <w:rPr>
                <w:sz w:val="22"/>
                <w:szCs w:val="22"/>
              </w:rPr>
              <w:t>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707429" w14:textId="0D0BD74F" w:rsidR="001C4410" w:rsidRPr="00473E3F" w:rsidRDefault="001C4410" w:rsidP="001C4410">
            <w:pPr>
              <w:shd w:val="clear" w:color="auto" w:fill="FFFFFF"/>
              <w:tabs>
                <w:tab w:val="left" w:pos="851"/>
              </w:tabs>
              <w:autoSpaceDN w:val="0"/>
              <w:jc w:val="both"/>
              <w:textAlignment w:val="baseline"/>
              <w:rPr>
                <w:b/>
                <w:sz w:val="22"/>
                <w:szCs w:val="22"/>
              </w:rPr>
            </w:pPr>
            <w:r w:rsidRPr="00473E3F">
              <w:rPr>
                <w:b/>
                <w:sz w:val="22"/>
                <w:szCs w:val="22"/>
              </w:rPr>
              <w:t>Finanšu ministrija (iebildums)</w:t>
            </w:r>
          </w:p>
          <w:p w14:paraId="1DFE560A" w14:textId="26D02036" w:rsidR="001C4410" w:rsidRPr="00473E3F" w:rsidRDefault="001C4410" w:rsidP="001C4410">
            <w:pPr>
              <w:shd w:val="clear" w:color="auto" w:fill="FFFFFF"/>
              <w:tabs>
                <w:tab w:val="left" w:pos="851"/>
              </w:tabs>
              <w:autoSpaceDN w:val="0"/>
              <w:jc w:val="both"/>
              <w:textAlignment w:val="baseline"/>
              <w:rPr>
                <w:sz w:val="22"/>
                <w:szCs w:val="22"/>
              </w:rPr>
            </w:pPr>
            <w:r w:rsidRPr="00473E3F">
              <w:rPr>
                <w:sz w:val="22"/>
                <w:szCs w:val="22"/>
                <w:shd w:val="clear" w:color="auto" w:fill="FFFFFF"/>
              </w:rPr>
              <w:t xml:space="preserve">Vēršam uzmanību, ka valsts atbalsta nosacījumi pieļauj darbības atbalstu </w:t>
            </w:r>
            <w:r w:rsidRPr="00473E3F">
              <w:rPr>
                <w:sz w:val="22"/>
                <w:szCs w:val="22"/>
                <w:u w:val="single"/>
                <w:shd w:val="clear" w:color="auto" w:fill="FFFFFF"/>
              </w:rPr>
              <w:t>tikai un vienīgi</w:t>
            </w:r>
            <w:r w:rsidRPr="00473E3F">
              <w:rPr>
                <w:sz w:val="22"/>
                <w:szCs w:val="22"/>
                <w:shd w:val="clear" w:color="auto" w:fill="FFFFFF"/>
              </w:rPr>
              <w:t xml:space="preserve"> </w:t>
            </w:r>
            <w:r w:rsidRPr="00473E3F">
              <w:rPr>
                <w:sz w:val="22"/>
                <w:szCs w:val="22"/>
              </w:rPr>
              <w:t xml:space="preserve">koģenerācijai, ja koģenerācijas iekārta atbilst </w:t>
            </w:r>
            <w:r w:rsidRPr="00473E3F">
              <w:rPr>
                <w:sz w:val="22"/>
                <w:szCs w:val="22"/>
                <w:u w:val="single"/>
              </w:rPr>
              <w:t>augstas efektivitātes koģenerācijas definīcijai, proti, tā</w:t>
            </w:r>
            <w:r w:rsidRPr="00473E3F">
              <w:rPr>
                <w:sz w:val="22"/>
                <w:szCs w:val="22"/>
                <w:shd w:val="clear" w:color="auto" w:fill="FFFFFF"/>
              </w:rPr>
              <w:t xml:space="preserve"> “</w:t>
            </w:r>
            <w:r w:rsidRPr="00473E3F">
              <w:rPr>
                <w:i/>
                <w:sz w:val="22"/>
                <w:szCs w:val="22"/>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rsidRPr="00473E3F">
              <w:rPr>
                <w:sz w:val="22"/>
                <w:szCs w:val="22"/>
              </w:rPr>
              <w:t xml:space="preserve">” (sk. </w:t>
            </w:r>
            <w:r w:rsidRPr="00473E3F">
              <w:rPr>
                <w:sz w:val="22"/>
                <w:szCs w:val="22"/>
              </w:rPr>
              <w:lastRenderedPageBreak/>
              <w:t>Pamatnostādņu (2008)</w:t>
            </w:r>
            <w:r w:rsidRPr="00473E3F">
              <w:rPr>
                <w:rStyle w:val="FootnoteReference"/>
                <w:sz w:val="22"/>
                <w:szCs w:val="22"/>
              </w:rPr>
              <w:footnoteReference w:customMarkFollows="1" w:id="14"/>
              <w:t>[2]</w:t>
            </w:r>
            <w:r w:rsidRPr="00473E3F">
              <w:rPr>
                <w:sz w:val="22"/>
                <w:szCs w:val="22"/>
              </w:rPr>
              <w:t xml:space="preserve"> 107., 109. un 119.punktu, kā arī EK lēmuma SA.43140 70. un 80.punktu). Arī ETL ietver atsauci uz augstāk minēto direktīvu. </w:t>
            </w:r>
          </w:p>
          <w:p w14:paraId="41378663" w14:textId="77777777" w:rsidR="001C4410" w:rsidRPr="00473E3F" w:rsidRDefault="001C4410" w:rsidP="001C4410">
            <w:pPr>
              <w:shd w:val="clear" w:color="auto" w:fill="FFFFFF"/>
              <w:autoSpaceDN w:val="0"/>
              <w:ind w:firstLine="567"/>
              <w:textAlignment w:val="baseline"/>
              <w:rPr>
                <w:sz w:val="22"/>
                <w:szCs w:val="22"/>
              </w:rPr>
            </w:pPr>
            <w:r w:rsidRPr="00473E3F">
              <w:rPr>
                <w:sz w:val="22"/>
                <w:szCs w:val="22"/>
              </w:rPr>
              <w:t xml:space="preserve">Attiecīgi, lai nepieļautu interpretācijas iespējas, veicot atbalsta pasākuma uzraudzību, t.sk. veicot pārkompensācijas aprēķinu, lai sniegto atbalstu elektroenerģijas ražotājam kvalificētu kā likumīgu, un gadījumos, kad attiecināms, piemērotu nelikumīga komercdarbības atgūšanas procedūras, lūdzam papildināt </w:t>
            </w:r>
            <w:r w:rsidRPr="00473E3F">
              <w:rPr>
                <w:sz w:val="22"/>
                <w:szCs w:val="22"/>
                <w:shd w:val="clear" w:color="auto" w:fill="FFFFFF"/>
              </w:rPr>
              <w:t>MKN Nr.560 30.punktu:</w:t>
            </w:r>
          </w:p>
          <w:p w14:paraId="0A2B6C1E" w14:textId="77777777" w:rsidR="001C4410" w:rsidRPr="00473E3F" w:rsidRDefault="001C4410" w:rsidP="002F5C42">
            <w:pPr>
              <w:pStyle w:val="ListParagraph"/>
              <w:numPr>
                <w:ilvl w:val="1"/>
                <w:numId w:val="22"/>
              </w:numPr>
              <w:tabs>
                <w:tab w:val="left" w:pos="1134"/>
              </w:tabs>
              <w:spacing w:after="0" w:line="240" w:lineRule="auto"/>
              <w:ind w:left="567" w:firstLine="0"/>
              <w:jc w:val="both"/>
              <w:rPr>
                <w:rFonts w:ascii="Times New Roman" w:hAnsi="Times New Roman"/>
                <w:shd w:val="clear" w:color="auto" w:fill="FFFFFF"/>
              </w:rPr>
            </w:pPr>
            <w:r w:rsidRPr="00473E3F">
              <w:rPr>
                <w:rFonts w:ascii="Times New Roman" w:hAnsi="Times New Roman"/>
                <w:shd w:val="clear" w:color="auto" w:fill="FFFFFF"/>
              </w:rPr>
              <w:t xml:space="preserve">skaidri nosakot, ka Publiskais tirgotājs no komersanta, kas elektroenerģiju ražo biogāzes vai biomasas elektrostacijās,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w:t>
            </w:r>
            <w:r w:rsidRPr="00473E3F">
              <w:rPr>
                <w:rFonts w:ascii="Times New Roman" w:hAnsi="Times New Roman"/>
                <w:shd w:val="clear" w:color="auto" w:fill="FFFFFF"/>
              </w:rPr>
              <w:lastRenderedPageBreak/>
              <w:t>šobrīd ir spēkā direktīva vai lēmumi, kas aizstāj iepriekšminētos un nosacījumi neatšķiras, lūdzam dot atsauces uz tiem;</w:t>
            </w:r>
          </w:p>
          <w:p w14:paraId="3EDF80CF" w14:textId="536BBA4A" w:rsidR="001C4410" w:rsidRPr="00473E3F" w:rsidRDefault="001C4410" w:rsidP="002F5C42">
            <w:pPr>
              <w:pStyle w:val="ListParagraph"/>
              <w:numPr>
                <w:ilvl w:val="1"/>
                <w:numId w:val="22"/>
              </w:numPr>
              <w:shd w:val="clear" w:color="auto" w:fill="FFFFFF"/>
              <w:tabs>
                <w:tab w:val="left" w:pos="1134"/>
              </w:tabs>
              <w:autoSpaceDN w:val="0"/>
              <w:spacing w:after="0" w:line="240" w:lineRule="auto"/>
              <w:ind w:left="567" w:firstLine="0"/>
              <w:jc w:val="both"/>
              <w:textAlignment w:val="baseline"/>
              <w:rPr>
                <w:rFonts w:ascii="Times New Roman" w:hAnsi="Times New Roman"/>
              </w:rPr>
            </w:pPr>
            <w:r w:rsidRPr="00473E3F">
              <w:rPr>
                <w:rFonts w:ascii="Times New Roman" w:hAnsi="Times New Roman"/>
                <w:shd w:val="clear" w:color="auto" w:fill="FFFFFF"/>
              </w:rPr>
              <w:t>iekļaujot visas prasības, kas izriet no minētajiem EK dokumentiem. Gadījumā, ja kādas no prasībām jau ir iekļautas citos MKN Nr.561 punktos, dot atsauces uz konkrētajiem MKN Nr.561 vai noteikumu projekta punktiem.</w:t>
            </w:r>
          </w:p>
          <w:p w14:paraId="1CE52F8B" w14:textId="77777777" w:rsidR="00FC1CD9" w:rsidRPr="00473E3F" w:rsidRDefault="001C4410" w:rsidP="001C4410">
            <w:pPr>
              <w:rPr>
                <w:sz w:val="22"/>
                <w:szCs w:val="22"/>
                <w:shd w:val="clear" w:color="auto" w:fill="FFFFFF"/>
              </w:rPr>
            </w:pPr>
            <w:r w:rsidRPr="00473E3F">
              <w:rPr>
                <w:sz w:val="22"/>
                <w:szCs w:val="22"/>
                <w:shd w:val="clear" w:color="auto" w:fill="FFFFFF"/>
              </w:rPr>
              <w:t>Papildus izteiktajiem iebildumiem lūdzam atbilstoši  papildināt anotācijas V sadaļu par noteikumu projekta punktu izvērtējumu, vai direktīvas prasības tiek pārņemtas pilnībā.</w:t>
            </w:r>
          </w:p>
          <w:p w14:paraId="66C12099" w14:textId="77777777" w:rsidR="006E70FB" w:rsidRPr="00473E3F" w:rsidRDefault="006E70FB" w:rsidP="001C4410">
            <w:pPr>
              <w:rPr>
                <w:sz w:val="22"/>
                <w:szCs w:val="22"/>
                <w:shd w:val="clear" w:color="auto" w:fill="FFFFFF"/>
              </w:rPr>
            </w:pPr>
          </w:p>
          <w:p w14:paraId="1A0C84DF" w14:textId="77777777" w:rsidR="006E70FB" w:rsidRPr="00473E3F" w:rsidRDefault="006E70FB" w:rsidP="006E70FB">
            <w:pPr>
              <w:rPr>
                <w:b/>
                <w:sz w:val="22"/>
                <w:szCs w:val="22"/>
              </w:rPr>
            </w:pPr>
            <w:r w:rsidRPr="00473E3F">
              <w:rPr>
                <w:b/>
                <w:sz w:val="22"/>
                <w:szCs w:val="22"/>
              </w:rPr>
              <w:t>Finanšu ministrijas 14.04.21. iebildums</w:t>
            </w:r>
          </w:p>
          <w:p w14:paraId="31F5B666" w14:textId="029703C8" w:rsidR="006E70FB" w:rsidRPr="00473E3F" w:rsidRDefault="006E70FB" w:rsidP="006E70FB">
            <w:pPr>
              <w:tabs>
                <w:tab w:val="left" w:pos="851"/>
              </w:tabs>
              <w:spacing w:line="252" w:lineRule="auto"/>
              <w:jc w:val="both"/>
              <w:rPr>
                <w:sz w:val="22"/>
                <w:szCs w:val="22"/>
              </w:rPr>
            </w:pPr>
            <w:r w:rsidRPr="00473E3F">
              <w:rPr>
                <w:sz w:val="22"/>
                <w:szCs w:val="22"/>
                <w:shd w:val="clear" w:color="auto" w:fill="FFFFFF"/>
              </w:rPr>
              <w:t xml:space="preserve">Uzturam iepriekš Finanšu ministrijas izteikto iebildumu (izziņas 2.punkts) par nosacījuma par </w:t>
            </w:r>
            <w:r w:rsidRPr="00473E3F">
              <w:rPr>
                <w:sz w:val="22"/>
                <w:szCs w:val="22"/>
              </w:rPr>
              <w:t xml:space="preserve">koģenerācijas iekārtu atbilstību </w:t>
            </w:r>
            <w:r w:rsidRPr="00473E3F">
              <w:rPr>
                <w:sz w:val="22"/>
                <w:szCs w:val="22"/>
                <w:u w:val="single"/>
              </w:rPr>
              <w:t>augstas efektivitātes koģenerācijas definīcijai ietveršanu noteikumu projektā</w:t>
            </w:r>
            <w:r w:rsidRPr="00473E3F">
              <w:rPr>
                <w:sz w:val="22"/>
                <w:szCs w:val="22"/>
                <w:shd w:val="clear" w:color="auto" w:fill="FFFFFF"/>
              </w:rPr>
              <w:t xml:space="preserve">.  Vēršam uzmanību, ka valsts atbalsta nosacījumi pieļauj darbības atbalstu </w:t>
            </w:r>
            <w:r w:rsidRPr="00473E3F">
              <w:rPr>
                <w:sz w:val="22"/>
                <w:szCs w:val="22"/>
                <w:u w:val="single"/>
                <w:shd w:val="clear" w:color="auto" w:fill="FFFFFF"/>
              </w:rPr>
              <w:t>tikai un vienīgi</w:t>
            </w:r>
            <w:r w:rsidRPr="00473E3F">
              <w:rPr>
                <w:sz w:val="22"/>
                <w:szCs w:val="22"/>
                <w:shd w:val="clear" w:color="auto" w:fill="FFFFFF"/>
              </w:rPr>
              <w:t xml:space="preserve"> </w:t>
            </w:r>
            <w:r w:rsidRPr="00473E3F">
              <w:rPr>
                <w:sz w:val="22"/>
                <w:szCs w:val="22"/>
              </w:rPr>
              <w:t xml:space="preserve">koģenerācijai, ja koģenerācijas iekārta atbilst </w:t>
            </w:r>
            <w:r w:rsidRPr="00473E3F">
              <w:rPr>
                <w:sz w:val="22"/>
                <w:szCs w:val="22"/>
                <w:u w:val="single"/>
              </w:rPr>
              <w:t>augstas efektivitātes koģenerācijas definīcijai, proti, tā</w:t>
            </w:r>
            <w:r w:rsidRPr="00473E3F">
              <w:rPr>
                <w:sz w:val="22"/>
                <w:szCs w:val="22"/>
                <w:shd w:val="clear" w:color="auto" w:fill="FFFFFF"/>
              </w:rPr>
              <w:t xml:space="preserve"> “</w:t>
            </w:r>
            <w:r w:rsidRPr="00473E3F">
              <w:rPr>
                <w:i/>
                <w:iCs/>
                <w:sz w:val="22"/>
                <w:szCs w:val="22"/>
                <w:shd w:val="clear" w:color="auto" w:fill="FFFFFF"/>
              </w:rPr>
              <w:t xml:space="preserve">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w:t>
            </w:r>
            <w:r w:rsidRPr="00473E3F">
              <w:rPr>
                <w:i/>
                <w:iCs/>
                <w:sz w:val="22"/>
                <w:szCs w:val="22"/>
                <w:shd w:val="clear" w:color="auto" w:fill="FFFFFF"/>
              </w:rPr>
              <w:lastRenderedPageBreak/>
              <w:t>Padomes Direktīvu 2004/8/EK</w:t>
            </w:r>
            <w:r w:rsidRPr="00473E3F">
              <w:rPr>
                <w:sz w:val="22"/>
                <w:szCs w:val="22"/>
              </w:rPr>
              <w:t>” (sk. Pamatnostādņu (2008)</w:t>
            </w:r>
            <w:r w:rsidRPr="00473E3F">
              <w:rPr>
                <w:sz w:val="22"/>
                <w:szCs w:val="22"/>
                <w:vertAlign w:val="superscript"/>
              </w:rPr>
              <w:footnoteReference w:customMarkFollows="1" w:id="15"/>
              <w:t>[2]</w:t>
            </w:r>
            <w:r w:rsidRPr="00473E3F">
              <w:rPr>
                <w:sz w:val="22"/>
                <w:szCs w:val="22"/>
              </w:rPr>
              <w:t xml:space="preserve"> 107., 109. un 119.punktu, kā arī EK lēmuma SA.43140 70. un 80.punktu). Arī ETL ietver atsauci uz augstāk minēto direktīvu. Turklāt Ekonomikas ministrija, paziņojot atbalsta shēmu Eiropas Komisijai, un, veicot tās izvērtējumu atbilstoši Pamatnostādņu (2008), ir skaidri nodalījusi atbalstu, kas sniegts saskaņā ar Pamatnostādņu (2008) </w:t>
            </w:r>
            <w:r w:rsidRPr="00473E3F">
              <w:rPr>
                <w:b/>
                <w:bCs/>
                <w:sz w:val="22"/>
                <w:szCs w:val="22"/>
              </w:rPr>
              <w:t>3.1.6.2. sadaļu “</w:t>
            </w:r>
            <w:proofErr w:type="spellStart"/>
            <w:r w:rsidRPr="00473E3F">
              <w:rPr>
                <w:b/>
                <w:bCs/>
                <w:i/>
                <w:iCs/>
                <w:sz w:val="22"/>
                <w:szCs w:val="22"/>
              </w:rPr>
              <w:t>Operating</w:t>
            </w:r>
            <w:proofErr w:type="spellEnd"/>
            <w:r w:rsidRPr="00473E3F">
              <w:rPr>
                <w:b/>
                <w:bCs/>
                <w:i/>
                <w:iCs/>
                <w:sz w:val="22"/>
                <w:szCs w:val="22"/>
              </w:rPr>
              <w:t xml:space="preserve"> aid</w:t>
            </w:r>
            <w:r w:rsidRPr="00473E3F">
              <w:rPr>
                <w:b/>
                <w:bCs/>
                <w:sz w:val="22"/>
                <w:szCs w:val="22"/>
              </w:rPr>
              <w:t xml:space="preserve">”, kur notifikācijas </w:t>
            </w:r>
            <w:proofErr w:type="spellStart"/>
            <w:r w:rsidRPr="00473E3F">
              <w:rPr>
                <w:b/>
                <w:bCs/>
                <w:sz w:val="22"/>
                <w:szCs w:val="22"/>
              </w:rPr>
              <w:t>Annex</w:t>
            </w:r>
            <w:proofErr w:type="spellEnd"/>
            <w:r w:rsidRPr="00473E3F">
              <w:rPr>
                <w:b/>
                <w:bCs/>
                <w:sz w:val="22"/>
                <w:szCs w:val="22"/>
              </w:rPr>
              <w:t xml:space="preserve"> VI minēts: “</w:t>
            </w:r>
            <w:proofErr w:type="spellStart"/>
            <w:r w:rsidRPr="00473E3F">
              <w:rPr>
                <w:i/>
                <w:iCs/>
                <w:sz w:val="22"/>
                <w:szCs w:val="22"/>
              </w:rPr>
              <w:t>The</w:t>
            </w:r>
            <w:proofErr w:type="spellEnd"/>
            <w:r w:rsidRPr="00473E3F">
              <w:rPr>
                <w:i/>
                <w:iCs/>
                <w:sz w:val="22"/>
                <w:szCs w:val="22"/>
              </w:rPr>
              <w:t xml:space="preserve"> </w:t>
            </w:r>
            <w:proofErr w:type="spellStart"/>
            <w:r w:rsidRPr="00473E3F">
              <w:rPr>
                <w:i/>
                <w:iCs/>
                <w:sz w:val="22"/>
                <w:szCs w:val="22"/>
              </w:rPr>
              <w:t>introduced</w:t>
            </w:r>
            <w:proofErr w:type="spellEnd"/>
            <w:r w:rsidRPr="00473E3F">
              <w:rPr>
                <w:i/>
                <w:iCs/>
                <w:sz w:val="22"/>
                <w:szCs w:val="22"/>
              </w:rPr>
              <w:t xml:space="preserve"> aid </w:t>
            </w:r>
            <w:proofErr w:type="spellStart"/>
            <w:r w:rsidRPr="00473E3F">
              <w:rPr>
                <w:i/>
                <w:iCs/>
                <w:sz w:val="22"/>
                <w:szCs w:val="22"/>
              </w:rPr>
              <w:t>mechanism</w:t>
            </w:r>
            <w:proofErr w:type="spellEnd"/>
            <w:r w:rsidRPr="00473E3F">
              <w:rPr>
                <w:i/>
                <w:iCs/>
                <w:sz w:val="22"/>
                <w:szCs w:val="22"/>
              </w:rPr>
              <w:t xml:space="preserve"> </w:t>
            </w:r>
            <w:proofErr w:type="spellStart"/>
            <w:r w:rsidRPr="00473E3F">
              <w:rPr>
                <w:i/>
                <w:iCs/>
                <w:sz w:val="22"/>
                <w:szCs w:val="22"/>
              </w:rPr>
              <w:t>is</w:t>
            </w:r>
            <w:proofErr w:type="spellEnd"/>
            <w:r w:rsidRPr="00473E3F">
              <w:rPr>
                <w:i/>
                <w:iCs/>
                <w:sz w:val="22"/>
                <w:szCs w:val="22"/>
              </w:rPr>
              <w:t xml:space="preserve"> </w:t>
            </w:r>
            <w:proofErr w:type="spellStart"/>
            <w:r w:rsidRPr="00473E3F">
              <w:rPr>
                <w:i/>
                <w:iCs/>
                <w:sz w:val="22"/>
                <w:szCs w:val="22"/>
              </w:rPr>
              <w:t>designed</w:t>
            </w:r>
            <w:proofErr w:type="spellEnd"/>
            <w:r w:rsidRPr="00473E3F">
              <w:rPr>
                <w:i/>
                <w:iCs/>
                <w:sz w:val="22"/>
                <w:szCs w:val="22"/>
              </w:rPr>
              <w:t xml:space="preserve"> to </w:t>
            </w:r>
            <w:proofErr w:type="spellStart"/>
            <w:r w:rsidRPr="00473E3F">
              <w:rPr>
                <w:i/>
                <w:iCs/>
                <w:sz w:val="22"/>
                <w:szCs w:val="22"/>
              </w:rPr>
              <w:t>cover</w:t>
            </w:r>
            <w:proofErr w:type="spellEnd"/>
            <w:r w:rsidRPr="00473E3F">
              <w:rPr>
                <w:i/>
                <w:iCs/>
                <w:sz w:val="22"/>
                <w:szCs w:val="22"/>
              </w:rPr>
              <w:t xml:space="preserve"> </w:t>
            </w:r>
            <w:proofErr w:type="spellStart"/>
            <w:r w:rsidRPr="00473E3F">
              <w:rPr>
                <w:i/>
                <w:iCs/>
                <w:sz w:val="22"/>
                <w:szCs w:val="22"/>
              </w:rPr>
              <w:t>the</w:t>
            </w:r>
            <w:proofErr w:type="spellEnd"/>
            <w:r w:rsidRPr="00473E3F">
              <w:rPr>
                <w:i/>
                <w:iCs/>
                <w:sz w:val="22"/>
                <w:szCs w:val="22"/>
              </w:rPr>
              <w:t xml:space="preserve"> </w:t>
            </w:r>
            <w:proofErr w:type="spellStart"/>
            <w:r w:rsidRPr="00473E3F">
              <w:rPr>
                <w:i/>
                <w:iCs/>
                <w:sz w:val="22"/>
                <w:szCs w:val="22"/>
              </w:rPr>
              <w:t>difference</w:t>
            </w:r>
            <w:proofErr w:type="spellEnd"/>
            <w:r w:rsidRPr="00473E3F">
              <w:rPr>
                <w:i/>
                <w:iCs/>
                <w:sz w:val="22"/>
                <w:szCs w:val="22"/>
              </w:rPr>
              <w:t xml:space="preserve"> </w:t>
            </w:r>
            <w:proofErr w:type="spellStart"/>
            <w:r w:rsidRPr="00473E3F">
              <w:rPr>
                <w:i/>
                <w:iCs/>
                <w:sz w:val="22"/>
                <w:szCs w:val="22"/>
              </w:rPr>
              <w:t>between</w:t>
            </w:r>
            <w:proofErr w:type="spellEnd"/>
            <w:r w:rsidRPr="00473E3F">
              <w:rPr>
                <w:i/>
                <w:iCs/>
                <w:sz w:val="22"/>
                <w:szCs w:val="22"/>
              </w:rPr>
              <w:t xml:space="preserve"> </w:t>
            </w:r>
            <w:proofErr w:type="spellStart"/>
            <w:r w:rsidRPr="00473E3F">
              <w:rPr>
                <w:i/>
                <w:iCs/>
                <w:sz w:val="22"/>
                <w:szCs w:val="22"/>
              </w:rPr>
              <w:t>the</w:t>
            </w:r>
            <w:proofErr w:type="spellEnd"/>
            <w:r w:rsidRPr="00473E3F">
              <w:rPr>
                <w:i/>
                <w:iCs/>
                <w:sz w:val="22"/>
                <w:szCs w:val="22"/>
              </w:rPr>
              <w:t xml:space="preserve"> </w:t>
            </w:r>
            <w:proofErr w:type="spellStart"/>
            <w:r w:rsidRPr="00473E3F">
              <w:rPr>
                <w:i/>
                <w:iCs/>
                <w:sz w:val="22"/>
                <w:szCs w:val="22"/>
              </w:rPr>
              <w:t>costs</w:t>
            </w:r>
            <w:proofErr w:type="spellEnd"/>
            <w:r w:rsidRPr="00473E3F">
              <w:rPr>
                <w:i/>
                <w:iCs/>
                <w:sz w:val="22"/>
                <w:szCs w:val="22"/>
              </w:rPr>
              <w:t xml:space="preserve"> of </w:t>
            </w:r>
            <w:proofErr w:type="spellStart"/>
            <w:r w:rsidRPr="00473E3F">
              <w:rPr>
                <w:i/>
                <w:iCs/>
                <w:sz w:val="22"/>
                <w:szCs w:val="22"/>
              </w:rPr>
              <w:t>energy</w:t>
            </w:r>
            <w:proofErr w:type="spellEnd"/>
            <w:r w:rsidRPr="00473E3F">
              <w:rPr>
                <w:i/>
                <w:iCs/>
                <w:sz w:val="22"/>
                <w:szCs w:val="22"/>
              </w:rPr>
              <w:t xml:space="preserve"> </w:t>
            </w:r>
            <w:proofErr w:type="spellStart"/>
            <w:r w:rsidRPr="00473E3F">
              <w:rPr>
                <w:i/>
                <w:iCs/>
                <w:sz w:val="22"/>
                <w:szCs w:val="22"/>
              </w:rPr>
              <w:t>production</w:t>
            </w:r>
            <w:proofErr w:type="spellEnd"/>
            <w:r w:rsidRPr="00473E3F">
              <w:rPr>
                <w:i/>
                <w:iCs/>
                <w:sz w:val="22"/>
                <w:szCs w:val="22"/>
              </w:rPr>
              <w:t xml:space="preserve"> </w:t>
            </w:r>
            <w:proofErr w:type="spellStart"/>
            <w:r w:rsidRPr="00473E3F">
              <w:rPr>
                <w:i/>
                <w:iCs/>
                <w:sz w:val="22"/>
                <w:szCs w:val="22"/>
              </w:rPr>
              <w:t>by</w:t>
            </w:r>
            <w:proofErr w:type="spellEnd"/>
            <w:r w:rsidRPr="00473E3F">
              <w:rPr>
                <w:i/>
                <w:iCs/>
                <w:sz w:val="22"/>
                <w:szCs w:val="22"/>
              </w:rPr>
              <w:t xml:space="preserve"> </w:t>
            </w:r>
            <w:proofErr w:type="spellStart"/>
            <w:r w:rsidRPr="00473E3F">
              <w:rPr>
                <w:i/>
                <w:iCs/>
                <w:sz w:val="22"/>
                <w:szCs w:val="22"/>
              </w:rPr>
              <w:t>using</w:t>
            </w:r>
            <w:proofErr w:type="spellEnd"/>
            <w:r w:rsidRPr="00473E3F">
              <w:rPr>
                <w:i/>
                <w:iCs/>
                <w:sz w:val="22"/>
                <w:szCs w:val="22"/>
              </w:rPr>
              <w:t xml:space="preserve"> RES </w:t>
            </w:r>
            <w:proofErr w:type="spellStart"/>
            <w:r w:rsidRPr="00473E3F">
              <w:rPr>
                <w:i/>
                <w:iCs/>
                <w:sz w:val="22"/>
                <w:szCs w:val="22"/>
                <w:u w:val="single"/>
              </w:rPr>
              <w:t>or</w:t>
            </w:r>
            <w:proofErr w:type="spellEnd"/>
            <w:r w:rsidRPr="00473E3F">
              <w:rPr>
                <w:i/>
                <w:iCs/>
                <w:sz w:val="22"/>
                <w:szCs w:val="22"/>
                <w:u w:val="single"/>
              </w:rPr>
              <w:t xml:space="preserve"> in </w:t>
            </w:r>
            <w:proofErr w:type="spellStart"/>
            <w:r w:rsidRPr="00473E3F">
              <w:rPr>
                <w:i/>
                <w:iCs/>
                <w:sz w:val="22"/>
                <w:szCs w:val="22"/>
                <w:u w:val="single"/>
              </w:rPr>
              <w:t>high</w:t>
            </w:r>
            <w:proofErr w:type="spellEnd"/>
            <w:r w:rsidRPr="00473E3F">
              <w:rPr>
                <w:i/>
                <w:iCs/>
                <w:sz w:val="22"/>
                <w:szCs w:val="22"/>
                <w:u w:val="single"/>
              </w:rPr>
              <w:t xml:space="preserve"> </w:t>
            </w:r>
            <w:proofErr w:type="spellStart"/>
            <w:r w:rsidRPr="00473E3F">
              <w:rPr>
                <w:i/>
                <w:iCs/>
                <w:sz w:val="22"/>
                <w:szCs w:val="22"/>
                <w:u w:val="single"/>
              </w:rPr>
              <w:t>efficient</w:t>
            </w:r>
            <w:proofErr w:type="spellEnd"/>
            <w:r w:rsidRPr="00473E3F">
              <w:rPr>
                <w:i/>
                <w:iCs/>
                <w:sz w:val="22"/>
                <w:szCs w:val="22"/>
                <w:u w:val="single"/>
              </w:rPr>
              <w:t xml:space="preserve"> </w:t>
            </w:r>
            <w:proofErr w:type="spellStart"/>
            <w:r w:rsidRPr="00473E3F">
              <w:rPr>
                <w:i/>
                <w:iCs/>
                <w:sz w:val="22"/>
                <w:szCs w:val="22"/>
                <w:u w:val="single"/>
              </w:rPr>
              <w:t>cogeneration</w:t>
            </w:r>
            <w:proofErr w:type="spellEnd"/>
            <w:r w:rsidRPr="00473E3F">
              <w:rPr>
                <w:i/>
                <w:iCs/>
                <w:sz w:val="22"/>
                <w:szCs w:val="22"/>
              </w:rPr>
              <w:t xml:space="preserve"> </w:t>
            </w:r>
            <w:proofErr w:type="spellStart"/>
            <w:r w:rsidRPr="00473E3F">
              <w:rPr>
                <w:i/>
                <w:iCs/>
                <w:sz w:val="22"/>
                <w:szCs w:val="22"/>
              </w:rPr>
              <w:t>and</w:t>
            </w:r>
            <w:proofErr w:type="spellEnd"/>
            <w:r w:rsidRPr="00473E3F">
              <w:rPr>
                <w:i/>
                <w:iCs/>
                <w:sz w:val="22"/>
                <w:szCs w:val="22"/>
              </w:rPr>
              <w:t xml:space="preserve"> </w:t>
            </w:r>
            <w:proofErr w:type="spellStart"/>
            <w:r w:rsidRPr="00473E3F">
              <w:rPr>
                <w:i/>
                <w:iCs/>
                <w:sz w:val="22"/>
                <w:szCs w:val="22"/>
              </w:rPr>
              <w:t>the</w:t>
            </w:r>
            <w:proofErr w:type="spellEnd"/>
            <w:r w:rsidRPr="00473E3F">
              <w:rPr>
                <w:i/>
                <w:iCs/>
                <w:sz w:val="22"/>
                <w:szCs w:val="22"/>
              </w:rPr>
              <w:t xml:space="preserve"> </w:t>
            </w:r>
            <w:proofErr w:type="spellStart"/>
            <w:r w:rsidRPr="00473E3F">
              <w:rPr>
                <w:i/>
                <w:iCs/>
                <w:sz w:val="22"/>
                <w:szCs w:val="22"/>
              </w:rPr>
              <w:t>market</w:t>
            </w:r>
            <w:proofErr w:type="spellEnd"/>
            <w:r w:rsidRPr="00473E3F">
              <w:rPr>
                <w:i/>
                <w:iCs/>
                <w:sz w:val="22"/>
                <w:szCs w:val="22"/>
              </w:rPr>
              <w:t xml:space="preserve"> </w:t>
            </w:r>
            <w:proofErr w:type="spellStart"/>
            <w:r w:rsidRPr="00473E3F">
              <w:rPr>
                <w:i/>
                <w:iCs/>
                <w:sz w:val="22"/>
                <w:szCs w:val="22"/>
              </w:rPr>
              <w:t>price</w:t>
            </w:r>
            <w:proofErr w:type="spellEnd"/>
            <w:r w:rsidRPr="00473E3F">
              <w:rPr>
                <w:i/>
                <w:iCs/>
                <w:sz w:val="22"/>
                <w:szCs w:val="22"/>
              </w:rPr>
              <w:t xml:space="preserve"> of </w:t>
            </w:r>
            <w:proofErr w:type="spellStart"/>
            <w:r w:rsidRPr="00473E3F">
              <w:rPr>
                <w:i/>
                <w:iCs/>
                <w:sz w:val="22"/>
                <w:szCs w:val="22"/>
              </w:rPr>
              <w:t>energy</w:t>
            </w:r>
            <w:proofErr w:type="spellEnd"/>
            <w:r w:rsidRPr="00473E3F">
              <w:rPr>
                <w:sz w:val="22"/>
                <w:szCs w:val="22"/>
              </w:rPr>
              <w:t xml:space="preserve">” (t.i. nosaka koģenerācijas iekārtu atbilstību </w:t>
            </w:r>
            <w:r w:rsidRPr="00473E3F">
              <w:rPr>
                <w:sz w:val="22"/>
                <w:szCs w:val="22"/>
                <w:u w:val="single"/>
              </w:rPr>
              <w:t>augstas efektivitātes koģenerācijas definīcijai)</w:t>
            </w:r>
            <w:r w:rsidRPr="00473E3F">
              <w:rPr>
                <w:sz w:val="22"/>
                <w:szCs w:val="22"/>
              </w:rPr>
              <w:t xml:space="preserve"> no atbalsta, kas sniegts saskaņā ar Pamatnostādņu (2008) </w:t>
            </w:r>
            <w:r w:rsidRPr="00473E3F">
              <w:rPr>
                <w:b/>
                <w:bCs/>
                <w:sz w:val="22"/>
                <w:szCs w:val="22"/>
              </w:rPr>
              <w:t>3.1.7.sadaļu “</w:t>
            </w:r>
            <w:r w:rsidRPr="00473E3F">
              <w:rPr>
                <w:b/>
                <w:bCs/>
                <w:i/>
                <w:iCs/>
                <w:sz w:val="22"/>
                <w:szCs w:val="22"/>
              </w:rPr>
              <w:t xml:space="preserve">Aid </w:t>
            </w:r>
            <w:proofErr w:type="spellStart"/>
            <w:r w:rsidRPr="00473E3F">
              <w:rPr>
                <w:b/>
                <w:bCs/>
                <w:i/>
                <w:iCs/>
                <w:sz w:val="22"/>
                <w:szCs w:val="22"/>
              </w:rPr>
              <w:t>for</w:t>
            </w:r>
            <w:proofErr w:type="spellEnd"/>
            <w:r w:rsidRPr="00473E3F">
              <w:rPr>
                <w:b/>
                <w:bCs/>
                <w:i/>
                <w:iCs/>
                <w:sz w:val="22"/>
                <w:szCs w:val="22"/>
              </w:rPr>
              <w:t xml:space="preserve"> </w:t>
            </w:r>
            <w:proofErr w:type="spellStart"/>
            <w:r w:rsidRPr="00473E3F">
              <w:rPr>
                <w:b/>
                <w:bCs/>
                <w:i/>
                <w:iCs/>
                <w:sz w:val="22"/>
                <w:szCs w:val="22"/>
              </w:rPr>
              <w:t>cogeneration</w:t>
            </w:r>
            <w:proofErr w:type="spellEnd"/>
            <w:r w:rsidRPr="00473E3F">
              <w:rPr>
                <w:b/>
                <w:bCs/>
                <w:sz w:val="22"/>
                <w:szCs w:val="22"/>
              </w:rPr>
              <w:t xml:space="preserve">”, kas arī nosaka </w:t>
            </w:r>
            <w:r w:rsidRPr="00473E3F">
              <w:rPr>
                <w:sz w:val="22"/>
                <w:szCs w:val="22"/>
              </w:rPr>
              <w:t>koģenerācijas iekārtu atbilstību augstas efektivitātes koģenerācijas definīcijai</w:t>
            </w:r>
            <w:r w:rsidRPr="00473E3F">
              <w:rPr>
                <w:b/>
                <w:bCs/>
                <w:sz w:val="22"/>
                <w:szCs w:val="22"/>
              </w:rPr>
              <w:t>. Vienlaikus arī notifikācijas I pielikumā kā atbalsta saņēmēji norādīti “</w:t>
            </w:r>
            <w:r w:rsidRPr="00473E3F">
              <w:rPr>
                <w:i/>
                <w:iCs/>
                <w:sz w:val="22"/>
                <w:szCs w:val="22"/>
              </w:rPr>
              <w:t xml:space="preserve">Aid </w:t>
            </w:r>
            <w:proofErr w:type="spellStart"/>
            <w:r w:rsidRPr="00473E3F">
              <w:rPr>
                <w:i/>
                <w:iCs/>
                <w:sz w:val="22"/>
                <w:szCs w:val="22"/>
              </w:rPr>
              <w:t>beneficiaries</w:t>
            </w:r>
            <w:proofErr w:type="spellEnd"/>
            <w:r w:rsidRPr="00473E3F">
              <w:rPr>
                <w:i/>
                <w:iCs/>
                <w:sz w:val="22"/>
                <w:szCs w:val="22"/>
              </w:rPr>
              <w:t xml:space="preserve"> </w:t>
            </w:r>
            <w:proofErr w:type="spellStart"/>
            <w:r w:rsidRPr="00473E3F">
              <w:rPr>
                <w:i/>
                <w:iCs/>
                <w:sz w:val="22"/>
                <w:szCs w:val="22"/>
              </w:rPr>
              <w:t>are</w:t>
            </w:r>
            <w:proofErr w:type="spellEnd"/>
            <w:r w:rsidRPr="00473E3F">
              <w:rPr>
                <w:i/>
                <w:iCs/>
                <w:sz w:val="22"/>
                <w:szCs w:val="22"/>
              </w:rPr>
              <w:t xml:space="preserve"> </w:t>
            </w:r>
            <w:proofErr w:type="spellStart"/>
            <w:r w:rsidRPr="00473E3F">
              <w:rPr>
                <w:i/>
                <w:iCs/>
                <w:sz w:val="22"/>
                <w:szCs w:val="22"/>
              </w:rPr>
              <w:t>such</w:t>
            </w:r>
            <w:proofErr w:type="spellEnd"/>
            <w:r w:rsidRPr="00473E3F">
              <w:rPr>
                <w:i/>
                <w:iCs/>
                <w:sz w:val="22"/>
                <w:szCs w:val="22"/>
              </w:rPr>
              <w:t xml:space="preserve"> </w:t>
            </w:r>
            <w:proofErr w:type="spellStart"/>
            <w:r w:rsidRPr="00473E3F">
              <w:rPr>
                <w:i/>
                <w:iCs/>
                <w:sz w:val="22"/>
                <w:szCs w:val="22"/>
              </w:rPr>
              <w:t>merchants</w:t>
            </w:r>
            <w:proofErr w:type="spellEnd"/>
            <w:r w:rsidRPr="00473E3F">
              <w:rPr>
                <w:i/>
                <w:iCs/>
                <w:sz w:val="22"/>
                <w:szCs w:val="22"/>
              </w:rPr>
              <w:t xml:space="preserve"> </w:t>
            </w:r>
            <w:proofErr w:type="spellStart"/>
            <w:r w:rsidRPr="00473E3F">
              <w:rPr>
                <w:i/>
                <w:iCs/>
                <w:sz w:val="22"/>
                <w:szCs w:val="22"/>
              </w:rPr>
              <w:t>that</w:t>
            </w:r>
            <w:proofErr w:type="spellEnd"/>
            <w:r w:rsidRPr="00473E3F">
              <w:rPr>
                <w:i/>
                <w:iCs/>
                <w:sz w:val="22"/>
                <w:szCs w:val="22"/>
              </w:rPr>
              <w:t xml:space="preserve"> </w:t>
            </w:r>
            <w:proofErr w:type="spellStart"/>
            <w:r w:rsidRPr="00473E3F">
              <w:rPr>
                <w:i/>
                <w:iCs/>
                <w:sz w:val="22"/>
                <w:szCs w:val="22"/>
              </w:rPr>
              <w:t>produce</w:t>
            </w:r>
            <w:proofErr w:type="spellEnd"/>
            <w:r w:rsidRPr="00473E3F">
              <w:rPr>
                <w:i/>
                <w:iCs/>
                <w:sz w:val="22"/>
                <w:szCs w:val="22"/>
              </w:rPr>
              <w:t xml:space="preserve"> </w:t>
            </w:r>
            <w:proofErr w:type="spellStart"/>
            <w:r w:rsidRPr="00473E3F">
              <w:rPr>
                <w:i/>
                <w:iCs/>
                <w:sz w:val="22"/>
                <w:szCs w:val="22"/>
              </w:rPr>
              <w:t>electricity</w:t>
            </w:r>
            <w:proofErr w:type="spellEnd"/>
            <w:r w:rsidRPr="00473E3F">
              <w:rPr>
                <w:i/>
                <w:iCs/>
                <w:sz w:val="22"/>
                <w:szCs w:val="22"/>
              </w:rPr>
              <w:t xml:space="preserve"> </w:t>
            </w:r>
            <w:proofErr w:type="spellStart"/>
            <w:r w:rsidRPr="00473E3F">
              <w:rPr>
                <w:i/>
                <w:iCs/>
                <w:sz w:val="22"/>
                <w:szCs w:val="22"/>
              </w:rPr>
              <w:t>from</w:t>
            </w:r>
            <w:proofErr w:type="spellEnd"/>
            <w:r w:rsidRPr="00473E3F">
              <w:rPr>
                <w:i/>
                <w:iCs/>
                <w:sz w:val="22"/>
                <w:szCs w:val="22"/>
              </w:rPr>
              <w:t xml:space="preserve"> RES, </w:t>
            </w:r>
            <w:proofErr w:type="spellStart"/>
            <w:r w:rsidRPr="00473E3F">
              <w:rPr>
                <w:i/>
                <w:iCs/>
                <w:sz w:val="22"/>
                <w:szCs w:val="22"/>
              </w:rPr>
              <w:t>as</w:t>
            </w:r>
            <w:proofErr w:type="spellEnd"/>
            <w:r w:rsidRPr="00473E3F">
              <w:rPr>
                <w:i/>
                <w:iCs/>
                <w:sz w:val="22"/>
                <w:szCs w:val="22"/>
              </w:rPr>
              <w:t xml:space="preserve"> </w:t>
            </w:r>
            <w:proofErr w:type="spellStart"/>
            <w:r w:rsidRPr="00473E3F">
              <w:rPr>
                <w:i/>
                <w:iCs/>
                <w:sz w:val="22"/>
                <w:szCs w:val="22"/>
              </w:rPr>
              <w:t>well</w:t>
            </w:r>
            <w:proofErr w:type="spellEnd"/>
            <w:r w:rsidRPr="00473E3F">
              <w:rPr>
                <w:i/>
                <w:iCs/>
                <w:sz w:val="22"/>
                <w:szCs w:val="22"/>
              </w:rPr>
              <w:t xml:space="preserve"> </w:t>
            </w:r>
            <w:proofErr w:type="spellStart"/>
            <w:r w:rsidRPr="00473E3F">
              <w:rPr>
                <w:i/>
                <w:iCs/>
                <w:sz w:val="22"/>
                <w:szCs w:val="22"/>
              </w:rPr>
              <w:t>as</w:t>
            </w:r>
            <w:proofErr w:type="spellEnd"/>
            <w:r w:rsidRPr="00473E3F">
              <w:rPr>
                <w:i/>
                <w:iCs/>
                <w:sz w:val="22"/>
                <w:szCs w:val="22"/>
              </w:rPr>
              <w:t xml:space="preserve"> in </w:t>
            </w:r>
            <w:proofErr w:type="spellStart"/>
            <w:r w:rsidRPr="00473E3F">
              <w:rPr>
                <w:i/>
                <w:iCs/>
                <w:sz w:val="22"/>
                <w:szCs w:val="22"/>
                <w:u w:val="single"/>
              </w:rPr>
              <w:t>high</w:t>
            </w:r>
            <w:proofErr w:type="spellEnd"/>
            <w:r w:rsidRPr="00473E3F">
              <w:rPr>
                <w:i/>
                <w:iCs/>
                <w:sz w:val="22"/>
                <w:szCs w:val="22"/>
                <w:u w:val="single"/>
              </w:rPr>
              <w:t xml:space="preserve"> </w:t>
            </w:r>
            <w:proofErr w:type="spellStart"/>
            <w:r w:rsidRPr="00473E3F">
              <w:rPr>
                <w:i/>
                <w:iCs/>
                <w:sz w:val="22"/>
                <w:szCs w:val="22"/>
                <w:u w:val="single"/>
              </w:rPr>
              <w:t>efficient</w:t>
            </w:r>
            <w:proofErr w:type="spellEnd"/>
            <w:r w:rsidRPr="00473E3F">
              <w:rPr>
                <w:i/>
                <w:iCs/>
                <w:sz w:val="22"/>
                <w:szCs w:val="22"/>
                <w:u w:val="single"/>
              </w:rPr>
              <w:t xml:space="preserve"> </w:t>
            </w:r>
            <w:proofErr w:type="spellStart"/>
            <w:r w:rsidRPr="00473E3F">
              <w:rPr>
                <w:i/>
                <w:iCs/>
                <w:sz w:val="22"/>
                <w:szCs w:val="22"/>
                <w:u w:val="single"/>
              </w:rPr>
              <w:t>cogeneration</w:t>
            </w:r>
            <w:proofErr w:type="spellEnd"/>
            <w:r w:rsidRPr="00473E3F">
              <w:rPr>
                <w:i/>
                <w:iCs/>
                <w:sz w:val="22"/>
                <w:szCs w:val="22"/>
                <w:u w:val="single"/>
              </w:rPr>
              <w:t xml:space="preserve"> </w:t>
            </w:r>
            <w:proofErr w:type="spellStart"/>
            <w:r w:rsidRPr="00473E3F">
              <w:rPr>
                <w:i/>
                <w:iCs/>
                <w:sz w:val="22"/>
                <w:szCs w:val="22"/>
                <w:u w:val="single"/>
              </w:rPr>
              <w:t>by</w:t>
            </w:r>
            <w:proofErr w:type="spellEnd"/>
            <w:r w:rsidRPr="00473E3F">
              <w:rPr>
                <w:i/>
                <w:iCs/>
                <w:sz w:val="22"/>
                <w:szCs w:val="22"/>
                <w:u w:val="single"/>
              </w:rPr>
              <w:t xml:space="preserve"> </w:t>
            </w:r>
            <w:proofErr w:type="spellStart"/>
            <w:r w:rsidRPr="00473E3F">
              <w:rPr>
                <w:i/>
                <w:iCs/>
                <w:sz w:val="22"/>
                <w:szCs w:val="22"/>
                <w:u w:val="single"/>
              </w:rPr>
              <w:t>using</w:t>
            </w:r>
            <w:proofErr w:type="spellEnd"/>
            <w:r w:rsidRPr="00473E3F">
              <w:rPr>
                <w:i/>
                <w:iCs/>
                <w:sz w:val="22"/>
                <w:szCs w:val="22"/>
                <w:u w:val="single"/>
              </w:rPr>
              <w:t xml:space="preserve"> </w:t>
            </w:r>
            <w:proofErr w:type="spellStart"/>
            <w:r w:rsidRPr="00473E3F">
              <w:rPr>
                <w:i/>
                <w:iCs/>
                <w:sz w:val="22"/>
                <w:szCs w:val="22"/>
                <w:u w:val="single"/>
              </w:rPr>
              <w:t>biomass</w:t>
            </w:r>
            <w:proofErr w:type="spellEnd"/>
            <w:r w:rsidRPr="00473E3F">
              <w:rPr>
                <w:i/>
                <w:iCs/>
                <w:sz w:val="22"/>
                <w:szCs w:val="22"/>
                <w:u w:val="single"/>
              </w:rPr>
              <w:t xml:space="preserve"> </w:t>
            </w:r>
            <w:proofErr w:type="spellStart"/>
            <w:r w:rsidRPr="00473E3F">
              <w:rPr>
                <w:i/>
                <w:iCs/>
                <w:sz w:val="22"/>
                <w:szCs w:val="22"/>
                <w:u w:val="single"/>
              </w:rPr>
              <w:t>or</w:t>
            </w:r>
            <w:proofErr w:type="spellEnd"/>
            <w:r w:rsidRPr="00473E3F">
              <w:rPr>
                <w:i/>
                <w:iCs/>
                <w:sz w:val="22"/>
                <w:szCs w:val="22"/>
                <w:u w:val="single"/>
              </w:rPr>
              <w:t xml:space="preserve"> </w:t>
            </w:r>
            <w:proofErr w:type="spellStart"/>
            <w:r w:rsidRPr="00473E3F">
              <w:rPr>
                <w:i/>
                <w:iCs/>
                <w:sz w:val="22"/>
                <w:szCs w:val="22"/>
                <w:u w:val="single"/>
              </w:rPr>
              <w:t>biogas</w:t>
            </w:r>
            <w:proofErr w:type="spellEnd"/>
            <w:r w:rsidRPr="00473E3F">
              <w:rPr>
                <w:i/>
                <w:iCs/>
                <w:sz w:val="22"/>
                <w:szCs w:val="22"/>
              </w:rPr>
              <w:t xml:space="preserve">, </w:t>
            </w:r>
            <w:proofErr w:type="spellStart"/>
            <w:r w:rsidRPr="00473E3F">
              <w:rPr>
                <w:i/>
                <w:iCs/>
                <w:sz w:val="22"/>
                <w:szCs w:val="22"/>
              </w:rPr>
              <w:t>or</w:t>
            </w:r>
            <w:proofErr w:type="spellEnd"/>
            <w:r w:rsidRPr="00473E3F">
              <w:rPr>
                <w:i/>
                <w:iCs/>
                <w:sz w:val="22"/>
                <w:szCs w:val="22"/>
              </w:rPr>
              <w:t xml:space="preserve"> </w:t>
            </w:r>
            <w:proofErr w:type="spellStart"/>
            <w:r w:rsidRPr="00473E3F">
              <w:rPr>
                <w:i/>
                <w:iCs/>
                <w:sz w:val="22"/>
                <w:szCs w:val="22"/>
              </w:rPr>
              <w:t>fossil</w:t>
            </w:r>
            <w:proofErr w:type="spellEnd"/>
            <w:r w:rsidRPr="00473E3F">
              <w:rPr>
                <w:i/>
                <w:iCs/>
                <w:sz w:val="22"/>
                <w:szCs w:val="22"/>
              </w:rPr>
              <w:t xml:space="preserve"> </w:t>
            </w:r>
            <w:proofErr w:type="spellStart"/>
            <w:r w:rsidRPr="00473E3F">
              <w:rPr>
                <w:i/>
                <w:iCs/>
                <w:sz w:val="22"/>
                <w:szCs w:val="22"/>
              </w:rPr>
              <w:t>energy</w:t>
            </w:r>
            <w:proofErr w:type="spellEnd"/>
            <w:r w:rsidRPr="00473E3F">
              <w:rPr>
                <w:i/>
                <w:iCs/>
                <w:sz w:val="22"/>
                <w:szCs w:val="22"/>
              </w:rPr>
              <w:t xml:space="preserve"> </w:t>
            </w:r>
            <w:proofErr w:type="spellStart"/>
            <w:r w:rsidRPr="00473E3F">
              <w:rPr>
                <w:i/>
                <w:iCs/>
                <w:sz w:val="22"/>
                <w:szCs w:val="22"/>
              </w:rPr>
              <w:t>resources</w:t>
            </w:r>
            <w:proofErr w:type="spellEnd"/>
            <w:r w:rsidRPr="00473E3F">
              <w:rPr>
                <w:i/>
                <w:iCs/>
                <w:sz w:val="22"/>
                <w:szCs w:val="22"/>
              </w:rPr>
              <w:t xml:space="preserve"> (</w:t>
            </w:r>
            <w:proofErr w:type="spellStart"/>
            <w:r w:rsidRPr="00473E3F">
              <w:rPr>
                <w:i/>
                <w:iCs/>
                <w:sz w:val="22"/>
                <w:szCs w:val="22"/>
              </w:rPr>
              <w:t>natural</w:t>
            </w:r>
            <w:proofErr w:type="spellEnd"/>
            <w:r w:rsidRPr="00473E3F">
              <w:rPr>
                <w:i/>
                <w:iCs/>
                <w:sz w:val="22"/>
                <w:szCs w:val="22"/>
              </w:rPr>
              <w:t xml:space="preserve"> </w:t>
            </w:r>
            <w:proofErr w:type="spellStart"/>
            <w:r w:rsidRPr="00473E3F">
              <w:rPr>
                <w:i/>
                <w:iCs/>
                <w:sz w:val="22"/>
                <w:szCs w:val="22"/>
              </w:rPr>
              <w:t>gas</w:t>
            </w:r>
            <w:proofErr w:type="spellEnd"/>
            <w:r w:rsidRPr="00473E3F">
              <w:rPr>
                <w:i/>
                <w:iCs/>
                <w:sz w:val="22"/>
                <w:szCs w:val="22"/>
              </w:rPr>
              <w:t>) [..]</w:t>
            </w:r>
            <w:r w:rsidRPr="00473E3F">
              <w:rPr>
                <w:sz w:val="22"/>
                <w:szCs w:val="22"/>
              </w:rPr>
              <w:t>”.</w:t>
            </w:r>
          </w:p>
          <w:p w14:paraId="3A632732" w14:textId="77777777" w:rsidR="006E70FB" w:rsidRPr="00473E3F" w:rsidRDefault="006E70FB" w:rsidP="00734796">
            <w:pPr>
              <w:shd w:val="clear" w:color="auto" w:fill="FFFFFF"/>
              <w:tabs>
                <w:tab w:val="left" w:pos="567"/>
              </w:tabs>
              <w:autoSpaceDN w:val="0"/>
              <w:spacing w:line="252" w:lineRule="auto"/>
              <w:ind w:firstLine="567"/>
              <w:contextualSpacing/>
              <w:jc w:val="both"/>
              <w:textAlignment w:val="baseline"/>
              <w:rPr>
                <w:rFonts w:eastAsiaTheme="minorHAnsi"/>
                <w:sz w:val="22"/>
                <w:szCs w:val="22"/>
                <w:shd w:val="clear" w:color="auto" w:fill="FFFFFF"/>
              </w:rPr>
            </w:pPr>
            <w:r w:rsidRPr="00473E3F">
              <w:rPr>
                <w:sz w:val="22"/>
                <w:szCs w:val="22"/>
              </w:rPr>
              <w:t xml:space="preserve">Attiecīgi, lai nepieļautu interpretācijas iespējas, veicot atbalsta pasākuma uzraudzību, t.sk., veicot pārkompensācijas aprēķinu, lai </w:t>
            </w:r>
            <w:r w:rsidRPr="00473E3F">
              <w:rPr>
                <w:sz w:val="22"/>
                <w:szCs w:val="22"/>
              </w:rPr>
              <w:lastRenderedPageBreak/>
              <w:t xml:space="preserve">sniegto atbalstu elektroenerģijas ražotājam kvalificētu kā likumīgu, un gadījumos, kad attiecināms, piemērotu nelikumīga komercdarbības atgūšanas procedūras, lūdzam papildināt </w:t>
            </w:r>
            <w:r w:rsidRPr="00473E3F">
              <w:rPr>
                <w:sz w:val="22"/>
                <w:szCs w:val="22"/>
                <w:shd w:val="clear" w:color="auto" w:fill="FFFFFF"/>
              </w:rPr>
              <w:t>MKN Nr.560 30.punktu:</w:t>
            </w:r>
          </w:p>
          <w:p w14:paraId="08E36F3A" w14:textId="4B3D2BD5" w:rsidR="006E70FB" w:rsidRPr="00473E3F" w:rsidRDefault="006E70FB" w:rsidP="006E70FB">
            <w:pPr>
              <w:tabs>
                <w:tab w:val="left" w:pos="567"/>
                <w:tab w:val="left" w:pos="993"/>
              </w:tabs>
              <w:spacing w:line="252" w:lineRule="auto"/>
              <w:jc w:val="both"/>
              <w:rPr>
                <w:sz w:val="22"/>
                <w:szCs w:val="22"/>
                <w:shd w:val="clear" w:color="auto" w:fill="FFFFFF"/>
              </w:rPr>
            </w:pPr>
            <w:r w:rsidRPr="00473E3F">
              <w:rPr>
                <w:sz w:val="22"/>
                <w:szCs w:val="22"/>
                <w:shd w:val="clear" w:color="auto" w:fill="FFFFFF"/>
              </w:rPr>
              <w:t xml:space="preserve">1) skaidri nosakot, ka Publiskais tirgotājs no komersanta, kas elektroenerģiju ražo biogāzes vai biomasas elektrostacijās </w:t>
            </w:r>
            <w:r w:rsidRPr="00473E3F">
              <w:rPr>
                <w:sz w:val="22"/>
                <w:szCs w:val="22"/>
                <w:u w:val="single"/>
                <w:shd w:val="clear" w:color="auto" w:fill="FFFFFF"/>
              </w:rPr>
              <w:t>(elektrostacijā ietilpstošā koģenerācijas stacija atbilst augstas efektivitātes kritērijam)</w:t>
            </w:r>
            <w:r w:rsidRPr="00473E3F">
              <w:rPr>
                <w:sz w:val="22"/>
                <w:szCs w:val="22"/>
                <w:shd w:val="clear" w:color="auto" w:fill="FFFFFF"/>
              </w:rPr>
              <w:t>, iepērk tikai to elektroenerģijas daudzumu, kas atzīstams par saražotu efektīvā koģenerācijā un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182EB12E" w14:textId="62258DC3" w:rsidR="006E70FB" w:rsidRPr="00473E3F" w:rsidRDefault="006E70FB" w:rsidP="006E70FB">
            <w:pPr>
              <w:tabs>
                <w:tab w:val="left" w:pos="567"/>
                <w:tab w:val="left" w:pos="993"/>
              </w:tabs>
              <w:spacing w:line="252" w:lineRule="auto"/>
              <w:jc w:val="both"/>
              <w:rPr>
                <w:sz w:val="22"/>
                <w:szCs w:val="22"/>
                <w:shd w:val="clear" w:color="auto" w:fill="FFFFFF"/>
              </w:rPr>
            </w:pPr>
            <w:r w:rsidRPr="00473E3F">
              <w:rPr>
                <w:sz w:val="22"/>
                <w:szCs w:val="22"/>
                <w:shd w:val="clear" w:color="auto" w:fill="FFFFFF"/>
              </w:rPr>
              <w:t>2) iekļaujot visas prasības, kas izriet no minētajiem EK dokumentiem. Gadījumā, ja kādas no prasībām jau ir iekļautas citos MKN Nr.560 punktos, dot atsauces uz konkrētajiem MKN Nr.560 vai noteikumu projekta punktiem.</w:t>
            </w:r>
          </w:p>
          <w:p w14:paraId="195FE7A6" w14:textId="524FF286" w:rsidR="006E70FB" w:rsidRPr="00473E3F" w:rsidRDefault="006E70FB" w:rsidP="006E70FB">
            <w:pPr>
              <w:rPr>
                <w:b/>
                <w:sz w:val="22"/>
                <w:szCs w:val="22"/>
              </w:rPr>
            </w:pPr>
            <w:r w:rsidRPr="00473E3F">
              <w:rPr>
                <w:sz w:val="22"/>
                <w:szCs w:val="22"/>
                <w:shd w:val="clear" w:color="auto" w:fill="FFFFFF"/>
              </w:rPr>
              <w:t xml:space="preserve">Vienlaikus vēršam uzmanību, ka Finanšu ministrija ar š.g. 11.janvāra vēstuli nosūtīja </w:t>
            </w:r>
            <w:r w:rsidRPr="00473E3F">
              <w:rPr>
                <w:sz w:val="22"/>
                <w:szCs w:val="22"/>
                <w:shd w:val="clear" w:color="auto" w:fill="FFFFFF"/>
              </w:rPr>
              <w:lastRenderedPageBreak/>
              <w:t>Ekonomikas ministrijai Eiropas Komisijas skaidrojumu e-</w:t>
            </w:r>
            <w:proofErr w:type="spellStart"/>
            <w:r w:rsidRPr="00473E3F">
              <w:rPr>
                <w:sz w:val="22"/>
                <w:szCs w:val="22"/>
                <w:shd w:val="clear" w:color="auto" w:fill="FFFFFF"/>
              </w:rPr>
              <w:t>State</w:t>
            </w:r>
            <w:proofErr w:type="spellEnd"/>
            <w:r w:rsidRPr="00473E3F">
              <w:rPr>
                <w:sz w:val="22"/>
                <w:szCs w:val="22"/>
                <w:shd w:val="clear" w:color="auto" w:fill="FFFFFF"/>
              </w:rPr>
              <w:t xml:space="preserve"> aid </w:t>
            </w:r>
            <w:proofErr w:type="spellStart"/>
            <w:r w:rsidRPr="00473E3F">
              <w:rPr>
                <w:sz w:val="22"/>
                <w:szCs w:val="22"/>
                <w:shd w:val="clear" w:color="auto" w:fill="FFFFFF"/>
              </w:rPr>
              <w:t>Wiki</w:t>
            </w:r>
            <w:proofErr w:type="spellEnd"/>
            <w:r w:rsidRPr="00473E3F">
              <w:rPr>
                <w:sz w:val="22"/>
                <w:szCs w:val="22"/>
                <w:shd w:val="clear" w:color="auto" w:fill="FFFFFF"/>
              </w:rPr>
              <w:t>, ka valsts atbalsta nosacījumi pieļauj darbības atbalstu</w:t>
            </w:r>
            <w:r w:rsidRPr="00473E3F">
              <w:rPr>
                <w:sz w:val="22"/>
                <w:szCs w:val="22"/>
              </w:rPr>
              <w:t>, ja koģenerācijas iekārta atbilst augstas efektivitātes koģenerācijas definīcijai.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0943B2" w14:textId="2FA69729" w:rsidR="007441CA" w:rsidRPr="00473E3F" w:rsidRDefault="00BC27B3" w:rsidP="007441CA">
            <w:pPr>
              <w:jc w:val="center"/>
              <w:rPr>
                <w:b/>
                <w:bCs/>
                <w:sz w:val="22"/>
                <w:szCs w:val="22"/>
              </w:rPr>
            </w:pPr>
            <w:r w:rsidRPr="00473E3F">
              <w:rPr>
                <w:b/>
                <w:bCs/>
                <w:sz w:val="22"/>
                <w:szCs w:val="22"/>
              </w:rPr>
              <w:lastRenderedPageBreak/>
              <w:t>Panākta vienošanās</w:t>
            </w:r>
            <w:r w:rsidR="00601DD7" w:rsidRPr="00473E3F">
              <w:rPr>
                <w:b/>
                <w:bCs/>
                <w:sz w:val="22"/>
                <w:szCs w:val="22"/>
              </w:rPr>
              <w:t xml:space="preserve"> saskaņošanas procesā</w:t>
            </w:r>
          </w:p>
          <w:p w14:paraId="0C76E7EC" w14:textId="77777777" w:rsidR="007441CA" w:rsidRPr="00473E3F" w:rsidRDefault="007441CA" w:rsidP="007441CA">
            <w:pPr>
              <w:spacing w:after="60"/>
              <w:jc w:val="both"/>
              <w:rPr>
                <w:sz w:val="22"/>
                <w:szCs w:val="22"/>
              </w:rPr>
            </w:pPr>
            <w:r w:rsidRPr="00473E3F">
              <w:rPr>
                <w:sz w:val="22"/>
                <w:szCs w:val="22"/>
              </w:rPr>
              <w:t xml:space="preserve">MK noteikumos Nr. 560 ir pārņemtas MK 2010. gada 16. marta noteikumos Nr. 262 “Noteikumi par elektroenerģijas ražošanu, izmantojot atjaunojamos energoresursus, un cenu noteikšanas kārtību” (turpmāk – MK noteikumi Nr. 262) esošās normas, vienlaikus papildinot regulējumu ar nosacījumiem, kas izriet no Saeimas pieņemtajiem grozījumiem Elektroenerģijas tirgus likumā, kas stājās spēkā 2020. gada 15. februārī. MK noteikumos Nr. 262 ietvertais valsts atbalsta mehānisms, kas ir saglabāts arī MK noteikumos Nr. 560, ir saskaņots ar Eiropas Komisiju, kas savā 2017. gada 24. aprīļa lēmumā par valsts atbalstu SA.43140 ir secinājusi, ka obligātā iepirkuma mehānisms ir samērīgs un atbilst nosacījumiem, kas noteikti 2001. un 2008. gada pamatnostādnēs par valsts atbalstu vides aizsardzībai, un līdz ar to ir saderīgs ar </w:t>
            </w:r>
            <w:r w:rsidRPr="00473E3F">
              <w:rPr>
                <w:sz w:val="22"/>
                <w:szCs w:val="22"/>
              </w:rPr>
              <w:lastRenderedPageBreak/>
              <w:t xml:space="preserve">iekšējo tirgu saskaņā ar Līguma par Eiropas Savienības Darbību 107. panta 3. punkta c) apakšpunktu. Kā minēts EK lēmumā, obligātā iepirkuma mehānisma mērķis ir veicināt atjaunojamo energoresursu izmantošanu un augstas efektivitātes koģenerāciju, tostarp, lai sasniegtu Latvijai noteiktos mērķus šajās jomās. </w:t>
            </w:r>
          </w:p>
          <w:p w14:paraId="48ABFD8F" w14:textId="77777777" w:rsidR="007441CA" w:rsidRPr="00473E3F" w:rsidRDefault="007441CA" w:rsidP="007441CA">
            <w:pPr>
              <w:jc w:val="both"/>
              <w:rPr>
                <w:sz w:val="22"/>
                <w:szCs w:val="22"/>
              </w:rPr>
            </w:pPr>
            <w:r w:rsidRPr="00473E3F">
              <w:rPr>
                <w:sz w:val="22"/>
                <w:szCs w:val="22"/>
              </w:rPr>
              <w:t xml:space="preserve">Atbilstoši EK lēmumam Latvijā īstenotā atbalsta sistēma būtībā sastāv no diviem atbalsta veidiem – atbalsta atjaunojamās enerģijas ražošanai un atbalsta augstas efektivitātes koģenerācijai. Katram no šiem atbalsta veidiem ir atšķirīgi mērķi un saņemšanas nosacījumi, tādējādi jau atbalsta ieviešanas sākumposmā tika pieņemti atsevišķi MK noteikumi - atbalstam atjaunojamās enerģijas ražošanai (šobrīd spēkā esošie MK noteikumi Nr. 560) un atbalstam enerģijas ražošanai augstas efektivitātes koģenerācijā (šobrīd spēkā esošie MK 2020. gada 2. septembra noteikumi Nr. 561 “Noteikumi par elektroenerģijas ražošanu, uzraudzību un cenu noteikšanu, ražojot elektroenerģiju koģenerācijā” (turpmāk – MK noteikumi Nr. 561)). </w:t>
            </w:r>
          </w:p>
          <w:p w14:paraId="2E157BA7" w14:textId="77777777" w:rsidR="00FC1CD9" w:rsidRPr="00473E3F" w:rsidRDefault="007441CA" w:rsidP="007441CA">
            <w:pPr>
              <w:jc w:val="both"/>
              <w:rPr>
                <w:sz w:val="22"/>
                <w:szCs w:val="22"/>
              </w:rPr>
            </w:pPr>
            <w:r w:rsidRPr="00473E3F">
              <w:rPr>
                <w:sz w:val="22"/>
                <w:szCs w:val="22"/>
              </w:rPr>
              <w:t xml:space="preserve">Ņemot vērā minēto, uzskatām, ka MK noteikumos Nr. 560 tāpat kā līdz šo MK noteikumu pieņemšanai spēkā bijušajos MK noteikumos Nr. 262, nav jāietver normas par elektrostaciju, kas ražo elektroenerģiju no atjaunojamiem resursiem, atbilstību augstas efektivitātes koģenerācijas definīcijai, jo atbalsts, kas </w:t>
            </w:r>
            <w:r w:rsidRPr="00473E3F">
              <w:rPr>
                <w:sz w:val="22"/>
                <w:szCs w:val="22"/>
              </w:rPr>
              <w:lastRenderedPageBreak/>
              <w:t>tiek sniegts saskaņā ar šiem MK noteikumiem, neparedz atbalstu augstas efektivitātes koģenerācijai.</w:t>
            </w:r>
          </w:p>
          <w:p w14:paraId="42BDC23C" w14:textId="77777777" w:rsidR="00D255A2" w:rsidRPr="00473E3F" w:rsidRDefault="00D255A2" w:rsidP="00D255A2">
            <w:pPr>
              <w:jc w:val="both"/>
              <w:rPr>
                <w:sz w:val="22"/>
                <w:szCs w:val="22"/>
                <w:shd w:val="clear" w:color="auto" w:fill="FFFFFF"/>
              </w:rPr>
            </w:pPr>
            <w:r w:rsidRPr="00473E3F">
              <w:rPr>
                <w:sz w:val="22"/>
                <w:szCs w:val="22"/>
                <w:shd w:val="clear" w:color="auto" w:fill="FFFFFF"/>
              </w:rPr>
              <w:t xml:space="preserve">EK lēmuma </w:t>
            </w:r>
            <w:r w:rsidRPr="00473E3F">
              <w:rPr>
                <w:sz w:val="22"/>
                <w:szCs w:val="22"/>
              </w:rPr>
              <w:t xml:space="preserve">SA.43140 70. un 80.punktā tiek atspoguļoti valsts atbalsta nosacījumi enerģijas ražošanai koģenerācijā. To apstiprina arī minētā lēmuma 80. punktā ietvertā atsauce uz Pamatnostādņu (2008) 119. punktu, kurā ietverti nosacījumi atbalstam specifiski enerģijas ražošanai koģenerācijā, kā to atspoguļo Pamatnostādņu (2008) 3.1.7. sadaļas nosaukums “Atbalsts koģenerācijai”. Arī direktīvas </w:t>
            </w:r>
            <w:r w:rsidRPr="00473E3F">
              <w:rPr>
                <w:sz w:val="22"/>
                <w:szCs w:val="22"/>
                <w:shd w:val="clear" w:color="auto" w:fill="FFFFFF"/>
              </w:rPr>
              <w:t xml:space="preserve">2004/8/EK III pielikums nosaka metodes koģenerācijas procesa efektivitātes noteikšanai. </w:t>
            </w:r>
            <w:r w:rsidRPr="00473E3F">
              <w:rPr>
                <w:sz w:val="22"/>
                <w:szCs w:val="22"/>
              </w:rPr>
              <w:t xml:space="preserve">Vienlaikus nosacījumi atbalstam atjaunojamās enerģijas ražošanai, kas noteikti Pamatnostādņu (2008) 3.1.6. sadaļā “Atbalsts atjaunojamiem enerģijas avotiem”, neietver nosacījumu, ka šāda atbalsta veida saņēmējiem būtu jānodrošina arī 3.1.6. sadaļā ietverto nosacījumu izpilde. </w:t>
            </w:r>
          </w:p>
          <w:p w14:paraId="52933BDC" w14:textId="09B82689" w:rsidR="00767316" w:rsidRPr="00473E3F" w:rsidRDefault="00D255A2" w:rsidP="00D255A2">
            <w:pPr>
              <w:jc w:val="both"/>
              <w:rPr>
                <w:sz w:val="22"/>
                <w:szCs w:val="22"/>
              </w:rPr>
            </w:pPr>
            <w:r w:rsidRPr="00473E3F">
              <w:rPr>
                <w:sz w:val="22"/>
                <w:szCs w:val="22"/>
              </w:rPr>
              <w:t xml:space="preserve">Abās Pamatnostādņu (2008) sadaļās noteiktos atbalsta kritērijus Latvija ir pilnībā ievērojusi, ietverot </w:t>
            </w:r>
            <w:r w:rsidR="0014288D" w:rsidRPr="00473E3F">
              <w:rPr>
                <w:sz w:val="22"/>
                <w:szCs w:val="22"/>
              </w:rPr>
              <w:t xml:space="preserve">katram atbalsta veidam </w:t>
            </w:r>
            <w:r w:rsidRPr="00473E3F">
              <w:rPr>
                <w:sz w:val="22"/>
                <w:szCs w:val="22"/>
              </w:rPr>
              <w:t xml:space="preserve">atbilstošus nosacījumus MK noteikumos Nr. 560 un 561. </w:t>
            </w:r>
          </w:p>
          <w:p w14:paraId="0F469DBB" w14:textId="7B70B67B" w:rsidR="00FC1CD9" w:rsidRPr="00473E3F" w:rsidRDefault="00FC1CD9" w:rsidP="007441CA">
            <w:pPr>
              <w:jc w:val="both"/>
              <w:rPr>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1DBAEB" w14:textId="0834EF4C" w:rsidR="00FC1CD9" w:rsidRPr="00473E3F" w:rsidRDefault="003A0CF3" w:rsidP="0006265A">
            <w:pPr>
              <w:rPr>
                <w:sz w:val="22"/>
                <w:szCs w:val="22"/>
              </w:rPr>
            </w:pPr>
            <w:r w:rsidRPr="00473E3F">
              <w:rPr>
                <w:sz w:val="22"/>
                <w:szCs w:val="22"/>
              </w:rPr>
              <w:lastRenderedPageBreak/>
              <w:t>N</w:t>
            </w:r>
            <w:r w:rsidR="00C31993" w:rsidRPr="00473E3F">
              <w:rPr>
                <w:sz w:val="22"/>
                <w:szCs w:val="22"/>
              </w:rPr>
              <w:t>oteikumu projekts</w:t>
            </w:r>
            <w:r w:rsidRPr="00473E3F">
              <w:rPr>
                <w:sz w:val="22"/>
                <w:szCs w:val="22"/>
              </w:rPr>
              <w:t>.</w:t>
            </w:r>
          </w:p>
        </w:tc>
      </w:tr>
      <w:tr w:rsidR="006616DC" w:rsidRPr="00473E3F" w14:paraId="510208DD"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DE1F53" w14:textId="77777777" w:rsidR="00FC1CD9" w:rsidRPr="00473E3F"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6472C5" w14:textId="6EACA4AF" w:rsidR="00FC1CD9" w:rsidRPr="00473E3F" w:rsidRDefault="000E73FF" w:rsidP="00B13A1E">
            <w:pPr>
              <w:jc w:val="both"/>
              <w:rPr>
                <w:sz w:val="22"/>
                <w:szCs w:val="22"/>
              </w:rPr>
            </w:pPr>
            <w:r w:rsidRPr="00473E3F">
              <w:rPr>
                <w:sz w:val="22"/>
                <w:szCs w:val="22"/>
                <w:shd w:val="clear" w:color="auto" w:fill="FFFFFF"/>
              </w:rPr>
              <w:t>30. Publiskais tirgotājs no komersanta, kas elektroenerģiju ražo šo noteikumu 3.2. un 3.3. apakšpunktā minētajās biogāzes vai biomasas elektrostacijās, iepērk tikai to elektroenerģijas daudzumu, kas saskaņā ar šo noteikumu </w:t>
            </w:r>
            <w:hyperlink r:id="rId80" w:anchor="p31" w:history="1">
              <w:r w:rsidRPr="00473E3F">
                <w:rPr>
                  <w:rStyle w:val="Hyperlink"/>
                  <w:rFonts w:eastAsiaTheme="majorEastAsia"/>
                  <w:color w:val="auto"/>
                  <w:sz w:val="22"/>
                  <w:szCs w:val="22"/>
                  <w:shd w:val="clear" w:color="auto" w:fill="FFFFFF"/>
                </w:rPr>
                <w:t>31.</w:t>
              </w:r>
            </w:hyperlink>
            <w:r w:rsidRPr="00473E3F">
              <w:rPr>
                <w:sz w:val="22"/>
                <w:szCs w:val="22"/>
                <w:shd w:val="clear" w:color="auto" w:fill="FFFFFF"/>
              </w:rPr>
              <w:t> punktu ir atzīstams par saražotu koģenerācijā.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D98A8B" w14:textId="77777777" w:rsidR="00FC1CD9" w:rsidRPr="00473E3F" w:rsidRDefault="00B00212" w:rsidP="00442904">
            <w:pPr>
              <w:rPr>
                <w:b/>
                <w:sz w:val="22"/>
                <w:szCs w:val="22"/>
              </w:rPr>
            </w:pPr>
            <w:r w:rsidRPr="00473E3F">
              <w:rPr>
                <w:b/>
                <w:sz w:val="22"/>
                <w:szCs w:val="22"/>
              </w:rPr>
              <w:t>VARAM (iebildums)</w:t>
            </w:r>
          </w:p>
          <w:p w14:paraId="4AA4BCB4" w14:textId="77777777" w:rsidR="00B00212" w:rsidRPr="00473E3F" w:rsidRDefault="00B00212" w:rsidP="00B00212">
            <w:pPr>
              <w:ind w:firstLine="567"/>
              <w:jc w:val="both"/>
              <w:rPr>
                <w:sz w:val="22"/>
                <w:szCs w:val="22"/>
              </w:rPr>
            </w:pPr>
            <w:r w:rsidRPr="00473E3F">
              <w:rPr>
                <w:sz w:val="22"/>
                <w:szCs w:val="22"/>
              </w:rPr>
              <w:t xml:space="preserve">Papildināt noteikumu projektu ar jaunu punktu attiecībā uz </w:t>
            </w:r>
            <w:r w:rsidRPr="00473E3F">
              <w:rPr>
                <w:sz w:val="22"/>
                <w:szCs w:val="22"/>
                <w:shd w:val="clear" w:color="auto" w:fill="FFFFFF"/>
              </w:rPr>
              <w:t>MK noteikumu Nr. 560</w:t>
            </w:r>
            <w:r w:rsidRPr="00473E3F">
              <w:rPr>
                <w:sz w:val="22"/>
                <w:szCs w:val="22"/>
              </w:rPr>
              <w:t xml:space="preserve">  30. punkta papildināšanu ar jaunu apakšpunktu šādā redakcijā:</w:t>
            </w:r>
          </w:p>
          <w:p w14:paraId="6DD8E88C" w14:textId="77777777" w:rsidR="00B00212" w:rsidRPr="00473E3F" w:rsidRDefault="00B00212" w:rsidP="00B00212">
            <w:pPr>
              <w:rPr>
                <w:sz w:val="22"/>
                <w:szCs w:val="22"/>
              </w:rPr>
            </w:pPr>
            <w:r w:rsidRPr="00473E3F">
              <w:rPr>
                <w:sz w:val="22"/>
                <w:szCs w:val="22"/>
              </w:rPr>
              <w:t xml:space="preserve">“30.2.3. koģenerācijas elektrostacijai, kurā izmanto tvaika pretspiediena turbīnu, gāzes turbīnu ar siltuma utilizāciju, iekšdedzes dzinēju, </w:t>
            </w:r>
            <w:proofErr w:type="spellStart"/>
            <w:r w:rsidRPr="00473E3F">
              <w:rPr>
                <w:sz w:val="22"/>
                <w:szCs w:val="22"/>
              </w:rPr>
              <w:t>mikroturbīnas</w:t>
            </w:r>
            <w:proofErr w:type="spellEnd"/>
            <w:r w:rsidRPr="00473E3F">
              <w:rPr>
                <w:sz w:val="22"/>
                <w:szCs w:val="22"/>
              </w:rPr>
              <w:t xml:space="preserve">, </w:t>
            </w:r>
            <w:proofErr w:type="spellStart"/>
            <w:r w:rsidRPr="00473E3F">
              <w:rPr>
                <w:sz w:val="22"/>
                <w:szCs w:val="22"/>
              </w:rPr>
              <w:t>Sterlinga</w:t>
            </w:r>
            <w:proofErr w:type="spellEnd"/>
            <w:r w:rsidRPr="00473E3F">
              <w:rPr>
                <w:sz w:val="22"/>
                <w:szCs w:val="22"/>
              </w:rPr>
              <w:t xml:space="preserve"> dzinējus, kurināmā elementus, tvaika dzinējus, organisko </w:t>
            </w:r>
            <w:proofErr w:type="spellStart"/>
            <w:r w:rsidRPr="00473E3F">
              <w:rPr>
                <w:sz w:val="22"/>
                <w:szCs w:val="22"/>
              </w:rPr>
              <w:t>Renkina</w:t>
            </w:r>
            <w:proofErr w:type="spellEnd"/>
            <w:r w:rsidRPr="00473E3F">
              <w:rPr>
                <w:sz w:val="22"/>
                <w:szCs w:val="22"/>
              </w:rPr>
              <w:t xml:space="preserve"> ciklu vai citas tehnoloģijas vai to kombinācijas, kā kurināmo izmantojot poligonu gāzi, vienlaikus iespējams ražot elektroenerģiju un lietderīgo siltumenerģiju, faktiskais kopējais enerģijas ražošanas lietderības koeficients, kas aprēķināts saskaņā ar šo noteikumu 30.1. apakšpunktu, ir 30 % vai lielāks.”;</w:t>
            </w:r>
          </w:p>
          <w:p w14:paraId="77D02191" w14:textId="77777777" w:rsidR="008A62AD" w:rsidRPr="00473E3F" w:rsidRDefault="008A62AD" w:rsidP="00B00212">
            <w:pPr>
              <w:rPr>
                <w:sz w:val="22"/>
                <w:szCs w:val="22"/>
              </w:rPr>
            </w:pPr>
          </w:p>
          <w:p w14:paraId="2FF77C10" w14:textId="77777777" w:rsidR="008A62AD" w:rsidRPr="00473E3F" w:rsidRDefault="008A62AD" w:rsidP="00B00212">
            <w:pPr>
              <w:rPr>
                <w:b/>
                <w:bCs/>
                <w:sz w:val="22"/>
                <w:szCs w:val="22"/>
              </w:rPr>
            </w:pPr>
            <w:r w:rsidRPr="00473E3F">
              <w:rPr>
                <w:b/>
                <w:bCs/>
                <w:sz w:val="22"/>
                <w:szCs w:val="22"/>
              </w:rPr>
              <w:t>VARAM 13.04.21. iebildums</w:t>
            </w:r>
          </w:p>
          <w:p w14:paraId="445F3A31" w14:textId="77777777" w:rsidR="008A62AD" w:rsidRPr="00473E3F" w:rsidRDefault="008A62AD" w:rsidP="008A62AD">
            <w:pPr>
              <w:pStyle w:val="naisc"/>
              <w:spacing w:before="0" w:after="0"/>
              <w:ind w:firstLine="720"/>
              <w:jc w:val="both"/>
              <w:rPr>
                <w:sz w:val="22"/>
                <w:szCs w:val="22"/>
              </w:rPr>
            </w:pPr>
            <w:r w:rsidRPr="00473E3F">
              <w:rPr>
                <w:sz w:val="22"/>
                <w:szCs w:val="22"/>
                <w:shd w:val="clear" w:color="auto" w:fill="FFFFFF"/>
              </w:rPr>
              <w:t xml:space="preserve">Enerģētikas likuma 1. panta 1. punktā norādīts, ka atjaunojamie energoresursi ir vēja, saules, ģeotermālā, viļņu, paisuma un bēguma, </w:t>
            </w:r>
            <w:r w:rsidRPr="00473E3F">
              <w:rPr>
                <w:sz w:val="22"/>
                <w:szCs w:val="22"/>
                <w:shd w:val="clear" w:color="auto" w:fill="FFFFFF"/>
              </w:rPr>
              <w:lastRenderedPageBreak/>
              <w:t xml:space="preserve">ūdens enerģija, kā arī </w:t>
            </w:r>
            <w:proofErr w:type="spellStart"/>
            <w:r w:rsidRPr="00473E3F">
              <w:rPr>
                <w:sz w:val="22"/>
                <w:szCs w:val="22"/>
                <w:shd w:val="clear" w:color="auto" w:fill="FFFFFF"/>
              </w:rPr>
              <w:t>aerotermālā</w:t>
            </w:r>
            <w:proofErr w:type="spellEnd"/>
            <w:r w:rsidRPr="00473E3F">
              <w:rPr>
                <w:sz w:val="22"/>
                <w:szCs w:val="22"/>
                <w:shd w:val="clear" w:color="auto" w:fill="FFFFFF"/>
              </w:rPr>
              <w:t xml:space="preserve"> enerģija (siltumenerģija, kura uzkrājas gaisā), ģeotermālā enerģija (siltumenerģija, kura atrodas zem cietzemes virsmas) un </w:t>
            </w:r>
            <w:proofErr w:type="spellStart"/>
            <w:r w:rsidRPr="00473E3F">
              <w:rPr>
                <w:sz w:val="22"/>
                <w:szCs w:val="22"/>
                <w:shd w:val="clear" w:color="auto" w:fill="FFFFFF"/>
              </w:rPr>
              <w:t>hidrotermālā</w:t>
            </w:r>
            <w:proofErr w:type="spellEnd"/>
            <w:r w:rsidRPr="00473E3F">
              <w:rPr>
                <w:sz w:val="22"/>
                <w:szCs w:val="22"/>
                <w:shd w:val="clear" w:color="auto" w:fill="FFFFFF"/>
              </w:rPr>
              <w:t xml:space="preserve"> enerģija (siltumenerģija, kura atrodas virszemes ūdeņos), atkritumu poligonu un notekūdeņu attīrīšanas iekārtu gāzes, biogāze un biomasa. Kā redzams no minētās definīcijas, biogāze un poligonu gāze ir izdalīti kā divi dažādi atjaunojamo energoresursu veidi, proti, poligonu gāze nav ietverta kā biogāzes paveids, bet gan kā atsevišķs energoresursu veids. Ņemot vērā </w:t>
            </w:r>
            <w:r w:rsidRPr="00473E3F">
              <w:rPr>
                <w:sz w:val="22"/>
                <w:szCs w:val="22"/>
              </w:rPr>
              <w:t>poligonu gāzes ražošanas mērķi un metāna saturu poligonu gāzē, ir lietderīgi, pamatoti un racionāli šādas gāzes izmantošanai noteikt specifiskāku regulējumu, paredzot atsevišķu regulējumu attiecībā uz poligonu gāzes izmantošanas prasībām, proti, uz poligonu gāzi neattiecināt noteikumu projektu, saglabājot un piemērojot jau spēkā esošās Ministru kabineta 2020. gada 2. septembra noteikumu Nr. 560 „</w:t>
            </w:r>
            <w:r w:rsidRPr="00473E3F">
              <w:rPr>
                <w:sz w:val="22"/>
                <w:szCs w:val="22"/>
                <w:shd w:val="clear" w:color="auto" w:fill="FFFFFF"/>
              </w:rPr>
              <w:t>Noteikumi par elektroenerģijas ražošanu, izmantojot atjaunojamos energoresursus, kā arī par cenu noteikšanas kārtību un uzraudzību” (turpmāk – MK noteikumi Nr. 560)</w:t>
            </w:r>
            <w:r w:rsidRPr="00473E3F">
              <w:rPr>
                <w:b/>
                <w:bCs/>
                <w:sz w:val="22"/>
                <w:szCs w:val="22"/>
              </w:rPr>
              <w:t xml:space="preserve"> </w:t>
            </w:r>
            <w:r w:rsidRPr="00473E3F">
              <w:rPr>
                <w:sz w:val="22"/>
                <w:szCs w:val="22"/>
              </w:rPr>
              <w:t>tiesību normas.</w:t>
            </w:r>
          </w:p>
          <w:p w14:paraId="1448557A" w14:textId="77777777" w:rsidR="008A62AD" w:rsidRPr="00473E3F" w:rsidRDefault="008A62AD" w:rsidP="008A62AD">
            <w:pPr>
              <w:pStyle w:val="naisc"/>
              <w:spacing w:before="0" w:after="0"/>
              <w:ind w:firstLine="720"/>
              <w:jc w:val="both"/>
              <w:rPr>
                <w:sz w:val="22"/>
                <w:szCs w:val="22"/>
                <w:shd w:val="clear" w:color="auto" w:fill="FFFFFF"/>
              </w:rPr>
            </w:pPr>
            <w:r w:rsidRPr="00473E3F">
              <w:rPr>
                <w:sz w:val="22"/>
                <w:szCs w:val="22"/>
                <w:shd w:val="clear" w:color="auto" w:fill="FFFFFF"/>
              </w:rPr>
              <w:t>MK noteikumu Nr. 560 (grozījumu) projekta saskaņošanas laikā attiecībā uz prasību</w:t>
            </w:r>
            <w:r w:rsidRPr="00473E3F">
              <w:rPr>
                <w:sz w:val="22"/>
                <w:szCs w:val="22"/>
              </w:rPr>
              <w:t xml:space="preserve">, paredzot, ka </w:t>
            </w:r>
            <w:r w:rsidRPr="00473E3F">
              <w:rPr>
                <w:sz w:val="22"/>
                <w:szCs w:val="22"/>
                <w:shd w:val="clear" w:color="auto" w:fill="FFFFFF"/>
              </w:rPr>
              <w:t>obligātā iepirkuma tiesības komersantiem ir attiecināmas uz elektroenerģiju, kas ražota no</w:t>
            </w:r>
            <w:r w:rsidRPr="00473E3F">
              <w:rPr>
                <w:sz w:val="22"/>
                <w:szCs w:val="22"/>
              </w:rPr>
              <w:t xml:space="preserve"> poligonu gāzes, </w:t>
            </w:r>
            <w:r w:rsidRPr="00473E3F">
              <w:rPr>
                <w:sz w:val="22"/>
                <w:szCs w:val="22"/>
              </w:rPr>
              <w:lastRenderedPageBreak/>
              <w:t xml:space="preserve">atbilstoši normatīvajiem aktiem par atkritumu poligonu ierīkošanu, atkritumu poligonu un izgāztuvju apsaimniekošanu, slēgšanu un rekultivāciju, Ekonomikas ministrija to ņēma vērā daļēji un </w:t>
            </w:r>
            <w:r w:rsidRPr="00473E3F">
              <w:rPr>
                <w:sz w:val="22"/>
                <w:szCs w:val="22"/>
                <w:shd w:val="clear" w:color="auto" w:fill="FFFFFF"/>
              </w:rPr>
              <w:t xml:space="preserve">MK noteikumu Nr. 560 (grozījumu) projekta izziņā </w:t>
            </w:r>
            <w:r w:rsidRPr="00473E3F">
              <w:rPr>
                <w:sz w:val="22"/>
                <w:szCs w:val="22"/>
              </w:rPr>
              <w:t>norādīja, ka</w:t>
            </w:r>
            <w:r w:rsidRPr="00473E3F">
              <w:rPr>
                <w:b/>
                <w:bCs/>
                <w:sz w:val="22"/>
                <w:szCs w:val="22"/>
              </w:rPr>
              <w:t xml:space="preserve"> </w:t>
            </w:r>
            <w:r w:rsidRPr="00473E3F">
              <w:rPr>
                <w:sz w:val="22"/>
                <w:szCs w:val="22"/>
              </w:rPr>
              <w:t xml:space="preserve">3. punktā ietvertajā elektrostaciju uzskaitījumā tika ietvertas arī elektrostacijas, kuras kā izejvielu elektroenerģijas ražošanai izmanto poligonu gāzi, paredzot, ka </w:t>
            </w:r>
            <w:r w:rsidRPr="00473E3F">
              <w:rPr>
                <w:sz w:val="22"/>
                <w:szCs w:val="22"/>
                <w:shd w:val="clear" w:color="auto" w:fill="FFFFFF"/>
              </w:rPr>
              <w:t>obligātā iepirkuma tiesības komersantiem ir attiecināmas uz elektroenerģiju, kas ražota no biogāzes, tostarp poligonu gāzes</w:t>
            </w:r>
            <w:r w:rsidRPr="00473E3F">
              <w:rPr>
                <w:sz w:val="22"/>
                <w:szCs w:val="22"/>
              </w:rPr>
              <w:t xml:space="preserve">. No iepriekš minētā, var secināt, ka arī Ekonomikas ministrija ir piekritusi, ka nepieciešams paredzēt regulējumu attiecībā uz elektrostacijām, kuras elektroenerģijas ražošanā izmanto poligonu gāzi. Poligonu gāze ir specifiska biogāze, kurai būtu jāparedz izņēmuma regulējums attiecībā uz šādas gāzes izmantošanas prasībām, lai neradītu tiesisko situāciju, kurā normatīvā akta prasības faktiski nav izpildāmas poligonu </w:t>
            </w:r>
            <w:proofErr w:type="spellStart"/>
            <w:r w:rsidRPr="00473E3F">
              <w:rPr>
                <w:sz w:val="22"/>
                <w:szCs w:val="22"/>
              </w:rPr>
              <w:t>apsaimniekotāju</w:t>
            </w:r>
            <w:proofErr w:type="spellEnd"/>
            <w:r w:rsidRPr="00473E3F">
              <w:rPr>
                <w:sz w:val="22"/>
                <w:szCs w:val="22"/>
              </w:rPr>
              <w:t xml:space="preserve"> vai īpašnieku neatkarīgu apstākļu dēļ, kā arī </w:t>
            </w:r>
            <w:r w:rsidRPr="00473E3F">
              <w:rPr>
                <w:sz w:val="22"/>
                <w:szCs w:val="22"/>
                <w:shd w:val="clear" w:color="auto" w:fill="FFFFFF"/>
              </w:rPr>
              <w:t>sekmējot un veicinot elektroenerģijas ražošanu.</w:t>
            </w:r>
          </w:p>
          <w:p w14:paraId="1F9F5E8F" w14:textId="77777777" w:rsidR="008A62AD" w:rsidRPr="00473E3F" w:rsidRDefault="008A62AD" w:rsidP="008A62AD">
            <w:pPr>
              <w:ind w:firstLine="720"/>
              <w:jc w:val="both"/>
              <w:rPr>
                <w:sz w:val="22"/>
                <w:szCs w:val="22"/>
              </w:rPr>
            </w:pPr>
            <w:r w:rsidRPr="00473E3F">
              <w:rPr>
                <w:sz w:val="22"/>
                <w:szCs w:val="22"/>
              </w:rPr>
              <w:t xml:space="preserve">Noteikumu projektā ir nepieciešams izdalīt poligonu gāzi kā atsevišķu atjaunojamo energoresursa veidu (izdalīt to no biogāzes), un poligona gāzei nepiemērot prasības par enerģijas ražošanas lietderības apmēru, vai samazināt enerģijas ražošanas lietderības koeficientu, kas attiecināms uz poligonu </w:t>
            </w:r>
            <w:r w:rsidRPr="00473E3F">
              <w:rPr>
                <w:sz w:val="22"/>
                <w:szCs w:val="22"/>
              </w:rPr>
              <w:lastRenderedPageBreak/>
              <w:t>elektrostacijām, kas izmanto poligonu gāzi, ja pārskata (norēķinu) periods ir gads.</w:t>
            </w:r>
          </w:p>
          <w:p w14:paraId="3FFB53A3" w14:textId="77777777" w:rsidR="00295515" w:rsidRPr="00473E3F" w:rsidRDefault="00295515" w:rsidP="00295515">
            <w:pPr>
              <w:ind w:firstLine="709"/>
              <w:jc w:val="center"/>
              <w:rPr>
                <w:b/>
                <w:bCs/>
                <w:sz w:val="22"/>
                <w:szCs w:val="22"/>
              </w:rPr>
            </w:pPr>
            <w:r w:rsidRPr="00473E3F">
              <w:rPr>
                <w:b/>
                <w:bCs/>
                <w:sz w:val="22"/>
                <w:szCs w:val="22"/>
              </w:rPr>
              <w:t>VARAM (22.06.2021) iebildums</w:t>
            </w:r>
          </w:p>
          <w:p w14:paraId="7793AB35" w14:textId="5D8E18D2" w:rsidR="00295515" w:rsidRPr="00473E3F" w:rsidRDefault="00295515" w:rsidP="00295515">
            <w:pPr>
              <w:ind w:firstLine="709"/>
              <w:jc w:val="center"/>
              <w:rPr>
                <w:b/>
                <w:bCs/>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BB7DCD4" w14:textId="22793791" w:rsidR="00FC1CD9" w:rsidRPr="00473E3F" w:rsidRDefault="00650E9A" w:rsidP="00442904">
            <w:pPr>
              <w:jc w:val="center"/>
              <w:rPr>
                <w:b/>
                <w:bCs/>
                <w:sz w:val="22"/>
                <w:szCs w:val="22"/>
              </w:rPr>
            </w:pPr>
            <w:r w:rsidRPr="00473E3F">
              <w:rPr>
                <w:b/>
                <w:bCs/>
                <w:sz w:val="22"/>
                <w:szCs w:val="22"/>
              </w:rPr>
              <w:lastRenderedPageBreak/>
              <w:t>D</w:t>
            </w:r>
            <w:r w:rsidR="006E53FC" w:rsidRPr="00473E3F">
              <w:rPr>
                <w:b/>
                <w:bCs/>
                <w:sz w:val="22"/>
                <w:szCs w:val="22"/>
              </w:rPr>
              <w:t xml:space="preserve">aļēji ņemts vērā </w:t>
            </w:r>
          </w:p>
          <w:p w14:paraId="2E9CF706" w14:textId="04CA05AF" w:rsidR="00D82B59" w:rsidRPr="00473E3F" w:rsidRDefault="00D82B59" w:rsidP="00D82B59">
            <w:pPr>
              <w:jc w:val="center"/>
              <w:rPr>
                <w:b/>
                <w:sz w:val="22"/>
                <w:szCs w:val="22"/>
              </w:rPr>
            </w:pPr>
            <w:r w:rsidRPr="00473E3F">
              <w:rPr>
                <w:b/>
                <w:sz w:val="22"/>
                <w:szCs w:val="22"/>
              </w:rPr>
              <w:t>(saskaņots 04.08.2021. saskaņošanas sanāksmē)</w:t>
            </w:r>
          </w:p>
          <w:p w14:paraId="3ECBC771" w14:textId="77777777" w:rsidR="00143B04" w:rsidRPr="00473E3F" w:rsidRDefault="00143B04" w:rsidP="00143B04">
            <w:pPr>
              <w:jc w:val="both"/>
              <w:rPr>
                <w:sz w:val="22"/>
                <w:szCs w:val="22"/>
              </w:rPr>
            </w:pPr>
            <w:r w:rsidRPr="00473E3F">
              <w:rPr>
                <w:bCs/>
                <w:sz w:val="22"/>
                <w:szCs w:val="22"/>
              </w:rPr>
              <w:t>Eiropas</w:t>
            </w:r>
            <w:r w:rsidRPr="00473E3F">
              <w:rPr>
                <w:sz w:val="22"/>
                <w:szCs w:val="22"/>
              </w:rPr>
              <w:t xml:space="preserve"> Parlamenta un Padomes direktīvai 2012/27/ES </w:t>
            </w:r>
            <w:proofErr w:type="spellStart"/>
            <w:r w:rsidRPr="00473E3F">
              <w:rPr>
                <w:sz w:val="22"/>
                <w:szCs w:val="22"/>
              </w:rPr>
              <w:t>I.Pielikumā</w:t>
            </w:r>
            <w:proofErr w:type="spellEnd"/>
            <w:r w:rsidRPr="00473E3F">
              <w:rPr>
                <w:sz w:val="22"/>
                <w:szCs w:val="22"/>
              </w:rPr>
              <w:t xml:space="preserve"> ir noteikta kārtība, kādā aprēķina koģenerācijas režīmā saražotās elektroenerģijas daudzumu. Gadījumā, ja koģenerācijas stacija nestrādā pilnā koģenerācijas režīmā, t.i. vispārējais lietderības koeficients ir mazāks par 75%, par koģenerācijas režīmā saražotu elektroenerģiju uzskata tikai to elektroenerģijas daļu, kas saražota vienlaicīgi ar siltumenerģiju, t.i. tikai šādi saražotu elektroenerģiju iepērk publiskais tirgotājs. Tādejādi, iekārta var strādāt ar jebkuru lietderības koeficientu, mainīsies tikai obligātā iepirkuma ietvaros iepirktais elektroenerģijas apjoms.</w:t>
            </w:r>
          </w:p>
          <w:p w14:paraId="1598C8F8" w14:textId="77777777" w:rsidR="00FC1CD9" w:rsidRPr="00473E3F" w:rsidRDefault="00143B04" w:rsidP="00143B04">
            <w:pPr>
              <w:jc w:val="both"/>
              <w:rPr>
                <w:sz w:val="22"/>
                <w:szCs w:val="22"/>
              </w:rPr>
            </w:pPr>
            <w:r w:rsidRPr="00473E3F">
              <w:rPr>
                <w:sz w:val="22"/>
                <w:szCs w:val="22"/>
              </w:rPr>
              <w:t>Vienlaicīgi vēršam uzmanību uz to, ka</w:t>
            </w:r>
            <w:r w:rsidRPr="00473E3F">
              <w:rPr>
                <w:b/>
                <w:bCs/>
                <w:sz w:val="22"/>
                <w:szCs w:val="22"/>
              </w:rPr>
              <w:t xml:space="preserve"> </w:t>
            </w:r>
            <w:r w:rsidRPr="00473E3F">
              <w:rPr>
                <w:bCs/>
                <w:sz w:val="22"/>
                <w:szCs w:val="22"/>
              </w:rPr>
              <w:t xml:space="preserve">Elektroenerģijas tirgus likumā dotais deleģējums Ministru kabinetam, </w:t>
            </w:r>
            <w:r w:rsidRPr="00473E3F">
              <w:rPr>
                <w:sz w:val="22"/>
                <w:szCs w:val="22"/>
              </w:rPr>
              <w:t>uz kura pamata ir izdoti Ministru kabineta 2020.gada 2.septembra noteikumi Nr.560 “</w:t>
            </w:r>
            <w:r w:rsidRPr="00473E3F">
              <w:rPr>
                <w:sz w:val="22"/>
                <w:szCs w:val="22"/>
                <w:shd w:val="clear" w:color="auto" w:fill="FFFFFF"/>
              </w:rPr>
              <w:t xml:space="preserve">Noteikumi par elektroenerģijas ražošanu, izmantojot atjaunojamos energoresursus, kā arī par cenu noteikšanas kārtību un uzraudzību”, nosaka nosacījumus elektroenerģijas ražošanai, izmantojot atjaunojamos energoresursus, </w:t>
            </w:r>
            <w:r w:rsidRPr="00473E3F">
              <w:rPr>
                <w:sz w:val="22"/>
                <w:szCs w:val="22"/>
                <w:shd w:val="clear" w:color="auto" w:fill="FFFFFF"/>
              </w:rPr>
              <w:lastRenderedPageBreak/>
              <w:t>vienlaicīgi neparedzot izņēmumus pat tām stacijām</w:t>
            </w:r>
            <w:r w:rsidRPr="00473E3F">
              <w:rPr>
                <w:sz w:val="22"/>
                <w:szCs w:val="22"/>
              </w:rPr>
              <w:t>, kuras darbojas ar poligonu gāzi.</w:t>
            </w:r>
          </w:p>
          <w:p w14:paraId="5F70D841" w14:textId="77777777" w:rsidR="001E3563" w:rsidRPr="00473E3F" w:rsidRDefault="001E3563" w:rsidP="00143B04">
            <w:pPr>
              <w:jc w:val="both"/>
              <w:rPr>
                <w:sz w:val="22"/>
                <w:szCs w:val="22"/>
              </w:rPr>
            </w:pPr>
          </w:p>
          <w:p w14:paraId="1E5D1710" w14:textId="5548BFEC" w:rsidR="001E3563" w:rsidRPr="00473E3F" w:rsidRDefault="001E3563" w:rsidP="00143B04">
            <w:pPr>
              <w:jc w:val="both"/>
              <w:rPr>
                <w:b/>
                <w:bCs/>
                <w:sz w:val="22"/>
                <w:szCs w:val="22"/>
              </w:rPr>
            </w:pPr>
            <w:r w:rsidRPr="00473E3F">
              <w:rPr>
                <w:b/>
                <w:bCs/>
                <w:sz w:val="22"/>
                <w:szCs w:val="22"/>
              </w:rPr>
              <w:t>13.04.21. iebildums nav ņemts vērā</w:t>
            </w:r>
          </w:p>
          <w:p w14:paraId="51D4B559"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62F7A729" w14:textId="77777777" w:rsidR="00D82B59" w:rsidRPr="00473E3F" w:rsidRDefault="00D82B59" w:rsidP="00143B04">
            <w:pPr>
              <w:jc w:val="both"/>
              <w:rPr>
                <w:b/>
                <w:bCs/>
                <w:sz w:val="22"/>
                <w:szCs w:val="22"/>
              </w:rPr>
            </w:pPr>
          </w:p>
          <w:p w14:paraId="5CC55AD6" w14:textId="77777777" w:rsidR="00FC1CD9" w:rsidRPr="00473E3F" w:rsidRDefault="005F5EDA" w:rsidP="00143B04">
            <w:pPr>
              <w:jc w:val="both"/>
              <w:rPr>
                <w:sz w:val="22"/>
                <w:szCs w:val="22"/>
              </w:rPr>
            </w:pPr>
            <w:r w:rsidRPr="00473E3F">
              <w:rPr>
                <w:sz w:val="22"/>
                <w:szCs w:val="22"/>
              </w:rPr>
              <w:t xml:space="preserve">Latvijas elektroenerģijas tirgus liberalizācija sākās 2007. gada 1. jūlijā, </w:t>
            </w:r>
            <w:r w:rsidR="00C46834" w:rsidRPr="00473E3F">
              <w:rPr>
                <w:sz w:val="22"/>
                <w:szCs w:val="22"/>
              </w:rPr>
              <w:t xml:space="preserve">kuras ietvaros tika izveidotas divas atbalsta shēmas: elektroenerģijas ražotājiem, kuri ražo </w:t>
            </w:r>
            <w:r w:rsidR="00B875F5" w:rsidRPr="00473E3F">
              <w:rPr>
                <w:sz w:val="22"/>
                <w:szCs w:val="22"/>
              </w:rPr>
              <w:t xml:space="preserve">elektroenerģiju no atjaunojamiem energoresursiem un elektroenerģijas ražotājiem, kuri ražo </w:t>
            </w:r>
            <w:r w:rsidR="00D235BC" w:rsidRPr="00473E3F">
              <w:rPr>
                <w:sz w:val="22"/>
                <w:szCs w:val="22"/>
              </w:rPr>
              <w:t xml:space="preserve">elektroenerģiju augstas efektivitātes koģenerācijā. Šāds dalījums ir ietverts ETL, un attiecīgi </w:t>
            </w:r>
            <w:r w:rsidR="00851331" w:rsidRPr="00473E3F">
              <w:rPr>
                <w:sz w:val="22"/>
                <w:szCs w:val="22"/>
              </w:rPr>
              <w:t xml:space="preserve">arī divi </w:t>
            </w:r>
            <w:r w:rsidR="006C0C13" w:rsidRPr="00473E3F">
              <w:rPr>
                <w:sz w:val="22"/>
                <w:szCs w:val="22"/>
              </w:rPr>
              <w:t>deleģējum</w:t>
            </w:r>
            <w:r w:rsidR="00FC1AA0" w:rsidRPr="00473E3F">
              <w:rPr>
                <w:sz w:val="22"/>
                <w:szCs w:val="22"/>
              </w:rPr>
              <w:t>i</w:t>
            </w:r>
            <w:r w:rsidR="006C0C13" w:rsidRPr="00473E3F">
              <w:rPr>
                <w:sz w:val="22"/>
                <w:szCs w:val="22"/>
              </w:rPr>
              <w:t xml:space="preserve"> Ministru kabinetam</w:t>
            </w:r>
            <w:r w:rsidR="00AC4A74" w:rsidRPr="00473E3F">
              <w:rPr>
                <w:sz w:val="22"/>
                <w:szCs w:val="22"/>
              </w:rPr>
              <w:t>, un</w:t>
            </w:r>
            <w:r w:rsidR="00851331" w:rsidRPr="00473E3F">
              <w:rPr>
                <w:sz w:val="22"/>
                <w:szCs w:val="22"/>
              </w:rPr>
              <w:t xml:space="preserve"> Ministru kabineta </w:t>
            </w:r>
            <w:r w:rsidR="007E1D19" w:rsidRPr="00473E3F">
              <w:rPr>
                <w:sz w:val="22"/>
                <w:szCs w:val="22"/>
              </w:rPr>
              <w:t>noteikumi,</w:t>
            </w:r>
            <w:r w:rsidR="001204F2" w:rsidRPr="00473E3F">
              <w:rPr>
                <w:sz w:val="22"/>
                <w:szCs w:val="22"/>
              </w:rPr>
              <w:t xml:space="preserve"> kuros </w:t>
            </w:r>
            <w:r w:rsidR="00757F6E" w:rsidRPr="00473E3F">
              <w:rPr>
                <w:sz w:val="22"/>
                <w:szCs w:val="22"/>
              </w:rPr>
              <w:t xml:space="preserve">izdalīti nosacījumi elektroenerģijas ražotājiem, kuri ražo elektroenerģiju no atjaunojamiem energoresursiem </w:t>
            </w:r>
            <w:r w:rsidR="00AC4A74" w:rsidRPr="00473E3F">
              <w:rPr>
                <w:sz w:val="22"/>
                <w:szCs w:val="22"/>
              </w:rPr>
              <w:t>(MK noteikumi Nr. 560)</w:t>
            </w:r>
            <w:r w:rsidR="00757F6E" w:rsidRPr="00473E3F">
              <w:rPr>
                <w:sz w:val="22"/>
                <w:szCs w:val="22"/>
              </w:rPr>
              <w:t xml:space="preserve"> un elektroenerģijas ražotājiem, kuri ražo elektroenerģiju augstas efektivitātes koģenerācijā</w:t>
            </w:r>
            <w:r w:rsidR="00AC4A74" w:rsidRPr="00473E3F">
              <w:rPr>
                <w:sz w:val="22"/>
                <w:szCs w:val="22"/>
              </w:rPr>
              <w:t xml:space="preserve"> (MK noteikumi Nr. 561)</w:t>
            </w:r>
            <w:r w:rsidR="006C0C13" w:rsidRPr="00473E3F">
              <w:rPr>
                <w:sz w:val="22"/>
                <w:szCs w:val="22"/>
              </w:rPr>
              <w:t>.</w:t>
            </w:r>
            <w:r w:rsidR="00AC4A74" w:rsidRPr="00473E3F">
              <w:rPr>
                <w:sz w:val="22"/>
                <w:szCs w:val="22"/>
              </w:rPr>
              <w:t xml:space="preserve"> </w:t>
            </w:r>
            <w:r w:rsidR="00A462A9" w:rsidRPr="00473E3F">
              <w:rPr>
                <w:sz w:val="22"/>
                <w:szCs w:val="22"/>
              </w:rPr>
              <w:t>Nav paredzēta atšķirīga trešā atbalsta shēma – tiem ražotājiem, kas elektroenerģijas ražošanai koģenerācijā kā izejvielu izmanto poligona gāzi, tāpēc šādiem ražotājiem</w:t>
            </w:r>
            <w:r w:rsidRPr="00473E3F">
              <w:rPr>
                <w:sz w:val="22"/>
                <w:szCs w:val="22"/>
              </w:rPr>
              <w:t xml:space="preserve"> </w:t>
            </w:r>
            <w:r w:rsidR="00057335" w:rsidRPr="00473E3F">
              <w:rPr>
                <w:sz w:val="22"/>
                <w:szCs w:val="22"/>
              </w:rPr>
              <w:t>atbalsts iespējams tikai esošo divu atbalsta shēmu ietvaros, izpildot visas tās prasības, kas attiecīgajā shēmā ietilpstošajiem komersantiem ir noteiktas.</w:t>
            </w:r>
          </w:p>
          <w:p w14:paraId="57E6F5D7" w14:textId="77777777" w:rsidR="00A2295D" w:rsidRPr="00473E3F" w:rsidRDefault="00A2295D" w:rsidP="00143B04">
            <w:pPr>
              <w:jc w:val="both"/>
              <w:rPr>
                <w:sz w:val="22"/>
                <w:szCs w:val="22"/>
              </w:rPr>
            </w:pPr>
          </w:p>
          <w:p w14:paraId="7EC62EA4" w14:textId="77777777" w:rsidR="00A2295D" w:rsidRPr="00473E3F" w:rsidRDefault="00A2295D" w:rsidP="00143B04">
            <w:pPr>
              <w:jc w:val="both"/>
              <w:rPr>
                <w:sz w:val="22"/>
                <w:szCs w:val="22"/>
              </w:rPr>
            </w:pPr>
          </w:p>
          <w:p w14:paraId="36B7B4E4" w14:textId="77777777" w:rsidR="00A2295D" w:rsidRPr="00473E3F" w:rsidRDefault="00A2295D" w:rsidP="00143B04">
            <w:pPr>
              <w:jc w:val="both"/>
              <w:rPr>
                <w:sz w:val="22"/>
                <w:szCs w:val="22"/>
              </w:rPr>
            </w:pPr>
          </w:p>
          <w:p w14:paraId="55B173C9" w14:textId="77777777" w:rsidR="00A2295D" w:rsidRPr="00473E3F" w:rsidRDefault="00A2295D" w:rsidP="00143B04">
            <w:pPr>
              <w:jc w:val="both"/>
              <w:rPr>
                <w:sz w:val="22"/>
                <w:szCs w:val="22"/>
              </w:rPr>
            </w:pPr>
          </w:p>
          <w:p w14:paraId="7529E62E" w14:textId="77777777" w:rsidR="00A2295D" w:rsidRPr="00473E3F" w:rsidRDefault="00A2295D" w:rsidP="00143B04">
            <w:pPr>
              <w:jc w:val="both"/>
              <w:rPr>
                <w:sz w:val="22"/>
                <w:szCs w:val="22"/>
              </w:rPr>
            </w:pPr>
          </w:p>
          <w:p w14:paraId="6C70E744" w14:textId="77777777" w:rsidR="00A2295D" w:rsidRPr="00473E3F" w:rsidRDefault="00A2295D" w:rsidP="00143B04">
            <w:pPr>
              <w:jc w:val="both"/>
              <w:rPr>
                <w:sz w:val="22"/>
                <w:szCs w:val="22"/>
              </w:rPr>
            </w:pPr>
          </w:p>
          <w:p w14:paraId="3A6296D2" w14:textId="77777777" w:rsidR="00A2295D" w:rsidRPr="00473E3F" w:rsidRDefault="00A2295D" w:rsidP="00143B04">
            <w:pPr>
              <w:jc w:val="both"/>
              <w:rPr>
                <w:sz w:val="22"/>
                <w:szCs w:val="22"/>
              </w:rPr>
            </w:pPr>
          </w:p>
          <w:p w14:paraId="18E1EF23" w14:textId="77777777" w:rsidR="00A2295D" w:rsidRPr="00473E3F" w:rsidRDefault="00A2295D" w:rsidP="00143B04">
            <w:pPr>
              <w:jc w:val="both"/>
              <w:rPr>
                <w:sz w:val="22"/>
                <w:szCs w:val="22"/>
              </w:rPr>
            </w:pPr>
          </w:p>
          <w:p w14:paraId="43AFEB36" w14:textId="77777777" w:rsidR="00A2295D" w:rsidRPr="00473E3F" w:rsidRDefault="00A2295D" w:rsidP="00143B04">
            <w:pPr>
              <w:jc w:val="both"/>
              <w:rPr>
                <w:sz w:val="22"/>
                <w:szCs w:val="22"/>
              </w:rPr>
            </w:pPr>
          </w:p>
          <w:p w14:paraId="69EA557B" w14:textId="77777777" w:rsidR="00A2295D" w:rsidRPr="00473E3F" w:rsidRDefault="00A2295D" w:rsidP="00143B04">
            <w:pPr>
              <w:jc w:val="both"/>
              <w:rPr>
                <w:sz w:val="22"/>
                <w:szCs w:val="22"/>
              </w:rPr>
            </w:pPr>
          </w:p>
          <w:p w14:paraId="33865654" w14:textId="77777777" w:rsidR="00A2295D" w:rsidRPr="00473E3F" w:rsidRDefault="00A2295D" w:rsidP="00143B04">
            <w:pPr>
              <w:jc w:val="both"/>
              <w:rPr>
                <w:sz w:val="22"/>
                <w:szCs w:val="22"/>
              </w:rPr>
            </w:pPr>
          </w:p>
          <w:p w14:paraId="059F2E5B" w14:textId="77777777" w:rsidR="00A2295D" w:rsidRPr="00473E3F" w:rsidRDefault="00A2295D" w:rsidP="00143B04">
            <w:pPr>
              <w:jc w:val="both"/>
              <w:rPr>
                <w:sz w:val="22"/>
                <w:szCs w:val="22"/>
              </w:rPr>
            </w:pPr>
          </w:p>
          <w:p w14:paraId="1D61F5B4" w14:textId="77777777" w:rsidR="00A2295D" w:rsidRPr="00473E3F" w:rsidRDefault="00A2295D" w:rsidP="00143B04">
            <w:pPr>
              <w:jc w:val="both"/>
              <w:rPr>
                <w:sz w:val="22"/>
                <w:szCs w:val="22"/>
              </w:rPr>
            </w:pPr>
          </w:p>
          <w:p w14:paraId="0C14E1E0" w14:textId="77777777" w:rsidR="00A2295D" w:rsidRPr="00473E3F" w:rsidRDefault="00A2295D" w:rsidP="00143B04">
            <w:pPr>
              <w:jc w:val="both"/>
              <w:rPr>
                <w:sz w:val="22"/>
                <w:szCs w:val="22"/>
              </w:rPr>
            </w:pPr>
          </w:p>
          <w:p w14:paraId="0757C368" w14:textId="3344BB9F" w:rsidR="00A82EEC" w:rsidRPr="00473E3F" w:rsidRDefault="00A82EEC" w:rsidP="00C92657">
            <w:pPr>
              <w:rPr>
                <w:sz w:val="22"/>
                <w:szCs w:val="22"/>
              </w:rPr>
            </w:pPr>
          </w:p>
          <w:p w14:paraId="6EDEA19E" w14:textId="77777777" w:rsidR="00D76101" w:rsidRPr="00473E3F" w:rsidRDefault="00D76101" w:rsidP="00C92657">
            <w:pPr>
              <w:rPr>
                <w:b/>
                <w:bCs/>
                <w:sz w:val="22"/>
                <w:szCs w:val="22"/>
              </w:rPr>
            </w:pPr>
          </w:p>
          <w:p w14:paraId="3454472A" w14:textId="77777777" w:rsidR="00A82EEC" w:rsidRPr="00473E3F" w:rsidRDefault="00A82EEC" w:rsidP="00371F24">
            <w:pPr>
              <w:jc w:val="center"/>
              <w:rPr>
                <w:b/>
                <w:bCs/>
                <w:sz w:val="22"/>
                <w:szCs w:val="22"/>
              </w:rPr>
            </w:pPr>
          </w:p>
          <w:p w14:paraId="0FDA839A" w14:textId="77777777" w:rsidR="00A82EEC" w:rsidRPr="00473E3F" w:rsidRDefault="00A82EEC" w:rsidP="00371F24">
            <w:pPr>
              <w:jc w:val="center"/>
              <w:rPr>
                <w:b/>
                <w:bCs/>
                <w:sz w:val="22"/>
                <w:szCs w:val="22"/>
              </w:rPr>
            </w:pPr>
          </w:p>
          <w:p w14:paraId="4AF38FA1" w14:textId="77777777" w:rsidR="00A82EEC" w:rsidRPr="00473E3F" w:rsidRDefault="00A82EEC" w:rsidP="00371F24">
            <w:pPr>
              <w:jc w:val="center"/>
              <w:rPr>
                <w:b/>
                <w:bCs/>
                <w:sz w:val="22"/>
                <w:szCs w:val="22"/>
              </w:rPr>
            </w:pPr>
          </w:p>
          <w:p w14:paraId="291A21CD" w14:textId="2B03BA8A" w:rsidR="00A2295D" w:rsidRPr="00473E3F" w:rsidRDefault="00725632" w:rsidP="00371F24">
            <w:pPr>
              <w:jc w:val="center"/>
              <w:rPr>
                <w:b/>
                <w:bCs/>
                <w:sz w:val="22"/>
                <w:szCs w:val="22"/>
              </w:rPr>
            </w:pPr>
            <w:r w:rsidRPr="00473E3F">
              <w:rPr>
                <w:b/>
                <w:bCs/>
                <w:sz w:val="22"/>
                <w:szCs w:val="22"/>
              </w:rPr>
              <w:lastRenderedPageBreak/>
              <w:t>22.06.21. iebildums d</w:t>
            </w:r>
            <w:r w:rsidR="00371F24" w:rsidRPr="00473E3F">
              <w:rPr>
                <w:b/>
                <w:bCs/>
                <w:sz w:val="22"/>
                <w:szCs w:val="22"/>
              </w:rPr>
              <w:t>aļēji ņemts vērā</w:t>
            </w:r>
          </w:p>
          <w:p w14:paraId="381FEB61"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4917FBB3" w14:textId="77777777" w:rsidR="00D82B59" w:rsidRPr="00473E3F" w:rsidRDefault="00D82B59" w:rsidP="00371F24">
            <w:pPr>
              <w:jc w:val="center"/>
              <w:rPr>
                <w:b/>
                <w:bCs/>
                <w:sz w:val="22"/>
                <w:szCs w:val="22"/>
              </w:rPr>
            </w:pPr>
          </w:p>
          <w:p w14:paraId="771C0092" w14:textId="07E50B2E" w:rsidR="00A2295D" w:rsidRPr="00473E3F" w:rsidRDefault="00A2295D" w:rsidP="00143B04">
            <w:pPr>
              <w:jc w:val="both"/>
              <w:rPr>
                <w:b/>
                <w:sz w:val="22"/>
                <w:szCs w:val="22"/>
              </w:rPr>
            </w:pPr>
            <w:r w:rsidRPr="00473E3F">
              <w:rPr>
                <w:bCs/>
                <w:sz w:val="22"/>
                <w:szCs w:val="22"/>
              </w:rPr>
              <w:t xml:space="preserve">Skaidrojam, ka </w:t>
            </w:r>
            <w:r w:rsidRPr="00473E3F">
              <w:rPr>
                <w:sz w:val="22"/>
                <w:szCs w:val="22"/>
              </w:rPr>
              <w:t>Ministru kabineta 2020.gada 2.septembra noteikumi Nr.560 “</w:t>
            </w:r>
            <w:r w:rsidRPr="00473E3F">
              <w:rPr>
                <w:sz w:val="22"/>
                <w:szCs w:val="22"/>
                <w:shd w:val="clear" w:color="auto" w:fill="FFFFFF"/>
              </w:rPr>
              <w:t xml:space="preserve">Noteikumi par elektroenerģijas ražošanu, izmantojot atjaunojamos energoresursus, kā arī par cenu noteikšanas kārtību un uzraudzību” ir izstrādāti saskaņā ar </w:t>
            </w:r>
            <w:r w:rsidRPr="00473E3F">
              <w:rPr>
                <w:bCs/>
                <w:sz w:val="22"/>
                <w:szCs w:val="22"/>
              </w:rPr>
              <w:t>Elektroenerģijas tirgus likumā noteikto deleģējumu</w:t>
            </w:r>
            <w:r w:rsidR="00F72136" w:rsidRPr="00473E3F">
              <w:rPr>
                <w:bCs/>
                <w:sz w:val="22"/>
                <w:szCs w:val="22"/>
              </w:rPr>
              <w:t xml:space="preserve">, bet atbalsts elektroenerģijas </w:t>
            </w:r>
            <w:r w:rsidR="009F7CD9" w:rsidRPr="00473E3F">
              <w:rPr>
                <w:bCs/>
                <w:sz w:val="22"/>
                <w:szCs w:val="22"/>
              </w:rPr>
              <w:t>ražotājiem ir iespējams tikai divu esošo atbalsta shēmu ietvaros</w:t>
            </w:r>
            <w:r w:rsidR="003D41F5" w:rsidRPr="00473E3F">
              <w:rPr>
                <w:bCs/>
                <w:sz w:val="22"/>
                <w:szCs w:val="22"/>
              </w:rPr>
              <w:t xml:space="preserve"> un noteikumu līmenī nav izdalāmi īpaši nosacījumi kādam no atjaunojamās enerģijas ražošanas vai kurināmā veidam.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4EC5AC" w14:textId="7FEBCF59" w:rsidR="00FC1CD9" w:rsidRPr="00473E3F" w:rsidRDefault="000E73FF" w:rsidP="00B13A1E">
            <w:pPr>
              <w:jc w:val="both"/>
              <w:rPr>
                <w:sz w:val="22"/>
                <w:szCs w:val="22"/>
              </w:rPr>
            </w:pPr>
            <w:r w:rsidRPr="00473E3F">
              <w:rPr>
                <w:sz w:val="22"/>
                <w:szCs w:val="22"/>
                <w:shd w:val="clear" w:color="auto" w:fill="FFFFFF"/>
              </w:rPr>
              <w:lastRenderedPageBreak/>
              <w:t>30. Publiskais tirgotājs no komersanta, kas elektroenerģiju ražo šo noteikumu 3.2. un 3.3. apakšpunktā minētajās biogāzes vai biomasas elektrostacijās, iepērk tikai to elektroenerģijas daudzumu, kas saskaņā ar šo noteikumu </w:t>
            </w:r>
            <w:hyperlink r:id="rId81" w:anchor="p31" w:history="1">
              <w:r w:rsidRPr="00473E3F">
                <w:rPr>
                  <w:rStyle w:val="Hyperlink"/>
                  <w:rFonts w:eastAsiaTheme="majorEastAsia"/>
                  <w:color w:val="auto"/>
                  <w:sz w:val="22"/>
                  <w:szCs w:val="22"/>
                  <w:shd w:val="clear" w:color="auto" w:fill="FFFFFF"/>
                </w:rPr>
                <w:t>31.</w:t>
              </w:r>
            </w:hyperlink>
            <w:r w:rsidRPr="00473E3F">
              <w:rPr>
                <w:sz w:val="22"/>
                <w:szCs w:val="22"/>
                <w:shd w:val="clear" w:color="auto" w:fill="FFFFFF"/>
              </w:rPr>
              <w:t> punktu ir atzīstams par saražotu koģenerācijā.</w:t>
            </w:r>
          </w:p>
        </w:tc>
      </w:tr>
      <w:tr w:rsidR="006616DC" w:rsidRPr="00473E3F" w14:paraId="1DCCAF72"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76F5F3" w14:textId="77777777" w:rsidR="00FC1CD9" w:rsidRPr="00473E3F"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C613BD" w14:textId="30AE18DB" w:rsidR="00FC1CD9" w:rsidRPr="00473E3F" w:rsidRDefault="009E7881" w:rsidP="000E73FF">
            <w:pPr>
              <w:rPr>
                <w:sz w:val="22"/>
                <w:szCs w:val="22"/>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473E3F">
              <w:rPr>
                <w:sz w:val="22"/>
                <w:szCs w:val="22"/>
              </w:rPr>
              <w:t xml:space="preserve">birojs trīs darbdienu laikā no fakta konstatēšanas pieņem lēmumu apturēt valsts atbalsta izmaksu par iepirkto elektroenerģiju par periodu no lēmuma stāšanās spēkā dienas līdz šo noteikumu </w:t>
            </w:r>
            <w:r w:rsidRPr="00473E3F">
              <w:rPr>
                <w:sz w:val="22"/>
                <w:szCs w:val="22"/>
              </w:rPr>
              <w:lastRenderedPageBreak/>
              <w:t>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DBF8CF" w14:textId="77777777" w:rsidR="00B00212" w:rsidRPr="00473E3F" w:rsidRDefault="00B00212" w:rsidP="00B00212">
            <w:pPr>
              <w:rPr>
                <w:b/>
                <w:sz w:val="22"/>
                <w:szCs w:val="22"/>
              </w:rPr>
            </w:pPr>
            <w:r w:rsidRPr="00473E3F">
              <w:rPr>
                <w:b/>
                <w:sz w:val="22"/>
                <w:szCs w:val="22"/>
              </w:rPr>
              <w:lastRenderedPageBreak/>
              <w:t>VARAM (iebildums)</w:t>
            </w:r>
          </w:p>
          <w:p w14:paraId="08F016CD" w14:textId="2CA5780C" w:rsidR="00FC1CD9" w:rsidRPr="00473E3F" w:rsidRDefault="00B00212" w:rsidP="00442904">
            <w:pPr>
              <w:rPr>
                <w:b/>
                <w:sz w:val="22"/>
                <w:szCs w:val="22"/>
              </w:rPr>
            </w:pPr>
            <w:r w:rsidRPr="00473E3F">
              <w:rPr>
                <w:sz w:val="22"/>
                <w:szCs w:val="22"/>
              </w:rPr>
              <w:t>Precizēt noteikumu projekta 10. punktu (jaunais 30.</w:t>
            </w:r>
            <w:r w:rsidRPr="00473E3F">
              <w:rPr>
                <w:sz w:val="22"/>
                <w:szCs w:val="22"/>
                <w:vertAlign w:val="superscript"/>
              </w:rPr>
              <w:t>1 </w:t>
            </w:r>
            <w:r w:rsidRPr="00473E3F">
              <w:rPr>
                <w:sz w:val="22"/>
                <w:szCs w:val="22"/>
              </w:rPr>
              <w:t xml:space="preserve">punkts) un norādīt vai sniegt atsauci kādi dati ir jāiesniedz komersantam par </w:t>
            </w:r>
            <w:r w:rsidRPr="00473E3F">
              <w:rPr>
                <w:sz w:val="22"/>
                <w:szCs w:val="22"/>
                <w:shd w:val="clear" w:color="auto" w:fill="FFFFFF"/>
              </w:rPr>
              <w:t xml:space="preserve">elektroenerģijas pašpatēriņa apjomu, kā arī atbilstoši kādai metodikai, vadlīnijām vai tml. dokumentam </w:t>
            </w:r>
            <w:r w:rsidRPr="00473E3F">
              <w:rPr>
                <w:i/>
                <w:sz w:val="22"/>
                <w:szCs w:val="22"/>
                <w:shd w:val="clear" w:color="auto" w:fill="FFFFFF"/>
              </w:rPr>
              <w:t>(kas izstrādās un apstiprinās šādu dokumentu un, kur tas būs pieejams)</w:t>
            </w:r>
            <w:r w:rsidRPr="00473E3F">
              <w:rPr>
                <w:sz w:val="22"/>
                <w:szCs w:val="22"/>
                <w:shd w:val="clear" w:color="auto" w:fill="FFFFFF"/>
              </w:rPr>
              <w:t xml:space="preserve"> </w:t>
            </w:r>
            <w:r w:rsidRPr="00473E3F">
              <w:rPr>
                <w:sz w:val="22"/>
                <w:szCs w:val="22"/>
              </w:rPr>
              <w:t xml:space="preserve">Būvniecības valsts kontroles birojs </w:t>
            </w:r>
            <w:r w:rsidRPr="00473E3F">
              <w:rPr>
                <w:sz w:val="22"/>
                <w:szCs w:val="22"/>
                <w:shd w:val="clear" w:color="auto" w:fill="FFFFFF"/>
              </w:rPr>
              <w:t xml:space="preserve">veiks aprēķinus, lai konstatētu </w:t>
            </w:r>
            <w:proofErr w:type="spellStart"/>
            <w:r w:rsidRPr="00473E3F">
              <w:rPr>
                <w:sz w:val="22"/>
                <w:szCs w:val="22"/>
                <w:shd w:val="clear" w:color="auto" w:fill="FFFFFF"/>
              </w:rPr>
              <w:t>pirmsšķietamās</w:t>
            </w:r>
            <w:proofErr w:type="spellEnd"/>
            <w:r w:rsidRPr="00473E3F">
              <w:rPr>
                <w:sz w:val="22"/>
                <w:szCs w:val="22"/>
                <w:shd w:val="clear" w:color="auto" w:fill="FFFFFF"/>
              </w:rPr>
              <w:t xml:space="preserve"> aizdomas par komersanta iesniegto datu neatbilstību.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CFF639" w14:textId="06EF890A" w:rsidR="00FC1CD9" w:rsidRPr="00473E3F" w:rsidRDefault="00650E9A" w:rsidP="00442904">
            <w:pPr>
              <w:jc w:val="center"/>
              <w:rPr>
                <w:b/>
                <w:sz w:val="22"/>
                <w:szCs w:val="22"/>
              </w:rPr>
            </w:pPr>
            <w:r w:rsidRPr="00473E3F">
              <w:rPr>
                <w:b/>
                <w:sz w:val="22"/>
                <w:szCs w:val="22"/>
              </w:rPr>
              <w:t>Ņ</w:t>
            </w:r>
            <w:r w:rsidR="007B5D02" w:rsidRPr="00473E3F">
              <w:rPr>
                <w:b/>
                <w:sz w:val="22"/>
                <w:szCs w:val="22"/>
              </w:rPr>
              <w:t>emts vērā.</w:t>
            </w:r>
          </w:p>
          <w:p w14:paraId="4E70E1EE" w14:textId="0F036BA7" w:rsidR="0082061A" w:rsidRPr="00473E3F" w:rsidRDefault="0082061A" w:rsidP="008D0A3A">
            <w:pPr>
              <w:rPr>
                <w:bCs/>
                <w:sz w:val="22"/>
                <w:szCs w:val="22"/>
              </w:rPr>
            </w:pPr>
            <w:r w:rsidRPr="00473E3F">
              <w:rPr>
                <w:bCs/>
                <w:sz w:val="22"/>
                <w:szCs w:val="22"/>
              </w:rPr>
              <w:t>Precizēts projektā ietvertais noteikumu 30.</w:t>
            </w:r>
            <w:r w:rsidRPr="00473E3F">
              <w:rPr>
                <w:bCs/>
                <w:sz w:val="22"/>
                <w:szCs w:val="22"/>
                <w:vertAlign w:val="superscript"/>
              </w:rPr>
              <w:t>1</w:t>
            </w:r>
            <w:r w:rsidRPr="00473E3F">
              <w:rPr>
                <w:bCs/>
                <w:sz w:val="22"/>
                <w:szCs w:val="22"/>
              </w:rPr>
              <w:t xml:space="preserve"> </w:t>
            </w:r>
            <w:r w:rsidRPr="00473E3F">
              <w:rPr>
                <w:bCs/>
                <w:sz w:val="22"/>
                <w:szCs w:val="22"/>
                <w:shd w:val="clear" w:color="auto" w:fill="FFFFFF"/>
              </w:rPr>
              <w:t xml:space="preserve">punkts, nosakot, ka pirmšķietami rada aizdomas izriet no </w:t>
            </w:r>
            <w:r w:rsidRPr="00473E3F">
              <w:rPr>
                <w:bCs/>
                <w:sz w:val="22"/>
                <w:szCs w:val="22"/>
              </w:rPr>
              <w:t>vienotā tehnoloģiskā cikla principa un iesniegtajām aktuālajām elektroenerģijas, siltumenerģijas un kurināmā padeves pieslēguma shēmām</w:t>
            </w:r>
            <w:r w:rsidRPr="00473E3F">
              <w:rPr>
                <w:bCs/>
                <w:sz w:val="22"/>
                <w:szCs w:val="22"/>
                <w:shd w:val="clear" w:color="auto" w:fill="FFFFFF"/>
              </w:rPr>
              <w:t xml:space="preserve">. Vienlaikus skaidrojam, ka </w:t>
            </w:r>
            <w:r w:rsidRPr="00473E3F">
              <w:rPr>
                <w:bCs/>
                <w:sz w:val="22"/>
                <w:szCs w:val="22"/>
              </w:rPr>
              <w:t xml:space="preserve">individuāli tiks skatīts katrs atsevišķs gadījums, ņemot vērā ETL un MK noteikumu normas, savukārt konstatētais tiks atspoguļots lēmuma, kuram jābūt izdotam ievērojot visas Administratīvā procesa </w:t>
            </w:r>
            <w:r w:rsidR="00CB34D0" w:rsidRPr="00473E3F">
              <w:rPr>
                <w:bCs/>
                <w:sz w:val="22"/>
                <w:szCs w:val="22"/>
              </w:rPr>
              <w:t xml:space="preserve">likuma </w:t>
            </w:r>
            <w:r w:rsidRPr="00473E3F">
              <w:rPr>
                <w:bCs/>
                <w:sz w:val="22"/>
                <w:szCs w:val="22"/>
              </w:rPr>
              <w:t>prasības.</w:t>
            </w:r>
          </w:p>
          <w:p w14:paraId="7DA76CF1" w14:textId="3DE4CF02" w:rsidR="00EE0053" w:rsidRPr="00473E3F" w:rsidRDefault="00EE0053" w:rsidP="008D0A3A">
            <w:pPr>
              <w:rPr>
                <w:sz w:val="22"/>
                <w:szCs w:val="22"/>
              </w:rPr>
            </w:pPr>
            <w:r w:rsidRPr="00473E3F">
              <w:rPr>
                <w:bCs/>
                <w:sz w:val="22"/>
                <w:szCs w:val="22"/>
              </w:rPr>
              <w:t xml:space="preserve">Vienlaikus skaidrojam, ka </w:t>
            </w:r>
            <w:r w:rsidR="00172201" w:rsidRPr="00473E3F">
              <w:rPr>
                <w:sz w:val="22"/>
                <w:szCs w:val="22"/>
              </w:rPr>
              <w:t>g</w:t>
            </w:r>
            <w:r w:rsidRPr="00473E3F">
              <w:rPr>
                <w:sz w:val="22"/>
                <w:szCs w:val="22"/>
              </w:rPr>
              <w:t xml:space="preserve">adījumā, kad tiek apturēta valsts atbalsta izmaksa, pēc pārkāpuma novēršanas ieturētā izmaksa tiek samaksāta. </w:t>
            </w:r>
            <w:r w:rsidR="00172201" w:rsidRPr="00473E3F">
              <w:rPr>
                <w:sz w:val="22"/>
                <w:szCs w:val="22"/>
              </w:rPr>
              <w:t xml:space="preserve">Šajā gadījumā netiek </w:t>
            </w:r>
            <w:r w:rsidR="00172201" w:rsidRPr="00473E3F">
              <w:rPr>
                <w:sz w:val="22"/>
                <w:szCs w:val="22"/>
              </w:rPr>
              <w:lastRenderedPageBreak/>
              <w:t xml:space="preserve">paredzēts </w:t>
            </w:r>
            <w:r w:rsidRPr="00473E3F">
              <w:rPr>
                <w:sz w:val="22"/>
                <w:szCs w:val="22"/>
              </w:rPr>
              <w:t>apturēt</w:t>
            </w:r>
            <w:r w:rsidR="00172201" w:rsidRPr="00473E3F">
              <w:rPr>
                <w:sz w:val="22"/>
                <w:szCs w:val="22"/>
              </w:rPr>
              <w:t xml:space="preserve"> valsts</w:t>
            </w:r>
            <w:r w:rsidRPr="00473E3F">
              <w:rPr>
                <w:sz w:val="22"/>
                <w:szCs w:val="22"/>
              </w:rPr>
              <w:t xml:space="preserve"> atbalst</w:t>
            </w:r>
            <w:r w:rsidR="00172201" w:rsidRPr="00473E3F">
              <w:rPr>
                <w:sz w:val="22"/>
                <w:szCs w:val="22"/>
              </w:rPr>
              <w:t>u</w:t>
            </w:r>
            <w:r w:rsidRPr="00473E3F">
              <w:rPr>
                <w:sz w:val="22"/>
                <w:szCs w:val="22"/>
              </w:rPr>
              <w:t>,</w:t>
            </w:r>
            <w:r w:rsidR="004F558F" w:rsidRPr="00473E3F">
              <w:rPr>
                <w:sz w:val="22"/>
                <w:szCs w:val="22"/>
              </w:rPr>
              <w:t xml:space="preserve"> kas nozīmētu, ka</w:t>
            </w:r>
            <w:r w:rsidRPr="00473E3F">
              <w:rPr>
                <w:sz w:val="22"/>
                <w:szCs w:val="22"/>
              </w:rPr>
              <w:t xml:space="preserve"> izmaksa netiek ieturēta un</w:t>
            </w:r>
            <w:r w:rsidR="004F558F" w:rsidRPr="00473E3F">
              <w:rPr>
                <w:sz w:val="22"/>
                <w:szCs w:val="22"/>
              </w:rPr>
              <w:t xml:space="preserve"> valsts </w:t>
            </w:r>
            <w:r w:rsidRPr="00473E3F">
              <w:rPr>
                <w:sz w:val="22"/>
                <w:szCs w:val="22"/>
              </w:rPr>
              <w:t>atbalstu atjauno</w:t>
            </w:r>
            <w:r w:rsidR="004F558F" w:rsidRPr="00473E3F">
              <w:rPr>
                <w:sz w:val="22"/>
                <w:szCs w:val="22"/>
              </w:rPr>
              <w:t>šanas gadījumā</w:t>
            </w:r>
            <w:r w:rsidRPr="00473E3F">
              <w:rPr>
                <w:sz w:val="22"/>
                <w:szCs w:val="22"/>
              </w:rPr>
              <w:t xml:space="preserve"> to </w:t>
            </w:r>
            <w:r w:rsidR="004F558F" w:rsidRPr="00473E3F">
              <w:rPr>
                <w:sz w:val="22"/>
                <w:szCs w:val="22"/>
              </w:rPr>
              <w:t>at</w:t>
            </w:r>
            <w:r w:rsidRPr="00473E3F">
              <w:rPr>
                <w:sz w:val="22"/>
                <w:szCs w:val="22"/>
              </w:rPr>
              <w:t>sāk</w:t>
            </w:r>
            <w:r w:rsidR="004F558F" w:rsidRPr="00473E3F">
              <w:rPr>
                <w:sz w:val="22"/>
                <w:szCs w:val="22"/>
              </w:rPr>
              <w:t>tu</w:t>
            </w:r>
            <w:r w:rsidRPr="00473E3F">
              <w:rPr>
                <w:sz w:val="22"/>
                <w:szCs w:val="22"/>
              </w:rPr>
              <w:t xml:space="preserve"> maksāt tikai par periodu no brīža, kad tas ir atjaunots.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B5BC7" w14:textId="35184D4D" w:rsidR="00FC1CD9" w:rsidRPr="00473E3F" w:rsidRDefault="007B5D02" w:rsidP="005B5C70">
            <w:pPr>
              <w:jc w:val="both"/>
              <w:rPr>
                <w:sz w:val="22"/>
                <w:szCs w:val="22"/>
              </w:rPr>
            </w:pPr>
            <w:r w:rsidRPr="00473E3F">
              <w:rPr>
                <w:sz w:val="22"/>
                <w:szCs w:val="22"/>
              </w:rPr>
              <w:lastRenderedPageBreak/>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w:t>
            </w:r>
            <w:r w:rsidR="00F90521" w:rsidRPr="00473E3F">
              <w:rPr>
                <w:sz w:val="22"/>
                <w:szCs w:val="22"/>
                <w:shd w:val="clear" w:color="auto" w:fill="FFFFFF"/>
              </w:rPr>
              <w:t>liecina</w:t>
            </w:r>
            <w:r w:rsidRPr="00473E3F">
              <w:rPr>
                <w:sz w:val="22"/>
                <w:szCs w:val="22"/>
                <w:shd w:val="clear" w:color="auto" w:fill="FFFFFF"/>
              </w:rPr>
              <w:t xml:space="preserve">, ka elektroenerģijas pašpatēriņa apjoms ir mazāks, nekā attiecīgajai tehnoloģijai iespējams saskaņā ar vienotā tehnoloģiskā cikla principu </w:t>
            </w:r>
            <w:r w:rsidR="00F90521" w:rsidRPr="00473E3F">
              <w:rPr>
                <w:sz w:val="22"/>
                <w:szCs w:val="22"/>
                <w:shd w:val="clear" w:color="auto" w:fill="FFFFFF"/>
              </w:rPr>
              <w:t xml:space="preserve">vai </w:t>
            </w:r>
            <w:r w:rsidRPr="00473E3F">
              <w:rPr>
                <w:sz w:val="22"/>
                <w:szCs w:val="22"/>
                <w:shd w:val="clear" w:color="auto" w:fill="FFFFFF"/>
              </w:rPr>
              <w:t xml:space="preserve">iesniegtajām aktuālajām elektroenerģijas, siltumenerģijas un kurināmā padeves pieslēguma shēmām, </w:t>
            </w:r>
            <w:r w:rsidRPr="00473E3F">
              <w:rPr>
                <w:sz w:val="22"/>
                <w:szCs w:val="22"/>
              </w:rPr>
              <w:t xml:space="preserve">birojs trīs darbdienu laikā no fakta konstatēšanas pieņem </w:t>
            </w:r>
            <w:r w:rsidRPr="00473E3F">
              <w:rPr>
                <w:sz w:val="22"/>
                <w:szCs w:val="22"/>
              </w:rPr>
              <w:lastRenderedPageBreak/>
              <w:t>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tc>
      </w:tr>
      <w:tr w:rsidR="006616DC" w:rsidRPr="00473E3F" w14:paraId="724AD6DF"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6B073C" w14:textId="77777777" w:rsidR="004B28F3" w:rsidRPr="00473E3F" w:rsidRDefault="004B28F3"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FB4CBA" w14:textId="405A2A8E" w:rsidR="008518EB" w:rsidRPr="00473E3F" w:rsidRDefault="008518EB" w:rsidP="008518EB">
            <w:pPr>
              <w:spacing w:after="60"/>
              <w:ind w:firstLine="720"/>
              <w:jc w:val="both"/>
              <w:rPr>
                <w:sz w:val="22"/>
                <w:szCs w:val="22"/>
              </w:rPr>
            </w:pPr>
            <w:r w:rsidRPr="00473E3F">
              <w:rPr>
                <w:sz w:val="22"/>
                <w:szCs w:val="22"/>
              </w:rPr>
              <w:t>Proje</w:t>
            </w:r>
            <w:r w:rsidR="00C8185F" w:rsidRPr="00473E3F">
              <w:rPr>
                <w:sz w:val="22"/>
                <w:szCs w:val="22"/>
              </w:rPr>
              <w:t>k</w:t>
            </w:r>
            <w:r w:rsidRPr="00473E3F">
              <w:rPr>
                <w:sz w:val="22"/>
                <w:szCs w:val="22"/>
              </w:rPr>
              <w:t>ta 10. punkts un VSS-37 grozījumu MK noteikumu Nr. 561 1</w:t>
            </w:r>
            <w:r w:rsidR="00E336DB" w:rsidRPr="00473E3F">
              <w:rPr>
                <w:sz w:val="22"/>
                <w:szCs w:val="22"/>
              </w:rPr>
              <w:t>1</w:t>
            </w:r>
            <w:r w:rsidRPr="00473E3F">
              <w:rPr>
                <w:sz w:val="22"/>
                <w:szCs w:val="22"/>
              </w:rPr>
              <w:t>. punkts.</w:t>
            </w:r>
          </w:p>
          <w:p w14:paraId="0B0140EC" w14:textId="6BBB6943" w:rsidR="004B28F3" w:rsidRPr="00473E3F" w:rsidRDefault="004B28F3" w:rsidP="001B7298">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221DC0" w14:textId="77777777" w:rsidR="004B28F3" w:rsidRPr="00473E3F" w:rsidRDefault="004B28F3" w:rsidP="004B28F3">
            <w:pPr>
              <w:rPr>
                <w:b/>
                <w:sz w:val="22"/>
                <w:szCs w:val="22"/>
              </w:rPr>
            </w:pPr>
            <w:r w:rsidRPr="00473E3F">
              <w:rPr>
                <w:b/>
                <w:sz w:val="22"/>
                <w:szCs w:val="22"/>
              </w:rPr>
              <w:t>Tieslietu ministrijas 19.06.2021. iebildums</w:t>
            </w:r>
          </w:p>
          <w:p w14:paraId="4A245315" w14:textId="4259B5EF" w:rsidR="004B28F3" w:rsidRPr="00473E3F" w:rsidRDefault="00166C08" w:rsidP="001B7298">
            <w:pPr>
              <w:spacing w:before="120"/>
              <w:jc w:val="both"/>
              <w:rPr>
                <w:b/>
                <w:bCs/>
                <w:sz w:val="22"/>
                <w:szCs w:val="22"/>
                <w:shd w:val="clear" w:color="auto" w:fill="FFFFFF"/>
              </w:rPr>
            </w:pPr>
            <w:r w:rsidRPr="00473E3F">
              <w:rPr>
                <w:sz w:val="22"/>
                <w:szCs w:val="22"/>
                <w:bdr w:val="none" w:sz="0" w:space="0" w:color="auto" w:frame="1"/>
              </w:rPr>
              <w:t>Lūdzam saskaņot projekta 10. punktā paredzētajā noteikumu 30.</w:t>
            </w:r>
            <w:r w:rsidRPr="00473E3F">
              <w:rPr>
                <w:sz w:val="22"/>
                <w:szCs w:val="22"/>
                <w:bdr w:val="none" w:sz="0" w:space="0" w:color="auto" w:frame="1"/>
                <w:vertAlign w:val="superscript"/>
              </w:rPr>
              <w:t>2</w:t>
            </w:r>
            <w:r w:rsidRPr="00473E3F">
              <w:rPr>
                <w:sz w:val="22"/>
                <w:szCs w:val="22"/>
                <w:bdr w:val="none" w:sz="0" w:space="0" w:color="auto" w:frame="1"/>
              </w:rPr>
              <w:t xml:space="preserve"> punktā un Ministru kabineta noteikumu projekta "Grozījumi </w:t>
            </w:r>
            <w:r w:rsidRPr="00473E3F">
              <w:rPr>
                <w:sz w:val="22"/>
                <w:szCs w:val="22"/>
                <w:shd w:val="clear" w:color="auto" w:fill="FDFCFD"/>
              </w:rPr>
              <w:t>Ministru kabineta 2020. gada 2. septembra noteikumos Nr. 561 "Noteikumi par elektroenerģijas ražošanu, uzraudzību un cenu noteikšanu, ražojot elektroenerģiju koģenerācijā"</w:t>
            </w:r>
            <w:r w:rsidRPr="00473E3F">
              <w:rPr>
                <w:sz w:val="22"/>
                <w:szCs w:val="22"/>
              </w:rPr>
              <w:t xml:space="preserve">" 11. punktā paredzētajā </w:t>
            </w:r>
            <w:r w:rsidRPr="00473E3F">
              <w:rPr>
                <w:sz w:val="22"/>
                <w:szCs w:val="22"/>
                <w:shd w:val="clear" w:color="auto" w:fill="FDFCFD"/>
              </w:rPr>
              <w:t>Ministru kabineta 2020. gada 2. septembra noteikumu Nr. 561 "Noteikumi par elektroenerģijas ražošanu, uzraudzību un cenu noteikšanu, ražojot elektroenerģiju koģenerācijā" 25.</w:t>
            </w:r>
            <w:r w:rsidRPr="00473E3F">
              <w:rPr>
                <w:sz w:val="22"/>
                <w:szCs w:val="22"/>
                <w:shd w:val="clear" w:color="auto" w:fill="FDFCFD"/>
                <w:vertAlign w:val="superscript"/>
              </w:rPr>
              <w:t>2</w:t>
            </w:r>
            <w:r w:rsidRPr="00473E3F">
              <w:rPr>
                <w:sz w:val="22"/>
                <w:szCs w:val="22"/>
                <w:shd w:val="clear" w:color="auto" w:fill="FDFCFD"/>
              </w:rPr>
              <w:t xml:space="preserve"> punktā paredzēto regulējumu par </w:t>
            </w:r>
            <w:r w:rsidRPr="00473E3F">
              <w:rPr>
                <w:sz w:val="22"/>
                <w:szCs w:val="22"/>
                <w:bdr w:val="none" w:sz="0" w:space="0" w:color="auto" w:frame="1"/>
              </w:rPr>
              <w:t>Būvniecības valsts kontroles biroja lēmumu pieņemšanu.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119A8D" w14:textId="03602A87" w:rsidR="004B28F3" w:rsidRPr="00473E3F" w:rsidRDefault="00EF0594" w:rsidP="00E22C18">
            <w:pPr>
              <w:jc w:val="center"/>
              <w:rPr>
                <w:b/>
                <w:sz w:val="22"/>
                <w:szCs w:val="22"/>
              </w:rPr>
            </w:pPr>
            <w:r w:rsidRPr="00473E3F">
              <w:rPr>
                <w:b/>
                <w:sz w:val="22"/>
                <w:szCs w:val="22"/>
              </w:rPr>
              <w:t>Ņemts vērā</w:t>
            </w:r>
          </w:p>
          <w:p w14:paraId="6E94330E" w14:textId="5A04C0AA" w:rsidR="00E22C18" w:rsidRPr="00473E3F" w:rsidRDefault="00E22C18" w:rsidP="001B7298">
            <w:pPr>
              <w:jc w:val="both"/>
              <w:rPr>
                <w:b/>
                <w:sz w:val="22"/>
                <w:szCs w:val="22"/>
              </w:rPr>
            </w:pPr>
            <w:r w:rsidRPr="00473E3F">
              <w:rPr>
                <w:bCs/>
                <w:sz w:val="22"/>
                <w:szCs w:val="22"/>
              </w:rPr>
              <w:t xml:space="preserve">Precizēta </w:t>
            </w:r>
            <w:r w:rsidRPr="00473E3F">
              <w:rPr>
                <w:sz w:val="22"/>
                <w:szCs w:val="22"/>
                <w:bdr w:val="none" w:sz="0" w:space="0" w:color="auto" w:frame="1"/>
              </w:rPr>
              <w:t xml:space="preserve">Ministru kabineta noteikumu projekta "Grozījumi </w:t>
            </w:r>
            <w:r w:rsidRPr="00473E3F">
              <w:rPr>
                <w:sz w:val="22"/>
                <w:szCs w:val="22"/>
                <w:shd w:val="clear" w:color="auto" w:fill="FDFCFD"/>
              </w:rPr>
              <w:t>Ministru kabineta 2020. gada 2. septembra noteikumos Nr. 561 "Noteikumi par elektroenerģijas ražošanu, uzraudzību un cenu noteikšanu, ražojot elektroenerģiju koģenerācijā"</w:t>
            </w:r>
            <w:r w:rsidRPr="00473E3F">
              <w:rPr>
                <w:sz w:val="22"/>
                <w:szCs w:val="22"/>
              </w:rPr>
              <w:t xml:space="preserve">" 11. punktā paredzētajā </w:t>
            </w:r>
            <w:r w:rsidRPr="00473E3F">
              <w:rPr>
                <w:sz w:val="22"/>
                <w:szCs w:val="22"/>
                <w:shd w:val="clear" w:color="auto" w:fill="FDFCFD"/>
              </w:rPr>
              <w:t>Ministru kabineta 2020. gada 2. septembra noteikumu Nr. 561 "Noteikumi par elektroenerģijas ražošanu, uzraudzību un cenu noteikšanu, ražojot elektroenerģiju koģenerācijā" 25.</w:t>
            </w:r>
            <w:r w:rsidRPr="00473E3F">
              <w:rPr>
                <w:sz w:val="22"/>
                <w:szCs w:val="22"/>
                <w:shd w:val="clear" w:color="auto" w:fill="FDFCFD"/>
                <w:vertAlign w:val="superscript"/>
              </w:rPr>
              <w:t>2</w:t>
            </w:r>
            <w:r w:rsidRPr="00473E3F">
              <w:rPr>
                <w:sz w:val="22"/>
                <w:szCs w:val="22"/>
                <w:shd w:val="clear" w:color="auto" w:fill="FDFCFD"/>
              </w:rPr>
              <w:t> punkta redakcija atbilstoši projekta 10. punkta redakcijai.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89AEB1" w14:textId="4E54DF9E" w:rsidR="004B28F3" w:rsidRPr="00473E3F" w:rsidRDefault="008575C9" w:rsidP="001B7298">
            <w:pPr>
              <w:spacing w:after="60"/>
              <w:ind w:firstLine="720"/>
              <w:jc w:val="both"/>
              <w:rPr>
                <w:sz w:val="22"/>
                <w:szCs w:val="22"/>
              </w:rPr>
            </w:pPr>
            <w:r w:rsidRPr="00473E3F">
              <w:rPr>
                <w:sz w:val="22"/>
                <w:szCs w:val="22"/>
              </w:rPr>
              <w:t>VSS-37</w:t>
            </w:r>
            <w:r w:rsidR="003A10D0" w:rsidRPr="00473E3F">
              <w:rPr>
                <w:sz w:val="22"/>
                <w:szCs w:val="22"/>
              </w:rPr>
              <w:t xml:space="preserve"> </w:t>
            </w:r>
            <w:r w:rsidR="00C4535D" w:rsidRPr="00473E3F">
              <w:rPr>
                <w:sz w:val="22"/>
                <w:szCs w:val="22"/>
              </w:rPr>
              <w:t xml:space="preserve">grozījumu </w:t>
            </w:r>
            <w:r w:rsidR="003A10D0" w:rsidRPr="00473E3F">
              <w:rPr>
                <w:sz w:val="22"/>
                <w:szCs w:val="22"/>
              </w:rPr>
              <w:t>MK noteikumu Nr. 561</w:t>
            </w:r>
            <w:r w:rsidR="00557EF5" w:rsidRPr="00473E3F">
              <w:rPr>
                <w:sz w:val="22"/>
                <w:szCs w:val="22"/>
              </w:rPr>
              <w:t xml:space="preserve"> 1</w:t>
            </w:r>
            <w:r w:rsidR="00E336DB" w:rsidRPr="00473E3F">
              <w:rPr>
                <w:sz w:val="22"/>
                <w:szCs w:val="22"/>
              </w:rPr>
              <w:t>1</w:t>
            </w:r>
            <w:r w:rsidR="00557EF5" w:rsidRPr="00473E3F">
              <w:rPr>
                <w:sz w:val="22"/>
                <w:szCs w:val="22"/>
              </w:rPr>
              <w:t>.</w:t>
            </w:r>
            <w:r w:rsidR="008518EB" w:rsidRPr="00473E3F">
              <w:rPr>
                <w:sz w:val="22"/>
                <w:szCs w:val="22"/>
              </w:rPr>
              <w:t xml:space="preserve"> punkts.</w:t>
            </w:r>
          </w:p>
          <w:p w14:paraId="4677858A" w14:textId="44FF89C7" w:rsidR="008518EB" w:rsidRPr="00473E3F" w:rsidRDefault="008518EB" w:rsidP="001B7298">
            <w:pPr>
              <w:spacing w:after="60"/>
              <w:ind w:firstLine="720"/>
              <w:jc w:val="both"/>
              <w:rPr>
                <w:sz w:val="22"/>
                <w:szCs w:val="22"/>
              </w:rPr>
            </w:pPr>
            <w:r w:rsidRPr="00473E3F">
              <w:rPr>
                <w:sz w:val="22"/>
                <w:szCs w:val="22"/>
              </w:rPr>
              <w:t>25.</w:t>
            </w:r>
            <w:r w:rsidRPr="00473E3F">
              <w:rPr>
                <w:sz w:val="22"/>
                <w:szCs w:val="22"/>
                <w:vertAlign w:val="superscript"/>
              </w:rPr>
              <w:t>2</w:t>
            </w:r>
            <w:r w:rsidRPr="00473E3F">
              <w:rPr>
                <w:sz w:val="22"/>
                <w:szCs w:val="22"/>
              </w:rPr>
              <w:t xml:space="preserve"> Lai atjaunotu ar šo noteikumu 25.</w:t>
            </w:r>
            <w:r w:rsidRPr="00473E3F">
              <w:rPr>
                <w:sz w:val="22"/>
                <w:szCs w:val="22"/>
                <w:vertAlign w:val="superscript"/>
              </w:rPr>
              <w:t xml:space="preserve">1 </w:t>
            </w:r>
            <w:r w:rsidRPr="00473E3F">
              <w:rPr>
                <w:sz w:val="22"/>
                <w:szCs w:val="22"/>
              </w:rPr>
              <w:t xml:space="preserve">punktu apturēto valsts atbalsta izmaksu, komersants mēneša laikā no lēmuma apturēt valsts atbalsta izmaksu par iepirkto elektroenerģiju spēkā stāšanās brīža pierāda, ka </w:t>
            </w:r>
            <w:r w:rsidRPr="00473E3F">
              <w:rPr>
                <w:sz w:val="22"/>
                <w:szCs w:val="22"/>
                <w:shd w:val="clear" w:color="auto" w:fill="FFFFFF"/>
              </w:rPr>
              <w:t>koģenerācijas stacijā saražotās elektroenerģijas izlietošana tiek nodrošināta atbilstoši šo noteikumu 25. punktā noteiktajam nosacījumam</w:t>
            </w:r>
            <w:r w:rsidRPr="00473E3F">
              <w:rPr>
                <w:sz w:val="22"/>
                <w:szCs w:val="22"/>
              </w:rPr>
              <w:t xml:space="preserve">. Birojs,  pārliecinoties, ka komersanta sniegtā informācija pierāda atbilstību </w:t>
            </w:r>
            <w:r w:rsidRPr="00473E3F">
              <w:rPr>
                <w:sz w:val="22"/>
                <w:szCs w:val="22"/>
                <w:shd w:val="clear" w:color="auto" w:fill="FFFFFF"/>
              </w:rPr>
              <w:t>šo noteikumu 25. punktā noteiktajam nosacījumam</w:t>
            </w:r>
            <w:r w:rsidRPr="00473E3F">
              <w:rPr>
                <w:sz w:val="22"/>
                <w:szCs w:val="22"/>
              </w:rPr>
              <w:t xml:space="preserve">, mēneša laikā </w:t>
            </w:r>
            <w:r w:rsidRPr="00473E3F">
              <w:rPr>
                <w:iCs/>
                <w:sz w:val="22"/>
                <w:szCs w:val="22"/>
              </w:rPr>
              <w:t xml:space="preserve">pieņem lēmumu par saskaņā </w:t>
            </w:r>
            <w:r w:rsidRPr="00473E3F">
              <w:rPr>
                <w:iCs/>
                <w:sz w:val="22"/>
                <w:szCs w:val="22"/>
              </w:rPr>
              <w:lastRenderedPageBreak/>
              <w:t xml:space="preserve">ar šo noteikumu </w:t>
            </w:r>
            <w:r w:rsidRPr="00473E3F">
              <w:rPr>
                <w:sz w:val="22"/>
                <w:szCs w:val="22"/>
              </w:rPr>
              <w:t>25.</w:t>
            </w:r>
            <w:r w:rsidRPr="00473E3F">
              <w:rPr>
                <w:sz w:val="22"/>
                <w:szCs w:val="22"/>
                <w:vertAlign w:val="superscript"/>
              </w:rPr>
              <w:t>1</w:t>
            </w:r>
            <w:r w:rsidRPr="00473E3F">
              <w:rPr>
                <w:iCs/>
                <w:sz w:val="22"/>
                <w:szCs w:val="22"/>
                <w:vertAlign w:val="superscript"/>
              </w:rPr>
              <w:t xml:space="preserve"> </w:t>
            </w:r>
            <w:r w:rsidRPr="00473E3F">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473E3F">
              <w:rPr>
                <w:sz w:val="22"/>
                <w:szCs w:val="22"/>
              </w:rPr>
              <w:t>.</w:t>
            </w:r>
          </w:p>
        </w:tc>
      </w:tr>
      <w:tr w:rsidR="006616DC" w:rsidRPr="00473E3F" w14:paraId="4C336BFC"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E1D69F" w14:textId="77777777" w:rsidR="00FC1CD9" w:rsidRPr="00473E3F"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F364EF" w14:textId="3DD0E8C3" w:rsidR="00FC1CD9" w:rsidRPr="00473E3F" w:rsidRDefault="008E3031" w:rsidP="00442904">
            <w:pPr>
              <w:jc w:val="center"/>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D659799" w14:textId="77777777" w:rsidR="00FC1CD9" w:rsidRPr="00473E3F" w:rsidRDefault="00B00212" w:rsidP="00442904">
            <w:pPr>
              <w:rPr>
                <w:b/>
                <w:sz w:val="22"/>
                <w:szCs w:val="22"/>
              </w:rPr>
            </w:pPr>
            <w:r w:rsidRPr="00473E3F">
              <w:rPr>
                <w:b/>
                <w:sz w:val="22"/>
                <w:szCs w:val="22"/>
              </w:rPr>
              <w:t>Zemkopības ministrija (iebildums)</w:t>
            </w:r>
          </w:p>
          <w:p w14:paraId="2D759C94" w14:textId="4E667A83" w:rsidR="00B00212" w:rsidRPr="00473E3F" w:rsidRDefault="00B00212" w:rsidP="00B00212">
            <w:pPr>
              <w:widowControl w:val="0"/>
              <w:jc w:val="both"/>
              <w:rPr>
                <w:sz w:val="22"/>
                <w:szCs w:val="22"/>
              </w:rPr>
            </w:pPr>
            <w:bookmarkStart w:id="6" w:name="_Hlk62058175"/>
            <w:r w:rsidRPr="00473E3F">
              <w:rPr>
                <w:sz w:val="22"/>
                <w:szCs w:val="22"/>
              </w:rPr>
              <w:t xml:space="preserve">Ņemot vērā to, ka 2020.gada 2.septembra Ministru kabineta noteikumos Nr.560 “Noteikumi par elektroenerģijas ražošanu, izmantojot atjaunojamos energoresursus, kā arī par cenu noteikšanas kārtību un uzraudzību”” (turpmāk – noteikumi Nr.560), kā arī noteikumu projektā, ir minēti vairāki termini, proti, koģenerācijas iekārta, biogāzes ražošanas iekārta, biogāzes elektrostacija, bet nav noteikta neviena definīcija, lūdzam pārskatīt gan noteikumus Nr.560, gan noteikumu projektu un attiecīgi papildināt ar precīzām definīcijām un terminiem. </w:t>
            </w:r>
            <w:bookmarkEnd w:id="6"/>
            <w:r w:rsidRPr="00473E3F">
              <w:rPr>
                <w:sz w:val="22"/>
                <w:szCs w:val="22"/>
              </w:rPr>
              <w:t>Turklāt, identiskas nozīmes teikumos noteikumos Nr.560 un 2020.gada 2.septembra Ministru kabineta noteikumos Nr.561 “Noteikumi par elektroenerģijas ražošanu, uzraudzību un cenu noteikšanu, ražojot elektroenerģiju koģenerācijā” tiek lietoti atšķirīgi termini.</w:t>
            </w:r>
          </w:p>
          <w:p w14:paraId="1A740722" w14:textId="772A50AB" w:rsidR="00B00212" w:rsidRPr="00473E3F" w:rsidRDefault="00B00212" w:rsidP="00442904">
            <w:pPr>
              <w:rPr>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00C47B0" w14:textId="3B95AA8D" w:rsidR="00FC1CD9" w:rsidRPr="00473E3F" w:rsidRDefault="00A972D5" w:rsidP="00442904">
            <w:pPr>
              <w:jc w:val="center"/>
              <w:rPr>
                <w:b/>
                <w:sz w:val="22"/>
                <w:szCs w:val="22"/>
              </w:rPr>
            </w:pPr>
            <w:r w:rsidRPr="00473E3F">
              <w:rPr>
                <w:b/>
                <w:sz w:val="22"/>
                <w:szCs w:val="22"/>
              </w:rPr>
              <w:t>Daļēji</w:t>
            </w:r>
            <w:r w:rsidR="00B71BC8" w:rsidRPr="00473E3F">
              <w:rPr>
                <w:b/>
                <w:sz w:val="22"/>
                <w:szCs w:val="22"/>
              </w:rPr>
              <w:t xml:space="preserve"> ņemts vērā</w:t>
            </w:r>
          </w:p>
          <w:p w14:paraId="1D40D0E9"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77BCB38B" w14:textId="77777777" w:rsidR="00D82B59" w:rsidRPr="00473E3F" w:rsidRDefault="00D82B59" w:rsidP="00442904">
            <w:pPr>
              <w:jc w:val="center"/>
              <w:rPr>
                <w:b/>
                <w:sz w:val="22"/>
                <w:szCs w:val="22"/>
              </w:rPr>
            </w:pPr>
          </w:p>
          <w:p w14:paraId="704262D0" w14:textId="1B4C1F73" w:rsidR="00FC1CD9" w:rsidRPr="00473E3F" w:rsidRDefault="00A972D5" w:rsidP="008D550D">
            <w:pPr>
              <w:ind w:left="127"/>
              <w:jc w:val="both"/>
              <w:rPr>
                <w:sz w:val="22"/>
                <w:szCs w:val="22"/>
              </w:rPr>
            </w:pPr>
            <w:r w:rsidRPr="00473E3F">
              <w:rPr>
                <w:sz w:val="22"/>
                <w:szCs w:val="22"/>
              </w:rPr>
              <w:t>Skaidrojam, ka m</w:t>
            </w:r>
            <w:r w:rsidR="00984CDF" w:rsidRPr="00473E3F">
              <w:rPr>
                <w:sz w:val="22"/>
                <w:szCs w:val="22"/>
              </w:rPr>
              <w:t xml:space="preserve">inētie termini ir minēti </w:t>
            </w:r>
            <w:r w:rsidR="00615566" w:rsidRPr="00473E3F">
              <w:rPr>
                <w:sz w:val="22"/>
                <w:szCs w:val="22"/>
              </w:rPr>
              <w:t xml:space="preserve">vai pat definēti augstākstāvošos normatīvajos aktos, </w:t>
            </w:r>
            <w:r w:rsidR="00921239" w:rsidRPr="00473E3F">
              <w:rPr>
                <w:sz w:val="22"/>
                <w:szCs w:val="22"/>
              </w:rPr>
              <w:t xml:space="preserve">tajā skaitā Enerģētikas likumā un Elektroenerģijas tirgus likumā. </w:t>
            </w:r>
            <w:r w:rsidR="00155429" w:rsidRPr="00473E3F">
              <w:rPr>
                <w:sz w:val="22"/>
                <w:szCs w:val="22"/>
              </w:rPr>
              <w:t>Piemēram,</w:t>
            </w:r>
            <w:r w:rsidR="00984CDF" w:rsidRPr="00473E3F">
              <w:rPr>
                <w:sz w:val="22"/>
                <w:szCs w:val="22"/>
              </w:rPr>
              <w:t xml:space="preserve"> </w:t>
            </w:r>
            <w:r w:rsidR="00555644" w:rsidRPr="00473E3F">
              <w:rPr>
                <w:sz w:val="22"/>
                <w:szCs w:val="22"/>
              </w:rPr>
              <w:t xml:space="preserve">Enerģētikas likuma 1. panta </w:t>
            </w:r>
            <w:r w:rsidR="00555644" w:rsidRPr="00473E3F">
              <w:rPr>
                <w:sz w:val="22"/>
                <w:szCs w:val="22"/>
                <w:shd w:val="clear" w:color="auto" w:fill="FFFFFF"/>
              </w:rPr>
              <w:t>22</w:t>
            </w:r>
            <w:r w:rsidR="00555644" w:rsidRPr="00473E3F">
              <w:rPr>
                <w:sz w:val="22"/>
                <w:szCs w:val="22"/>
                <w:shd w:val="clear" w:color="auto" w:fill="FFFFFF"/>
                <w:vertAlign w:val="superscript"/>
              </w:rPr>
              <w:t>4</w:t>
            </w:r>
            <w:r w:rsidR="00555644" w:rsidRPr="00473E3F">
              <w:rPr>
                <w:sz w:val="22"/>
                <w:szCs w:val="22"/>
                <w:shd w:val="clear" w:color="auto" w:fill="FFFFFF"/>
              </w:rPr>
              <w:t>. punktā noteikts, ka </w:t>
            </w:r>
            <w:r w:rsidR="00555644" w:rsidRPr="00473E3F">
              <w:rPr>
                <w:b/>
                <w:sz w:val="22"/>
                <w:szCs w:val="22"/>
                <w:shd w:val="clear" w:color="auto" w:fill="FFFFFF"/>
              </w:rPr>
              <w:t>koģenerācijas iekārta</w:t>
            </w:r>
            <w:r w:rsidR="00555644" w:rsidRPr="00473E3F">
              <w:rPr>
                <w:sz w:val="22"/>
                <w:szCs w:val="22"/>
                <w:shd w:val="clear" w:color="auto" w:fill="FFFFFF"/>
              </w:rPr>
              <w:t> </w:t>
            </w:r>
            <w:r w:rsidR="00180F0B" w:rsidRPr="00473E3F">
              <w:rPr>
                <w:sz w:val="22"/>
                <w:szCs w:val="22"/>
                <w:shd w:val="clear" w:color="auto" w:fill="FFFFFF"/>
              </w:rPr>
              <w:t>ir</w:t>
            </w:r>
            <w:r w:rsidR="00555644" w:rsidRPr="00473E3F">
              <w:rPr>
                <w:sz w:val="22"/>
                <w:szCs w:val="22"/>
                <w:shd w:val="clear" w:color="auto" w:fill="FFFFFF"/>
              </w:rPr>
              <w:t xml:space="preserve"> iekārta vai iekārtu kopums, kas paredzēts vienlaicīgai elektroenerģijas un siltumenerģijas ražošanai vienotā tehnoloģiskajā procesā. Koģenerācijas iekārtā neietilpst iekārtas, ko izmanto tikai siltumenerģijas ražošanai vai tikai elektroenerģijas ražošanai</w:t>
            </w:r>
            <w:r w:rsidR="00053E69" w:rsidRPr="00473E3F">
              <w:rPr>
                <w:sz w:val="22"/>
                <w:szCs w:val="22"/>
                <w:shd w:val="clear" w:color="auto" w:fill="FFFFFF"/>
              </w:rPr>
              <w:t xml:space="preserve">. </w:t>
            </w:r>
            <w:r w:rsidR="00C11C46" w:rsidRPr="00473E3F">
              <w:rPr>
                <w:sz w:val="22"/>
                <w:szCs w:val="22"/>
              </w:rPr>
              <w:t>Ministru kabineta 2009. gada 3. februāra noteikumu Nr. 108 "Normatīvo aktu projektu sagatavošanas noteikumi"</w:t>
            </w:r>
            <w:r w:rsidR="001E5A7C" w:rsidRPr="00473E3F">
              <w:rPr>
                <w:sz w:val="22"/>
                <w:szCs w:val="22"/>
              </w:rPr>
              <w:t xml:space="preserve"> </w:t>
            </w:r>
            <w:r w:rsidR="0055087D" w:rsidRPr="00473E3F">
              <w:rPr>
                <w:sz w:val="22"/>
                <w:szCs w:val="22"/>
                <w:shd w:val="clear" w:color="auto" w:fill="FFFFFF"/>
              </w:rPr>
              <w:t xml:space="preserve">121. punktā ir noteikts, ka </w:t>
            </w:r>
            <w:r w:rsidR="00F12EAA" w:rsidRPr="00473E3F">
              <w:rPr>
                <w:sz w:val="22"/>
                <w:szCs w:val="22"/>
                <w:shd w:val="clear" w:color="auto" w:fill="FFFFFF"/>
              </w:rPr>
              <w:t>n</w:t>
            </w:r>
            <w:r w:rsidR="0055087D" w:rsidRPr="00473E3F">
              <w:rPr>
                <w:sz w:val="22"/>
                <w:szCs w:val="22"/>
                <w:shd w:val="clear" w:color="auto" w:fill="FFFFFF"/>
              </w:rPr>
              <w:t xml:space="preserve">oteikumu projektā terminus skaidro, lai konkretizētu terminā izteiktā jēdziena izpratnes robežas, </w:t>
            </w:r>
            <w:r w:rsidR="0055087D" w:rsidRPr="00473E3F">
              <w:rPr>
                <w:b/>
                <w:sz w:val="22"/>
                <w:szCs w:val="22"/>
                <w:shd w:val="clear" w:color="auto" w:fill="FFFFFF"/>
              </w:rPr>
              <w:t xml:space="preserve">ja termins nav skaidrots vai lietots augstāka juridiskā spēka </w:t>
            </w:r>
            <w:r w:rsidR="0055087D" w:rsidRPr="00473E3F">
              <w:rPr>
                <w:b/>
                <w:sz w:val="22"/>
                <w:szCs w:val="22"/>
                <w:shd w:val="clear" w:color="auto" w:fill="FFFFFF"/>
              </w:rPr>
              <w:lastRenderedPageBreak/>
              <w:t>normatīvajā aktā</w:t>
            </w:r>
            <w:r w:rsidR="0055087D" w:rsidRPr="00473E3F">
              <w:rPr>
                <w:sz w:val="22"/>
                <w:szCs w:val="22"/>
                <w:shd w:val="clear" w:color="auto" w:fill="FFFFFF"/>
              </w:rPr>
              <w:t>.</w:t>
            </w:r>
            <w:r w:rsidR="00BA27A8" w:rsidRPr="00473E3F">
              <w:rPr>
                <w:sz w:val="22"/>
                <w:szCs w:val="22"/>
                <w:shd w:val="clear" w:color="auto" w:fill="FFFFFF"/>
              </w:rPr>
              <w:t xml:space="preserve"> Attiecīgi </w:t>
            </w:r>
            <w:r w:rsidR="00AC2C3A" w:rsidRPr="00473E3F">
              <w:rPr>
                <w:sz w:val="22"/>
                <w:szCs w:val="22"/>
                <w:shd w:val="clear" w:color="auto" w:fill="FFFFFF"/>
              </w:rPr>
              <w:t>projektā nav pieļaujama minēto terminu skaidrošana.</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D5BFFF" w14:textId="48041252" w:rsidR="00FC1CD9" w:rsidRPr="00473E3F" w:rsidRDefault="008E3031" w:rsidP="00442904">
            <w:pPr>
              <w:jc w:val="center"/>
              <w:rPr>
                <w:sz w:val="22"/>
                <w:szCs w:val="22"/>
              </w:rPr>
            </w:pPr>
            <w:r w:rsidRPr="00473E3F">
              <w:rPr>
                <w:sz w:val="22"/>
                <w:szCs w:val="22"/>
              </w:rPr>
              <w:lastRenderedPageBreak/>
              <w:t>Noteikumu teksts.</w:t>
            </w:r>
          </w:p>
        </w:tc>
      </w:tr>
      <w:tr w:rsidR="006616DC" w:rsidRPr="00473E3F" w14:paraId="61D5AD3B"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5EBDEC" w14:textId="77777777" w:rsidR="00C56058" w:rsidRPr="00473E3F" w:rsidRDefault="00C56058"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A902D0" w14:textId="138EED4B" w:rsidR="00C56058" w:rsidRPr="00473E3F" w:rsidRDefault="00FD3928" w:rsidP="00442904">
            <w:pPr>
              <w:jc w:val="center"/>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63918A" w14:textId="77777777" w:rsidR="00C56058" w:rsidRPr="00473E3F" w:rsidRDefault="00C56058" w:rsidP="00C56058">
            <w:pPr>
              <w:spacing w:before="120"/>
              <w:jc w:val="both"/>
              <w:rPr>
                <w:b/>
                <w:bCs/>
                <w:iCs/>
                <w:sz w:val="22"/>
                <w:szCs w:val="22"/>
              </w:rPr>
            </w:pPr>
            <w:proofErr w:type="spellStart"/>
            <w:r w:rsidRPr="00473E3F">
              <w:rPr>
                <w:b/>
                <w:bCs/>
                <w:sz w:val="22"/>
                <w:szCs w:val="22"/>
              </w:rPr>
              <w:t>LauksBA</w:t>
            </w:r>
            <w:proofErr w:type="spellEnd"/>
            <w:r w:rsidRPr="00473E3F">
              <w:rPr>
                <w:b/>
                <w:bCs/>
                <w:sz w:val="22"/>
                <w:szCs w:val="22"/>
              </w:rPr>
              <w:t xml:space="preserve"> 13.04.21. iebildums</w:t>
            </w:r>
          </w:p>
          <w:p w14:paraId="34DDDDF9" w14:textId="4FD3448E" w:rsidR="00C56058" w:rsidRPr="00473E3F" w:rsidRDefault="00C56058" w:rsidP="008D550D">
            <w:pPr>
              <w:jc w:val="both"/>
              <w:rPr>
                <w:b/>
                <w:sz w:val="22"/>
                <w:szCs w:val="22"/>
              </w:rPr>
            </w:pPr>
            <w:r w:rsidRPr="00473E3F">
              <w:rPr>
                <w:iCs/>
                <w:sz w:val="22"/>
                <w:szCs w:val="22"/>
              </w:rPr>
              <w:t>Grozījumos tiek lietotas dažāda veida definīcijas, kas nav noteiktas nevienā no jomu regulējošiem normatīvajiem aktiem. Atbilstoši Ministru kabineta 2009. gada 3. februāra noteikumu Nr. 108 “Normatīvo aktu projektu sagatavošanas noteikumi” (turpmāk tekstā – MK noteikumi Nr.108) 121. punktam, definīciju skaidrojums ir obligāts. Tas ir nepieciešams, lai konkretizētu terminā izteiktā jēdziena izpratnes robežas un noteiktu  definīciju biogāzes un lauksaimniecības biogāzes elektrostacijām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2BC405" w14:textId="5A9B4665" w:rsidR="00C332B2" w:rsidRPr="00473E3F" w:rsidRDefault="00C332B2" w:rsidP="00C332B2">
            <w:pPr>
              <w:spacing w:before="120"/>
              <w:jc w:val="both"/>
              <w:rPr>
                <w:b/>
                <w:bCs/>
                <w:sz w:val="22"/>
                <w:szCs w:val="22"/>
              </w:rPr>
            </w:pPr>
            <w:r w:rsidRPr="00473E3F">
              <w:rPr>
                <w:b/>
                <w:bCs/>
                <w:sz w:val="22"/>
                <w:szCs w:val="22"/>
              </w:rPr>
              <w:t>13.04.21. iebildums daļēji ņemts vērā</w:t>
            </w:r>
          </w:p>
          <w:p w14:paraId="1FF7AACA"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11E88309" w14:textId="77777777" w:rsidR="00D82B59" w:rsidRPr="00473E3F" w:rsidRDefault="00D82B59" w:rsidP="00C332B2">
            <w:pPr>
              <w:spacing w:before="120"/>
              <w:jc w:val="both"/>
              <w:rPr>
                <w:b/>
                <w:bCs/>
                <w:iCs/>
                <w:sz w:val="22"/>
                <w:szCs w:val="22"/>
              </w:rPr>
            </w:pPr>
          </w:p>
          <w:p w14:paraId="3E996F66" w14:textId="747B66D8" w:rsidR="00C56058" w:rsidRPr="00473E3F" w:rsidRDefault="00C332B2" w:rsidP="008E5333">
            <w:pPr>
              <w:rPr>
                <w:sz w:val="22"/>
                <w:szCs w:val="22"/>
              </w:rPr>
            </w:pPr>
            <w:r w:rsidRPr="00473E3F">
              <w:rPr>
                <w:bCs/>
                <w:sz w:val="22"/>
                <w:szCs w:val="22"/>
              </w:rPr>
              <w:t xml:space="preserve"> </w:t>
            </w:r>
            <w:r w:rsidR="008A28DF" w:rsidRPr="00473E3F">
              <w:rPr>
                <w:sz w:val="22"/>
                <w:szCs w:val="22"/>
              </w:rPr>
              <w:t xml:space="preserve">Skaidrojam, ka minētie termini ir minēti vai pat definēti augstākstāvošos normatīvajos aktos, tajā skaitā Enerģētikas likumā un Elektroenerģijas tirgus likumā. Piemēram, Enerģētikas likuma 1. panta </w:t>
            </w:r>
            <w:r w:rsidR="008A28DF" w:rsidRPr="00473E3F">
              <w:rPr>
                <w:sz w:val="22"/>
                <w:szCs w:val="22"/>
                <w:shd w:val="clear" w:color="auto" w:fill="FFFFFF"/>
              </w:rPr>
              <w:t>22</w:t>
            </w:r>
            <w:r w:rsidR="008A28DF" w:rsidRPr="00473E3F">
              <w:rPr>
                <w:sz w:val="22"/>
                <w:szCs w:val="22"/>
                <w:shd w:val="clear" w:color="auto" w:fill="FFFFFF"/>
                <w:vertAlign w:val="superscript"/>
              </w:rPr>
              <w:t>4</w:t>
            </w:r>
            <w:r w:rsidR="008A28DF" w:rsidRPr="00473E3F">
              <w:rPr>
                <w:sz w:val="22"/>
                <w:szCs w:val="22"/>
                <w:shd w:val="clear" w:color="auto" w:fill="FFFFFF"/>
              </w:rPr>
              <w:t xml:space="preserve">. punktā noteikts, ka koģenerācijas iekārta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008A28DF" w:rsidRPr="00473E3F">
              <w:rPr>
                <w:sz w:val="22"/>
                <w:szCs w:val="22"/>
              </w:rPr>
              <w:t xml:space="preserve">Ministru kabineta 2009. gada 3. februāra noteikumu Nr. 108 "Normatīvo aktu projektu sagatavošanas noteikumi" </w:t>
            </w:r>
            <w:r w:rsidR="008A28DF" w:rsidRPr="00473E3F">
              <w:rPr>
                <w:sz w:val="22"/>
                <w:szCs w:val="22"/>
                <w:shd w:val="clear" w:color="auto" w:fill="FFFFFF"/>
              </w:rPr>
              <w:t xml:space="preserve">121. punktā ir noteikts, ka noteikumu projektā terminus skaidro, lai konkretizētu terminā izteiktā jēdziena izpratnes robežas, </w:t>
            </w:r>
            <w:r w:rsidR="008A28DF" w:rsidRPr="00473E3F">
              <w:rPr>
                <w:b/>
                <w:sz w:val="22"/>
                <w:szCs w:val="22"/>
                <w:shd w:val="clear" w:color="auto" w:fill="FFFFFF"/>
              </w:rPr>
              <w:t>ja termins nav skaidrots vai lietots augstāka juridiskā spēka normatīvajā aktā</w:t>
            </w:r>
            <w:r w:rsidR="008A28DF" w:rsidRPr="00473E3F">
              <w:rPr>
                <w:sz w:val="22"/>
                <w:szCs w:val="22"/>
                <w:shd w:val="clear" w:color="auto" w:fill="FFFFFF"/>
              </w:rPr>
              <w:t xml:space="preserve">. Attiecīgi projektā nav pieļaujama minēto terminu </w:t>
            </w:r>
            <w:r w:rsidR="008E5333" w:rsidRPr="00473E3F">
              <w:rPr>
                <w:sz w:val="22"/>
                <w:szCs w:val="22"/>
                <w:shd w:val="clear" w:color="auto" w:fill="FFFFFF"/>
              </w:rPr>
              <w:t xml:space="preserve">papildus </w:t>
            </w:r>
            <w:r w:rsidR="008A28DF" w:rsidRPr="00473E3F">
              <w:rPr>
                <w:sz w:val="22"/>
                <w:szCs w:val="22"/>
                <w:shd w:val="clear" w:color="auto" w:fill="FFFFFF"/>
              </w:rPr>
              <w:t>skaidrošana.</w:t>
            </w:r>
            <w:r w:rsidRPr="00473E3F">
              <w:rPr>
                <w:bCs/>
                <w:sz w:val="22"/>
                <w:szCs w:val="22"/>
              </w:rPr>
              <w:t xml:space="preserve"> </w:t>
            </w:r>
            <w:r w:rsidR="00EB514F" w:rsidRPr="00473E3F">
              <w:rPr>
                <w:bCs/>
                <w:sz w:val="22"/>
                <w:szCs w:val="22"/>
              </w:rPr>
              <w:t xml:space="preserve"> Vienlaikus informējam, ka ir atkārtoti i</w:t>
            </w:r>
            <w:r w:rsidR="00EB514F" w:rsidRPr="00473E3F">
              <w:rPr>
                <w:rFonts w:eastAsia="Calibri"/>
                <w:bCs/>
                <w:sz w:val="22"/>
                <w:szCs w:val="22"/>
              </w:rPr>
              <w:t>zvērtēta iespēja anotācijā paskaidrot visus noteikumos lietotos terminus</w:t>
            </w:r>
            <w:r w:rsidR="00992072" w:rsidRPr="00473E3F">
              <w:rPr>
                <w:rFonts w:eastAsia="Calibri"/>
                <w:bCs/>
                <w:sz w:val="22"/>
                <w:szCs w:val="22"/>
              </w:rPr>
              <w:t>, un tiek</w:t>
            </w:r>
            <w:r w:rsidR="00EB514F" w:rsidRPr="00473E3F">
              <w:rPr>
                <w:rFonts w:eastAsia="Calibri"/>
                <w:bCs/>
                <w:sz w:val="22"/>
                <w:szCs w:val="22"/>
              </w:rPr>
              <w:t xml:space="preserve"> paskaidrots termins “vienotā tehnoloģiskā cikla princips”. Tomēr visu terminu paskaidrošana anotācijā nav iespējama un atbilstoša projektā ietvertajām </w:t>
            </w:r>
            <w:r w:rsidR="00EB514F" w:rsidRPr="00473E3F">
              <w:rPr>
                <w:rFonts w:eastAsia="Calibri"/>
                <w:bCs/>
                <w:sz w:val="22"/>
                <w:szCs w:val="22"/>
              </w:rPr>
              <w:lastRenderedPageBreak/>
              <w:t>normām, ņemot vērā</w:t>
            </w:r>
            <w:r w:rsidR="007A303F" w:rsidRPr="00473E3F">
              <w:rPr>
                <w:rFonts w:eastAsia="Calibri"/>
                <w:bCs/>
                <w:sz w:val="22"/>
                <w:szCs w:val="22"/>
              </w:rPr>
              <w:t xml:space="preserve"> arī to</w:t>
            </w:r>
            <w:r w:rsidR="00EB514F" w:rsidRPr="00473E3F">
              <w:rPr>
                <w:rFonts w:eastAsia="Calibri"/>
                <w:bCs/>
                <w:sz w:val="22"/>
                <w:szCs w:val="22"/>
              </w:rPr>
              <w:t xml:space="preserve">, ka </w:t>
            </w:r>
            <w:r w:rsidR="007A303F" w:rsidRPr="00473E3F">
              <w:rPr>
                <w:rFonts w:eastAsia="Calibri"/>
                <w:bCs/>
                <w:sz w:val="22"/>
                <w:szCs w:val="22"/>
              </w:rPr>
              <w:t>šie termini</w:t>
            </w:r>
            <w:r w:rsidR="00EB514F" w:rsidRPr="00473E3F">
              <w:rPr>
                <w:rFonts w:eastAsia="Calibri"/>
                <w:bCs/>
                <w:sz w:val="22"/>
                <w:szCs w:val="22"/>
              </w:rPr>
              <w:t xml:space="preserve"> tiek lietoti jau spēkā esošajā MK noteikumu Nr. 560 redakcijā</w:t>
            </w:r>
            <w:r w:rsidR="007A303F" w:rsidRPr="00473E3F">
              <w:rPr>
                <w:rFonts w:eastAsia="Calibri"/>
                <w:bCs/>
                <w:sz w:val="22"/>
                <w:szCs w:val="22"/>
              </w:rPr>
              <w:t>, nevis tiek</w:t>
            </w:r>
            <w:r w:rsidR="008E5333" w:rsidRPr="00473E3F">
              <w:rPr>
                <w:rFonts w:eastAsia="Calibri"/>
                <w:bCs/>
                <w:sz w:val="22"/>
                <w:szCs w:val="22"/>
              </w:rPr>
              <w:t xml:space="preserve"> no jauna lietoti līdz ar grozījumu projektu</w:t>
            </w:r>
            <w:r w:rsidR="00EB514F" w:rsidRPr="00473E3F">
              <w:rPr>
                <w:rFonts w:eastAsia="Calibri"/>
                <w:bCs/>
                <w:sz w:val="22"/>
                <w:szCs w:val="22"/>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538302" w14:textId="594FC0AC" w:rsidR="00C56058" w:rsidRPr="00473E3F" w:rsidRDefault="00FD3928" w:rsidP="00442904">
            <w:pPr>
              <w:jc w:val="center"/>
              <w:rPr>
                <w:sz w:val="22"/>
                <w:szCs w:val="22"/>
              </w:rPr>
            </w:pPr>
            <w:r w:rsidRPr="00473E3F">
              <w:rPr>
                <w:sz w:val="22"/>
                <w:szCs w:val="22"/>
              </w:rPr>
              <w:lastRenderedPageBreak/>
              <w:t>Noteikumu teksts un anotācija</w:t>
            </w:r>
            <w:r w:rsidR="004A1E4A" w:rsidRPr="00473E3F">
              <w:rPr>
                <w:sz w:val="22"/>
                <w:szCs w:val="22"/>
              </w:rPr>
              <w:t>s teksts</w:t>
            </w:r>
            <w:r w:rsidRPr="00473E3F">
              <w:rPr>
                <w:sz w:val="22"/>
                <w:szCs w:val="22"/>
              </w:rPr>
              <w:t>.</w:t>
            </w:r>
          </w:p>
        </w:tc>
      </w:tr>
      <w:tr w:rsidR="006616DC" w:rsidRPr="00473E3F" w14:paraId="3A878360"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ED30F6" w14:textId="77777777" w:rsidR="005514DD" w:rsidRPr="00473E3F" w:rsidRDefault="005514DD"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F0F312" w14:textId="34C95B21" w:rsidR="005224A9" w:rsidRPr="00473E3F" w:rsidRDefault="005224A9" w:rsidP="005224A9">
            <w:pPr>
              <w:spacing w:line="293" w:lineRule="atLeast"/>
              <w:jc w:val="both"/>
              <w:rPr>
                <w:sz w:val="22"/>
                <w:szCs w:val="22"/>
              </w:rPr>
            </w:pPr>
            <w:r w:rsidRPr="00473E3F">
              <w:rPr>
                <w:sz w:val="22"/>
                <w:szCs w:val="22"/>
              </w:rPr>
              <w:t>Izteikt noteikumu 21.2., 21.3. un 21.4. apakšpunktu šādā redakcijā:</w:t>
            </w:r>
          </w:p>
          <w:p w14:paraId="28A9BC4D" w14:textId="77777777" w:rsidR="005224A9" w:rsidRPr="00473E3F" w:rsidRDefault="005224A9" w:rsidP="005224A9">
            <w:pPr>
              <w:spacing w:line="293" w:lineRule="atLeast"/>
              <w:jc w:val="both"/>
              <w:rPr>
                <w:sz w:val="22"/>
                <w:szCs w:val="22"/>
              </w:rPr>
            </w:pPr>
            <w:r w:rsidRPr="00473E3F">
              <w:rPr>
                <w:sz w:val="22"/>
                <w:szCs w:val="22"/>
              </w:rPr>
              <w:t>“21.2. šo noteikumu 3.2. un 3.3. apakšpunktā minēto elektrostaciju aprīko ar saražotās un lietderīgi izmantotās siltumenerģijas uzskaites mēraparātiem vai mēraparātu sistēmu, kas atbilst normatīvajiem aktiem par mērījumu vienotību, un nodrošina koģenerācijas iekārtā saražotās siltumenerģijas, atsevišķos siltumenerģijas ražošanas katlos vai citā veidā saražotās siltumenerģijas un lietderīgi izmantotās siltumenerģijas atsevišķu uzskaiti;</w:t>
            </w:r>
          </w:p>
          <w:p w14:paraId="11E1BAB6" w14:textId="77777777" w:rsidR="005224A9" w:rsidRPr="00473E3F" w:rsidRDefault="005224A9" w:rsidP="005224A9">
            <w:pPr>
              <w:spacing w:line="293" w:lineRule="atLeast"/>
              <w:jc w:val="both"/>
              <w:rPr>
                <w:sz w:val="22"/>
                <w:szCs w:val="22"/>
              </w:rPr>
            </w:pPr>
            <w:r w:rsidRPr="00473E3F">
              <w:rPr>
                <w:sz w:val="22"/>
                <w:szCs w:val="22"/>
              </w:rPr>
              <w:t xml:space="preserve">21.3. nodrošina biogāzes ražošanai izmantoto izejvielu uzskaiti, izmantojot mēraparātus vai mērlīdzekļu sistēmu, kas atbilst normatīvajiem aktiem par  </w:t>
            </w:r>
            <w:r w:rsidRPr="00473E3F">
              <w:rPr>
                <w:sz w:val="22"/>
                <w:szCs w:val="22"/>
              </w:rPr>
              <w:lastRenderedPageBreak/>
              <w:t>mērījumu vienotību, ja enerģijas ražošanai tiek izmantota biogāze;</w:t>
            </w:r>
          </w:p>
          <w:p w14:paraId="1BC4A60C" w14:textId="77777777" w:rsidR="005224A9" w:rsidRPr="00473E3F" w:rsidRDefault="005224A9" w:rsidP="005224A9">
            <w:pPr>
              <w:spacing w:line="293" w:lineRule="atLeast"/>
              <w:jc w:val="both"/>
              <w:rPr>
                <w:sz w:val="22"/>
                <w:szCs w:val="22"/>
              </w:rPr>
            </w:pPr>
          </w:p>
          <w:p w14:paraId="097C171A" w14:textId="6222CA3D" w:rsidR="005514DD" w:rsidRPr="00473E3F" w:rsidRDefault="005224A9" w:rsidP="005224A9">
            <w:pPr>
              <w:spacing w:line="293" w:lineRule="atLeast"/>
              <w:jc w:val="both"/>
              <w:rPr>
                <w:sz w:val="22"/>
                <w:szCs w:val="22"/>
              </w:rPr>
            </w:pPr>
            <w:r w:rsidRPr="00473E3F">
              <w:rPr>
                <w:sz w:val="22"/>
                <w:szCs w:val="22"/>
              </w:rPr>
              <w:t>21.4. šo noteikumu 3.2. un 3.3. apakšpunktā minēto elektrostaciju aprīko ar kurināmā uzskaites mēraparātiem vai mērlīdzekļu sistēmu, kas atbilst normatīvajiem aktiem par mērījumu vienotību , un nodrošina koģenerācijas iekārtā izlietotā kurināmā atsevišķu uzskaiti;”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C7CFF7" w14:textId="48C8D19B" w:rsidR="005514DD" w:rsidRPr="00473E3F" w:rsidRDefault="005514DD" w:rsidP="005514DD">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3B822B9F" w14:textId="77777777" w:rsidR="005514DD" w:rsidRPr="00473E3F" w:rsidRDefault="005514DD" w:rsidP="00CB6387">
            <w:pPr>
              <w:ind w:firstLine="709"/>
              <w:jc w:val="both"/>
              <w:rPr>
                <w:rFonts w:eastAsia="Lucida Sans Unicode"/>
                <w:kern w:val="2"/>
                <w:sz w:val="22"/>
                <w:szCs w:val="22"/>
                <w:lang w:eastAsia="hi-IN" w:bidi="hi-IN"/>
              </w:rPr>
            </w:pPr>
            <w:r w:rsidRPr="00473E3F">
              <w:rPr>
                <w:rFonts w:eastAsia="Lucida Sans Unicode"/>
                <w:kern w:val="2"/>
                <w:sz w:val="22"/>
                <w:szCs w:val="22"/>
                <w:lang w:eastAsia="hi-IN" w:bidi="hi-IN"/>
              </w:rPr>
              <w:t xml:space="preserve">Birojs lūdz papildināt Grozījumu noteikumos Nr.560 6.punktu un Grozījumu noteikumos Nr.561 4.punktu, nosakot noteikumu Nr.560 un noteikumu Nr.561 21.punktā, </w:t>
            </w:r>
            <w:r w:rsidRPr="00473E3F">
              <w:rPr>
                <w:rFonts w:eastAsia="Lucida Sans Unicode"/>
                <w:kern w:val="2"/>
                <w:sz w:val="22"/>
                <w:szCs w:val="22"/>
                <w:u w:val="single"/>
                <w:lang w:eastAsia="hi-IN" w:bidi="hi-IN"/>
              </w:rPr>
              <w:t xml:space="preserve">vai elektrostacijas aprīkojamas ar elektroenerģijas ražotāja </w:t>
            </w:r>
            <w:r w:rsidRPr="00473E3F">
              <w:rPr>
                <w:rFonts w:eastAsia="Lucida Sans Unicode"/>
                <w:b/>
                <w:bCs/>
                <w:kern w:val="2"/>
                <w:sz w:val="22"/>
                <w:szCs w:val="22"/>
                <w:u w:val="single"/>
                <w:lang w:eastAsia="hi-IN" w:bidi="hi-IN"/>
              </w:rPr>
              <w:t>īpašumā</w:t>
            </w:r>
            <w:r w:rsidRPr="00473E3F">
              <w:rPr>
                <w:rFonts w:eastAsia="Lucida Sans Unicode"/>
                <w:kern w:val="2"/>
                <w:sz w:val="22"/>
                <w:szCs w:val="22"/>
                <w:u w:val="single"/>
                <w:lang w:eastAsia="hi-IN" w:bidi="hi-IN"/>
              </w:rPr>
              <w:t xml:space="preserve"> esošiem mēraparātiem vai mērlīdzekļu sistēmām</w:t>
            </w:r>
            <w:r w:rsidRPr="00473E3F">
              <w:rPr>
                <w:rFonts w:eastAsia="Lucida Sans Unicode"/>
                <w:kern w:val="2"/>
                <w:sz w:val="22"/>
                <w:szCs w:val="22"/>
                <w:lang w:eastAsia="hi-IN" w:bidi="hi-IN"/>
              </w:rPr>
              <w:t xml:space="preserve">, jo praksē pastāv gadījumi, kuros elektrostacijās esošie mēraparāti vai mērlīdzekļu sistēmas nepieder elektroenerģijas ražotājam (piemēram, mēraparātus uzstādījis lietderīgās siltumenerģijas pircējs, vai </w:t>
            </w:r>
            <w:proofErr w:type="spellStart"/>
            <w:r w:rsidRPr="00473E3F">
              <w:rPr>
                <w:rFonts w:eastAsia="Lucida Sans Unicode"/>
                <w:kern w:val="2"/>
                <w:sz w:val="22"/>
                <w:szCs w:val="22"/>
                <w:lang w:eastAsia="hi-IN" w:bidi="hi-IN"/>
              </w:rPr>
              <w:t>autosvari</w:t>
            </w:r>
            <w:proofErr w:type="spellEnd"/>
            <w:r w:rsidRPr="00473E3F">
              <w:rPr>
                <w:rFonts w:eastAsia="Lucida Sans Unicode"/>
                <w:kern w:val="2"/>
                <w:sz w:val="22"/>
                <w:szCs w:val="22"/>
                <w:lang w:eastAsia="hi-IN" w:bidi="hi-IN"/>
              </w:rPr>
              <w:t xml:space="preserve"> pieder blakus esošajam biogāzes ražošanai izmantoto izejvielu piegādātājam), vienlaikus tie atrodas elektrostacijas teritorijā un līdz ar to, komersantam ir iespēja tos uzrādīt birojam, veicot pārbaudi, un apgalvot, ka ar komersantam nepiederošiem mēraparātiem vai mērlīdzekļu sistēmu tiek veikta, piemēram, lietderīgi izmantotās siltumenerģijas uzskaite, lai gan patiesībā lietderīgi izmantotās siltumenerģijas uzskaitei nav uzstādīts mēraparāts vai mērlīdzekļu sistēma.</w:t>
            </w:r>
          </w:p>
          <w:p w14:paraId="788EE9BA" w14:textId="0BD03407" w:rsidR="005514DD" w:rsidRPr="00473E3F" w:rsidRDefault="005514DD" w:rsidP="00CB6387">
            <w:pPr>
              <w:jc w:val="both"/>
              <w:rPr>
                <w:b/>
                <w:sz w:val="22"/>
                <w:szCs w:val="22"/>
              </w:rPr>
            </w:pPr>
            <w:r w:rsidRPr="00473E3F">
              <w:rPr>
                <w:rFonts w:eastAsia="Lucida Sans Unicode"/>
                <w:kern w:val="2"/>
                <w:sz w:val="22"/>
                <w:szCs w:val="22"/>
                <w:lang w:eastAsia="hi-IN" w:bidi="hi-IN"/>
              </w:rPr>
              <w:t xml:space="preserve">Šis regulējums ir nepieciešams, jo, nenosakot minēto prasību par mēraparātu vai mērlīdzekļu sistēmas esamību elektroenerģijas ražotāja </w:t>
            </w:r>
            <w:r w:rsidRPr="00473E3F">
              <w:rPr>
                <w:rFonts w:eastAsia="Lucida Sans Unicode"/>
                <w:kern w:val="2"/>
                <w:sz w:val="22"/>
                <w:szCs w:val="22"/>
                <w:lang w:eastAsia="hi-IN" w:bidi="hi-IN"/>
              </w:rPr>
              <w:lastRenderedPageBreak/>
              <w:t>īpašumā, Birojs nevar, pamatojoties uz noteikumu Nr.560 un noteikumu Nr.561 48.5.apakšpunktu, atcelt komersantam obligātā iepirkuma tiesības, jo nav iespējams pierādīt to, ka lietderīgi izmantotās siltumenerģijas uzskaitei nav uzstādīts mēraparāts vai mērlīdzekļu sistēma, ja elektrostacijā papildus elektroenerģijas ražotāja mēraparātam vai mērlīdzekļu sistēmai ir uzstādīts arī citam komersantam piederošs mēraparāts vai mērlīdzekļu sistēma, kura rādījumi var būt atbilstoši tam, lai komersants varētu apgalvot, ka ar šiem mēraparātiem vai mērlīdzekļu sistēmu notiek lietderīgi izmantotās siltumenerģijas uzskaite.</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5BC58A" w14:textId="6650B781" w:rsidR="00B25C14" w:rsidRPr="00473E3F" w:rsidRDefault="00B25C14" w:rsidP="00C836CF">
            <w:pPr>
              <w:jc w:val="center"/>
              <w:rPr>
                <w:b/>
                <w:sz w:val="22"/>
                <w:szCs w:val="22"/>
              </w:rPr>
            </w:pPr>
            <w:r w:rsidRPr="00473E3F">
              <w:rPr>
                <w:b/>
                <w:sz w:val="22"/>
                <w:szCs w:val="22"/>
              </w:rPr>
              <w:lastRenderedPageBreak/>
              <w:t>Panākta vienošanās</w:t>
            </w:r>
            <w:r w:rsidR="00C0721E" w:rsidRPr="00473E3F">
              <w:rPr>
                <w:b/>
                <w:sz w:val="22"/>
                <w:szCs w:val="22"/>
              </w:rPr>
              <w:t xml:space="preserve"> saskaņošanas procesā</w:t>
            </w:r>
          </w:p>
          <w:p w14:paraId="521E98A2" w14:textId="77777777" w:rsidR="005514DD" w:rsidRPr="00473E3F" w:rsidRDefault="00C836CF" w:rsidP="00CB6387">
            <w:pPr>
              <w:jc w:val="both"/>
              <w:rPr>
                <w:bCs/>
                <w:sz w:val="22"/>
                <w:szCs w:val="22"/>
              </w:rPr>
            </w:pPr>
            <w:r w:rsidRPr="00473E3F">
              <w:rPr>
                <w:bCs/>
                <w:sz w:val="22"/>
                <w:szCs w:val="22"/>
              </w:rPr>
              <w:t xml:space="preserve">Normas par mērinstrumentiem noteikumos ir tāpēc, lai tiktu nodrošināta adekvāta saražotās un nodotās enerģijas uzskaite un izejvielu uzskaite. Ja šis mērķis tiek sasniegts ar </w:t>
            </w:r>
            <w:proofErr w:type="spellStart"/>
            <w:r w:rsidRPr="00473E3F">
              <w:rPr>
                <w:bCs/>
                <w:sz w:val="22"/>
                <w:szCs w:val="22"/>
              </w:rPr>
              <w:t>mērlīdzekļiem</w:t>
            </w:r>
            <w:proofErr w:type="spellEnd"/>
            <w:r w:rsidRPr="00473E3F">
              <w:rPr>
                <w:bCs/>
                <w:sz w:val="22"/>
                <w:szCs w:val="22"/>
              </w:rPr>
              <w:t xml:space="preserve">, kas nav komersanta īpašumā, šīm īpašumtiesībām nav nozīmes. Jāņem vērā, ka jebkurā gadījumā komersanta rīcībā jābūt dokumentācijai, kas apstiprina mērlīdzekļu atbilstību, tajā skaitā to </w:t>
            </w:r>
            <w:proofErr w:type="spellStart"/>
            <w:r w:rsidRPr="00473E3F">
              <w:rPr>
                <w:bCs/>
                <w:sz w:val="22"/>
                <w:szCs w:val="22"/>
              </w:rPr>
              <w:t>kalibrāciju</w:t>
            </w:r>
            <w:proofErr w:type="spellEnd"/>
            <w:r w:rsidRPr="00473E3F">
              <w:rPr>
                <w:bCs/>
                <w:sz w:val="22"/>
                <w:szCs w:val="22"/>
              </w:rPr>
              <w:t xml:space="preserve"> un verifikāciju.</w:t>
            </w:r>
          </w:p>
          <w:p w14:paraId="6DC5E484" w14:textId="7627C01E" w:rsidR="00217643" w:rsidRPr="00473E3F" w:rsidRDefault="00EB21FB" w:rsidP="005A05E6">
            <w:pPr>
              <w:jc w:val="both"/>
              <w:rPr>
                <w:rFonts w:eastAsia="Lucida Sans Unicode"/>
                <w:kern w:val="2"/>
                <w:sz w:val="22"/>
                <w:szCs w:val="22"/>
                <w:lang w:eastAsia="hi-IN" w:bidi="hi-IN"/>
              </w:rPr>
            </w:pPr>
            <w:r w:rsidRPr="00473E3F">
              <w:rPr>
                <w:bCs/>
                <w:sz w:val="22"/>
                <w:szCs w:val="22"/>
              </w:rPr>
              <w:t xml:space="preserve">Saskaņā ar </w:t>
            </w:r>
            <w:r w:rsidR="009635B5" w:rsidRPr="00473E3F">
              <w:rPr>
                <w:rFonts w:eastAsia="Lucida Sans Unicode"/>
                <w:kern w:val="2"/>
                <w:sz w:val="22"/>
                <w:szCs w:val="22"/>
                <w:lang w:eastAsia="hi-IN" w:bidi="hi-IN"/>
              </w:rPr>
              <w:t xml:space="preserve">MK noteikumu projekta </w:t>
            </w:r>
            <w:r w:rsidR="004D45FB" w:rsidRPr="00473E3F">
              <w:rPr>
                <w:rFonts w:eastAsia="Lucida Sans Unicode"/>
                <w:kern w:val="2"/>
                <w:sz w:val="22"/>
                <w:szCs w:val="22"/>
                <w:lang w:eastAsia="hi-IN" w:bidi="hi-IN"/>
              </w:rPr>
              <w:t xml:space="preserve">Nr.560 </w:t>
            </w:r>
            <w:r w:rsidR="009635B5" w:rsidRPr="00473E3F">
              <w:rPr>
                <w:rFonts w:eastAsia="Lucida Sans Unicode"/>
                <w:kern w:val="2"/>
                <w:sz w:val="22"/>
                <w:szCs w:val="22"/>
                <w:lang w:eastAsia="hi-IN" w:bidi="hi-IN"/>
              </w:rPr>
              <w:t>21.</w:t>
            </w:r>
            <w:r w:rsidR="004D45FB" w:rsidRPr="00473E3F">
              <w:rPr>
                <w:rFonts w:eastAsia="Lucida Sans Unicode"/>
                <w:kern w:val="2"/>
                <w:sz w:val="22"/>
                <w:szCs w:val="22"/>
                <w:lang w:eastAsia="hi-IN" w:bidi="hi-IN"/>
              </w:rPr>
              <w:t>punktu</w:t>
            </w:r>
            <w:r w:rsidR="0002667A" w:rsidRPr="00473E3F">
              <w:rPr>
                <w:rFonts w:eastAsia="Lucida Sans Unicode"/>
                <w:kern w:val="2"/>
                <w:sz w:val="22"/>
                <w:szCs w:val="22"/>
                <w:lang w:eastAsia="hi-IN" w:bidi="hi-IN"/>
              </w:rPr>
              <w:t xml:space="preserve"> komersantam ir jānodrošina </w:t>
            </w:r>
            <w:r w:rsidR="00193CAC" w:rsidRPr="00473E3F">
              <w:rPr>
                <w:rFonts w:eastAsia="Lucida Sans Unicode"/>
                <w:kern w:val="2"/>
                <w:sz w:val="22"/>
                <w:szCs w:val="22"/>
                <w:lang w:eastAsia="hi-IN" w:bidi="hi-IN"/>
              </w:rPr>
              <w:t xml:space="preserve">siltumenerģijas, kurināmā un </w:t>
            </w:r>
            <w:r w:rsidR="005D73B2" w:rsidRPr="00473E3F">
              <w:rPr>
                <w:rFonts w:eastAsia="Lucida Sans Unicode"/>
                <w:kern w:val="2"/>
                <w:sz w:val="22"/>
                <w:szCs w:val="22"/>
                <w:lang w:eastAsia="hi-IN" w:bidi="hi-IN"/>
              </w:rPr>
              <w:t xml:space="preserve">biogāzes ražošanai izmantoto izejvielu </w:t>
            </w:r>
            <w:r w:rsidR="00B46FE0" w:rsidRPr="00473E3F">
              <w:rPr>
                <w:rFonts w:eastAsia="Lucida Sans Unicode"/>
                <w:kern w:val="2"/>
                <w:sz w:val="22"/>
                <w:szCs w:val="22"/>
                <w:lang w:eastAsia="hi-IN" w:bidi="hi-IN"/>
              </w:rPr>
              <w:t xml:space="preserve">uzskaite, izmantojot </w:t>
            </w:r>
            <w:r w:rsidR="00953BE0" w:rsidRPr="00473E3F">
              <w:rPr>
                <w:rFonts w:eastAsia="Lucida Sans Unicode"/>
                <w:kern w:val="2"/>
                <w:sz w:val="22"/>
                <w:szCs w:val="22"/>
                <w:lang w:eastAsia="hi-IN" w:bidi="hi-IN"/>
              </w:rPr>
              <w:t>mēr</w:t>
            </w:r>
            <w:r w:rsidR="003A057E" w:rsidRPr="00473E3F">
              <w:rPr>
                <w:rFonts w:eastAsia="Lucida Sans Unicode"/>
                <w:kern w:val="2"/>
                <w:sz w:val="22"/>
                <w:szCs w:val="22"/>
                <w:lang w:eastAsia="hi-IN" w:bidi="hi-IN"/>
              </w:rPr>
              <w:t xml:space="preserve">aparātus vai mērlīdzekļu sistēmu, kas atbilst </w:t>
            </w:r>
            <w:r w:rsidR="00C90A82" w:rsidRPr="00473E3F">
              <w:rPr>
                <w:rFonts w:eastAsia="Lucida Sans Unicode"/>
                <w:kern w:val="2"/>
                <w:sz w:val="22"/>
                <w:szCs w:val="22"/>
                <w:lang w:eastAsia="hi-IN" w:bidi="hi-IN"/>
              </w:rPr>
              <w:t>normatīvajiem aktiem par mērījumu vienotību</w:t>
            </w:r>
            <w:r w:rsidR="00217643" w:rsidRPr="00473E3F">
              <w:rPr>
                <w:rFonts w:eastAsia="Lucida Sans Unicode"/>
                <w:kern w:val="2"/>
                <w:sz w:val="22"/>
                <w:szCs w:val="22"/>
                <w:lang w:eastAsia="hi-IN" w:bidi="hi-IN"/>
              </w:rPr>
              <w:t xml:space="preserve">. Precizēts noteikumu 47.punkts, nosakot, ka </w:t>
            </w:r>
            <w:r w:rsidR="00450C46" w:rsidRPr="00473E3F">
              <w:rPr>
                <w:rFonts w:eastAsia="Lucida Sans Unicode"/>
                <w:sz w:val="22"/>
                <w:szCs w:val="22"/>
                <w:shd w:val="clear" w:color="auto" w:fill="FFFFFF"/>
              </w:rPr>
              <w:t xml:space="preserve">komersantam ir </w:t>
            </w:r>
            <w:r w:rsidR="00217643" w:rsidRPr="00473E3F">
              <w:rPr>
                <w:sz w:val="22"/>
                <w:szCs w:val="22"/>
                <w:shd w:val="clear" w:color="auto" w:fill="FFFFFF"/>
              </w:rPr>
              <w:t>pienākums nodrošināt</w:t>
            </w:r>
            <w:r w:rsidR="00450C46" w:rsidRPr="00473E3F">
              <w:rPr>
                <w:rFonts w:eastAsia="Lucida Sans Unicode"/>
                <w:sz w:val="22"/>
                <w:szCs w:val="22"/>
                <w:shd w:val="clear" w:color="auto" w:fill="FFFFFF"/>
              </w:rPr>
              <w:t xml:space="preserve"> biroja </w:t>
            </w:r>
            <w:r w:rsidR="00217643" w:rsidRPr="00473E3F">
              <w:rPr>
                <w:sz w:val="22"/>
                <w:szCs w:val="22"/>
                <w:shd w:val="clear" w:color="auto" w:fill="FFFFFF"/>
              </w:rPr>
              <w:t>pārstāvjiem piekļuvi elektrostacijai, tai skaitā kurināmā sagatavošanas iekārtām,</w:t>
            </w:r>
            <w:r w:rsidR="00B54EB3" w:rsidRPr="00473E3F">
              <w:rPr>
                <w:rFonts w:eastAsia="Lucida Sans Unicode"/>
                <w:sz w:val="22"/>
                <w:szCs w:val="22"/>
                <w:shd w:val="clear" w:color="auto" w:fill="FFFFFF"/>
              </w:rPr>
              <w:t xml:space="preserve"> mēriekārtām</w:t>
            </w:r>
            <w:r w:rsidR="00217643" w:rsidRPr="00473E3F">
              <w:rPr>
                <w:sz w:val="22"/>
                <w:szCs w:val="22"/>
                <w:shd w:val="clear" w:color="auto" w:fill="FFFFFF"/>
              </w:rPr>
              <w:t xml:space="preserve"> un lietderīgā siltuma nodošanas mērierīcēm arī tad</w:t>
            </w:r>
            <w:r w:rsidR="00B54EB3" w:rsidRPr="00473E3F">
              <w:rPr>
                <w:rFonts w:eastAsia="Lucida Sans Unicode"/>
                <w:sz w:val="22"/>
                <w:szCs w:val="22"/>
                <w:shd w:val="clear" w:color="auto" w:fill="FFFFFF"/>
              </w:rPr>
              <w:t>, ja tās atrodas ārpus elektrostacijas.</w:t>
            </w:r>
          </w:p>
          <w:p w14:paraId="3925FEDE" w14:textId="77777777" w:rsidR="00217643" w:rsidRPr="00473E3F" w:rsidRDefault="00217643" w:rsidP="005A05E6">
            <w:pPr>
              <w:jc w:val="both"/>
              <w:rPr>
                <w:rFonts w:eastAsia="Lucida Sans Unicode"/>
                <w:kern w:val="2"/>
                <w:sz w:val="22"/>
                <w:szCs w:val="22"/>
                <w:lang w:eastAsia="hi-IN" w:bidi="hi-IN"/>
              </w:rPr>
            </w:pPr>
          </w:p>
          <w:p w14:paraId="52201F1F" w14:textId="41E13A32" w:rsidR="000276F9" w:rsidRPr="00473E3F" w:rsidRDefault="000276F9" w:rsidP="00506E44">
            <w:pPr>
              <w:jc w:val="both"/>
              <w:rPr>
                <w:sz w:val="22"/>
                <w:szCs w:val="22"/>
                <w:shd w:val="clear" w:color="auto" w:fill="FFFFFF"/>
              </w:rPr>
            </w:pPr>
          </w:p>
          <w:p w14:paraId="1DA987FF" w14:textId="503017BB" w:rsidR="00A31FD2" w:rsidRPr="00473E3F" w:rsidRDefault="00A31FD2" w:rsidP="005A05E6">
            <w:pPr>
              <w:jc w:val="both"/>
              <w:rPr>
                <w:rFonts w:eastAsia="Lucida Sans Unicode"/>
                <w:kern w:val="2"/>
                <w:sz w:val="22"/>
                <w:szCs w:val="22"/>
                <w:lang w:eastAsia="hi-IN" w:bidi="hi-IN"/>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684404" w14:textId="77777777" w:rsidR="00474022" w:rsidRPr="00473E3F" w:rsidRDefault="00474022" w:rsidP="00474022">
            <w:pPr>
              <w:spacing w:after="0"/>
              <w:ind w:firstLine="851"/>
              <w:jc w:val="both"/>
              <w:rPr>
                <w:sz w:val="22"/>
                <w:szCs w:val="22"/>
                <w:shd w:val="clear" w:color="auto" w:fill="FFFFFF"/>
              </w:rPr>
            </w:pPr>
            <w:r w:rsidRPr="00473E3F">
              <w:rPr>
                <w:sz w:val="22"/>
                <w:szCs w:val="22"/>
                <w:shd w:val="clear" w:color="auto" w:fill="FFFFFF"/>
              </w:rPr>
              <w:t>Izteikt 21.1., 21.2., 21.3. un 21.4. apakšpunktu šādā redakcijā:</w:t>
            </w:r>
          </w:p>
          <w:p w14:paraId="43061157" w14:textId="77777777" w:rsidR="00474022" w:rsidRPr="00473E3F" w:rsidRDefault="00474022" w:rsidP="00474022">
            <w:pPr>
              <w:spacing w:after="0"/>
              <w:ind w:firstLine="851"/>
              <w:jc w:val="both"/>
              <w:rPr>
                <w:sz w:val="22"/>
                <w:szCs w:val="22"/>
                <w:shd w:val="clear" w:color="auto" w:fill="FFFFFF"/>
              </w:rPr>
            </w:pPr>
          </w:p>
          <w:p w14:paraId="5AD3FFCF" w14:textId="5749A3AF" w:rsidR="00474022" w:rsidRPr="00473E3F" w:rsidRDefault="00474022" w:rsidP="00474022">
            <w:pPr>
              <w:spacing w:after="0"/>
              <w:ind w:firstLine="851"/>
              <w:jc w:val="both"/>
              <w:rPr>
                <w:sz w:val="22"/>
                <w:szCs w:val="22"/>
                <w:shd w:val="clear" w:color="auto" w:fill="FFFFFF"/>
              </w:rPr>
            </w:pPr>
            <w:r w:rsidRPr="00473E3F">
              <w:rPr>
                <w:sz w:val="22"/>
                <w:szCs w:val="22"/>
                <w:shd w:val="clear" w:color="auto" w:fill="FFFFFF"/>
              </w:rPr>
              <w:t>“21.1. elektrostaciju pieslēdz licencēta sistēmas operatora tīklam un aprīko ar saražotās</w:t>
            </w:r>
            <w:r w:rsidR="00AD59A9" w:rsidRPr="00473E3F">
              <w:rPr>
                <w:sz w:val="22"/>
                <w:szCs w:val="22"/>
                <w:shd w:val="clear" w:color="auto" w:fill="FFFFFF"/>
              </w:rPr>
              <w:t xml:space="preserve">, kā arī ar elektroenerģijas sistēmas operatora tīklā nodotās un no tīkla saņemtās elektroenerģijas </w:t>
            </w:r>
            <w:proofErr w:type="spellStart"/>
            <w:r w:rsidR="00AD59A9" w:rsidRPr="00473E3F">
              <w:rPr>
                <w:sz w:val="22"/>
                <w:szCs w:val="22"/>
                <w:shd w:val="clear" w:color="auto" w:fill="FFFFFF"/>
              </w:rPr>
              <w:t>komercuzskaites</w:t>
            </w:r>
            <w:proofErr w:type="spellEnd"/>
            <w:r w:rsidR="00AD59A9" w:rsidRPr="00473E3F">
              <w:rPr>
                <w:sz w:val="22"/>
                <w:szCs w:val="22"/>
                <w:shd w:val="clear" w:color="auto" w:fill="FFFFFF"/>
              </w:rPr>
              <w:t xml:space="preserve"> mēraparātiem, kas </w:t>
            </w:r>
            <w:r w:rsidR="00AD59A9" w:rsidRPr="00473E3F">
              <w:rPr>
                <w:sz w:val="22"/>
                <w:szCs w:val="22"/>
              </w:rPr>
              <w:t>atbilst normatīvajiem aktiem par mērījumu vienotību</w:t>
            </w:r>
            <w:r w:rsidRPr="00473E3F">
              <w:rPr>
                <w:sz w:val="22"/>
                <w:szCs w:val="22"/>
                <w:shd w:val="clear" w:color="auto" w:fill="FFFFFF"/>
              </w:rPr>
              <w:t>;</w:t>
            </w:r>
          </w:p>
          <w:p w14:paraId="120993CD" w14:textId="77777777" w:rsidR="00474022" w:rsidRPr="00473E3F" w:rsidRDefault="00474022" w:rsidP="00474022">
            <w:pPr>
              <w:spacing w:after="0"/>
              <w:ind w:firstLine="851"/>
              <w:jc w:val="both"/>
              <w:rPr>
                <w:sz w:val="22"/>
                <w:szCs w:val="22"/>
                <w:shd w:val="clear" w:color="auto" w:fill="FFFFFF"/>
              </w:rPr>
            </w:pPr>
          </w:p>
          <w:p w14:paraId="1477CCA8" w14:textId="23C9AE13" w:rsidR="00474022" w:rsidRPr="00473E3F" w:rsidRDefault="00474022" w:rsidP="00474022">
            <w:pPr>
              <w:spacing w:after="0" w:line="293" w:lineRule="atLeast"/>
              <w:ind w:firstLine="851"/>
              <w:jc w:val="both"/>
              <w:rPr>
                <w:sz w:val="22"/>
                <w:szCs w:val="22"/>
              </w:rPr>
            </w:pPr>
            <w:r w:rsidRPr="00473E3F">
              <w:rPr>
                <w:sz w:val="22"/>
                <w:szCs w:val="22"/>
              </w:rPr>
              <w:t xml:space="preserve">21.2. </w:t>
            </w:r>
            <w:r w:rsidR="00083C97" w:rsidRPr="00473E3F">
              <w:rPr>
                <w:sz w:val="22"/>
                <w:szCs w:val="22"/>
              </w:rPr>
              <w:t xml:space="preserve">šo noteikumu 3.2. un 3.3. apakšpunktā minēto elektrostaciju aprīko ar gan saražotās, gan lietderīgi nodotās siltumenerģijas </w:t>
            </w:r>
            <w:proofErr w:type="spellStart"/>
            <w:r w:rsidR="00083C97" w:rsidRPr="00473E3F">
              <w:rPr>
                <w:sz w:val="22"/>
                <w:szCs w:val="22"/>
              </w:rPr>
              <w:t>komercuzskaites</w:t>
            </w:r>
            <w:proofErr w:type="spellEnd"/>
            <w:r w:rsidR="00083C97" w:rsidRPr="00473E3F">
              <w:rPr>
                <w:sz w:val="22"/>
                <w:szCs w:val="22"/>
              </w:rPr>
              <w:t xml:space="preserve"> mēraparātiem vai mēraparātu sistēmu, kas atbilst normatīvajiem aktiem </w:t>
            </w:r>
            <w:r w:rsidR="00083C97" w:rsidRPr="00473E3F">
              <w:rPr>
                <w:sz w:val="22"/>
                <w:szCs w:val="22"/>
              </w:rPr>
              <w:lastRenderedPageBreak/>
              <w:t xml:space="preserve">par mērījumu vienotību, kā arī nodrošina atsevišķos siltumenerģijas ražošanas katlos vai citā veidā saražotās siltumenerģijas uzskaiti ar </w:t>
            </w:r>
            <w:proofErr w:type="spellStart"/>
            <w:r w:rsidR="00083C97" w:rsidRPr="00473E3F">
              <w:rPr>
                <w:sz w:val="22"/>
                <w:szCs w:val="22"/>
              </w:rPr>
              <w:t>komercuzskaites</w:t>
            </w:r>
            <w:proofErr w:type="spellEnd"/>
            <w:r w:rsidR="00083C97" w:rsidRPr="00473E3F">
              <w:rPr>
                <w:sz w:val="22"/>
                <w:szCs w:val="22"/>
              </w:rPr>
              <w:t xml:space="preserve"> mēraparātiem, kas atbilst normatīvajiem aktiem par mērījumu vienotību</w:t>
            </w:r>
            <w:r w:rsidRPr="00473E3F">
              <w:rPr>
                <w:sz w:val="22"/>
                <w:szCs w:val="22"/>
              </w:rPr>
              <w:t>;</w:t>
            </w:r>
          </w:p>
          <w:p w14:paraId="52F310D0" w14:textId="77777777" w:rsidR="00474022" w:rsidRPr="00473E3F" w:rsidRDefault="00474022" w:rsidP="00474022">
            <w:pPr>
              <w:spacing w:after="0" w:line="293" w:lineRule="atLeast"/>
              <w:ind w:firstLine="851"/>
              <w:jc w:val="both"/>
              <w:rPr>
                <w:sz w:val="22"/>
                <w:szCs w:val="22"/>
              </w:rPr>
            </w:pPr>
          </w:p>
          <w:p w14:paraId="51D8D5DA" w14:textId="073D5A9E" w:rsidR="00474022" w:rsidRPr="00473E3F" w:rsidRDefault="00474022" w:rsidP="00474022">
            <w:pPr>
              <w:spacing w:line="240" w:lineRule="auto"/>
              <w:ind w:firstLine="851"/>
              <w:jc w:val="both"/>
              <w:rPr>
                <w:sz w:val="22"/>
                <w:szCs w:val="22"/>
              </w:rPr>
            </w:pPr>
            <w:r w:rsidRPr="00473E3F">
              <w:rPr>
                <w:sz w:val="22"/>
                <w:szCs w:val="22"/>
              </w:rPr>
              <w:t xml:space="preserve">21.3. nodrošina biogāzes ražošanai izmantoto izejvielu uzskaiti, izmantojot mēraparātus vai mērlīdzekļu sistēmu, kas atbilst normatīvajiem aktiem par mērījumu vienotību, ja enerģijas ražošanai tiek izmantota biogāze. Gadījumā, ja </w:t>
            </w:r>
            <w:r w:rsidR="00267DB2" w:rsidRPr="00473E3F">
              <w:rPr>
                <w:sz w:val="22"/>
                <w:szCs w:val="22"/>
              </w:rPr>
              <w:t>nav iespējams izmantot</w:t>
            </w:r>
            <w:r w:rsidRPr="00473E3F">
              <w:rPr>
                <w:sz w:val="22"/>
                <w:szCs w:val="22"/>
              </w:rPr>
              <w:t xml:space="preserve"> mēraparātu vai mērlīdzekļu sistēmu</w:t>
            </w:r>
            <w:r w:rsidR="00267DB2" w:rsidRPr="00473E3F">
              <w:rPr>
                <w:sz w:val="22"/>
                <w:szCs w:val="22"/>
              </w:rPr>
              <w:t>, uz kuru ir</w:t>
            </w:r>
            <w:r w:rsidRPr="00473E3F">
              <w:rPr>
                <w:sz w:val="22"/>
                <w:szCs w:val="22"/>
              </w:rPr>
              <w:t xml:space="preserve"> attiecināmas normatīvo aktu par mērījumu vienotību prasības, komersants </w:t>
            </w:r>
            <w:r w:rsidR="00267DB2" w:rsidRPr="00473E3F">
              <w:rPr>
                <w:sz w:val="22"/>
                <w:szCs w:val="22"/>
              </w:rPr>
              <w:t xml:space="preserve">nodrošina biogāzes izejvielu uzskaiti ar kalibrējamu mēraparātu vai mērlīdzekļu sistēmu un mērījumu metodikas, kura tikusi izmantota esošajā pārskata periodā un tiks izmantota nākošajā pārskata periodā, aprakstu kopā ar šo noteikumu 38. punktā </w:t>
            </w:r>
            <w:r w:rsidR="00267DB2" w:rsidRPr="00473E3F">
              <w:rPr>
                <w:sz w:val="22"/>
                <w:szCs w:val="22"/>
              </w:rPr>
              <w:lastRenderedPageBreak/>
              <w:t>minēto pārskatu iesniedz birojam</w:t>
            </w:r>
            <w:r w:rsidRPr="00473E3F">
              <w:rPr>
                <w:sz w:val="22"/>
                <w:szCs w:val="22"/>
              </w:rPr>
              <w:t>;</w:t>
            </w:r>
          </w:p>
          <w:p w14:paraId="0BD30C32" w14:textId="522B6F4A" w:rsidR="005514DD" w:rsidRPr="00473E3F" w:rsidRDefault="00474022" w:rsidP="00474022">
            <w:pPr>
              <w:jc w:val="both"/>
              <w:rPr>
                <w:sz w:val="22"/>
                <w:szCs w:val="22"/>
              </w:rPr>
            </w:pPr>
            <w:r w:rsidRPr="00473E3F">
              <w:rPr>
                <w:sz w:val="22"/>
                <w:szCs w:val="22"/>
              </w:rPr>
              <w:t xml:space="preserve">21.4. šo noteikumu 3.2. un 3.3. apakšpunktā minēto elektrostaciju aprīko ar kurināmā uzskaites mēraparātiem vai mērlīdzekļu sistēmu, kas atbilst normatīvajiem aktiem par mērījumu vienotību, un nodrošina koģenerācijas iekārtā izlietotā kurināmā atsevišķu uzskaiti. Gadījumā, ja </w:t>
            </w:r>
            <w:r w:rsidR="00E5395A" w:rsidRPr="00473E3F">
              <w:rPr>
                <w:sz w:val="22"/>
                <w:szCs w:val="22"/>
              </w:rPr>
              <w:t>nav iespējams izmantot</w:t>
            </w:r>
            <w:r w:rsidRPr="00473E3F">
              <w:rPr>
                <w:sz w:val="22"/>
                <w:szCs w:val="22"/>
              </w:rPr>
              <w:t xml:space="preserve"> mēraparātu vai mērlīdzekļu sistēmu</w:t>
            </w:r>
            <w:r w:rsidR="00E5395A" w:rsidRPr="00473E3F">
              <w:rPr>
                <w:sz w:val="22"/>
                <w:szCs w:val="22"/>
              </w:rPr>
              <w:t>, uz kuru ir</w:t>
            </w:r>
            <w:r w:rsidRPr="00473E3F">
              <w:rPr>
                <w:sz w:val="22"/>
                <w:szCs w:val="22"/>
              </w:rPr>
              <w:t xml:space="preserve"> attiecināmas normatīvo aktu par mērījumu vienotību prasības, komersants </w:t>
            </w:r>
            <w:r w:rsidR="00E5395A" w:rsidRPr="00473E3F">
              <w:rPr>
                <w:sz w:val="22"/>
                <w:szCs w:val="22"/>
              </w:rPr>
              <w:t>nodrošina biogāzes izejvielu uzskaiti ar kalibrējamu mēraparātu vai mērlīdzekļu sistēmu un mērījumu metodikas, kura tikusi izmantota esošajā pārskata periodā un tiks izmantota nākošajā pārskata periodā, aprakstu kopā ar šo noteikumu 38. punktā minēto pārskatu iesniedz birojam</w:t>
            </w:r>
            <w:r w:rsidRPr="00473E3F">
              <w:rPr>
                <w:sz w:val="22"/>
                <w:szCs w:val="22"/>
              </w:rPr>
              <w:t>;</w:t>
            </w:r>
          </w:p>
        </w:tc>
      </w:tr>
      <w:tr w:rsidR="006616DC" w:rsidRPr="00473E3F" w14:paraId="55EBF3ED"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03FAFEC" w14:textId="77777777" w:rsidR="00FC1CD9" w:rsidRPr="00473E3F" w:rsidRDefault="00FC1CD9"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1335C3" w14:textId="77777777" w:rsidR="00FB1C4A" w:rsidRPr="00473E3F" w:rsidRDefault="0001493B" w:rsidP="00FB1C4A">
            <w:pPr>
              <w:spacing w:line="293" w:lineRule="atLeast"/>
              <w:jc w:val="both"/>
              <w:rPr>
                <w:sz w:val="22"/>
                <w:szCs w:val="22"/>
              </w:rPr>
            </w:pPr>
            <w:r w:rsidRPr="00473E3F">
              <w:rPr>
                <w:sz w:val="22"/>
                <w:szCs w:val="22"/>
              </w:rPr>
              <w:t>21.3. nodrošina biogāzes ražošanai izmantoto izejvielu uzskaiti, izmantojot mēraparātus vai mērlīdzekļu sistēmu, kas atbilst normatīvajiem aktiem par mērīšanas līdzekļu metroloģiskajām prasībām un to metroloģiskās kontroles kārtību, ja enerģijas ražošanai tiek izmantota biogāze;</w:t>
            </w:r>
          </w:p>
          <w:p w14:paraId="764C9778" w14:textId="56CC268C" w:rsidR="00FC1CD9" w:rsidRPr="00473E3F" w:rsidRDefault="00FC1CD9" w:rsidP="00442904">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BC57FB" w14:textId="77777777" w:rsidR="00BA2CC6" w:rsidRPr="00473E3F" w:rsidRDefault="00BA2CC6" w:rsidP="00BA2CC6">
            <w:pPr>
              <w:rPr>
                <w:b/>
                <w:sz w:val="22"/>
                <w:szCs w:val="22"/>
              </w:rPr>
            </w:pPr>
            <w:r w:rsidRPr="00473E3F">
              <w:rPr>
                <w:b/>
                <w:sz w:val="22"/>
                <w:szCs w:val="22"/>
              </w:rPr>
              <w:t>Zemkopības ministrija (iebildums)</w:t>
            </w:r>
          </w:p>
          <w:p w14:paraId="4550E8A5" w14:textId="0748CD88" w:rsidR="00BA2CC6" w:rsidRPr="00473E3F" w:rsidRDefault="00BA2CC6" w:rsidP="00BA2CC6">
            <w:pPr>
              <w:widowControl w:val="0"/>
              <w:jc w:val="both"/>
              <w:rPr>
                <w:sz w:val="22"/>
                <w:szCs w:val="22"/>
              </w:rPr>
            </w:pPr>
            <w:r w:rsidRPr="00473E3F">
              <w:rPr>
                <w:sz w:val="22"/>
                <w:szCs w:val="22"/>
              </w:rPr>
              <w:t>Skaidrojam, ka lauku saimniecības biogāzes ražošanā izmanto ļoti dažādas izejvielas (gan šķidrās, gan cietās) un, lai izveidotu uzskaites sistēmu un pieņemtu organiskas izcelsmes atkritumus, nepieciešams pārskatīt un noteikt pārejas periodu mēraparātu vai mērlīdzekļu sistēmas ieviešanai. Tāpēc lūdzam noteikumu Nr.560 21.3.apakšpunktā noteikto prasību ieviešanai paredzēt pārejas periodu un noteikt: “Biogāzes elektrostacijās ne vēlāk kā no 2022. gada 1. janvāra nodrošina uzskaiti, izmantojot mēraparātus vai mērlīdzekļu sistēmu, kas atbilst normatīvajiem aktiem par mērīšanas līdzekļu metroloģiskajām prasībām un to metroloģiskās kontroles kārtību.”</w:t>
            </w:r>
          </w:p>
          <w:p w14:paraId="735BD346" w14:textId="77777777" w:rsidR="00FC1CD9" w:rsidRPr="00473E3F" w:rsidRDefault="00FC1CD9" w:rsidP="00442904">
            <w:pPr>
              <w:rPr>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E08C59" w14:textId="0C03F3C7" w:rsidR="00FC1CD9" w:rsidRPr="00473E3F" w:rsidRDefault="002B11E2" w:rsidP="00442904">
            <w:pPr>
              <w:jc w:val="center"/>
              <w:rPr>
                <w:b/>
                <w:sz w:val="22"/>
                <w:szCs w:val="22"/>
              </w:rPr>
            </w:pPr>
            <w:r w:rsidRPr="00473E3F">
              <w:rPr>
                <w:b/>
                <w:sz w:val="22"/>
                <w:szCs w:val="22"/>
              </w:rPr>
              <w:t>Ņ</w:t>
            </w:r>
            <w:r w:rsidR="00445BF0" w:rsidRPr="00473E3F">
              <w:rPr>
                <w:b/>
                <w:sz w:val="22"/>
                <w:szCs w:val="22"/>
              </w:rPr>
              <w:t>emts vērā.</w:t>
            </w:r>
          </w:p>
          <w:p w14:paraId="24C507DD" w14:textId="6AA642E6" w:rsidR="00FC1CD9" w:rsidRPr="00473E3F" w:rsidRDefault="00467301" w:rsidP="00370E0E">
            <w:pPr>
              <w:ind w:firstLine="301"/>
              <w:jc w:val="both"/>
              <w:rPr>
                <w:b/>
                <w:sz w:val="22"/>
                <w:szCs w:val="22"/>
              </w:rPr>
            </w:pPr>
            <w:r w:rsidRPr="00473E3F">
              <w:rPr>
                <w:bCs/>
                <w:sz w:val="22"/>
                <w:szCs w:val="22"/>
              </w:rPr>
              <w:t xml:space="preserve">Precizēts </w:t>
            </w:r>
            <w:r w:rsidR="001723B2" w:rsidRPr="00473E3F">
              <w:rPr>
                <w:bCs/>
                <w:sz w:val="22"/>
                <w:szCs w:val="22"/>
              </w:rPr>
              <w:t>noteikumu 21.3. punkts, vārdus</w:t>
            </w:r>
            <w:r w:rsidR="001723B2" w:rsidRPr="00473E3F">
              <w:rPr>
                <w:b/>
                <w:sz w:val="22"/>
                <w:szCs w:val="22"/>
              </w:rPr>
              <w:t xml:space="preserve"> “</w:t>
            </w:r>
            <w:r w:rsidR="001723B2" w:rsidRPr="00473E3F">
              <w:rPr>
                <w:sz w:val="22"/>
                <w:szCs w:val="22"/>
              </w:rPr>
              <w:t>kas atbilst normatīvajiem aktiem par mērīšanas līdzekļu metroloģiskajām prasībām un to metroloģiskās kontroles kārtību” ar vārdiem “</w:t>
            </w:r>
            <w:r w:rsidR="00792F70" w:rsidRPr="00473E3F">
              <w:rPr>
                <w:sz w:val="22"/>
                <w:szCs w:val="22"/>
              </w:rPr>
              <w:t xml:space="preserve">kas atbilst normatīvajiem aktiem par  mērījumu vienotību”, kā arī </w:t>
            </w:r>
            <w:r w:rsidR="00B4248E" w:rsidRPr="00473E3F">
              <w:rPr>
                <w:sz w:val="22"/>
                <w:szCs w:val="22"/>
              </w:rPr>
              <w:t xml:space="preserve">noteikumi papildināti ar </w:t>
            </w:r>
            <w:r w:rsidR="001F1F42" w:rsidRPr="00473E3F">
              <w:rPr>
                <w:sz w:val="22"/>
                <w:szCs w:val="22"/>
              </w:rPr>
              <w:t xml:space="preserve">noslēguma jautājumu 78. punktu, tajā paredzot </w:t>
            </w:r>
            <w:r w:rsidR="00B466B0" w:rsidRPr="00473E3F">
              <w:rPr>
                <w:sz w:val="22"/>
                <w:szCs w:val="22"/>
              </w:rPr>
              <w:t>noteikumu 21.3. apakšpunkta piemērošanai pārejas periodu, t.i.</w:t>
            </w:r>
            <w:r w:rsidR="00FE52B6" w:rsidRPr="00473E3F">
              <w:rPr>
                <w:sz w:val="22"/>
                <w:szCs w:val="22"/>
              </w:rPr>
              <w:t xml:space="preserve">, </w:t>
            </w:r>
            <w:r w:rsidR="00BE5D98" w:rsidRPr="00473E3F">
              <w:rPr>
                <w:sz w:val="22"/>
                <w:szCs w:val="22"/>
              </w:rPr>
              <w:t xml:space="preserve">paredzot, ka </w:t>
            </w:r>
            <w:r w:rsidR="00FE52B6" w:rsidRPr="00473E3F">
              <w:rPr>
                <w:sz w:val="22"/>
                <w:szCs w:val="22"/>
              </w:rPr>
              <w:t xml:space="preserve">noteiktā prasība </w:t>
            </w:r>
            <w:r w:rsidR="00FE52B6" w:rsidRPr="00473E3F">
              <w:rPr>
                <w:sz w:val="22"/>
                <w:szCs w:val="22"/>
                <w:shd w:val="clear" w:color="auto" w:fill="FFFFFF"/>
              </w:rPr>
              <w:t xml:space="preserve">nodrošināt biogāzes ražošanai izmantoto izejvielu uzskaiti, izmantojot mēraparātus vai mērlīdzekļu sistēmu, kas atbilst normatīvajiem aktiem par </w:t>
            </w:r>
            <w:r w:rsidR="00FE52B6" w:rsidRPr="00473E3F">
              <w:rPr>
                <w:sz w:val="22"/>
                <w:szCs w:val="22"/>
              </w:rPr>
              <w:t>mērījumu vienotību,</w:t>
            </w:r>
            <w:r w:rsidR="00FE52B6" w:rsidRPr="00473E3F">
              <w:rPr>
                <w:sz w:val="22"/>
                <w:szCs w:val="22"/>
                <w:shd w:val="clear" w:color="auto" w:fill="FFFFFF"/>
              </w:rPr>
              <w:t xml:space="preserve"> piemērojama </w:t>
            </w:r>
            <w:r w:rsidR="00FE52B6" w:rsidRPr="00473E3F">
              <w:rPr>
                <w:sz w:val="22"/>
                <w:szCs w:val="22"/>
              </w:rPr>
              <w:t xml:space="preserve">no 2022. gada 1. janvāra.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EFE404" w14:textId="11BC2BE5" w:rsidR="00474022" w:rsidRPr="00473E3F" w:rsidRDefault="00474022" w:rsidP="008049A6">
            <w:pPr>
              <w:spacing w:line="240" w:lineRule="auto"/>
              <w:jc w:val="both"/>
              <w:rPr>
                <w:sz w:val="22"/>
                <w:szCs w:val="22"/>
              </w:rPr>
            </w:pPr>
            <w:r w:rsidRPr="00473E3F">
              <w:rPr>
                <w:sz w:val="22"/>
                <w:szCs w:val="22"/>
              </w:rPr>
              <w:t xml:space="preserve">21.3. nodrošina biogāzes ražošanai izmantoto izejvielu uzskaiti, izmantojot mēraparātus vai mērlīdzekļu sistēmu, kas atbilst normatīvajiem aktiem par mērījumu vienotību, ja enerģijas ražošanai tiek izmantota biogāze. Gadījumā, ja </w:t>
            </w:r>
            <w:r w:rsidR="008049A6" w:rsidRPr="00473E3F">
              <w:rPr>
                <w:sz w:val="22"/>
                <w:szCs w:val="22"/>
              </w:rPr>
              <w:t>nav iespējams izmantot</w:t>
            </w:r>
            <w:r w:rsidRPr="00473E3F">
              <w:rPr>
                <w:sz w:val="22"/>
                <w:szCs w:val="22"/>
              </w:rPr>
              <w:t xml:space="preserve"> mēraparātu vai mērlīdzekļu sistēmu</w:t>
            </w:r>
            <w:r w:rsidR="008049A6" w:rsidRPr="00473E3F">
              <w:rPr>
                <w:sz w:val="22"/>
                <w:szCs w:val="22"/>
              </w:rPr>
              <w:t>, uz kuru ir</w:t>
            </w:r>
            <w:r w:rsidRPr="00473E3F">
              <w:rPr>
                <w:sz w:val="22"/>
                <w:szCs w:val="22"/>
              </w:rPr>
              <w:t xml:space="preserve"> attiecināmas normatīvo aktu par mērījumu vienotību prasības, komersants </w:t>
            </w:r>
            <w:r w:rsidR="008049A6" w:rsidRPr="00473E3F">
              <w:rPr>
                <w:sz w:val="22"/>
                <w:szCs w:val="22"/>
              </w:rPr>
              <w:t>nodrošina biogāzes izejvielu uzskaiti ar kalibrējamu mēraparātu vai mērlīdzekļu sistēmu un mērījumu metodikas, kura tikusi izmantota esošajā pārskata periodā un tiks izmantota nākošajā pārskata periodā, aprakstu kopā ar šo noteikumu 38. punktā minēto pārskatu iesniedz birojam</w:t>
            </w:r>
            <w:r w:rsidRPr="00473E3F">
              <w:rPr>
                <w:sz w:val="22"/>
                <w:szCs w:val="22"/>
              </w:rPr>
              <w:t>;</w:t>
            </w:r>
          </w:p>
          <w:p w14:paraId="2F6875D5" w14:textId="77777777" w:rsidR="00792F70" w:rsidRPr="00473E3F" w:rsidRDefault="00792F70" w:rsidP="009D2BDD">
            <w:pPr>
              <w:rPr>
                <w:sz w:val="22"/>
                <w:szCs w:val="22"/>
              </w:rPr>
            </w:pPr>
          </w:p>
          <w:p w14:paraId="35CB5E43" w14:textId="5AC4AD9C" w:rsidR="00FC1CD9" w:rsidRPr="00473E3F" w:rsidRDefault="00B60BF0" w:rsidP="009D2BDD">
            <w:pPr>
              <w:rPr>
                <w:sz w:val="22"/>
                <w:szCs w:val="22"/>
              </w:rPr>
            </w:pPr>
            <w:r w:rsidRPr="00473E3F">
              <w:rPr>
                <w:sz w:val="22"/>
                <w:szCs w:val="22"/>
              </w:rPr>
              <w:t xml:space="preserve">78. Noteikumu 21.3. apakšpunktā noteiktā prasība nodrošināt biogāzes ražošanai izmantoto izejvielu uzskaiti, izmantojot mēraparātus vai </w:t>
            </w:r>
            <w:r w:rsidRPr="00473E3F">
              <w:rPr>
                <w:sz w:val="22"/>
                <w:szCs w:val="22"/>
              </w:rPr>
              <w:lastRenderedPageBreak/>
              <w:t xml:space="preserve">mērlīdzekļu sistēmu, kas atbilst normatīvajiem aktiem par </w:t>
            </w:r>
            <w:r w:rsidR="000E5094" w:rsidRPr="00473E3F">
              <w:rPr>
                <w:sz w:val="22"/>
                <w:szCs w:val="22"/>
              </w:rPr>
              <w:t>mērījumu vienotību</w:t>
            </w:r>
            <w:r w:rsidR="00FD60E2" w:rsidRPr="00473E3F">
              <w:rPr>
                <w:sz w:val="22"/>
                <w:szCs w:val="22"/>
              </w:rPr>
              <w:t xml:space="preserve">, </w:t>
            </w:r>
            <w:r w:rsidR="00473EBC" w:rsidRPr="00473E3F">
              <w:rPr>
                <w:sz w:val="22"/>
                <w:szCs w:val="22"/>
              </w:rPr>
              <w:t xml:space="preserve">ja enerģijas ražošanai tiek izmantota biogāze, piemērojama no 2022. </w:t>
            </w:r>
            <w:r w:rsidRPr="00473E3F">
              <w:rPr>
                <w:sz w:val="22"/>
                <w:szCs w:val="22"/>
              </w:rPr>
              <w:t xml:space="preserve">gada 1. </w:t>
            </w:r>
            <w:r w:rsidR="00473EBC" w:rsidRPr="00473E3F">
              <w:rPr>
                <w:sz w:val="22"/>
                <w:szCs w:val="22"/>
              </w:rPr>
              <w:t>janvāra</w:t>
            </w:r>
            <w:r w:rsidRPr="00473E3F">
              <w:rPr>
                <w:sz w:val="22"/>
                <w:szCs w:val="22"/>
              </w:rPr>
              <w:t>”</w:t>
            </w:r>
          </w:p>
        </w:tc>
      </w:tr>
      <w:tr w:rsidR="006616DC" w:rsidRPr="00473E3F" w14:paraId="7D78DC0F"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67B65B" w14:textId="77777777" w:rsidR="00BE00AA" w:rsidRPr="00473E3F" w:rsidRDefault="00BE00AA"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E38276" w14:textId="77777777" w:rsidR="00CF5E92" w:rsidRPr="00473E3F" w:rsidRDefault="00CF5E92" w:rsidP="00CF5E92">
            <w:pPr>
              <w:spacing w:after="0" w:line="293" w:lineRule="atLeast"/>
              <w:ind w:firstLine="851"/>
              <w:jc w:val="both"/>
              <w:rPr>
                <w:sz w:val="22"/>
                <w:szCs w:val="22"/>
              </w:rPr>
            </w:pPr>
            <w:r w:rsidRPr="00473E3F">
              <w:rPr>
                <w:sz w:val="22"/>
                <w:szCs w:val="22"/>
              </w:rPr>
              <w:t>16. Izteikt 42.</w:t>
            </w:r>
            <w:r w:rsidRPr="00473E3F">
              <w:rPr>
                <w:sz w:val="22"/>
                <w:szCs w:val="22"/>
                <w:vertAlign w:val="superscript"/>
              </w:rPr>
              <w:t>1</w:t>
            </w:r>
            <w:r w:rsidRPr="00473E3F">
              <w:rPr>
                <w:sz w:val="22"/>
                <w:szCs w:val="22"/>
              </w:rPr>
              <w:t xml:space="preserve"> un 42.</w:t>
            </w:r>
            <w:r w:rsidRPr="00473E3F">
              <w:rPr>
                <w:sz w:val="22"/>
                <w:szCs w:val="22"/>
                <w:vertAlign w:val="superscript"/>
              </w:rPr>
              <w:t>2</w:t>
            </w:r>
            <w:r w:rsidRPr="00473E3F">
              <w:rPr>
                <w:sz w:val="22"/>
                <w:szCs w:val="22"/>
              </w:rPr>
              <w:t xml:space="preserve"> punktu šādā redakcijā:</w:t>
            </w:r>
          </w:p>
          <w:p w14:paraId="4510AC74" w14:textId="77777777" w:rsidR="00CF5E92" w:rsidRPr="00473E3F" w:rsidRDefault="00CF5E92" w:rsidP="00CF5E92">
            <w:pPr>
              <w:spacing w:after="0" w:line="293" w:lineRule="atLeast"/>
              <w:ind w:firstLine="851"/>
              <w:jc w:val="both"/>
              <w:rPr>
                <w:sz w:val="22"/>
                <w:szCs w:val="22"/>
              </w:rPr>
            </w:pPr>
          </w:p>
          <w:p w14:paraId="67CB8ED5" w14:textId="2BB4B1D6" w:rsidR="00BE00AA" w:rsidRPr="00473E3F" w:rsidRDefault="00CF5E92" w:rsidP="00CF5E92">
            <w:pPr>
              <w:spacing w:line="293" w:lineRule="atLeast"/>
              <w:jc w:val="both"/>
              <w:rPr>
                <w:sz w:val="22"/>
                <w:szCs w:val="22"/>
                <w:shd w:val="clear" w:color="auto" w:fill="FFFFFF"/>
              </w:rPr>
            </w:pPr>
            <w:r w:rsidRPr="00473E3F">
              <w:rPr>
                <w:sz w:val="22"/>
                <w:szCs w:val="22"/>
              </w:rPr>
              <w:t>“42.</w:t>
            </w:r>
            <w:r w:rsidRPr="00473E3F">
              <w:rPr>
                <w:sz w:val="22"/>
                <w:szCs w:val="22"/>
                <w:vertAlign w:val="superscript"/>
              </w:rPr>
              <w:t>1</w:t>
            </w:r>
            <w:r w:rsidRPr="00473E3F">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824CA2" w14:textId="77777777" w:rsidR="00C542F9" w:rsidRPr="00473E3F" w:rsidRDefault="00C542F9" w:rsidP="00C542F9">
            <w:pPr>
              <w:rPr>
                <w:b/>
                <w:sz w:val="22"/>
                <w:szCs w:val="22"/>
              </w:rPr>
            </w:pPr>
            <w:r w:rsidRPr="00473E3F">
              <w:rPr>
                <w:b/>
                <w:sz w:val="22"/>
                <w:szCs w:val="22"/>
              </w:rPr>
              <w:t>Tieslietu ministrijas 19.06.2021. iebildums</w:t>
            </w:r>
          </w:p>
          <w:p w14:paraId="0733700D" w14:textId="3CE22742" w:rsidR="00BE00AA" w:rsidRPr="00473E3F" w:rsidRDefault="00C170BC" w:rsidP="004D7B9C">
            <w:pPr>
              <w:ind w:firstLine="709"/>
              <w:jc w:val="both"/>
              <w:rPr>
                <w:rFonts w:eastAsia="Lucida Sans Unicode"/>
                <w:b/>
                <w:bCs/>
                <w:kern w:val="2"/>
                <w:sz w:val="22"/>
                <w:szCs w:val="22"/>
                <w:lang w:eastAsia="hi-IN" w:bidi="hi-IN"/>
              </w:rPr>
            </w:pPr>
            <w:r w:rsidRPr="00473E3F">
              <w:rPr>
                <w:sz w:val="22"/>
                <w:szCs w:val="22"/>
                <w:bdr w:val="none" w:sz="0" w:space="0" w:color="auto" w:frame="1"/>
                <w:shd w:val="clear" w:color="auto" w:fill="FFFFFF"/>
              </w:rPr>
              <w:t>Vēršam uzmanību uz to, ka šobrīd spēkā esošajos noteikumos nav 42.</w:t>
            </w:r>
            <w:r w:rsidRPr="00473E3F">
              <w:rPr>
                <w:sz w:val="22"/>
                <w:szCs w:val="22"/>
                <w:bdr w:val="none" w:sz="0" w:space="0" w:color="auto" w:frame="1"/>
                <w:shd w:val="clear" w:color="auto" w:fill="FFFFFF"/>
                <w:vertAlign w:val="superscript"/>
              </w:rPr>
              <w:t>1</w:t>
            </w:r>
            <w:r w:rsidRPr="00473E3F">
              <w:rPr>
                <w:sz w:val="22"/>
                <w:szCs w:val="22"/>
                <w:bdr w:val="none" w:sz="0" w:space="0" w:color="auto" w:frame="1"/>
                <w:shd w:val="clear" w:color="auto" w:fill="FFFFFF"/>
              </w:rPr>
              <w:t> punkts, tādēļ to nevar izteikt jaunā redakcijā. Ievērojot minēto, lūdzam precizēt projekta 16. punktu.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DA2D2A" w14:textId="77777777" w:rsidR="00BE00AA" w:rsidRPr="00473E3F" w:rsidRDefault="00BF20A7" w:rsidP="00BF20A7">
            <w:pPr>
              <w:jc w:val="center"/>
              <w:rPr>
                <w:b/>
                <w:sz w:val="22"/>
                <w:szCs w:val="22"/>
              </w:rPr>
            </w:pPr>
            <w:r w:rsidRPr="00473E3F">
              <w:rPr>
                <w:b/>
                <w:sz w:val="22"/>
                <w:szCs w:val="22"/>
              </w:rPr>
              <w:t>Ņemts vērā</w:t>
            </w:r>
          </w:p>
          <w:p w14:paraId="5B5E6110" w14:textId="534C4F7C" w:rsidR="00BF20A7" w:rsidRPr="00473E3F" w:rsidRDefault="00FB58F2" w:rsidP="004D7B9C">
            <w:pPr>
              <w:jc w:val="both"/>
              <w:rPr>
                <w:b/>
                <w:sz w:val="22"/>
                <w:szCs w:val="22"/>
              </w:rPr>
            </w:pPr>
            <w:r w:rsidRPr="00473E3F">
              <w:rPr>
                <w:sz w:val="22"/>
                <w:szCs w:val="22"/>
                <w:bdr w:val="none" w:sz="0" w:space="0" w:color="auto" w:frame="1"/>
                <w:shd w:val="clear" w:color="auto" w:fill="FFFFFF"/>
              </w:rPr>
              <w:t>Precizēts projekta 16. punkts</w:t>
            </w:r>
            <w:r w:rsidR="004B334D" w:rsidRPr="00473E3F">
              <w:rPr>
                <w:sz w:val="22"/>
                <w:szCs w:val="22"/>
                <w:bdr w:val="none" w:sz="0" w:space="0" w:color="auto" w:frame="1"/>
                <w:shd w:val="clear" w:color="auto" w:fill="FFFFFF"/>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F24BEA" w14:textId="464527D1" w:rsidR="007F7D16" w:rsidRPr="00473E3F" w:rsidRDefault="007F7D16" w:rsidP="007F7D16">
            <w:pPr>
              <w:spacing w:after="0" w:line="293" w:lineRule="atLeast"/>
              <w:ind w:firstLine="851"/>
              <w:jc w:val="both"/>
              <w:rPr>
                <w:sz w:val="22"/>
                <w:szCs w:val="22"/>
              </w:rPr>
            </w:pPr>
            <w:r w:rsidRPr="00473E3F">
              <w:rPr>
                <w:sz w:val="22"/>
                <w:szCs w:val="22"/>
              </w:rPr>
              <w:t>1</w:t>
            </w:r>
            <w:r w:rsidR="001903DE" w:rsidRPr="00473E3F">
              <w:rPr>
                <w:sz w:val="22"/>
                <w:szCs w:val="22"/>
              </w:rPr>
              <w:t>5</w:t>
            </w:r>
            <w:r w:rsidRPr="00473E3F">
              <w:rPr>
                <w:sz w:val="22"/>
                <w:szCs w:val="22"/>
              </w:rPr>
              <w:t>. Papildināt noteikumus ar 42.</w:t>
            </w:r>
            <w:r w:rsidRPr="00473E3F">
              <w:rPr>
                <w:sz w:val="22"/>
                <w:szCs w:val="22"/>
                <w:vertAlign w:val="superscript"/>
              </w:rPr>
              <w:t>1</w:t>
            </w:r>
            <w:r w:rsidRPr="00473E3F">
              <w:rPr>
                <w:sz w:val="22"/>
                <w:szCs w:val="22"/>
              </w:rPr>
              <w:t xml:space="preserve"> un 42.</w:t>
            </w:r>
            <w:r w:rsidRPr="00473E3F">
              <w:rPr>
                <w:sz w:val="22"/>
                <w:szCs w:val="22"/>
                <w:vertAlign w:val="superscript"/>
              </w:rPr>
              <w:t>2</w:t>
            </w:r>
            <w:r w:rsidRPr="00473E3F">
              <w:rPr>
                <w:sz w:val="22"/>
                <w:szCs w:val="22"/>
              </w:rPr>
              <w:t xml:space="preserve"> punktu šādā redakcijā:</w:t>
            </w:r>
          </w:p>
          <w:p w14:paraId="7257086D" w14:textId="77777777" w:rsidR="007F7D16" w:rsidRPr="00473E3F" w:rsidRDefault="007F7D16" w:rsidP="007F7D16">
            <w:pPr>
              <w:spacing w:after="0" w:line="293" w:lineRule="atLeast"/>
              <w:ind w:firstLine="851"/>
              <w:jc w:val="both"/>
              <w:rPr>
                <w:sz w:val="22"/>
                <w:szCs w:val="22"/>
              </w:rPr>
            </w:pPr>
          </w:p>
          <w:p w14:paraId="0FEB40B0" w14:textId="77777777" w:rsidR="007F7D16" w:rsidRPr="00473E3F" w:rsidRDefault="007F7D16" w:rsidP="007F7D16">
            <w:pPr>
              <w:spacing w:line="240" w:lineRule="auto"/>
              <w:ind w:firstLine="851"/>
              <w:jc w:val="both"/>
              <w:rPr>
                <w:sz w:val="22"/>
                <w:szCs w:val="22"/>
              </w:rPr>
            </w:pPr>
            <w:r w:rsidRPr="00473E3F">
              <w:rPr>
                <w:sz w:val="22"/>
                <w:szCs w:val="22"/>
              </w:rPr>
              <w:t>“42.</w:t>
            </w:r>
            <w:r w:rsidRPr="00473E3F">
              <w:rPr>
                <w:sz w:val="22"/>
                <w:szCs w:val="22"/>
                <w:vertAlign w:val="superscript"/>
              </w:rPr>
              <w:t>1</w:t>
            </w:r>
            <w:r w:rsidRPr="00473E3F">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p w14:paraId="4EBE8172" w14:textId="4F1D5E34" w:rsidR="00BE00AA" w:rsidRPr="00473E3F" w:rsidRDefault="007F7D16" w:rsidP="007F7D16">
            <w:pPr>
              <w:spacing w:line="293" w:lineRule="atLeast"/>
              <w:ind w:firstLine="851"/>
              <w:rPr>
                <w:sz w:val="22"/>
                <w:szCs w:val="22"/>
              </w:rPr>
            </w:pPr>
            <w:r w:rsidRPr="00473E3F">
              <w:rPr>
                <w:sz w:val="22"/>
                <w:szCs w:val="22"/>
              </w:rPr>
              <w:t>42.</w:t>
            </w:r>
            <w:r w:rsidRPr="00473E3F">
              <w:rPr>
                <w:sz w:val="22"/>
                <w:szCs w:val="22"/>
                <w:vertAlign w:val="superscript"/>
              </w:rPr>
              <w:t>2</w:t>
            </w:r>
            <w:r w:rsidRPr="00473E3F">
              <w:rPr>
                <w:sz w:val="22"/>
                <w:szCs w:val="22"/>
              </w:rPr>
              <w:t xml:space="preserve"> Atbalsta sniedzējs glabā ar valsts atbalsta sniegšanu saistītos dokumentus 10 gadus pēc kopējā atbalsta perioda beigām. Šo termiņu skaita no dienas, kad beidzies atbalsta izmaksas termiņš </w:t>
            </w:r>
            <w:r w:rsidRPr="00473E3F">
              <w:rPr>
                <w:sz w:val="22"/>
                <w:szCs w:val="22"/>
              </w:rPr>
              <w:lastRenderedPageBreak/>
              <w:t>pēdējam atbalsta saņēmējam.”</w:t>
            </w:r>
          </w:p>
        </w:tc>
      </w:tr>
      <w:tr w:rsidR="006616DC" w:rsidRPr="00473E3F" w14:paraId="42F81AB0" w14:textId="77777777" w:rsidTr="00F44F46">
        <w:trPr>
          <w:gridBefore w:val="1"/>
          <w:gridAfter w:val="5"/>
          <w:wBefore w:w="19" w:type="dxa"/>
          <w:wAfter w:w="3729" w:type="dxa"/>
          <w:trHeight w:val="251"/>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A389AB" w14:textId="77777777" w:rsidR="00A60515" w:rsidRPr="00473E3F" w:rsidRDefault="00A60515" w:rsidP="00067E47">
            <w:pPr>
              <w:pStyle w:val="ListParagraph"/>
              <w:numPr>
                <w:ilvl w:val="0"/>
                <w:numId w:val="49"/>
              </w:numPr>
              <w:spacing w:after="0" w:line="240" w:lineRule="auto"/>
              <w:ind w:left="57" w:firstLine="134"/>
              <w:contextualSpacing w:val="0"/>
              <w:jc w:val="center"/>
              <w:rPr>
                <w:rFonts w:ascii="Times New Roman" w:hAnsi="Times New Roman"/>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E506E9" w14:textId="54AA076C" w:rsidR="00A60515" w:rsidRPr="00473E3F" w:rsidRDefault="00A60515" w:rsidP="00A60515">
            <w:pPr>
              <w:spacing w:line="293" w:lineRule="atLeast"/>
              <w:jc w:val="both"/>
              <w:rPr>
                <w:sz w:val="22"/>
                <w:szCs w:val="22"/>
              </w:rPr>
            </w:pPr>
            <w:r w:rsidRPr="00473E3F">
              <w:rPr>
                <w:sz w:val="22"/>
                <w:szCs w:val="22"/>
                <w:shd w:val="clear" w:color="auto" w:fill="FFFFFF"/>
              </w:rPr>
              <w:t>21.6. nodrošina, ka biogāzes vai biomasas elektrostacijā saražotā siltumenerģija tiek izmantota lietderīgi, tai skaitā nodrošina, ka lietderīgās siltumenerģijas kopējā apjomā netiek ieskaitīta tāda siltumenerģija, kas tiek izmantota pašpatēriņam.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24A7F5" w14:textId="5B1E154D"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704C298F" w14:textId="77777777" w:rsidR="00A60515" w:rsidRPr="00473E3F" w:rsidRDefault="00A60515" w:rsidP="00A60515">
            <w:pPr>
              <w:ind w:firstLine="709"/>
              <w:jc w:val="both"/>
              <w:rPr>
                <w:rFonts w:eastAsia="Lucida Sans Unicode"/>
                <w:kern w:val="2"/>
                <w:sz w:val="22"/>
                <w:szCs w:val="22"/>
                <w:lang w:eastAsia="hi-IN" w:bidi="hi-IN"/>
              </w:rPr>
            </w:pPr>
            <w:r w:rsidRPr="00473E3F">
              <w:rPr>
                <w:rFonts w:eastAsia="Lucida Sans Unicode"/>
                <w:kern w:val="2"/>
                <w:sz w:val="22"/>
                <w:szCs w:val="22"/>
                <w:lang w:eastAsia="hi-IN" w:bidi="hi-IN"/>
              </w:rPr>
              <w:t>Birojs ierosina papildināt abu grozījumu projektus ar grozījumu noteikumu Nr.560 un noteikumu Nr.561 21.6.apakšpunktā, izsakot šo apakšpunktu pēdējo teikumu šādā redakcijā:</w:t>
            </w:r>
          </w:p>
          <w:p w14:paraId="34E33EB2" w14:textId="77777777" w:rsidR="00A60515" w:rsidRPr="00473E3F" w:rsidRDefault="00A60515" w:rsidP="00A60515">
            <w:pPr>
              <w:ind w:firstLine="709"/>
              <w:jc w:val="both"/>
              <w:rPr>
                <w:rFonts w:eastAsia="Lucida Sans Unicode"/>
                <w:kern w:val="2"/>
                <w:sz w:val="22"/>
                <w:szCs w:val="22"/>
                <w:lang w:eastAsia="hi-IN" w:bidi="hi-IN"/>
              </w:rPr>
            </w:pPr>
            <w:r w:rsidRPr="00473E3F">
              <w:rPr>
                <w:rFonts w:eastAsia="Lucida Sans Unicode"/>
                <w:kern w:val="2"/>
                <w:sz w:val="22"/>
                <w:szCs w:val="22"/>
                <w:lang w:eastAsia="hi-IN" w:bidi="hi-IN"/>
              </w:rPr>
              <w:t xml:space="preserve">“21.6. Uzskaites dati tiek uzglabāti elektrostacijā uz vietas un uzrādāmi biroja pārstāvjiem pārbaudes veikšanas brīdī.” </w:t>
            </w:r>
          </w:p>
          <w:p w14:paraId="624715C6" w14:textId="0CE9144D" w:rsidR="00A60515" w:rsidRPr="00473E3F" w:rsidRDefault="00A60515" w:rsidP="00A60515">
            <w:pPr>
              <w:jc w:val="both"/>
              <w:rPr>
                <w:b/>
                <w:sz w:val="22"/>
                <w:szCs w:val="22"/>
              </w:rPr>
            </w:pPr>
            <w:r w:rsidRPr="00473E3F">
              <w:rPr>
                <w:rFonts w:eastAsia="Lucida Sans Unicode"/>
                <w:kern w:val="2"/>
                <w:sz w:val="22"/>
                <w:szCs w:val="22"/>
                <w:lang w:eastAsia="hi-IN" w:bidi="hi-IN"/>
              </w:rPr>
              <w:t xml:space="preserve">Šis regulējums ir nepieciešams, jo </w:t>
            </w:r>
            <w:r w:rsidRPr="00473E3F">
              <w:rPr>
                <w:sz w:val="22"/>
                <w:szCs w:val="22"/>
                <w:shd w:val="clear" w:color="auto" w:fill="FFFFFF"/>
              </w:rPr>
              <w:t>praksē elektrostacijas pārbaudes laikā nereti komersanti apgalvo, ka uzskaite tiek veikta, tomēr nevar uzrādīt nekādu uzskaites dokumentāciju, šī dokumentācija tiek iesniegta pēc pārbaudes, un no tās ir redzams, ka dokumentācija ir sagatavota, veicot tajā ierakstus atpakaļejošā kārtībā. Līdz ar to, šādos gadījumos Birojam nav pamata izteikt komersantam brīdinājumu par uzskaites neveikšanu.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C76D8A" w14:textId="77777777" w:rsidR="00A60515" w:rsidRPr="00473E3F" w:rsidRDefault="00A60515" w:rsidP="00A60515">
            <w:pPr>
              <w:jc w:val="both"/>
              <w:rPr>
                <w:b/>
                <w:sz w:val="22"/>
                <w:szCs w:val="22"/>
              </w:rPr>
            </w:pPr>
            <w:r w:rsidRPr="00473E3F">
              <w:rPr>
                <w:b/>
                <w:sz w:val="22"/>
                <w:szCs w:val="22"/>
              </w:rPr>
              <w:t>Ņemts vērā.</w:t>
            </w:r>
          </w:p>
          <w:p w14:paraId="5C1B3F58" w14:textId="02AD7F0A" w:rsidR="00A60515" w:rsidRPr="00473E3F" w:rsidRDefault="00A60515" w:rsidP="00A60515">
            <w:pPr>
              <w:jc w:val="both"/>
              <w:rPr>
                <w:bCs/>
                <w:sz w:val="22"/>
                <w:szCs w:val="22"/>
              </w:rPr>
            </w:pPr>
            <w:r w:rsidRPr="00473E3F">
              <w:rPr>
                <w:bCs/>
                <w:sz w:val="22"/>
                <w:szCs w:val="22"/>
              </w:rPr>
              <w:t>Projekts tiek papildināts ar jaunu punktu, ar kuru tiek grozīts 21.6. apakšpunkta otr</w:t>
            </w:r>
            <w:r w:rsidR="00472B40" w:rsidRPr="00473E3F">
              <w:rPr>
                <w:bCs/>
                <w:sz w:val="22"/>
                <w:szCs w:val="22"/>
              </w:rPr>
              <w:t>ais</w:t>
            </w:r>
            <w:r w:rsidRPr="00473E3F">
              <w:rPr>
                <w:bCs/>
                <w:sz w:val="22"/>
                <w:szCs w:val="22"/>
              </w:rPr>
              <w:t xml:space="preserve"> teikums, nosakot, ka uzskaites dati par tekošo un iepriekšējo gadu jāuzglabā elektrostacijā, lai tos var uzrādīt biroja pārstāvjiem, veicot pārbaudi. Vienlaikus vēršam uzmanību, ka atbilstoši Finanšu ministrijas izteiktajam iebildumam projekts papildināts ar jaunu 42.</w:t>
            </w:r>
            <w:r w:rsidRPr="00473E3F">
              <w:rPr>
                <w:bCs/>
                <w:sz w:val="22"/>
                <w:szCs w:val="22"/>
                <w:vertAlign w:val="superscript"/>
              </w:rPr>
              <w:t>1</w:t>
            </w:r>
            <w:r w:rsidRPr="00473E3F">
              <w:rPr>
                <w:bCs/>
                <w:sz w:val="22"/>
                <w:szCs w:val="22"/>
              </w:rPr>
              <w:t xml:space="preserve"> punktu, kurā noteikts, ka komersants visus dokumentus glabā 10 gadus pēc atbalsta saņemšanas.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12C6272" w14:textId="77777777" w:rsidR="00AE662F" w:rsidRPr="00473E3F" w:rsidRDefault="00AE662F" w:rsidP="00AE662F">
            <w:pPr>
              <w:spacing w:line="293" w:lineRule="atLeast"/>
              <w:rPr>
                <w:sz w:val="22"/>
                <w:szCs w:val="22"/>
              </w:rPr>
            </w:pPr>
            <w:r w:rsidRPr="00473E3F">
              <w:rPr>
                <w:sz w:val="22"/>
                <w:szCs w:val="22"/>
              </w:rPr>
              <w:t xml:space="preserve">Papildināt 21.6. apakšpunktu ar otro teikumu šādā redakcijā: </w:t>
            </w:r>
          </w:p>
          <w:p w14:paraId="1C59FAD2" w14:textId="59105E66" w:rsidR="00A60515" w:rsidRPr="00473E3F" w:rsidRDefault="00AE662F" w:rsidP="00A60515">
            <w:pPr>
              <w:pStyle w:val="ListParagraph"/>
              <w:shd w:val="clear" w:color="auto" w:fill="FFFFFF"/>
              <w:spacing w:after="60" w:line="240" w:lineRule="auto"/>
              <w:ind w:left="0"/>
              <w:jc w:val="both"/>
              <w:rPr>
                <w:rFonts w:ascii="Times New Roman" w:hAnsi="Times New Roman"/>
              </w:rPr>
            </w:pPr>
            <w:r w:rsidRPr="00473E3F">
              <w:rPr>
                <w:rFonts w:ascii="Times New Roman" w:hAnsi="Times New Roman"/>
              </w:rPr>
              <w:t>“</w:t>
            </w:r>
            <w:r w:rsidRPr="00473E3F">
              <w:rPr>
                <w:rFonts w:ascii="Times New Roman" w:eastAsia="Lucida Sans Unicode" w:hAnsi="Times New Roman"/>
                <w:kern w:val="2"/>
                <w:lang w:eastAsia="hi-IN" w:bidi="hi-IN"/>
              </w:rPr>
              <w:t>Uzskaites dati par tekošo un iepriekšējo kalendāra gadu tiek uzglabāti elektrostacijā uz vietas un uzrādāmi biroja pārstāvjiem pārbaudes veikšanas brīdī.”</w:t>
            </w:r>
          </w:p>
        </w:tc>
      </w:tr>
      <w:tr w:rsidR="006616DC" w:rsidRPr="00473E3F" w14:paraId="0956E59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192486" w14:textId="6A585721" w:rsidR="00A60515" w:rsidRPr="00473E3F" w:rsidRDefault="00A60515" w:rsidP="00067E47">
            <w:pPr>
              <w:pStyle w:val="naisc"/>
              <w:numPr>
                <w:ilvl w:val="0"/>
                <w:numId w:val="49"/>
              </w:numPr>
              <w:spacing w:before="0" w:after="0"/>
              <w:ind w:left="57" w:firstLine="134"/>
              <w:jc w:val="right"/>
              <w:rPr>
                <w:sz w:val="22"/>
                <w:szCs w:val="22"/>
              </w:rPr>
            </w:pPr>
            <w:r w:rsidRPr="00473E3F">
              <w:rPr>
                <w:sz w:val="22"/>
                <w:szCs w:val="22"/>
              </w:rPr>
              <w:t>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6FD85A" w14:textId="77777777" w:rsidR="00A60515" w:rsidRPr="00473E3F" w:rsidRDefault="00A60515" w:rsidP="00A60515">
            <w:pPr>
              <w:shd w:val="clear" w:color="auto" w:fill="FFFFFF" w:themeFill="background1"/>
              <w:ind w:firstLine="720"/>
              <w:jc w:val="both"/>
              <w:rPr>
                <w:sz w:val="22"/>
                <w:szCs w:val="22"/>
              </w:rPr>
            </w:pPr>
            <w:r w:rsidRPr="00473E3F">
              <w:rPr>
                <w:sz w:val="22"/>
                <w:szCs w:val="22"/>
              </w:rPr>
              <w:t>Papildināt noteikumus ar jaunu 61.</w:t>
            </w:r>
            <w:r w:rsidRPr="00473E3F">
              <w:rPr>
                <w:sz w:val="22"/>
                <w:szCs w:val="22"/>
                <w:vertAlign w:val="superscript"/>
              </w:rPr>
              <w:t>1</w:t>
            </w:r>
            <w:r w:rsidRPr="00473E3F">
              <w:rPr>
                <w:sz w:val="22"/>
                <w:szCs w:val="22"/>
              </w:rPr>
              <w:t xml:space="preserve"> punktu šādā redakcijā:</w:t>
            </w:r>
          </w:p>
          <w:p w14:paraId="7BCBD4FA" w14:textId="77777777" w:rsidR="00A60515" w:rsidRPr="00473E3F" w:rsidRDefault="00A60515" w:rsidP="00A60515">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w:t>
            </w:r>
            <w:bookmarkStart w:id="7" w:name="_Hlk56062915"/>
            <w:r w:rsidRPr="00473E3F">
              <w:rPr>
                <w:sz w:val="22"/>
                <w:szCs w:val="22"/>
              </w:rPr>
              <w:t xml:space="preserve">Saņemtais atbalsts uzskatāms par </w:t>
            </w:r>
            <w:r w:rsidRPr="00473E3F">
              <w:rPr>
                <w:sz w:val="22"/>
                <w:szCs w:val="22"/>
              </w:rPr>
              <w:lastRenderedPageBreak/>
              <w:t>nelikumīgu valsts atbalstu arī tad, ja:</w:t>
            </w:r>
          </w:p>
          <w:p w14:paraId="55B66451" w14:textId="77777777" w:rsidR="00A60515" w:rsidRPr="00473E3F" w:rsidRDefault="00A60515" w:rsidP="00A60515">
            <w:pPr>
              <w:ind w:firstLine="720"/>
              <w:jc w:val="both"/>
              <w:rPr>
                <w:sz w:val="22"/>
                <w:szCs w:val="22"/>
              </w:rPr>
            </w:pPr>
            <w:bookmarkStart w:id="8" w:name="_Hlk56076021"/>
            <w:r w:rsidRPr="00473E3F">
              <w:rPr>
                <w:sz w:val="22"/>
                <w:szCs w:val="22"/>
              </w:rPr>
              <w:t>61.</w:t>
            </w:r>
            <w:r w:rsidRPr="00473E3F">
              <w:rPr>
                <w:sz w:val="22"/>
                <w:szCs w:val="22"/>
                <w:vertAlign w:val="superscript"/>
              </w:rPr>
              <w:t>1</w:t>
            </w:r>
            <w:r w:rsidRPr="00473E3F">
              <w:rPr>
                <w:sz w:val="22"/>
                <w:szCs w:val="22"/>
              </w:rPr>
              <w:t xml:space="preserve">  1. nav ievērots šo noteikumu 11. punktā noteiktais nosacījums</w:t>
            </w:r>
            <w:bookmarkEnd w:id="7"/>
            <w:r w:rsidRPr="00473E3F">
              <w:rPr>
                <w:sz w:val="22"/>
                <w:szCs w:val="22"/>
              </w:rPr>
              <w:t>;</w:t>
            </w:r>
          </w:p>
          <w:p w14:paraId="51336E09" w14:textId="77777777" w:rsidR="00A60515" w:rsidRPr="00473E3F" w:rsidRDefault="00A60515" w:rsidP="00A60515">
            <w:pPr>
              <w:ind w:firstLine="709"/>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2. </w:t>
            </w:r>
            <w:bookmarkEnd w:id="8"/>
            <w:r w:rsidRPr="00473E3F">
              <w:rPr>
                <w:sz w:val="22"/>
                <w:szCs w:val="22"/>
              </w:rPr>
              <w:t>obligātā iepirkuma ietvaros tikusi pārdota elektroenerģija, kura iegūta no energoresursa, kurš  nav norādīts šo noteikumu 3.punktā.”.</w:t>
            </w:r>
          </w:p>
          <w:p w14:paraId="6D9B0943" w14:textId="1D3C395B" w:rsidR="00A60515" w:rsidRPr="00473E3F" w:rsidRDefault="00A60515" w:rsidP="00A60515">
            <w:pPr>
              <w:spacing w:after="1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60FA6ED"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lastRenderedPageBreak/>
              <w:t>Finanšu ministrija (iebildums)</w:t>
            </w:r>
          </w:p>
          <w:p w14:paraId="61839B13" w14:textId="0C233289" w:rsidR="00A60515" w:rsidRPr="00473E3F" w:rsidRDefault="00A60515" w:rsidP="00A60515">
            <w:pPr>
              <w:tabs>
                <w:tab w:val="left" w:pos="851"/>
              </w:tabs>
              <w:jc w:val="both"/>
              <w:rPr>
                <w:sz w:val="22"/>
                <w:szCs w:val="22"/>
              </w:rPr>
            </w:pPr>
            <w:r w:rsidRPr="00473E3F">
              <w:rPr>
                <w:sz w:val="22"/>
                <w:szCs w:val="22"/>
              </w:rPr>
              <w:t>Lūdzam noteikumu projekta 22.punktā ietvertajā 61.</w:t>
            </w:r>
            <w:r w:rsidRPr="00473E3F">
              <w:rPr>
                <w:sz w:val="22"/>
                <w:szCs w:val="22"/>
                <w:vertAlign w:val="superscript"/>
              </w:rPr>
              <w:t>1</w:t>
            </w:r>
            <w:r w:rsidRPr="00473E3F">
              <w:rPr>
                <w:sz w:val="22"/>
                <w:szCs w:val="22"/>
              </w:rPr>
              <w:t xml:space="preserve"> punktā, pēc analoģijas kā šobrīd tajā jau ir atsauces uz noteikumu projekta konkrētiem punktiem, iekļaut arī ar atsauci uz </w:t>
            </w:r>
            <w:r w:rsidRPr="00473E3F">
              <w:rPr>
                <w:sz w:val="22"/>
                <w:szCs w:val="22"/>
                <w:shd w:val="clear" w:color="auto" w:fill="FFFFFF"/>
              </w:rPr>
              <w:t xml:space="preserve">noteikumu projekta </w:t>
            </w:r>
            <w:r w:rsidRPr="00473E3F">
              <w:rPr>
                <w:sz w:val="22"/>
                <w:szCs w:val="22"/>
              </w:rPr>
              <w:t xml:space="preserve">77.punktu, jo gadījumā, ja </w:t>
            </w:r>
            <w:r w:rsidRPr="00473E3F">
              <w:rPr>
                <w:sz w:val="22"/>
                <w:szCs w:val="22"/>
              </w:rPr>
              <w:lastRenderedPageBreak/>
              <w:t xml:space="preserve">uzņēmums nevar pierādīt, ka nav bijis pārkompensēts un tādējādi nav saņēmis nelikumīgu valsts atbalstu, nelikumīgs atbalsts ir atgūstams. </w:t>
            </w:r>
          </w:p>
          <w:p w14:paraId="10E124F6" w14:textId="77777777" w:rsidR="00A60515" w:rsidRPr="00473E3F" w:rsidRDefault="00A60515" w:rsidP="00A60515">
            <w:pPr>
              <w:tabs>
                <w:tab w:val="left" w:pos="851"/>
              </w:tabs>
              <w:ind w:firstLine="567"/>
              <w:rPr>
                <w:sz w:val="22"/>
                <w:szCs w:val="22"/>
              </w:rPr>
            </w:pPr>
            <w:r w:rsidRPr="00473E3F">
              <w:rPr>
                <w:sz w:val="22"/>
                <w:szCs w:val="22"/>
                <w:shd w:val="clear" w:color="auto" w:fill="FFFFFF"/>
              </w:rPr>
              <w:t xml:space="preserve">Vienlaikus lūdzam pārskatīt vēl citus </w:t>
            </w:r>
            <w:r w:rsidRPr="00473E3F">
              <w:rPr>
                <w:sz w:val="22"/>
                <w:szCs w:val="22"/>
              </w:rPr>
              <w:t xml:space="preserve">MKN Nr.560 un noteikumu projekta punktus, uz kuriem sniegt atsauces šajā punktā, kur minēto pārkāpumu rezultātā jāveic nelikumīga atbalsta atgūšana (piemēram, MKN Nr.560 </w:t>
            </w:r>
            <w:r w:rsidRPr="00473E3F">
              <w:rPr>
                <w:sz w:val="22"/>
                <w:szCs w:val="22"/>
                <w:shd w:val="clear" w:color="auto" w:fill="FFFFFF"/>
              </w:rPr>
              <w:t>49.3.punkts, kur konstatētās neatbilstības šo noteikumu prasībām var ietekmēt izmaksājamā atbalsta apmēru)</w:t>
            </w:r>
            <w:r w:rsidRPr="00473E3F">
              <w:rPr>
                <w:sz w:val="22"/>
                <w:szCs w:val="22"/>
              </w:rPr>
              <w:t>.</w:t>
            </w:r>
          </w:p>
          <w:p w14:paraId="02409697" w14:textId="77777777" w:rsidR="00A60515" w:rsidRPr="00473E3F" w:rsidRDefault="00A60515" w:rsidP="00A60515">
            <w:pPr>
              <w:tabs>
                <w:tab w:val="left" w:pos="1134"/>
              </w:tabs>
              <w:spacing w:after="160" w:line="252" w:lineRule="auto"/>
              <w:contextualSpacing/>
              <w:rPr>
                <w:sz w:val="22"/>
                <w:szCs w:val="22"/>
              </w:rPr>
            </w:pPr>
            <w:r w:rsidRPr="00473E3F">
              <w:rPr>
                <w:sz w:val="22"/>
                <w:szCs w:val="22"/>
              </w:rPr>
              <w:t>Attiecīgi lūdzam papildināt arī skaidrojumu anotācijā.</w:t>
            </w:r>
          </w:p>
          <w:p w14:paraId="12EC17C8" w14:textId="77777777" w:rsidR="00A60515" w:rsidRPr="00473E3F" w:rsidRDefault="00A60515" w:rsidP="00A60515">
            <w:pPr>
              <w:tabs>
                <w:tab w:val="left" w:pos="1134"/>
              </w:tabs>
              <w:spacing w:after="160" w:line="252" w:lineRule="auto"/>
              <w:contextualSpacing/>
              <w:rPr>
                <w:sz w:val="22"/>
                <w:szCs w:val="22"/>
              </w:rPr>
            </w:pPr>
          </w:p>
          <w:p w14:paraId="037F091E" w14:textId="77777777" w:rsidR="00A60515" w:rsidRPr="00473E3F" w:rsidRDefault="00A60515" w:rsidP="00A60515">
            <w:pPr>
              <w:tabs>
                <w:tab w:val="left" w:pos="1134"/>
              </w:tabs>
              <w:spacing w:after="160" w:line="252" w:lineRule="auto"/>
              <w:contextualSpacing/>
              <w:rPr>
                <w:b/>
                <w:sz w:val="22"/>
                <w:szCs w:val="22"/>
              </w:rPr>
            </w:pPr>
            <w:r w:rsidRPr="00473E3F">
              <w:rPr>
                <w:b/>
                <w:sz w:val="22"/>
                <w:szCs w:val="22"/>
              </w:rPr>
              <w:t>Finanšu ministrijas 14.04.21. iebildums</w:t>
            </w:r>
          </w:p>
          <w:p w14:paraId="07A29A36" w14:textId="6FE661C8" w:rsidR="00A60515" w:rsidRPr="00473E3F" w:rsidRDefault="00A60515" w:rsidP="00A60515">
            <w:pPr>
              <w:tabs>
                <w:tab w:val="left" w:pos="851"/>
              </w:tabs>
              <w:spacing w:line="252" w:lineRule="auto"/>
              <w:jc w:val="both"/>
              <w:rPr>
                <w:sz w:val="22"/>
                <w:szCs w:val="22"/>
              </w:rPr>
            </w:pPr>
            <w:r w:rsidRPr="00473E3F">
              <w:rPr>
                <w:sz w:val="22"/>
                <w:szCs w:val="22"/>
              </w:rPr>
              <w:t>Uzturam Finanšu ministrijas iebildumu par noteikumu projekta 28.punktā izteikto 61.</w:t>
            </w:r>
            <w:r w:rsidRPr="00473E3F">
              <w:rPr>
                <w:sz w:val="22"/>
                <w:szCs w:val="22"/>
                <w:vertAlign w:val="superscript"/>
              </w:rPr>
              <w:t>1</w:t>
            </w:r>
            <w:r w:rsidRPr="00473E3F">
              <w:rPr>
                <w:sz w:val="22"/>
                <w:szCs w:val="22"/>
              </w:rPr>
              <w:t xml:space="preserve"> punktu. Aicinām papildināt šo punktu arī ar atsauci uz noteikumu projekta 30.punktā izteikto 77.punktu, jo gadījumā, ja uzņēmums nevar pierādīt, ka nav bijis pārkompensēts un tādējādi nav saņēmis nelikumīgu valsts atbalstu, nelikumīgs atbalsts ir atgūstams. </w:t>
            </w:r>
          </w:p>
          <w:p w14:paraId="6FBF2E59" w14:textId="0402C5CA" w:rsidR="00A60515" w:rsidRPr="00473E3F" w:rsidRDefault="00A60515" w:rsidP="00A60515">
            <w:pPr>
              <w:tabs>
                <w:tab w:val="left" w:pos="1134"/>
              </w:tabs>
              <w:spacing w:after="160" w:line="252" w:lineRule="auto"/>
              <w:contextualSpacing/>
              <w:jc w:val="both"/>
              <w:rPr>
                <w:rFonts w:eastAsia="Calibri"/>
                <w:b/>
                <w:sz w:val="22"/>
                <w:szCs w:val="22"/>
              </w:rPr>
            </w:pPr>
            <w:r w:rsidRPr="00473E3F">
              <w:rPr>
                <w:sz w:val="22"/>
                <w:szCs w:val="22"/>
                <w:shd w:val="clear" w:color="auto" w:fill="FFFFFF"/>
              </w:rPr>
              <w:t xml:space="preserve">Vienlaikus lūdzam pārskatīt vēl citus </w:t>
            </w:r>
            <w:r w:rsidRPr="00473E3F">
              <w:rPr>
                <w:sz w:val="22"/>
                <w:szCs w:val="22"/>
              </w:rPr>
              <w:t xml:space="preserve">MKN Nr.560 un noteikumu projekta punktus, uz kuriem sniegt atsauces šajā punktā, kur minēto pārkāpumu rezultātā jāveic nelikumīga atbalsta atgūšana (piemēram, MKN Nr.560 </w:t>
            </w:r>
            <w:r w:rsidRPr="00473E3F">
              <w:rPr>
                <w:sz w:val="22"/>
                <w:szCs w:val="22"/>
                <w:shd w:val="clear" w:color="auto" w:fill="FFFFFF"/>
              </w:rPr>
              <w:t xml:space="preserve">49.3.punkts, kur konstatētās neatbilstības šo </w:t>
            </w:r>
            <w:r w:rsidRPr="00473E3F">
              <w:rPr>
                <w:sz w:val="22"/>
                <w:szCs w:val="22"/>
                <w:shd w:val="clear" w:color="auto" w:fill="FFFFFF"/>
              </w:rPr>
              <w:lastRenderedPageBreak/>
              <w:t>noteikumu prasībām var ietekmēt izmaksājamā atbalsta apmēru)</w:t>
            </w:r>
            <w:r w:rsidRPr="00473E3F">
              <w:rPr>
                <w:sz w:val="22"/>
                <w:szCs w:val="22"/>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DE5DBF" w14:textId="7B5FDBE6" w:rsidR="00A60515" w:rsidRPr="00473E3F" w:rsidRDefault="00A60515" w:rsidP="00A60515">
            <w:pPr>
              <w:pStyle w:val="naisc"/>
              <w:spacing w:before="0" w:after="0"/>
              <w:jc w:val="left"/>
              <w:rPr>
                <w:b/>
                <w:bCs/>
                <w:sz w:val="22"/>
                <w:szCs w:val="22"/>
              </w:rPr>
            </w:pPr>
            <w:r w:rsidRPr="00473E3F">
              <w:rPr>
                <w:b/>
                <w:bCs/>
                <w:sz w:val="22"/>
                <w:szCs w:val="22"/>
              </w:rPr>
              <w:lastRenderedPageBreak/>
              <w:t>Daļēji ņemts vērā.</w:t>
            </w:r>
          </w:p>
          <w:p w14:paraId="0E631978"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27840290" w14:textId="77777777" w:rsidR="00D82B59" w:rsidRPr="00473E3F" w:rsidRDefault="00D82B59" w:rsidP="00A60515">
            <w:pPr>
              <w:pStyle w:val="naisc"/>
              <w:spacing w:before="0" w:after="0"/>
              <w:jc w:val="left"/>
              <w:rPr>
                <w:b/>
                <w:bCs/>
                <w:sz w:val="22"/>
                <w:szCs w:val="22"/>
              </w:rPr>
            </w:pPr>
          </w:p>
          <w:p w14:paraId="2E35D860" w14:textId="77777777" w:rsidR="00A60515" w:rsidRPr="00473E3F" w:rsidRDefault="00A60515" w:rsidP="00A60515">
            <w:pPr>
              <w:pStyle w:val="naisc"/>
              <w:spacing w:before="0" w:after="0"/>
              <w:jc w:val="left"/>
              <w:rPr>
                <w:sz w:val="22"/>
                <w:szCs w:val="22"/>
              </w:rPr>
            </w:pPr>
            <w:r w:rsidRPr="00473E3F">
              <w:rPr>
                <w:sz w:val="22"/>
                <w:szCs w:val="22"/>
              </w:rPr>
              <w:t xml:space="preserve">Atsauce uz 11. punktu paredz atņemt tiesības pēc pilnīga nolietojuma, savukārt. Un tas atbilst EK </w:t>
            </w:r>
            <w:r w:rsidRPr="00473E3F">
              <w:rPr>
                <w:sz w:val="22"/>
                <w:szCs w:val="22"/>
              </w:rPr>
              <w:lastRenderedPageBreak/>
              <w:t xml:space="preserve">prasībām, attiecīgi atbalsts klasificējams kā nelikumīgs. Bet 77. p. gadījumā pārkāpums ir informācijas nesniegšana, kas automātiski nenozīmē to, ka ir pilnīgs nolietojums. Gadījumā, kad ir pilnīgs nolietojums, tiek piemērots 11.punkts. </w:t>
            </w:r>
          </w:p>
          <w:p w14:paraId="2EB98D68" w14:textId="77777777" w:rsidR="00A60515" w:rsidRPr="00473E3F" w:rsidRDefault="00A60515" w:rsidP="00A60515">
            <w:pPr>
              <w:pStyle w:val="naisc"/>
              <w:spacing w:before="0" w:after="0"/>
              <w:jc w:val="left"/>
              <w:rPr>
                <w:sz w:val="22"/>
                <w:szCs w:val="22"/>
              </w:rPr>
            </w:pPr>
          </w:p>
          <w:p w14:paraId="08E7798A" w14:textId="77777777" w:rsidR="00A60515" w:rsidRPr="00473E3F" w:rsidRDefault="00A60515" w:rsidP="00A60515">
            <w:pPr>
              <w:pStyle w:val="naisc"/>
              <w:spacing w:before="0" w:after="0"/>
              <w:jc w:val="left"/>
              <w:rPr>
                <w:sz w:val="22"/>
                <w:szCs w:val="22"/>
              </w:rPr>
            </w:pPr>
          </w:p>
          <w:p w14:paraId="118CE991" w14:textId="77777777" w:rsidR="00A60515" w:rsidRPr="00473E3F" w:rsidRDefault="00A60515" w:rsidP="00A60515">
            <w:pPr>
              <w:pStyle w:val="naisc"/>
              <w:spacing w:before="0" w:after="0"/>
              <w:jc w:val="left"/>
              <w:rPr>
                <w:sz w:val="22"/>
                <w:szCs w:val="22"/>
              </w:rPr>
            </w:pPr>
          </w:p>
          <w:p w14:paraId="3931B51C" w14:textId="77777777" w:rsidR="00A60515" w:rsidRPr="00473E3F" w:rsidRDefault="00A60515" w:rsidP="00A60515">
            <w:pPr>
              <w:pStyle w:val="naisc"/>
              <w:spacing w:before="0" w:after="0"/>
              <w:jc w:val="left"/>
              <w:rPr>
                <w:sz w:val="22"/>
                <w:szCs w:val="22"/>
              </w:rPr>
            </w:pPr>
          </w:p>
          <w:p w14:paraId="1AFFBCAC" w14:textId="77777777" w:rsidR="00A60515" w:rsidRPr="00473E3F" w:rsidRDefault="00A60515" w:rsidP="00A60515">
            <w:pPr>
              <w:pStyle w:val="naisc"/>
              <w:spacing w:before="0" w:after="0"/>
              <w:jc w:val="left"/>
              <w:rPr>
                <w:sz w:val="22"/>
                <w:szCs w:val="22"/>
              </w:rPr>
            </w:pPr>
          </w:p>
          <w:p w14:paraId="7686B432" w14:textId="77777777" w:rsidR="00A60515" w:rsidRPr="00473E3F" w:rsidRDefault="00A60515" w:rsidP="00A60515">
            <w:pPr>
              <w:pStyle w:val="naisc"/>
              <w:spacing w:before="0" w:after="0"/>
              <w:jc w:val="left"/>
              <w:rPr>
                <w:sz w:val="22"/>
                <w:szCs w:val="22"/>
              </w:rPr>
            </w:pPr>
          </w:p>
          <w:p w14:paraId="48727E24" w14:textId="77777777" w:rsidR="00A60515" w:rsidRPr="00473E3F" w:rsidRDefault="00A60515" w:rsidP="00A60515">
            <w:pPr>
              <w:pStyle w:val="naisc"/>
              <w:spacing w:before="0" w:after="0"/>
              <w:jc w:val="left"/>
              <w:rPr>
                <w:sz w:val="22"/>
                <w:szCs w:val="22"/>
              </w:rPr>
            </w:pPr>
          </w:p>
          <w:p w14:paraId="13E37B09" w14:textId="77777777" w:rsidR="00A60515" w:rsidRPr="00473E3F" w:rsidRDefault="00A60515" w:rsidP="00A60515">
            <w:pPr>
              <w:pStyle w:val="naisc"/>
              <w:spacing w:before="0" w:after="0"/>
              <w:jc w:val="left"/>
              <w:rPr>
                <w:sz w:val="22"/>
                <w:szCs w:val="22"/>
              </w:rPr>
            </w:pPr>
          </w:p>
          <w:p w14:paraId="57F53163" w14:textId="77777777" w:rsidR="00A60515" w:rsidRPr="00473E3F" w:rsidRDefault="00A60515" w:rsidP="00A60515">
            <w:pPr>
              <w:pStyle w:val="naisc"/>
              <w:spacing w:before="0" w:after="0"/>
              <w:jc w:val="left"/>
              <w:rPr>
                <w:sz w:val="22"/>
                <w:szCs w:val="22"/>
              </w:rPr>
            </w:pPr>
          </w:p>
          <w:p w14:paraId="36182329" w14:textId="77777777" w:rsidR="00A60515" w:rsidRPr="00473E3F" w:rsidRDefault="00A60515" w:rsidP="00A60515">
            <w:pPr>
              <w:pStyle w:val="naisc"/>
              <w:spacing w:before="0" w:after="0"/>
              <w:jc w:val="left"/>
              <w:rPr>
                <w:sz w:val="22"/>
                <w:szCs w:val="22"/>
              </w:rPr>
            </w:pPr>
          </w:p>
          <w:p w14:paraId="7C02653E" w14:textId="4BD2394A" w:rsidR="00A60515" w:rsidRPr="00473E3F" w:rsidRDefault="00A60515" w:rsidP="00A60515">
            <w:pPr>
              <w:pStyle w:val="naisc"/>
              <w:spacing w:before="0" w:after="0"/>
              <w:jc w:val="left"/>
              <w:rPr>
                <w:b/>
                <w:sz w:val="22"/>
                <w:szCs w:val="22"/>
              </w:rPr>
            </w:pPr>
            <w:r w:rsidRPr="00473E3F">
              <w:rPr>
                <w:b/>
                <w:sz w:val="22"/>
                <w:szCs w:val="22"/>
              </w:rPr>
              <w:t>Panākta vienošanās saskaņošanas sanāksmē</w:t>
            </w:r>
          </w:p>
          <w:p w14:paraId="1461F276" w14:textId="58C843C0" w:rsidR="00A60515" w:rsidRPr="00473E3F" w:rsidRDefault="00A60515" w:rsidP="00A60515">
            <w:pPr>
              <w:pStyle w:val="naisc"/>
              <w:spacing w:before="0" w:after="0"/>
              <w:jc w:val="both"/>
              <w:rPr>
                <w:bCs/>
                <w:sz w:val="22"/>
                <w:szCs w:val="22"/>
              </w:rPr>
            </w:pPr>
            <w:r w:rsidRPr="00473E3F">
              <w:rPr>
                <w:bCs/>
                <w:sz w:val="22"/>
                <w:szCs w:val="22"/>
              </w:rPr>
              <w:t xml:space="preserve">Skaidrojam, ka dokumentu neiesniegšana nevar būt par pamatu tam, lai atbalsts tiktu uzskatīts par nelikumīgi saņemtu.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04B9F5" w14:textId="70D5ABAE" w:rsidR="00A60515" w:rsidRPr="00473E3F" w:rsidRDefault="00A60515" w:rsidP="00A60515">
            <w:pPr>
              <w:shd w:val="clear" w:color="auto" w:fill="FFFFFF" w:themeFill="background1"/>
              <w:ind w:firstLine="720"/>
              <w:jc w:val="both"/>
              <w:rPr>
                <w:sz w:val="22"/>
                <w:szCs w:val="22"/>
              </w:rPr>
            </w:pPr>
            <w:r w:rsidRPr="00473E3F">
              <w:rPr>
                <w:sz w:val="22"/>
                <w:szCs w:val="22"/>
              </w:rPr>
              <w:lastRenderedPageBreak/>
              <w:t>Papildināt noteikumus ar 61.</w:t>
            </w:r>
            <w:r w:rsidRPr="00473E3F">
              <w:rPr>
                <w:sz w:val="22"/>
                <w:szCs w:val="22"/>
                <w:vertAlign w:val="superscript"/>
              </w:rPr>
              <w:t>1</w:t>
            </w:r>
            <w:r w:rsidRPr="00473E3F">
              <w:rPr>
                <w:sz w:val="22"/>
                <w:szCs w:val="22"/>
              </w:rPr>
              <w:t xml:space="preserve"> punktu šādā redakcijā:</w:t>
            </w:r>
          </w:p>
          <w:p w14:paraId="3B5EDD25" w14:textId="77777777" w:rsidR="00A60515" w:rsidRPr="00473E3F" w:rsidRDefault="00A60515" w:rsidP="00A60515">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Saņemtais atbalsts uzskatāms par </w:t>
            </w:r>
            <w:r w:rsidRPr="00473E3F">
              <w:rPr>
                <w:sz w:val="22"/>
                <w:szCs w:val="22"/>
              </w:rPr>
              <w:lastRenderedPageBreak/>
              <w:t>nelikumīgu valsts atbalstu arī tad, ja:</w:t>
            </w:r>
          </w:p>
          <w:p w14:paraId="4156B8EC" w14:textId="78EAF02F" w:rsidR="00A60515" w:rsidRPr="00473E3F" w:rsidRDefault="00A60515" w:rsidP="00A60515">
            <w:pPr>
              <w:ind w:firstLine="720"/>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1. nav ievērots šo noteikumu 11. punktā noteiktais nosacījums;</w:t>
            </w:r>
          </w:p>
          <w:p w14:paraId="3700FF77" w14:textId="77777777" w:rsidR="00A60515" w:rsidRPr="00473E3F" w:rsidRDefault="00A60515" w:rsidP="00A60515">
            <w:pPr>
              <w:ind w:firstLine="709"/>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2. obligātā iepirkuma ietvaros tikusi pārdota elektroenerģija, kura iegūta no energoresursa, kurš  nav norādīts šo noteikumu 3.punktā.”.</w:t>
            </w:r>
          </w:p>
          <w:p w14:paraId="68414A60" w14:textId="77777777" w:rsidR="00A60515" w:rsidRPr="00473E3F" w:rsidRDefault="00A60515" w:rsidP="00A60515">
            <w:pPr>
              <w:ind w:left="130" w:firstLine="130"/>
              <w:jc w:val="both"/>
              <w:rPr>
                <w:sz w:val="22"/>
                <w:szCs w:val="22"/>
              </w:rPr>
            </w:pPr>
          </w:p>
          <w:p w14:paraId="0C9F6286" w14:textId="326F05E1" w:rsidR="00A60515" w:rsidRPr="00473E3F" w:rsidRDefault="00A60515" w:rsidP="00A60515">
            <w:pPr>
              <w:ind w:left="130" w:firstLine="130"/>
              <w:jc w:val="both"/>
              <w:rPr>
                <w:sz w:val="22"/>
                <w:szCs w:val="22"/>
              </w:rPr>
            </w:pPr>
          </w:p>
        </w:tc>
        <w:tc>
          <w:tcPr>
            <w:tcW w:w="1980" w:type="dxa"/>
            <w:gridSpan w:val="3"/>
          </w:tcPr>
          <w:p w14:paraId="5993775C" w14:textId="77777777" w:rsidR="00A60515" w:rsidRPr="00473E3F" w:rsidRDefault="00A60515" w:rsidP="00A60515">
            <w:pPr>
              <w:jc w:val="both"/>
              <w:rPr>
                <w:sz w:val="22"/>
                <w:szCs w:val="22"/>
              </w:rPr>
            </w:pPr>
          </w:p>
        </w:tc>
      </w:tr>
      <w:tr w:rsidR="006616DC" w:rsidRPr="00473E3F" w14:paraId="3A4D40C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745CCC"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18AF69" w14:textId="3D762EDD" w:rsidR="00A60515" w:rsidRPr="00473E3F" w:rsidRDefault="00A60515" w:rsidP="00A60515">
            <w:pPr>
              <w:jc w:val="both"/>
              <w:rPr>
                <w:sz w:val="22"/>
                <w:szCs w:val="22"/>
              </w:rPr>
            </w:pPr>
            <w:r w:rsidRPr="00473E3F">
              <w:rPr>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E11379"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Finanšu ministrija (iebildums)</w:t>
            </w:r>
          </w:p>
          <w:p w14:paraId="40BB52EF" w14:textId="3D565FC7" w:rsidR="00A60515" w:rsidRPr="00473E3F" w:rsidRDefault="00A60515" w:rsidP="00A60515">
            <w:pPr>
              <w:tabs>
                <w:tab w:val="left" w:pos="851"/>
              </w:tabs>
              <w:jc w:val="both"/>
              <w:rPr>
                <w:sz w:val="22"/>
                <w:szCs w:val="22"/>
              </w:rPr>
            </w:pPr>
            <w:r w:rsidRPr="00473E3F">
              <w:rPr>
                <w:sz w:val="22"/>
                <w:szCs w:val="22"/>
              </w:rPr>
              <w:t>Ņemot vērā anotācijā minēto, ka noteikumu projekta normas par nepamatotu un nelikumīgu atbalstu nav savstarpēji izslēdzošas, bet nepieciešamības gadījumā piemērojamas vienlaikus, tādējādi nodrošinot efektīvu nepamatoti un nelikumīgi saņemta valsts atbalsta atgūšanu (kopā ar procentiem par periodu, kad konstatēts nelikumīgs valsts atbalsts), lūdzam MKN Nr.560 VII sadaļu papildināt ar punktu, pēc kādiem principiem tiks nodrošināta atbalsta atgūšana gadījumos, ja pārkāpuma rezultātā atbalsts būs kvalificējams gan kā nepamatots, gan nelikumīgs atbalsts. Attiecīgi lūdzam precizēt arī atbilstošo skaidrojumu anotācijā.</w:t>
            </w:r>
          </w:p>
          <w:p w14:paraId="380E3CEA" w14:textId="77777777" w:rsidR="00A60515" w:rsidRPr="00473E3F" w:rsidRDefault="00A60515" w:rsidP="00A60515">
            <w:pPr>
              <w:shd w:val="clear" w:color="auto" w:fill="FFFFFF"/>
              <w:tabs>
                <w:tab w:val="left" w:pos="851"/>
              </w:tabs>
              <w:autoSpaceDN w:val="0"/>
              <w:jc w:val="both"/>
              <w:textAlignment w:val="baseline"/>
              <w:rPr>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E89CD" w14:textId="0AD4CB31" w:rsidR="00A60515" w:rsidRPr="00473E3F" w:rsidRDefault="00A60515" w:rsidP="00A60515">
            <w:pPr>
              <w:pStyle w:val="naisc"/>
              <w:spacing w:before="0" w:after="0"/>
              <w:rPr>
                <w:b/>
                <w:sz w:val="22"/>
                <w:szCs w:val="22"/>
              </w:rPr>
            </w:pPr>
            <w:r w:rsidRPr="00473E3F">
              <w:rPr>
                <w:b/>
                <w:sz w:val="22"/>
                <w:szCs w:val="22"/>
              </w:rPr>
              <w:t>Daļēji ņemts vērā.</w:t>
            </w:r>
          </w:p>
          <w:p w14:paraId="7B33149E"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2083CBED" w14:textId="77777777" w:rsidR="00D82B59" w:rsidRPr="00473E3F" w:rsidRDefault="00D82B59" w:rsidP="00A60515">
            <w:pPr>
              <w:pStyle w:val="naisc"/>
              <w:spacing w:before="0" w:after="0"/>
              <w:rPr>
                <w:b/>
                <w:sz w:val="22"/>
                <w:szCs w:val="22"/>
              </w:rPr>
            </w:pPr>
          </w:p>
          <w:p w14:paraId="661E4530" w14:textId="77777777" w:rsidR="00A60515" w:rsidRPr="00473E3F" w:rsidRDefault="00A60515" w:rsidP="00A60515">
            <w:pPr>
              <w:pStyle w:val="naisc"/>
              <w:spacing w:before="0" w:after="0"/>
              <w:jc w:val="both"/>
              <w:rPr>
                <w:sz w:val="22"/>
                <w:szCs w:val="22"/>
              </w:rPr>
            </w:pPr>
            <w:r w:rsidRPr="00473E3F">
              <w:rPr>
                <w:sz w:val="22"/>
                <w:szCs w:val="22"/>
              </w:rPr>
              <w:t>Papildināta projekta anotācija, skaidrojot,  kādi nosacījumi tiks piemēroti, pārklājoties nepamatota vai nelikumīga valsts atbalsta saņemšanas periodiem. Tāpat anotācijā skaidrots, no kura brīža rēķināma valsts atbalsta atmaksa noteikumu projektā īpaši izceltajos nelikumīga valsts atbalsta gadījumos.</w:t>
            </w:r>
          </w:p>
          <w:p w14:paraId="32512678" w14:textId="77777777" w:rsidR="00A60515" w:rsidRPr="00473E3F" w:rsidRDefault="00A60515" w:rsidP="00A60515">
            <w:pPr>
              <w:jc w:val="both"/>
              <w:rPr>
                <w:sz w:val="22"/>
                <w:szCs w:val="22"/>
              </w:rPr>
            </w:pPr>
            <w:r w:rsidRPr="00473E3F">
              <w:rPr>
                <w:sz w:val="22"/>
                <w:szCs w:val="22"/>
              </w:rPr>
              <w:t xml:space="preserve">Papildus skaidrojam, ka uzraugošā iestāde var konstatēt, ka komersants vienlaicīgi ir saņēmis gan nepamatotu, gan nelikumīgu valsts atbalstu, tomēr pārkāpumi, par kuriem tiks konstatēta nepamatota vai nelikumīga valsts atbalsta saņemšana, būs katrā no šiem gadījumiem atšķirīgi. </w:t>
            </w:r>
          </w:p>
          <w:p w14:paraId="6E3D8FE0" w14:textId="77777777" w:rsidR="00A60515" w:rsidRPr="00473E3F" w:rsidRDefault="00A60515" w:rsidP="00A60515">
            <w:pPr>
              <w:pStyle w:val="naisc"/>
              <w:spacing w:before="0" w:after="0"/>
              <w:jc w:val="both"/>
              <w:rPr>
                <w:sz w:val="22"/>
                <w:szCs w:val="22"/>
              </w:rPr>
            </w:pPr>
            <w:r w:rsidRPr="00473E3F">
              <w:rPr>
                <w:sz w:val="22"/>
                <w:szCs w:val="22"/>
              </w:rPr>
              <w:t>Precizēti MK noteikumu projekta punkti, kas nosaka biroja rīcību nepamatoti vai nelikumīgi saņemta valsts atbalsta konstatēšanas gadījumā.</w:t>
            </w:r>
          </w:p>
          <w:p w14:paraId="1543BAE5" w14:textId="3CB425E3" w:rsidR="00A60515" w:rsidRPr="00473E3F" w:rsidRDefault="00A60515" w:rsidP="00A60515">
            <w:pPr>
              <w:pStyle w:val="naisc"/>
              <w:spacing w:before="0" w:after="0"/>
              <w:jc w:val="both"/>
              <w:rPr>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5269AA" w14:textId="7686E6B5" w:rsidR="00A60515" w:rsidRPr="00473E3F" w:rsidRDefault="00A60515" w:rsidP="00A60515">
            <w:pPr>
              <w:spacing w:after="60"/>
              <w:jc w:val="both"/>
              <w:rPr>
                <w:sz w:val="22"/>
                <w:szCs w:val="22"/>
              </w:rPr>
            </w:pPr>
            <w:r w:rsidRPr="00473E3F">
              <w:rPr>
                <w:sz w:val="22"/>
                <w:szCs w:val="22"/>
              </w:rPr>
              <w:t>Anotācijas I sadaļas 2. punkts papildināts šādā redakcijā:</w:t>
            </w:r>
          </w:p>
          <w:p w14:paraId="3BE55706" w14:textId="77777777" w:rsidR="00A60515" w:rsidRPr="00473E3F" w:rsidRDefault="00A60515" w:rsidP="00A60515">
            <w:pPr>
              <w:spacing w:before="120"/>
              <w:jc w:val="both"/>
              <w:rPr>
                <w:sz w:val="22"/>
                <w:szCs w:val="22"/>
              </w:rPr>
            </w:pPr>
            <w:r w:rsidRPr="00473E3F">
              <w:rPr>
                <w:sz w:val="22"/>
                <w:szCs w:val="22"/>
              </w:rPr>
              <w:t>“Jāņem vērā, ka noteikumu projekta normas par nepamatotu un nelikumīgu atbalstu nav savstarpēji izslēdzošas, bet nepieciešamības gadījumā piemērojamas vienlaicīgi, tādējādi nodrošinot efektīvu nepamatoti un nelikumīgi saņemta valsts atbalsta atgūšanu. Nelikumīgs valsts atbalsts tiek atgūts kopā ar procentiem par periodu, kurā komersants saņēmis nelikumīgu valsts atbalstu. Pārklājoties nepamatota un nelikumīga valsts atbalsta saņemšanas periodiem, tiek piemēroti nelikumīga valsts atbalsta atgūšanas nosacījumi.</w:t>
            </w:r>
          </w:p>
          <w:p w14:paraId="021596ED" w14:textId="5A8F1065" w:rsidR="00A60515" w:rsidRPr="00473E3F" w:rsidRDefault="00A60515" w:rsidP="00A60515">
            <w:pPr>
              <w:spacing w:after="60"/>
              <w:jc w:val="both"/>
              <w:rPr>
                <w:sz w:val="22"/>
                <w:szCs w:val="22"/>
              </w:rPr>
            </w:pPr>
            <w:r w:rsidRPr="00473E3F">
              <w:rPr>
                <w:sz w:val="22"/>
                <w:szCs w:val="22"/>
              </w:rPr>
              <w:t xml:space="preserve">Ar projektu tiek precizēts, no kura brīža nepamatotais valsts atbalsts uzskatāms par nepamatotu, lai noteiktu atbilstošu atmaksājamo </w:t>
            </w:r>
            <w:r w:rsidRPr="00473E3F">
              <w:rPr>
                <w:sz w:val="22"/>
                <w:szCs w:val="22"/>
              </w:rPr>
              <w:lastRenderedPageBreak/>
              <w:t>summu. Saskaņā ar noteikumu projektu BVKB turpmāk katrā gadījumā konstatēs brīdi, no kura atbalsts uzskatāms par nepamatota atbalsta saņemšanas sākumu, un attiecīgi būs jāatmaksā viss tas atbalsts, kas saņems sākot no šī brīža.</w:t>
            </w:r>
          </w:p>
          <w:p w14:paraId="0D8596E7" w14:textId="3E917C7A" w:rsidR="00A60515" w:rsidRPr="00473E3F" w:rsidRDefault="00A60515" w:rsidP="00A60515">
            <w:pPr>
              <w:spacing w:after="60"/>
              <w:jc w:val="both"/>
              <w:rPr>
                <w:sz w:val="22"/>
                <w:szCs w:val="22"/>
              </w:rPr>
            </w:pPr>
            <w:r w:rsidRPr="00473E3F">
              <w:rPr>
                <w:sz w:val="22"/>
                <w:szCs w:val="22"/>
              </w:rPr>
              <w:t>Attiecībā uz nelikumīgu valsts atbalstu, kas saņemts pārkāpjot vienu no diviem iepriekš minētajiem īpaši izdalāmiem kritērijiem, atmaksa rēķināma par visu periodu,  no brīža, kad tiek elektroenerģijas ražošanai sākts izmantot neatbilstošus energoresursus vai no brīža, kad iestājies elektrostacijas pamatlīdzekļu pilns nolietojums</w:t>
            </w:r>
            <w:r w:rsidR="00C1688B" w:rsidRPr="00473E3F">
              <w:rPr>
                <w:sz w:val="22"/>
                <w:szCs w:val="22"/>
              </w:rPr>
              <w:t>, kā arī no brīža, kad tiek pārsniegts konkrētajam komersantam pieļaujamais valsts atbalsta apmērs, proti, komersants tiek pārkompensēts</w:t>
            </w:r>
            <w:r w:rsidRPr="00473E3F">
              <w:rPr>
                <w:sz w:val="22"/>
                <w:szCs w:val="22"/>
              </w:rPr>
              <w:t>.”</w:t>
            </w:r>
          </w:p>
          <w:p w14:paraId="0B89EC86" w14:textId="77777777" w:rsidR="00A60515" w:rsidRPr="00473E3F" w:rsidRDefault="00A60515" w:rsidP="00A60515">
            <w:pPr>
              <w:spacing w:after="60"/>
              <w:ind w:firstLine="720"/>
              <w:jc w:val="both"/>
              <w:rPr>
                <w:sz w:val="22"/>
                <w:szCs w:val="22"/>
              </w:rPr>
            </w:pPr>
          </w:p>
          <w:p w14:paraId="157F50C0" w14:textId="047A5DA0" w:rsidR="00A60515" w:rsidRPr="00473E3F" w:rsidRDefault="00A60515" w:rsidP="00A60515">
            <w:pPr>
              <w:spacing w:after="60"/>
              <w:jc w:val="both"/>
              <w:rPr>
                <w:sz w:val="22"/>
                <w:szCs w:val="22"/>
              </w:rPr>
            </w:pPr>
            <w:r w:rsidRPr="00473E3F">
              <w:rPr>
                <w:sz w:val="22"/>
                <w:szCs w:val="22"/>
              </w:rPr>
              <w:lastRenderedPageBreak/>
              <w:t>Noteikumu projekta 60. punkts izteikts šādā redakcijā:</w:t>
            </w:r>
          </w:p>
          <w:p w14:paraId="556811C2" w14:textId="7F1D15C8" w:rsidR="00A60515" w:rsidRPr="00473E3F" w:rsidRDefault="00A60515" w:rsidP="00A60515">
            <w:pPr>
              <w:shd w:val="clear" w:color="auto" w:fill="FFFFFF"/>
              <w:spacing w:after="60"/>
              <w:jc w:val="both"/>
              <w:rPr>
                <w:sz w:val="22"/>
                <w:szCs w:val="22"/>
              </w:rPr>
            </w:pPr>
            <w:r w:rsidRPr="00473E3F">
              <w:rPr>
                <w:sz w:val="22"/>
                <w:szCs w:val="22"/>
              </w:rPr>
              <w:t xml:space="preserve">“60. </w:t>
            </w:r>
            <w:r w:rsidR="00950B73" w:rsidRPr="00473E3F">
              <w:rPr>
                <w:sz w:val="22"/>
                <w:szCs w:val="22"/>
              </w:rPr>
              <w:t xml:space="preserve">Birojs, konstatējot, ka komersants ir saņēmis nepamatotu valsts atbalstu, </w:t>
            </w:r>
            <w:r w:rsidR="00950B73" w:rsidRPr="00473E3F">
              <w:rPr>
                <w:sz w:val="22"/>
                <w:szCs w:val="22"/>
                <w:shd w:val="clear" w:color="auto" w:fill="FFFFFF"/>
              </w:rPr>
              <w:t>nekavējoties pieņem lēmumu par pienākumu mēneša laikā atmaksāt publiskajam tirgotājam nepamatoti saņemto valsts atbalstu,</w:t>
            </w:r>
            <w:r w:rsidR="00950B73" w:rsidRPr="00473E3F">
              <w:rPr>
                <w:sz w:val="22"/>
                <w:szCs w:val="22"/>
              </w:rPr>
              <w:t xml:space="preserve"> ko publiskais tirgotājs izmaksājis par visu periodu, kurā komersants valsts atbalstu saņēmis nepamatoti</w:t>
            </w:r>
            <w:r w:rsidR="00950B73" w:rsidRPr="00473E3F">
              <w:rPr>
                <w:sz w:val="22"/>
                <w:szCs w:val="22"/>
                <w:shd w:val="clear" w:color="auto" w:fill="FFFFFF"/>
              </w:rPr>
              <w:t>.</w:t>
            </w:r>
            <w:r w:rsidRPr="00473E3F">
              <w:rPr>
                <w:sz w:val="22"/>
                <w:szCs w:val="22"/>
              </w:rPr>
              <w:t>”.</w:t>
            </w:r>
          </w:p>
          <w:p w14:paraId="147E27EE" w14:textId="73C4289A" w:rsidR="00A60515" w:rsidRPr="00473E3F" w:rsidRDefault="00A60515" w:rsidP="00A60515">
            <w:pPr>
              <w:shd w:val="clear" w:color="auto" w:fill="FFFFFF"/>
              <w:ind w:firstLine="720"/>
              <w:jc w:val="both"/>
              <w:rPr>
                <w:sz w:val="22"/>
                <w:szCs w:val="22"/>
              </w:rPr>
            </w:pPr>
          </w:p>
          <w:p w14:paraId="46CE90E1" w14:textId="26DA0549" w:rsidR="00A60515" w:rsidRPr="00473E3F" w:rsidRDefault="00A60515" w:rsidP="00A60515">
            <w:pPr>
              <w:shd w:val="clear" w:color="auto" w:fill="FFFFFF" w:themeFill="background1"/>
              <w:jc w:val="both"/>
              <w:rPr>
                <w:sz w:val="22"/>
                <w:szCs w:val="22"/>
              </w:rPr>
            </w:pPr>
            <w:r w:rsidRPr="00473E3F">
              <w:rPr>
                <w:sz w:val="22"/>
                <w:szCs w:val="22"/>
              </w:rPr>
              <w:t>Noteikumi papildināti ar 61.</w:t>
            </w:r>
            <w:r w:rsidRPr="00473E3F">
              <w:rPr>
                <w:sz w:val="22"/>
                <w:szCs w:val="22"/>
                <w:vertAlign w:val="superscript"/>
              </w:rPr>
              <w:t>1</w:t>
            </w:r>
            <w:r w:rsidRPr="00473E3F">
              <w:rPr>
                <w:sz w:val="22"/>
                <w:szCs w:val="22"/>
              </w:rPr>
              <w:t xml:space="preserve"> punktu šādā redakcijā:</w:t>
            </w:r>
          </w:p>
          <w:p w14:paraId="7D98E326" w14:textId="4CACBC7B" w:rsidR="00A60515" w:rsidRPr="00473E3F" w:rsidRDefault="00A60515" w:rsidP="00A60515">
            <w:pPr>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Saņemtais atbalsts uzskatāms par nelikumīgu valsts atbalstu arī tad, ja:</w:t>
            </w:r>
          </w:p>
          <w:p w14:paraId="6D4F19B8" w14:textId="447715A1" w:rsidR="00A60515" w:rsidRPr="00473E3F" w:rsidRDefault="00A60515" w:rsidP="00A60515">
            <w:pPr>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1. nav ievērots šo noteikumu 11. punktā noteiktais nosacījums;</w:t>
            </w:r>
          </w:p>
          <w:p w14:paraId="6265AD85" w14:textId="17E250D8" w:rsidR="00A60515" w:rsidRPr="00473E3F" w:rsidRDefault="00A60515" w:rsidP="00A60515">
            <w:pPr>
              <w:jc w:val="both"/>
              <w:rPr>
                <w:sz w:val="22"/>
                <w:szCs w:val="22"/>
              </w:rPr>
            </w:pPr>
            <w:r w:rsidRPr="00473E3F">
              <w:rPr>
                <w:sz w:val="22"/>
                <w:szCs w:val="22"/>
              </w:rPr>
              <w:t>61.</w:t>
            </w:r>
            <w:r w:rsidRPr="00473E3F">
              <w:rPr>
                <w:sz w:val="22"/>
                <w:szCs w:val="22"/>
                <w:vertAlign w:val="superscript"/>
              </w:rPr>
              <w:t>1</w:t>
            </w:r>
            <w:r w:rsidRPr="00473E3F">
              <w:rPr>
                <w:sz w:val="22"/>
                <w:szCs w:val="22"/>
              </w:rPr>
              <w:t xml:space="preserve"> 2. obligātā iepirkuma ietvaros tikusi pārdota elektroenerģija, kura iegūta no energoresursa, kurš  nav </w:t>
            </w:r>
            <w:r w:rsidRPr="00473E3F">
              <w:rPr>
                <w:sz w:val="22"/>
                <w:szCs w:val="22"/>
              </w:rPr>
              <w:lastRenderedPageBreak/>
              <w:t>norādīts šo noteikumu 3.punktā.”.</w:t>
            </w:r>
          </w:p>
        </w:tc>
        <w:tc>
          <w:tcPr>
            <w:tcW w:w="1980" w:type="dxa"/>
            <w:gridSpan w:val="3"/>
          </w:tcPr>
          <w:p w14:paraId="71BEA859" w14:textId="77777777" w:rsidR="00A60515" w:rsidRPr="00473E3F" w:rsidRDefault="00A60515" w:rsidP="00A60515">
            <w:pPr>
              <w:jc w:val="both"/>
              <w:rPr>
                <w:sz w:val="22"/>
                <w:szCs w:val="22"/>
              </w:rPr>
            </w:pPr>
          </w:p>
        </w:tc>
      </w:tr>
      <w:tr w:rsidR="006616DC" w:rsidRPr="00473E3F" w14:paraId="4FAD86F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0700E7"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BA768F" w14:textId="1B53C6C7" w:rsidR="00A60515" w:rsidRPr="00473E3F" w:rsidRDefault="00A60515" w:rsidP="00A60515">
            <w:pPr>
              <w:shd w:val="clear" w:color="auto" w:fill="FFFFFF"/>
              <w:spacing w:after="60"/>
              <w:ind w:firstLine="720"/>
              <w:jc w:val="both"/>
              <w:rPr>
                <w:sz w:val="22"/>
                <w:szCs w:val="22"/>
                <w:shd w:val="clear" w:color="auto" w:fill="FFFFFF"/>
              </w:rPr>
            </w:pPr>
            <w:r w:rsidRPr="00473E3F">
              <w:rPr>
                <w:sz w:val="22"/>
                <w:szCs w:val="22"/>
              </w:rPr>
              <w:t xml:space="preserve"> “49.3.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izmaksājamā atbalsta apmēru;”.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E9D391F" w14:textId="77777777" w:rsidR="00A60515" w:rsidRPr="00473E3F" w:rsidRDefault="00A60515" w:rsidP="00A60515">
            <w:pPr>
              <w:rPr>
                <w:b/>
                <w:sz w:val="22"/>
                <w:szCs w:val="22"/>
              </w:rPr>
            </w:pPr>
            <w:r w:rsidRPr="00473E3F">
              <w:rPr>
                <w:b/>
                <w:sz w:val="22"/>
                <w:szCs w:val="22"/>
              </w:rPr>
              <w:t>SPRK (iebildums)</w:t>
            </w:r>
          </w:p>
          <w:p w14:paraId="35FD4CEB" w14:textId="77777777" w:rsidR="00A60515" w:rsidRPr="00473E3F" w:rsidRDefault="00A60515" w:rsidP="00A60515">
            <w:pPr>
              <w:shd w:val="clear" w:color="auto" w:fill="FFFFFF"/>
              <w:tabs>
                <w:tab w:val="left" w:pos="851"/>
              </w:tabs>
              <w:autoSpaceDN w:val="0"/>
              <w:jc w:val="both"/>
              <w:textAlignment w:val="baseline"/>
              <w:rPr>
                <w:sz w:val="22"/>
                <w:szCs w:val="22"/>
                <w:shd w:val="clear" w:color="auto" w:fill="FFFFFF"/>
              </w:rPr>
            </w:pPr>
            <w:r w:rsidRPr="00473E3F">
              <w:rPr>
                <w:sz w:val="22"/>
                <w:szCs w:val="22"/>
              </w:rPr>
              <w:t>Regulators uzskata, ka Noteikumu projekta 16.punktā noteiktais faktiski atkārto to, kas jau paredzēts citos Noteikumu projekta punktos, kuros noteikts, kad BVKB</w:t>
            </w:r>
            <w:r w:rsidRPr="00473E3F" w:rsidDel="0050349A">
              <w:rPr>
                <w:sz w:val="22"/>
                <w:szCs w:val="22"/>
              </w:rPr>
              <w:t xml:space="preserve"> </w:t>
            </w:r>
            <w:r w:rsidRPr="00473E3F">
              <w:rPr>
                <w:sz w:val="22"/>
                <w:szCs w:val="22"/>
              </w:rPr>
              <w:t xml:space="preserve">var izteikt brīdinājumu vai pieņemt lēmumu. Ja ir vēl kādi gadījumi, kuri nav uzskaitīti Noteikumu projektā vai Noteikumos Nr.560, </w:t>
            </w:r>
            <w:r w:rsidRPr="00473E3F">
              <w:rPr>
                <w:sz w:val="22"/>
                <w:szCs w:val="22"/>
                <w:shd w:val="clear" w:color="auto" w:fill="FFFFFF"/>
              </w:rPr>
              <w:t>tad tas jānorāda anotācijā.</w:t>
            </w:r>
          </w:p>
          <w:p w14:paraId="36F10395" w14:textId="77777777" w:rsidR="00A60515" w:rsidRPr="00473E3F" w:rsidRDefault="00A60515" w:rsidP="00A60515">
            <w:pPr>
              <w:shd w:val="clear" w:color="auto" w:fill="FFFFFF"/>
              <w:tabs>
                <w:tab w:val="left" w:pos="851"/>
              </w:tabs>
              <w:autoSpaceDN w:val="0"/>
              <w:jc w:val="both"/>
              <w:textAlignment w:val="baseline"/>
              <w:rPr>
                <w:sz w:val="22"/>
                <w:szCs w:val="22"/>
                <w:shd w:val="clear" w:color="auto" w:fill="FFFFFF"/>
              </w:rPr>
            </w:pPr>
          </w:p>
          <w:p w14:paraId="5723475D" w14:textId="77777777" w:rsidR="00A60515" w:rsidRPr="00473E3F" w:rsidRDefault="00A60515" w:rsidP="00A60515">
            <w:pPr>
              <w:jc w:val="both"/>
              <w:rPr>
                <w:b/>
                <w:bCs/>
                <w:sz w:val="22"/>
                <w:szCs w:val="22"/>
              </w:rPr>
            </w:pPr>
            <w:r w:rsidRPr="00473E3F">
              <w:rPr>
                <w:b/>
                <w:bCs/>
                <w:sz w:val="22"/>
                <w:szCs w:val="22"/>
              </w:rPr>
              <w:t>SPRK 18.06.2021. iebildums</w:t>
            </w:r>
          </w:p>
          <w:p w14:paraId="3949E79E" w14:textId="77777777" w:rsidR="00A60515" w:rsidRPr="00473E3F" w:rsidRDefault="00A60515" w:rsidP="00A60515">
            <w:pPr>
              <w:spacing w:after="0" w:line="240" w:lineRule="auto"/>
              <w:jc w:val="both"/>
              <w:rPr>
                <w:sz w:val="22"/>
                <w:szCs w:val="22"/>
              </w:rPr>
            </w:pPr>
            <w:r w:rsidRPr="00473E3F">
              <w:rPr>
                <w:sz w:val="22"/>
                <w:szCs w:val="22"/>
              </w:rPr>
              <w:t>Izziņas 22.punktā Regulatora iebildums par projekta noteikumiem Nr.560 24.punktu nav ticis pilnībā izvērtēts. Regulators uzskata, ka visām prasībām, kas jāievēro komersantiem, ir jābūt skaidri definētām noteikumos tāpat ir jābūt precīzi noteiktiem tiem gadījumiem, kad Būvniecības valsts kontroles birojam ir tiesības izteikt brīdinājumu par obligātā iepirkuma tiesību zaudēšanu.  Jāņem vērā, ka formulējums “ja šī neatbilstība var ietekmēt izmaksājamā valsts atbalsta apmēru” faktiski ir attiecināms uz jebko, jo noteiktais regulējums skar tieši atbalsta maksājumus. Turklāt pastāv augsts risks, ka šāds lēmums par pietiekami neprecīzi nodefinētu prasību pārkāpumu var tikt apstrīdēts.</w:t>
            </w:r>
          </w:p>
          <w:p w14:paraId="72632137" w14:textId="517CAC76" w:rsidR="00A60515" w:rsidRPr="00473E3F" w:rsidRDefault="00A60515" w:rsidP="00A60515">
            <w:pPr>
              <w:shd w:val="clear" w:color="auto" w:fill="FFFFFF"/>
              <w:tabs>
                <w:tab w:val="left" w:pos="851"/>
              </w:tabs>
              <w:autoSpaceDN w:val="0"/>
              <w:jc w:val="both"/>
              <w:textAlignment w:val="baseline"/>
              <w:rPr>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7F2A1E" w14:textId="71AAE336" w:rsidR="00A60515" w:rsidRPr="00473E3F" w:rsidRDefault="00A60515" w:rsidP="00A60515">
            <w:pPr>
              <w:pStyle w:val="naisc"/>
              <w:rPr>
                <w:b/>
                <w:bCs/>
                <w:sz w:val="22"/>
                <w:szCs w:val="22"/>
              </w:rPr>
            </w:pPr>
            <w:r w:rsidRPr="00473E3F">
              <w:rPr>
                <w:b/>
                <w:bCs/>
                <w:sz w:val="22"/>
                <w:szCs w:val="22"/>
              </w:rPr>
              <w:t>Daļēji ņemts vērā.</w:t>
            </w:r>
          </w:p>
          <w:p w14:paraId="588465BA" w14:textId="77777777" w:rsidR="00D82B59" w:rsidRPr="00473E3F" w:rsidRDefault="00D82B59" w:rsidP="00D82B59">
            <w:pPr>
              <w:jc w:val="center"/>
              <w:rPr>
                <w:b/>
                <w:sz w:val="22"/>
                <w:szCs w:val="22"/>
              </w:rPr>
            </w:pPr>
            <w:r w:rsidRPr="00473E3F">
              <w:rPr>
                <w:b/>
                <w:sz w:val="22"/>
                <w:szCs w:val="22"/>
              </w:rPr>
              <w:t>(netiek uzturēts 04.08.2021. saskaņošanas sanāksmē)</w:t>
            </w:r>
          </w:p>
          <w:p w14:paraId="43DB8B86" w14:textId="77777777" w:rsidR="00D82B59" w:rsidRPr="00473E3F" w:rsidRDefault="00D82B59" w:rsidP="00A60515">
            <w:pPr>
              <w:pStyle w:val="naisc"/>
              <w:rPr>
                <w:b/>
                <w:bCs/>
                <w:sz w:val="22"/>
                <w:szCs w:val="22"/>
              </w:rPr>
            </w:pPr>
          </w:p>
          <w:p w14:paraId="72B2DA80" w14:textId="77777777" w:rsidR="00A60515" w:rsidRPr="00473E3F" w:rsidRDefault="00A60515" w:rsidP="00A60515">
            <w:pPr>
              <w:pStyle w:val="naisc"/>
              <w:spacing w:before="0" w:after="0"/>
              <w:jc w:val="both"/>
              <w:rPr>
                <w:sz w:val="22"/>
                <w:szCs w:val="22"/>
              </w:rPr>
            </w:pPr>
            <w:r w:rsidRPr="00473E3F">
              <w:rPr>
                <w:sz w:val="22"/>
                <w:szCs w:val="22"/>
              </w:rPr>
              <w:t>Skaidrojam, ka šāda tiesību norma ir iekļauta tieši 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w:t>
            </w:r>
          </w:p>
          <w:p w14:paraId="79FAC2EE" w14:textId="77777777" w:rsidR="00A60515" w:rsidRPr="00473E3F" w:rsidRDefault="00A60515" w:rsidP="00A60515">
            <w:pPr>
              <w:pStyle w:val="naisc"/>
              <w:spacing w:before="0" w:after="0"/>
              <w:jc w:val="both"/>
              <w:rPr>
                <w:sz w:val="22"/>
                <w:szCs w:val="22"/>
              </w:rPr>
            </w:pPr>
          </w:p>
          <w:p w14:paraId="24152231" w14:textId="77777777" w:rsidR="00A60515" w:rsidRPr="00473E3F" w:rsidRDefault="00A60515" w:rsidP="00A60515">
            <w:pPr>
              <w:jc w:val="center"/>
              <w:rPr>
                <w:b/>
                <w:bCs/>
                <w:sz w:val="22"/>
                <w:szCs w:val="22"/>
              </w:rPr>
            </w:pPr>
            <w:r w:rsidRPr="00473E3F">
              <w:rPr>
                <w:b/>
                <w:bCs/>
                <w:sz w:val="22"/>
                <w:szCs w:val="22"/>
              </w:rPr>
              <w:t>Daļēji ņemts vērā</w:t>
            </w:r>
          </w:p>
          <w:p w14:paraId="5FFE2FF1" w14:textId="67B55C32" w:rsidR="00A60515" w:rsidRPr="00473E3F" w:rsidRDefault="00A60515" w:rsidP="00A60515">
            <w:pPr>
              <w:pStyle w:val="naisc"/>
              <w:spacing w:before="0" w:after="0"/>
              <w:jc w:val="both"/>
              <w:rPr>
                <w:b/>
                <w:bCs/>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r w:rsidR="00B85A9A" w:rsidRPr="00473E3F">
              <w:rPr>
                <w:bCs/>
                <w:sz w:val="22"/>
                <w:szCs w:val="22"/>
              </w:rPr>
              <w:t xml:space="preserve"> Papildus vēršam uzmanību, ka komersantam ir noteikts skaidrs kritērijs attiecībā uz </w:t>
            </w:r>
            <w:r w:rsidR="009A0355" w:rsidRPr="00473E3F">
              <w:rPr>
                <w:bCs/>
                <w:sz w:val="22"/>
                <w:szCs w:val="22"/>
              </w:rPr>
              <w:t>brīdinājuma noteikšanu</w:t>
            </w:r>
            <w:r w:rsidR="00B85A9A" w:rsidRPr="00473E3F">
              <w:rPr>
                <w:bCs/>
                <w:sz w:val="22"/>
                <w:szCs w:val="22"/>
              </w:rPr>
              <w:t xml:space="preserve">, kuru viņam jābūt spējīgam novērtēt </w:t>
            </w:r>
            <w:r w:rsidR="009A0355" w:rsidRPr="00473E3F">
              <w:rPr>
                <w:bCs/>
                <w:sz w:val="22"/>
                <w:szCs w:val="22"/>
              </w:rPr>
              <w:t xml:space="preserve"> - ja šī neatbilstība var ietekmēt valsts atbalsta apmēru.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821F39" w14:textId="150D3724" w:rsidR="00A60515" w:rsidRPr="00473E3F" w:rsidRDefault="00A60515" w:rsidP="00A60515">
            <w:pPr>
              <w:shd w:val="clear" w:color="auto" w:fill="FFFFFF"/>
              <w:spacing w:after="60"/>
              <w:jc w:val="both"/>
              <w:rPr>
                <w:sz w:val="22"/>
                <w:szCs w:val="22"/>
                <w:shd w:val="clear" w:color="auto" w:fill="FFFFFF"/>
              </w:rPr>
            </w:pPr>
            <w:r w:rsidRPr="00473E3F">
              <w:rPr>
                <w:sz w:val="22"/>
                <w:szCs w:val="22"/>
              </w:rPr>
              <w:t>49.3. elektrostacija neatbilst normatīvajiem aktiem, kas nosaka prasības elektrostaciju darbībai enerģētikas jomā, vai konstatēta tāda šo noteikumu prasības neatbilstība, par kuru nav noteikta brīdinājuma izteikšana vai lēmuma pieņemšana saskaņā ar kādu citu šo noteikumu punktu, ja šī neatbilstība var ietekmēt izmaksājamā valsts atbalsta apmēru</w:t>
            </w:r>
            <w:r w:rsidRPr="00473E3F">
              <w:rPr>
                <w:sz w:val="22"/>
                <w:szCs w:val="22"/>
                <w:shd w:val="clear" w:color="auto" w:fill="FFFFFF"/>
              </w:rPr>
              <w:t>;</w:t>
            </w:r>
          </w:p>
        </w:tc>
        <w:tc>
          <w:tcPr>
            <w:tcW w:w="1980" w:type="dxa"/>
            <w:gridSpan w:val="3"/>
          </w:tcPr>
          <w:p w14:paraId="5BF48C0C" w14:textId="77777777" w:rsidR="00A60515" w:rsidRPr="00473E3F" w:rsidRDefault="00A60515" w:rsidP="00A60515">
            <w:pPr>
              <w:jc w:val="both"/>
              <w:rPr>
                <w:sz w:val="22"/>
                <w:szCs w:val="22"/>
              </w:rPr>
            </w:pPr>
          </w:p>
        </w:tc>
      </w:tr>
      <w:tr w:rsidR="006616DC" w:rsidRPr="00473E3F" w14:paraId="09061F7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E16A4D" w14:textId="4AA2FBBE"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B8030A" w14:textId="77777777" w:rsidR="00A60515" w:rsidRPr="00473E3F" w:rsidRDefault="00A60515" w:rsidP="00A60515">
            <w:pPr>
              <w:pStyle w:val="tv213"/>
              <w:shd w:val="clear" w:color="auto" w:fill="FFFFFF"/>
              <w:spacing w:before="0" w:beforeAutospacing="0" w:after="0" w:afterAutospacing="0" w:line="293" w:lineRule="atLeast"/>
              <w:ind w:firstLine="709"/>
              <w:jc w:val="both"/>
              <w:rPr>
                <w:sz w:val="22"/>
                <w:szCs w:val="22"/>
              </w:rPr>
            </w:pPr>
            <w:r w:rsidRPr="00473E3F">
              <w:rPr>
                <w:sz w:val="22"/>
                <w:szCs w:val="22"/>
              </w:rPr>
              <w:t>74. Elektroenerģijas tirgus likuma pārejas noteikumu 52.punktā minētie elektroenerģijas ražotāji mēneša laikā pēc šo noteikumu spēkā stāšanās iesniedz sistēmas operatoram, publiskajam tirgotājam un birojam šo noteikumu </w:t>
            </w:r>
            <w:hyperlink r:id="rId82" w:anchor="p56.2" w:history="1">
              <w:r w:rsidRPr="00473E3F">
                <w:rPr>
                  <w:rStyle w:val="Hyperlink"/>
                  <w:rFonts w:eastAsia="Calibri"/>
                  <w:color w:val="auto"/>
                  <w:sz w:val="22"/>
                  <w:szCs w:val="22"/>
                </w:rPr>
                <w:t>25. punktā</w:t>
              </w:r>
            </w:hyperlink>
            <w:r w:rsidRPr="00473E3F">
              <w:rPr>
                <w:sz w:val="22"/>
                <w:szCs w:val="22"/>
              </w:rPr>
              <w:t> minēto principiālo pieslēguma shēmu.</w:t>
            </w:r>
          </w:p>
          <w:p w14:paraId="16593BCD" w14:textId="77777777" w:rsidR="00A60515" w:rsidRPr="00473E3F" w:rsidRDefault="00A60515" w:rsidP="00A60515">
            <w:pPr>
              <w:pStyle w:val="tv213"/>
              <w:shd w:val="clear" w:color="auto" w:fill="FFFFFF"/>
              <w:spacing w:before="0" w:beforeAutospacing="0" w:after="0" w:afterAutospacing="0" w:line="293" w:lineRule="atLeast"/>
              <w:ind w:firstLine="709"/>
              <w:jc w:val="both"/>
              <w:rPr>
                <w:sz w:val="22"/>
                <w:szCs w:val="22"/>
              </w:rPr>
            </w:pPr>
          </w:p>
          <w:p w14:paraId="7857DE8B" w14:textId="77777777" w:rsidR="00A60515" w:rsidRPr="00473E3F" w:rsidRDefault="00A60515" w:rsidP="00A60515">
            <w:pPr>
              <w:spacing w:after="120"/>
              <w:jc w:val="both"/>
              <w:rPr>
                <w:sz w:val="22"/>
                <w:szCs w:val="22"/>
              </w:rPr>
            </w:pPr>
            <w:r w:rsidRPr="00473E3F">
              <w:rPr>
                <w:sz w:val="22"/>
                <w:szCs w:val="22"/>
              </w:rPr>
              <w:t>75. Ja komersanti šo noteikumu </w:t>
            </w:r>
            <w:hyperlink r:id="rId83" w:anchor="p113" w:history="1">
              <w:r w:rsidRPr="00473E3F">
                <w:rPr>
                  <w:rStyle w:val="Hyperlink"/>
                  <w:color w:val="auto"/>
                  <w:sz w:val="22"/>
                  <w:szCs w:val="22"/>
                </w:rPr>
                <w:t>74.</w:t>
              </w:r>
            </w:hyperlink>
            <w:r w:rsidRPr="00473E3F">
              <w:rPr>
                <w:sz w:val="22"/>
                <w:szCs w:val="22"/>
              </w:rPr>
              <w:t> punktā minētajā terminā nav iesnieguši sistēmas operatoram, publiskajam tirgotājam un birojam šo noteikumu </w:t>
            </w:r>
            <w:hyperlink r:id="rId84" w:anchor="p56.2" w:history="1">
              <w:r w:rsidRPr="00473E3F">
                <w:rPr>
                  <w:rStyle w:val="Hyperlink"/>
                  <w:color w:val="auto"/>
                  <w:sz w:val="22"/>
                  <w:szCs w:val="22"/>
                </w:rPr>
                <w:t>25. punktā</w:t>
              </w:r>
            </w:hyperlink>
            <w:r w:rsidRPr="00473E3F">
              <w:rPr>
                <w:sz w:val="22"/>
                <w:szCs w:val="22"/>
              </w:rPr>
              <w:t> minēto principiālo pieslēguma shēmu, publiskais tirgotājs ar 2021. gada 1.martam elektroenerģijas iepirkumu. Publiskais tirgotājs atsāk saražotās elektroenerģijas iepirkumu ietvaros ar nākamā pilnā kalendāra mēneša pirmo datumu pēc šo noteikumu </w:t>
            </w:r>
            <w:hyperlink r:id="rId85" w:anchor="p56.2" w:history="1">
              <w:r w:rsidRPr="00473E3F">
                <w:rPr>
                  <w:rStyle w:val="Hyperlink"/>
                  <w:color w:val="auto"/>
                  <w:sz w:val="22"/>
                  <w:szCs w:val="22"/>
                </w:rPr>
                <w:t>25. punktā</w:t>
              </w:r>
            </w:hyperlink>
            <w:r w:rsidRPr="00473E3F">
              <w:rPr>
                <w:sz w:val="22"/>
                <w:szCs w:val="22"/>
              </w:rPr>
              <w:t xml:space="preserve"> minētās principiālās </w:t>
            </w:r>
            <w:r w:rsidRPr="00473E3F">
              <w:rPr>
                <w:sz w:val="22"/>
                <w:szCs w:val="22"/>
              </w:rPr>
              <w:lastRenderedPageBreak/>
              <w:t>pieslēguma shēmas iesniegšanas sistēmas operatoram, publiskajam tirgotājam un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0167BD" w14:textId="77777777" w:rsidR="00A60515" w:rsidRPr="00473E3F" w:rsidRDefault="00A60515" w:rsidP="00A60515">
            <w:pPr>
              <w:tabs>
                <w:tab w:val="left" w:pos="1134"/>
              </w:tabs>
              <w:spacing w:after="160" w:line="252" w:lineRule="auto"/>
              <w:contextualSpacing/>
              <w:rPr>
                <w:rFonts w:eastAsia="Calibri"/>
                <w:b/>
                <w:sz w:val="22"/>
                <w:szCs w:val="22"/>
              </w:rPr>
            </w:pPr>
            <w:r w:rsidRPr="00473E3F">
              <w:rPr>
                <w:rFonts w:eastAsia="Calibri"/>
                <w:b/>
                <w:sz w:val="22"/>
                <w:szCs w:val="22"/>
              </w:rPr>
              <w:lastRenderedPageBreak/>
              <w:t>Tieslietu ministrija (iebildums)</w:t>
            </w:r>
          </w:p>
          <w:p w14:paraId="76F5B791" w14:textId="77777777" w:rsidR="00A60515" w:rsidRPr="00473E3F" w:rsidRDefault="00A60515" w:rsidP="00A60515">
            <w:pPr>
              <w:tabs>
                <w:tab w:val="left" w:pos="1134"/>
              </w:tabs>
              <w:spacing w:after="160" w:line="252" w:lineRule="auto"/>
              <w:contextualSpacing/>
              <w:rPr>
                <w:rFonts w:eastAsia="Calibri"/>
                <w:b/>
                <w:sz w:val="22"/>
                <w:szCs w:val="22"/>
              </w:rPr>
            </w:pPr>
            <w:r w:rsidRPr="00473E3F">
              <w:rPr>
                <w:sz w:val="22"/>
                <w:szCs w:val="22"/>
              </w:rPr>
              <w:t>Ievērojot, ka tiesību normas ir nepieciešams izstrādāt skaidras un nepārprotamas, lūdzam precizēt projekta 23. punktā paredzētajā noteikumu 74. punktā un 76. punkta ievaddaļā minētos vārdus "pēc šo noteikumu spēkā stāšanās dienas", kā arī projekta 23. punktā paredzētajā noteikumu 75. punktā ietverto regulējumu.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ABB81F" w14:textId="77777777" w:rsidR="00A60515" w:rsidRPr="00473E3F" w:rsidRDefault="00A60515" w:rsidP="00A60515">
            <w:pPr>
              <w:pStyle w:val="naisc"/>
              <w:spacing w:before="0" w:after="0"/>
              <w:jc w:val="both"/>
              <w:rPr>
                <w:b/>
                <w:sz w:val="22"/>
                <w:szCs w:val="22"/>
              </w:rPr>
            </w:pPr>
            <w:r w:rsidRPr="00473E3F">
              <w:rPr>
                <w:b/>
                <w:sz w:val="22"/>
                <w:szCs w:val="22"/>
              </w:rPr>
              <w:t>Ņemts vērā.</w:t>
            </w:r>
          </w:p>
          <w:p w14:paraId="4B9023D2" w14:textId="10EF14E5" w:rsidR="00A60515" w:rsidRPr="00473E3F" w:rsidRDefault="00A60515" w:rsidP="00A60515">
            <w:pPr>
              <w:pStyle w:val="naisc"/>
              <w:spacing w:before="0" w:after="0"/>
              <w:jc w:val="both"/>
              <w:rPr>
                <w:bCs/>
                <w:sz w:val="22"/>
                <w:szCs w:val="22"/>
              </w:rPr>
            </w:pPr>
            <w:r w:rsidRPr="00473E3F">
              <w:rPr>
                <w:bCs/>
                <w:sz w:val="22"/>
                <w:szCs w:val="22"/>
              </w:rPr>
              <w:t xml:space="preserve">Projekts precizēts, nosakot, ka </w:t>
            </w:r>
            <w:r w:rsidRPr="00473E3F">
              <w:rPr>
                <w:sz w:val="22"/>
                <w:szCs w:val="22"/>
              </w:rPr>
              <w:t>elektroenerģijas ražotājiem jāiesniedz sistēmas operatoram, publiskajam tirgotājam un birojam šo noteikumu </w:t>
            </w:r>
            <w:hyperlink r:id="rId86" w:anchor="p56.2" w:history="1">
              <w:r w:rsidRPr="00473E3F">
                <w:rPr>
                  <w:rStyle w:val="Hyperlink"/>
                  <w:rFonts w:eastAsia="Calibri"/>
                  <w:color w:val="auto"/>
                  <w:sz w:val="22"/>
                  <w:szCs w:val="22"/>
                </w:rPr>
                <w:t>25. punktā</w:t>
              </w:r>
            </w:hyperlink>
            <w:r w:rsidRPr="00473E3F">
              <w:rPr>
                <w:sz w:val="22"/>
                <w:szCs w:val="22"/>
              </w:rPr>
              <w:t xml:space="preserve"> minēto principiālo pieslēguma shēmu </w:t>
            </w:r>
            <w:r w:rsidRPr="00473E3F">
              <w:rPr>
                <w:bCs/>
                <w:sz w:val="22"/>
                <w:szCs w:val="22"/>
              </w:rPr>
              <w:t>līdz konkrētam datumam, t.i., līdz 2021. gada 1. maijam. Savukārt noteikumu 75. punktā tiek noteikts, ka minētās shēmas neiesniegšanas gadījumā valsts atbalstu aptur ar 2021. gada 1. jūniju.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8B3F95" w14:textId="027F9B83" w:rsidR="00A60515" w:rsidRPr="00473E3F" w:rsidRDefault="00A60515" w:rsidP="00A60515">
            <w:pPr>
              <w:pStyle w:val="tv213"/>
              <w:shd w:val="clear" w:color="auto" w:fill="FFFFFF"/>
              <w:spacing w:before="0" w:beforeAutospacing="0" w:after="0" w:afterAutospacing="0" w:line="293" w:lineRule="atLeast"/>
              <w:jc w:val="both"/>
              <w:rPr>
                <w:sz w:val="22"/>
                <w:szCs w:val="22"/>
                <w:shd w:val="clear" w:color="auto" w:fill="FFFFFF"/>
              </w:rPr>
            </w:pPr>
            <w:r w:rsidRPr="00473E3F">
              <w:rPr>
                <w:sz w:val="22"/>
                <w:szCs w:val="22"/>
              </w:rPr>
              <w:t xml:space="preserve">74. Elektroenerģijas tirgus likuma pārejas noteikumu 52.punktā minētie elektroenerģijas ražotāji līdz 2021.gada </w:t>
            </w:r>
            <w:r w:rsidR="00216D9D" w:rsidRPr="00473E3F">
              <w:rPr>
                <w:sz w:val="22"/>
                <w:szCs w:val="22"/>
              </w:rPr>
              <w:t>30</w:t>
            </w:r>
            <w:r w:rsidRPr="00473E3F">
              <w:rPr>
                <w:sz w:val="22"/>
                <w:szCs w:val="22"/>
              </w:rPr>
              <w:t xml:space="preserve">. </w:t>
            </w:r>
            <w:r w:rsidR="00216D9D" w:rsidRPr="00473E3F">
              <w:rPr>
                <w:sz w:val="22"/>
                <w:szCs w:val="22"/>
              </w:rPr>
              <w:t>septembrim</w:t>
            </w:r>
            <w:r w:rsidRPr="00473E3F">
              <w:rPr>
                <w:sz w:val="22"/>
                <w:szCs w:val="22"/>
              </w:rPr>
              <w:t xml:space="preserve"> iesniedz sistēmas operatoram, publiskajam tirgotājam un birojam šo noteikumu </w:t>
            </w:r>
            <w:hyperlink r:id="rId87" w:anchor="p56.2" w:history="1">
              <w:r w:rsidRPr="00473E3F">
                <w:rPr>
                  <w:rStyle w:val="Hyperlink"/>
                  <w:rFonts w:eastAsia="Calibri"/>
                  <w:color w:val="auto"/>
                  <w:sz w:val="22"/>
                  <w:szCs w:val="22"/>
                </w:rPr>
                <w:t>25. punktā</w:t>
              </w:r>
            </w:hyperlink>
            <w:r w:rsidRPr="00473E3F">
              <w:rPr>
                <w:sz w:val="22"/>
                <w:szCs w:val="22"/>
              </w:rPr>
              <w:t xml:space="preserve"> minēto principiālo pieslēguma shēmu. Publiskais tirgotājs </w:t>
            </w:r>
            <w:r w:rsidRPr="00473E3F">
              <w:rPr>
                <w:sz w:val="22"/>
                <w:szCs w:val="22"/>
                <w:shd w:val="clear" w:color="auto" w:fill="FFFFFF"/>
              </w:rPr>
              <w:t>šo noteikumu 24. un 32.punktā minētos iepirkuma nosacījumus piemēro  ar nākamā pilnā kalendāra mēneša pirmo datumu pēc šo noteikumu 25.punktā minētās principiālās pieslēguma shēmas iesniegšanas sistēmas operatoram, publiskajam tirgotājam un birojam.</w:t>
            </w:r>
          </w:p>
          <w:p w14:paraId="511318FC" w14:textId="77777777" w:rsidR="00A60515" w:rsidRPr="00473E3F" w:rsidRDefault="00A60515" w:rsidP="00A60515">
            <w:pPr>
              <w:pStyle w:val="tv213"/>
              <w:shd w:val="clear" w:color="auto" w:fill="FFFFFF"/>
              <w:spacing w:before="0" w:beforeAutospacing="0" w:after="0" w:afterAutospacing="0" w:line="293" w:lineRule="atLeast"/>
              <w:ind w:firstLine="709"/>
              <w:jc w:val="both"/>
              <w:rPr>
                <w:sz w:val="22"/>
                <w:szCs w:val="22"/>
              </w:rPr>
            </w:pPr>
          </w:p>
          <w:p w14:paraId="64B25DED" w14:textId="0CCD74F0" w:rsidR="00A60515" w:rsidRPr="00473E3F" w:rsidRDefault="00A60515" w:rsidP="00A60515">
            <w:pPr>
              <w:pStyle w:val="tv213"/>
              <w:shd w:val="clear" w:color="auto" w:fill="FFFFFF"/>
              <w:spacing w:before="0" w:beforeAutospacing="0" w:after="0" w:afterAutospacing="0" w:line="293" w:lineRule="atLeast"/>
              <w:jc w:val="both"/>
              <w:rPr>
                <w:sz w:val="22"/>
                <w:szCs w:val="22"/>
              </w:rPr>
            </w:pPr>
            <w:r w:rsidRPr="00473E3F">
              <w:rPr>
                <w:sz w:val="22"/>
                <w:szCs w:val="22"/>
              </w:rPr>
              <w:t>75. Ja komersanti šo noteikumu </w:t>
            </w:r>
            <w:hyperlink r:id="rId88" w:anchor="p113" w:history="1">
              <w:r w:rsidRPr="00473E3F">
                <w:rPr>
                  <w:rStyle w:val="Hyperlink"/>
                  <w:rFonts w:eastAsia="Calibri"/>
                  <w:color w:val="auto"/>
                  <w:sz w:val="22"/>
                  <w:szCs w:val="22"/>
                </w:rPr>
                <w:t>74.</w:t>
              </w:r>
            </w:hyperlink>
            <w:r w:rsidRPr="00473E3F">
              <w:rPr>
                <w:sz w:val="22"/>
                <w:szCs w:val="22"/>
              </w:rPr>
              <w:t> punktā minētajā termiņā nav iesnieguši sistēmas operatoram, publiskajam tirgotājam un birojam šo noteikumu </w:t>
            </w:r>
            <w:hyperlink r:id="rId89" w:anchor="p56.2" w:history="1">
              <w:r w:rsidRPr="00473E3F">
                <w:rPr>
                  <w:rStyle w:val="Hyperlink"/>
                  <w:rFonts w:eastAsia="Calibri"/>
                  <w:color w:val="auto"/>
                  <w:sz w:val="22"/>
                  <w:szCs w:val="22"/>
                </w:rPr>
                <w:t>25. punktā</w:t>
              </w:r>
            </w:hyperlink>
            <w:r w:rsidRPr="00473E3F">
              <w:rPr>
                <w:sz w:val="22"/>
                <w:szCs w:val="22"/>
              </w:rPr>
              <w:t xml:space="preserve"> minēto principiālo </w:t>
            </w:r>
            <w:r w:rsidRPr="00473E3F">
              <w:rPr>
                <w:sz w:val="22"/>
                <w:szCs w:val="22"/>
              </w:rPr>
              <w:lastRenderedPageBreak/>
              <w:t xml:space="preserve">pieslēguma shēmu, </w:t>
            </w:r>
            <w:r w:rsidR="0057499D" w:rsidRPr="00473E3F">
              <w:rPr>
                <w:sz w:val="22"/>
                <w:szCs w:val="22"/>
              </w:rPr>
              <w:t>birojs pieņem lēmumu apturēt valsts atbalstu ar 2021. gada 1. novembri. Pēc šo noteikumu </w:t>
            </w:r>
            <w:hyperlink r:id="rId90" w:anchor="p56.2" w:history="1">
              <w:r w:rsidR="0057499D" w:rsidRPr="00473E3F">
                <w:rPr>
                  <w:rStyle w:val="Hyperlink"/>
                  <w:rFonts w:eastAsia="Calibri"/>
                  <w:sz w:val="22"/>
                  <w:szCs w:val="22"/>
                </w:rPr>
                <w:t>25. punktā</w:t>
              </w:r>
            </w:hyperlink>
            <w:r w:rsidR="0057499D" w:rsidRPr="00473E3F">
              <w:rPr>
                <w:sz w:val="22"/>
                <w:szCs w:val="22"/>
              </w:rPr>
              <w:t> minētās principiālās pieslēguma shēmas iesniegšanas sistēmas operatoram, publiskajam tirgotājam un birojam</w:t>
            </w:r>
            <w:r w:rsidR="0057499D" w:rsidRPr="00473E3F">
              <w:rPr>
                <w:color w:val="000000"/>
                <w:sz w:val="22"/>
                <w:szCs w:val="22"/>
              </w:rPr>
              <w:t>, birojs pieņem lēmumu atsākt valsts atbalstu ar nākamā pilnā kalendāra mēneša pirmo datumu</w:t>
            </w:r>
            <w:r w:rsidRPr="00473E3F">
              <w:rPr>
                <w:sz w:val="22"/>
                <w:szCs w:val="22"/>
              </w:rPr>
              <w:t>.</w:t>
            </w:r>
          </w:p>
          <w:p w14:paraId="3AE69860" w14:textId="77777777" w:rsidR="00A60515" w:rsidRPr="00473E3F" w:rsidRDefault="00A60515" w:rsidP="00A60515">
            <w:pPr>
              <w:spacing w:after="60"/>
              <w:ind w:firstLine="720"/>
              <w:jc w:val="both"/>
              <w:rPr>
                <w:sz w:val="22"/>
                <w:szCs w:val="22"/>
              </w:rPr>
            </w:pPr>
          </w:p>
          <w:p w14:paraId="3B705C37" w14:textId="03B561F5" w:rsidR="00A60515" w:rsidRPr="00473E3F" w:rsidRDefault="00A60515" w:rsidP="00A60515">
            <w:pPr>
              <w:spacing w:after="60"/>
              <w:jc w:val="both"/>
              <w:rPr>
                <w:sz w:val="22"/>
                <w:szCs w:val="22"/>
              </w:rPr>
            </w:pPr>
            <w:r w:rsidRPr="00473E3F">
              <w:rPr>
                <w:sz w:val="22"/>
                <w:szCs w:val="22"/>
              </w:rPr>
              <w:t>76. </w:t>
            </w:r>
            <w:r w:rsidR="00712D5C" w:rsidRPr="00473E3F">
              <w:rPr>
                <w:sz w:val="22"/>
                <w:szCs w:val="22"/>
              </w:rPr>
              <w:t>Komersants līdz 2021.gada 31.oktobrim iesniedz birojā šādu informāciju un dokumentus kopējo kapitālieguldījumu iekšējās peļņas normas aprēķina veikšanai</w:t>
            </w:r>
            <w:r w:rsidRPr="00473E3F">
              <w:rPr>
                <w:sz w:val="22"/>
                <w:szCs w:val="22"/>
              </w:rPr>
              <w:t>:…</w:t>
            </w:r>
          </w:p>
          <w:p w14:paraId="608E6C71" w14:textId="77777777" w:rsidR="00A60515" w:rsidRPr="00473E3F" w:rsidRDefault="00A60515" w:rsidP="00A60515">
            <w:pPr>
              <w:spacing w:after="120"/>
              <w:jc w:val="both"/>
              <w:rPr>
                <w:sz w:val="22"/>
                <w:szCs w:val="22"/>
              </w:rPr>
            </w:pPr>
          </w:p>
          <w:p w14:paraId="52E3094F" w14:textId="1E591024" w:rsidR="00A60515" w:rsidRPr="00473E3F" w:rsidRDefault="00A60515" w:rsidP="00A60515">
            <w:pPr>
              <w:spacing w:after="60"/>
              <w:jc w:val="both"/>
              <w:rPr>
                <w:sz w:val="22"/>
                <w:szCs w:val="22"/>
              </w:rPr>
            </w:pPr>
            <w:r w:rsidRPr="00473E3F">
              <w:rPr>
                <w:sz w:val="22"/>
                <w:szCs w:val="22"/>
              </w:rPr>
              <w:t xml:space="preserve">77. Ja komersants noteiktajā termiņā neiesniedz šo noteikumu 76. punktā minēto informāciju un dokumentus, </w:t>
            </w:r>
            <w:r w:rsidR="00571896" w:rsidRPr="00473E3F">
              <w:rPr>
                <w:sz w:val="22"/>
                <w:szCs w:val="22"/>
              </w:rPr>
              <w:t>izņemot šo noteikumu 59.</w:t>
            </w:r>
            <w:r w:rsidR="00571896" w:rsidRPr="00473E3F">
              <w:rPr>
                <w:sz w:val="22"/>
                <w:szCs w:val="22"/>
                <w:vertAlign w:val="superscript"/>
              </w:rPr>
              <w:t>10</w:t>
            </w:r>
            <w:r w:rsidR="00571896" w:rsidRPr="00473E3F">
              <w:rPr>
                <w:sz w:val="22"/>
                <w:szCs w:val="22"/>
              </w:rPr>
              <w:t> 5. un 59.</w:t>
            </w:r>
            <w:r w:rsidR="00571896" w:rsidRPr="00473E3F">
              <w:rPr>
                <w:sz w:val="22"/>
                <w:szCs w:val="22"/>
                <w:vertAlign w:val="superscript"/>
              </w:rPr>
              <w:t>10</w:t>
            </w:r>
            <w:r w:rsidR="00571896" w:rsidRPr="00473E3F">
              <w:rPr>
                <w:sz w:val="22"/>
                <w:szCs w:val="22"/>
              </w:rPr>
              <w:t xml:space="preserve"> 9. apakšpunktā minētajos gadījumos, </w:t>
            </w:r>
            <w:r w:rsidRPr="00473E3F">
              <w:rPr>
                <w:sz w:val="22"/>
                <w:szCs w:val="22"/>
              </w:rPr>
              <w:t xml:space="preserve">birojs </w:t>
            </w:r>
            <w:r w:rsidRPr="00473E3F">
              <w:rPr>
                <w:sz w:val="22"/>
                <w:szCs w:val="22"/>
              </w:rPr>
              <w:lastRenderedPageBreak/>
              <w:t xml:space="preserve">mēneša laikā pēc šo noteikumu 76. </w:t>
            </w:r>
            <w:r w:rsidR="00571896" w:rsidRPr="00473E3F">
              <w:rPr>
                <w:sz w:val="22"/>
                <w:szCs w:val="22"/>
              </w:rPr>
              <w:t>punktā noteiktā termiņa pieņem lēmumu par komersantam piešķirto obligātā iepirkuma tiesību atcelšanu.</w:t>
            </w:r>
          </w:p>
        </w:tc>
        <w:tc>
          <w:tcPr>
            <w:tcW w:w="1980" w:type="dxa"/>
            <w:gridSpan w:val="3"/>
          </w:tcPr>
          <w:p w14:paraId="6AE908DE" w14:textId="77777777" w:rsidR="00A60515" w:rsidRPr="00473E3F" w:rsidRDefault="00A60515" w:rsidP="00A60515">
            <w:pPr>
              <w:jc w:val="both"/>
              <w:rPr>
                <w:sz w:val="22"/>
                <w:szCs w:val="22"/>
              </w:rPr>
            </w:pPr>
          </w:p>
        </w:tc>
      </w:tr>
      <w:tr w:rsidR="006616DC" w:rsidRPr="00473E3F" w14:paraId="211CF51B"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DCD749"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2EF3E7" w14:textId="7DB45408" w:rsidR="00A60515" w:rsidRPr="00473E3F" w:rsidRDefault="00A60515" w:rsidP="00A60515">
            <w:pPr>
              <w:pStyle w:val="ListParagraph"/>
              <w:shd w:val="clear" w:color="auto" w:fill="FFFFFF"/>
              <w:spacing w:after="60" w:line="240" w:lineRule="auto"/>
              <w:ind w:left="0"/>
              <w:jc w:val="both"/>
              <w:rPr>
                <w:rFonts w:ascii="Times New Roman" w:hAnsi="Times New Roman"/>
                <w:lang w:eastAsia="lv-LV"/>
              </w:rPr>
            </w:pPr>
            <w:r w:rsidRPr="00473E3F">
              <w:rPr>
                <w:rFonts w:ascii="Times New Roman" w:hAnsi="Times New Roman"/>
                <w:lang w:eastAsia="lv-LV"/>
              </w:rPr>
              <w:t>35.</w:t>
            </w:r>
            <w:r w:rsidRPr="00473E3F">
              <w:rPr>
                <w:rFonts w:ascii="Times New Roman" w:hAnsi="Times New Roman"/>
                <w:vertAlign w:val="superscript"/>
                <w:lang w:eastAsia="lv-LV"/>
              </w:rPr>
              <w:t>1</w:t>
            </w:r>
            <w:r w:rsidRPr="00473E3F">
              <w:rPr>
                <w:rFonts w:ascii="Times New Roman" w:hAnsi="Times New Roman"/>
                <w:shd w:val="clear" w:color="auto" w:fill="FFFFFF"/>
              </w:rPr>
              <w:t> </w:t>
            </w:r>
            <w:r w:rsidRPr="00473E3F">
              <w:rPr>
                <w:rFonts w:ascii="Times New Roman" w:hAnsi="Times New Roman"/>
              </w:rPr>
              <w:t xml:space="preserve">Elektroenerģijas daudzumu, kas elektrostacijā saražots un nodots sistēmas operatora tīklā periodā, kurā </w:t>
            </w:r>
            <w:r w:rsidRPr="00473E3F">
              <w:rPr>
                <w:rFonts w:ascii="Times New Roman" w:hAnsi="Times New Roman"/>
                <w:vanish/>
              </w:rPr>
              <w:t>ārtraucams iepirkt par OI cenu.urETL PN 52.punkt</w:t>
            </w:r>
            <w:r w:rsidRPr="00473E3F">
              <w:rPr>
                <w:rFonts w:ascii="Times New Roman" w:hAnsi="Times New Roman"/>
              </w:rPr>
              <w:t>ticis apturēts valsts atbalsts, komersants pārdod publiskajam tirgotājam par vienošanās cenu.</w:t>
            </w:r>
          </w:p>
          <w:p w14:paraId="7C3BF0BF" w14:textId="77777777" w:rsidR="00A60515" w:rsidRPr="00473E3F" w:rsidRDefault="00A60515" w:rsidP="00A60515">
            <w:pPr>
              <w:pStyle w:val="ListParagraph"/>
              <w:shd w:val="clear" w:color="auto" w:fill="FFFFFF"/>
              <w:spacing w:after="60" w:line="240" w:lineRule="auto"/>
              <w:ind w:left="0" w:firstLine="720"/>
              <w:jc w:val="both"/>
              <w:rPr>
                <w:rFonts w:ascii="Times New Roman" w:hAnsi="Times New Roman"/>
                <w:lang w:eastAsia="lv-LV"/>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EF3C860" w14:textId="77777777" w:rsidR="00A60515" w:rsidRPr="00473E3F" w:rsidRDefault="00A60515" w:rsidP="00A60515">
            <w:pPr>
              <w:rPr>
                <w:b/>
                <w:sz w:val="22"/>
                <w:szCs w:val="22"/>
              </w:rPr>
            </w:pPr>
            <w:r w:rsidRPr="00473E3F">
              <w:rPr>
                <w:b/>
                <w:sz w:val="22"/>
                <w:szCs w:val="22"/>
              </w:rPr>
              <w:t>SPRK (iebildums)</w:t>
            </w:r>
          </w:p>
          <w:p w14:paraId="79D39BD7" w14:textId="77777777" w:rsidR="00A60515" w:rsidRPr="00473E3F" w:rsidRDefault="00A60515" w:rsidP="00A60515">
            <w:pPr>
              <w:spacing w:after="120"/>
              <w:jc w:val="both"/>
              <w:rPr>
                <w:sz w:val="22"/>
                <w:szCs w:val="22"/>
              </w:rPr>
            </w:pPr>
            <w:r w:rsidRPr="00473E3F">
              <w:rPr>
                <w:sz w:val="22"/>
                <w:szCs w:val="22"/>
              </w:rPr>
              <w:t xml:space="preserve">Noteikumu projekta 11.punktā noteikts, ka Ministru kabineta 2020.gada 2.septembra noteikumi </w:t>
            </w:r>
            <w:r w:rsidRPr="00473E3F">
              <w:rPr>
                <w:sz w:val="22"/>
                <w:szCs w:val="22"/>
                <w:shd w:val="clear" w:color="auto" w:fill="FFFFFF"/>
              </w:rPr>
              <w:t xml:space="preserve">Nr.560 “Noteikumi par elektroenerģijas ražošanu, izmantojot atjaunojamos energoresursus, kā arī par cenu noteikšanas kārtību un uzraudzību” (turpmāk – Noteikumi Nr.560) </w:t>
            </w:r>
            <w:r w:rsidRPr="00473E3F">
              <w:rPr>
                <w:sz w:val="22"/>
                <w:szCs w:val="22"/>
              </w:rPr>
              <w:t>tiek papildināti ar 35.</w:t>
            </w:r>
            <w:r w:rsidRPr="00473E3F">
              <w:rPr>
                <w:sz w:val="22"/>
                <w:szCs w:val="22"/>
                <w:vertAlign w:val="superscript"/>
              </w:rPr>
              <w:t>1</w:t>
            </w:r>
            <w:r w:rsidRPr="00473E3F">
              <w:rPr>
                <w:sz w:val="22"/>
                <w:szCs w:val="22"/>
              </w:rPr>
              <w:t>punktu, kas nosaka, ka</w:t>
            </w:r>
            <w:r w:rsidRPr="00473E3F">
              <w:rPr>
                <w:rFonts w:eastAsia="Calibri"/>
                <w:sz w:val="22"/>
                <w:szCs w:val="22"/>
                <w:lang w:eastAsia="en-US"/>
              </w:rPr>
              <w:t xml:space="preserve"> “</w:t>
            </w:r>
            <w:r w:rsidRPr="00473E3F">
              <w:rPr>
                <w:sz w:val="22"/>
                <w:szCs w:val="22"/>
              </w:rPr>
              <w:t xml:space="preserve">elektroenerģijas daudzumu, kas elektrostacijā saražots un nodots sistēmas operatora tīklā periodā, kurā ticis apturēts valsts atbalsts, komersants pārdod 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un par kādu cenu, un kāda ir publiskā tirgotāja rīcība attiecībā pret komersantiem, kas saņem garantēto maksu par koģenerācijas stacijā uzstādīto elektrisko jaudu? Tāpat nav noteikts, par kādu periodu pēc valsts atbalsta izmaksu atjaunošanas tiek maksāts. Regulatora ieskatā, vienošanās cena </w:t>
            </w:r>
            <w:r w:rsidRPr="00473E3F">
              <w:rPr>
                <w:sz w:val="22"/>
                <w:szCs w:val="22"/>
              </w:rPr>
              <w:lastRenderedPageBreak/>
              <w:t>jāatrunā elektroenerģijas iepirkuma līgumā, lai gan komersantam, gan publiskajam tirgotājam ir skaidri un saprotami nosacījumi situācijā, kad pieņemts kāds no iepriekš minētajiem BVKB lēmumiem.</w:t>
            </w:r>
          </w:p>
          <w:p w14:paraId="37B72472" w14:textId="77777777" w:rsidR="00A60515" w:rsidRPr="00473E3F" w:rsidRDefault="00A60515" w:rsidP="00A60515">
            <w:pPr>
              <w:spacing w:after="120"/>
              <w:jc w:val="both"/>
              <w:rPr>
                <w:sz w:val="22"/>
                <w:szCs w:val="22"/>
              </w:rPr>
            </w:pPr>
          </w:p>
          <w:p w14:paraId="07FDF818" w14:textId="77777777" w:rsidR="00A60515" w:rsidRPr="00473E3F" w:rsidRDefault="00A60515" w:rsidP="00A60515">
            <w:pPr>
              <w:spacing w:line="252" w:lineRule="auto"/>
              <w:jc w:val="both"/>
              <w:rPr>
                <w:b/>
                <w:bCs/>
                <w:sz w:val="22"/>
                <w:szCs w:val="22"/>
              </w:rPr>
            </w:pPr>
            <w:r w:rsidRPr="00473E3F">
              <w:rPr>
                <w:b/>
                <w:bCs/>
                <w:sz w:val="22"/>
                <w:szCs w:val="22"/>
              </w:rPr>
              <w:t>SPRK 13.04.21. iebildums</w:t>
            </w:r>
          </w:p>
          <w:p w14:paraId="3D2A0CC5" w14:textId="77777777" w:rsidR="00A60515" w:rsidRPr="00473E3F" w:rsidRDefault="00A60515" w:rsidP="00A60515">
            <w:pPr>
              <w:jc w:val="both"/>
              <w:rPr>
                <w:sz w:val="22"/>
                <w:szCs w:val="22"/>
              </w:rPr>
            </w:pPr>
            <w:r w:rsidRPr="00473E3F">
              <w:rPr>
                <w:sz w:val="22"/>
                <w:szCs w:val="22"/>
              </w:rPr>
              <w:t>Vienlaikus Regulators vērš uzmanību uz to, ka projekta noteikumiem Nr.560 11.punktā paredzētais noteikumu 35</w:t>
            </w:r>
            <w:r w:rsidRPr="00473E3F">
              <w:rPr>
                <w:sz w:val="22"/>
                <w:szCs w:val="22"/>
                <w:vertAlign w:val="superscript"/>
              </w:rPr>
              <w:t>1</w:t>
            </w:r>
            <w:r w:rsidRPr="00473E3F">
              <w:rPr>
                <w:sz w:val="22"/>
                <w:szCs w:val="22"/>
              </w:rPr>
              <w:t xml:space="preserve">.punkts jāattiecina uz abiem gadījumiem – gan tad, kad valsts atbalsts ir ticis apturēts, gan arī tad, kad apturēta valsts atbalsta izmaksa, lai neveidotos situācija, kad elektrostacija ražo elektroenerģiju, bet tā netiek iepirkta. </w:t>
            </w:r>
          </w:p>
          <w:p w14:paraId="3B0CF542" w14:textId="77777777" w:rsidR="00A60515" w:rsidRPr="00473E3F" w:rsidRDefault="00A60515" w:rsidP="00A60515">
            <w:pPr>
              <w:jc w:val="both"/>
              <w:rPr>
                <w:b/>
                <w:bCs/>
                <w:sz w:val="22"/>
                <w:szCs w:val="22"/>
              </w:rPr>
            </w:pPr>
            <w:r w:rsidRPr="00473E3F">
              <w:rPr>
                <w:b/>
                <w:bCs/>
                <w:sz w:val="22"/>
                <w:szCs w:val="22"/>
              </w:rPr>
              <w:t>SPRK 18.06.2021. iebildums</w:t>
            </w:r>
          </w:p>
          <w:p w14:paraId="228FB870" w14:textId="21301AA2" w:rsidR="00A60515" w:rsidRPr="00473E3F" w:rsidRDefault="00A60515" w:rsidP="00A60515">
            <w:pPr>
              <w:jc w:val="both"/>
              <w:rPr>
                <w:b/>
                <w:sz w:val="22"/>
                <w:szCs w:val="22"/>
              </w:rPr>
            </w:pPr>
            <w:r w:rsidRPr="00473E3F">
              <w:rPr>
                <w:sz w:val="22"/>
                <w:szCs w:val="22"/>
              </w:rPr>
              <w:t>Izziņas 25.punktā attiecībā uz Regulatora iebildumu par projekta noteikumiem Nr.560 11.punktu ir paskaidrots,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 Regulatora iebildums šeit ir tieši par to, kas tad ir tā daļa, kas tiek maksāta, t.i., kā to nosaka, līdzīgi kā tas ir noteikts projekta noteikumiem Nr.560 11.punktā.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867E41" w14:textId="03C0898B" w:rsidR="00A60515" w:rsidRPr="00473E3F" w:rsidRDefault="00A60515" w:rsidP="00A60515">
            <w:pPr>
              <w:pStyle w:val="naisc"/>
              <w:jc w:val="left"/>
              <w:rPr>
                <w:b/>
                <w:bCs/>
                <w:sz w:val="22"/>
                <w:szCs w:val="22"/>
              </w:rPr>
            </w:pPr>
            <w:r w:rsidRPr="00473E3F">
              <w:rPr>
                <w:b/>
                <w:bCs/>
                <w:sz w:val="22"/>
                <w:szCs w:val="22"/>
              </w:rPr>
              <w:lastRenderedPageBreak/>
              <w:t>Daļēji ņemts vērā</w:t>
            </w:r>
          </w:p>
          <w:p w14:paraId="40F0678C" w14:textId="2722D46D" w:rsidR="00A60515" w:rsidRPr="00473E3F" w:rsidRDefault="00A60515" w:rsidP="00A60515">
            <w:pPr>
              <w:pStyle w:val="naisc"/>
              <w:jc w:val="both"/>
              <w:rPr>
                <w:sz w:val="22"/>
                <w:szCs w:val="22"/>
              </w:rPr>
            </w:pPr>
            <w:r w:rsidRPr="00473E3F">
              <w:rPr>
                <w:sz w:val="22"/>
                <w:szCs w:val="22"/>
              </w:rPr>
              <w:t>Termins “vienošanās cena” svītrots un 35.</w:t>
            </w:r>
            <w:r w:rsidRPr="00473E3F">
              <w:rPr>
                <w:sz w:val="22"/>
                <w:szCs w:val="22"/>
                <w:vertAlign w:val="superscript"/>
              </w:rPr>
              <w:t>1</w:t>
            </w:r>
            <w:r w:rsidRPr="00473E3F">
              <w:rPr>
                <w:sz w:val="22"/>
                <w:szCs w:val="22"/>
                <w:shd w:val="clear" w:color="auto" w:fill="FFFFFF"/>
              </w:rPr>
              <w:t> </w:t>
            </w:r>
            <w:r w:rsidRPr="00473E3F">
              <w:rPr>
                <w:sz w:val="22"/>
                <w:szCs w:val="22"/>
              </w:rPr>
              <w:t>punkts precizēts, nosakot formulu, pēc kuras aprēķināma cena periodā, par kuru ticis apturēts valsts atbalsts, kā arī noteikts, ka šajā periodā komersants ir tiesīgs elektroenerģiju pārdot jebkuram tirgus dalībniekam, savstarpēji vienojoties par elektroenerģijas cenu..</w:t>
            </w:r>
          </w:p>
          <w:p w14:paraId="17E9AC55" w14:textId="77777777" w:rsidR="00A60515" w:rsidRPr="00473E3F" w:rsidRDefault="00A60515" w:rsidP="00A60515">
            <w:pPr>
              <w:pStyle w:val="naisc"/>
              <w:jc w:val="both"/>
              <w:rPr>
                <w:sz w:val="22"/>
                <w:szCs w:val="22"/>
              </w:rPr>
            </w:pPr>
          </w:p>
          <w:p w14:paraId="489CD8F8" w14:textId="77777777" w:rsidR="00A60515" w:rsidRPr="00473E3F" w:rsidRDefault="00A60515" w:rsidP="00A60515">
            <w:pPr>
              <w:pStyle w:val="naisc"/>
              <w:spacing w:before="0" w:after="0"/>
              <w:jc w:val="both"/>
              <w:rPr>
                <w:sz w:val="22"/>
                <w:szCs w:val="22"/>
              </w:rPr>
            </w:pPr>
            <w:r w:rsidRPr="00473E3F">
              <w:rPr>
                <w:sz w:val="22"/>
                <w:szCs w:val="22"/>
              </w:rPr>
              <w:t>Vienlaikus skaidrojam, ka, ja valsts atbalsta izmaksa ir apturēta, joprojām pastāv elektroenerģijas obligātais iepirkums un EPT iepērk (saņem) elektroenerģiju, taču neizmaksā valsts atbalsta daļu.</w:t>
            </w:r>
          </w:p>
          <w:p w14:paraId="0369AAA5" w14:textId="77777777" w:rsidR="00A60515" w:rsidRPr="00473E3F" w:rsidRDefault="00A60515" w:rsidP="00A60515">
            <w:pPr>
              <w:pStyle w:val="naisc"/>
              <w:spacing w:before="0" w:after="0"/>
              <w:jc w:val="both"/>
              <w:rPr>
                <w:sz w:val="22"/>
                <w:szCs w:val="22"/>
              </w:rPr>
            </w:pPr>
          </w:p>
          <w:p w14:paraId="0DBD7DA4" w14:textId="77777777" w:rsidR="00A60515" w:rsidRPr="00473E3F" w:rsidRDefault="00A60515" w:rsidP="00A60515">
            <w:pPr>
              <w:pStyle w:val="naisc"/>
              <w:spacing w:before="0" w:after="0"/>
              <w:jc w:val="both"/>
              <w:rPr>
                <w:sz w:val="22"/>
                <w:szCs w:val="22"/>
              </w:rPr>
            </w:pPr>
          </w:p>
          <w:p w14:paraId="70E949A1" w14:textId="77777777" w:rsidR="00A60515" w:rsidRPr="00473E3F" w:rsidRDefault="00A60515" w:rsidP="00A60515">
            <w:pPr>
              <w:pStyle w:val="naisc"/>
              <w:spacing w:before="0" w:after="0"/>
              <w:jc w:val="both"/>
              <w:rPr>
                <w:sz w:val="22"/>
                <w:szCs w:val="22"/>
              </w:rPr>
            </w:pPr>
          </w:p>
          <w:p w14:paraId="4FAA94B4" w14:textId="77777777" w:rsidR="00A60515" w:rsidRPr="00473E3F" w:rsidRDefault="00A60515" w:rsidP="00A60515">
            <w:pPr>
              <w:pStyle w:val="naisc"/>
              <w:spacing w:before="0" w:after="0"/>
              <w:jc w:val="both"/>
              <w:rPr>
                <w:sz w:val="22"/>
                <w:szCs w:val="22"/>
              </w:rPr>
            </w:pPr>
          </w:p>
          <w:p w14:paraId="4D3EFF81" w14:textId="77777777" w:rsidR="00A60515" w:rsidRPr="00473E3F" w:rsidRDefault="00A60515" w:rsidP="00A60515">
            <w:pPr>
              <w:pStyle w:val="naisc"/>
              <w:spacing w:before="0" w:after="0"/>
              <w:jc w:val="both"/>
              <w:rPr>
                <w:sz w:val="22"/>
                <w:szCs w:val="22"/>
              </w:rPr>
            </w:pPr>
          </w:p>
          <w:p w14:paraId="29C6F123" w14:textId="77777777" w:rsidR="00A60515" w:rsidRPr="00473E3F" w:rsidRDefault="00A60515" w:rsidP="00A60515">
            <w:pPr>
              <w:pStyle w:val="naisc"/>
              <w:spacing w:before="0" w:after="0"/>
              <w:jc w:val="both"/>
              <w:rPr>
                <w:sz w:val="22"/>
                <w:szCs w:val="22"/>
              </w:rPr>
            </w:pPr>
          </w:p>
          <w:p w14:paraId="1A684127" w14:textId="77777777" w:rsidR="00A60515" w:rsidRPr="00473E3F" w:rsidRDefault="00A60515" w:rsidP="00A60515">
            <w:pPr>
              <w:pStyle w:val="naisc"/>
              <w:spacing w:before="0" w:after="0"/>
              <w:jc w:val="both"/>
              <w:rPr>
                <w:sz w:val="22"/>
                <w:szCs w:val="22"/>
              </w:rPr>
            </w:pPr>
          </w:p>
          <w:p w14:paraId="645EF37B" w14:textId="77777777" w:rsidR="00A60515" w:rsidRPr="00473E3F" w:rsidRDefault="00A60515" w:rsidP="00A60515">
            <w:pPr>
              <w:pStyle w:val="naisc"/>
              <w:spacing w:before="0" w:after="0"/>
              <w:jc w:val="both"/>
              <w:rPr>
                <w:sz w:val="22"/>
                <w:szCs w:val="22"/>
              </w:rPr>
            </w:pPr>
          </w:p>
          <w:p w14:paraId="54323F06" w14:textId="77777777" w:rsidR="00A60515" w:rsidRPr="00473E3F" w:rsidRDefault="00A60515" w:rsidP="00A60515">
            <w:pPr>
              <w:pStyle w:val="naisc"/>
              <w:spacing w:before="0" w:after="0"/>
              <w:jc w:val="both"/>
              <w:rPr>
                <w:sz w:val="22"/>
                <w:szCs w:val="22"/>
              </w:rPr>
            </w:pPr>
          </w:p>
          <w:p w14:paraId="319F04AB" w14:textId="77777777" w:rsidR="00A60515" w:rsidRPr="00473E3F" w:rsidRDefault="00A60515" w:rsidP="00A60515">
            <w:pPr>
              <w:pStyle w:val="naisc"/>
              <w:spacing w:before="0" w:after="0"/>
              <w:jc w:val="both"/>
              <w:rPr>
                <w:sz w:val="22"/>
                <w:szCs w:val="22"/>
              </w:rPr>
            </w:pPr>
          </w:p>
          <w:p w14:paraId="01861ADE" w14:textId="77777777" w:rsidR="00A60515" w:rsidRPr="00473E3F" w:rsidRDefault="00A60515" w:rsidP="00A60515">
            <w:pPr>
              <w:pStyle w:val="naisc"/>
              <w:spacing w:before="0" w:after="0"/>
              <w:jc w:val="both"/>
              <w:rPr>
                <w:sz w:val="22"/>
                <w:szCs w:val="22"/>
              </w:rPr>
            </w:pPr>
          </w:p>
          <w:p w14:paraId="683EF1B7" w14:textId="77777777" w:rsidR="00A60515" w:rsidRPr="00473E3F" w:rsidRDefault="00A60515" w:rsidP="00A60515">
            <w:pPr>
              <w:pStyle w:val="naisc"/>
              <w:spacing w:before="0" w:after="0"/>
              <w:jc w:val="both"/>
              <w:rPr>
                <w:sz w:val="22"/>
                <w:szCs w:val="22"/>
              </w:rPr>
            </w:pPr>
          </w:p>
          <w:p w14:paraId="19436FA1" w14:textId="77777777" w:rsidR="00A60515" w:rsidRPr="00473E3F" w:rsidRDefault="00A60515" w:rsidP="00A60515">
            <w:pPr>
              <w:pStyle w:val="naisc"/>
              <w:spacing w:before="0" w:after="0"/>
              <w:jc w:val="both"/>
              <w:rPr>
                <w:sz w:val="22"/>
                <w:szCs w:val="22"/>
              </w:rPr>
            </w:pPr>
          </w:p>
          <w:p w14:paraId="16DE9F08" w14:textId="77777777" w:rsidR="00A60515" w:rsidRPr="00473E3F" w:rsidRDefault="00A60515" w:rsidP="00A60515">
            <w:pPr>
              <w:pStyle w:val="naisc"/>
              <w:spacing w:before="0" w:after="0"/>
              <w:jc w:val="both"/>
              <w:rPr>
                <w:b/>
                <w:bCs/>
                <w:sz w:val="22"/>
                <w:szCs w:val="22"/>
              </w:rPr>
            </w:pPr>
            <w:r w:rsidRPr="00473E3F">
              <w:rPr>
                <w:b/>
                <w:bCs/>
                <w:sz w:val="22"/>
                <w:szCs w:val="22"/>
              </w:rPr>
              <w:lastRenderedPageBreak/>
              <w:t>13.04.21. iebildums daļēji ņemts vērā</w:t>
            </w:r>
          </w:p>
          <w:p w14:paraId="2E20DB33" w14:textId="77777777" w:rsidR="00A60515" w:rsidRPr="00473E3F" w:rsidRDefault="00A60515" w:rsidP="00A60515">
            <w:pPr>
              <w:pStyle w:val="naisc"/>
              <w:spacing w:before="0" w:after="0"/>
              <w:jc w:val="both"/>
              <w:rPr>
                <w:sz w:val="22"/>
                <w:szCs w:val="22"/>
              </w:rPr>
            </w:pPr>
            <w:r w:rsidRPr="00473E3F">
              <w:rPr>
                <w:sz w:val="22"/>
                <w:szCs w:val="22"/>
              </w:rPr>
              <w:t>Paskaidrojam,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w:t>
            </w:r>
          </w:p>
          <w:p w14:paraId="58689B97" w14:textId="77777777" w:rsidR="00A60515" w:rsidRPr="00473E3F" w:rsidRDefault="00A60515" w:rsidP="00A60515">
            <w:pPr>
              <w:pStyle w:val="naisc"/>
              <w:spacing w:before="0" w:after="0"/>
              <w:jc w:val="both"/>
              <w:rPr>
                <w:sz w:val="22"/>
                <w:szCs w:val="22"/>
              </w:rPr>
            </w:pPr>
          </w:p>
          <w:p w14:paraId="06021478" w14:textId="77777777" w:rsidR="00A60515" w:rsidRPr="00473E3F" w:rsidRDefault="00A60515" w:rsidP="00A60515">
            <w:pPr>
              <w:pStyle w:val="naisc"/>
              <w:spacing w:before="0" w:after="0"/>
              <w:jc w:val="both"/>
              <w:rPr>
                <w:sz w:val="22"/>
                <w:szCs w:val="22"/>
              </w:rPr>
            </w:pPr>
          </w:p>
          <w:p w14:paraId="2D7B4365" w14:textId="77777777" w:rsidR="00A60515" w:rsidRPr="00473E3F" w:rsidRDefault="00A60515" w:rsidP="00A60515">
            <w:pPr>
              <w:pStyle w:val="naisc"/>
              <w:spacing w:before="0" w:after="0"/>
              <w:jc w:val="both"/>
              <w:rPr>
                <w:sz w:val="22"/>
                <w:szCs w:val="22"/>
              </w:rPr>
            </w:pPr>
          </w:p>
          <w:p w14:paraId="6CD55673" w14:textId="6A3F6670" w:rsidR="00A60515" w:rsidRPr="00473E3F" w:rsidRDefault="00541D84" w:rsidP="00A60515">
            <w:pPr>
              <w:jc w:val="center"/>
              <w:rPr>
                <w:b/>
                <w:bCs/>
                <w:sz w:val="22"/>
                <w:szCs w:val="22"/>
              </w:rPr>
            </w:pPr>
            <w:r w:rsidRPr="00473E3F">
              <w:rPr>
                <w:b/>
                <w:bCs/>
                <w:sz w:val="22"/>
                <w:szCs w:val="22"/>
              </w:rPr>
              <w:t>18.06.2021. iebildums d</w:t>
            </w:r>
            <w:r w:rsidR="00A60515" w:rsidRPr="00473E3F">
              <w:rPr>
                <w:b/>
                <w:bCs/>
                <w:sz w:val="22"/>
                <w:szCs w:val="22"/>
              </w:rPr>
              <w:t>aļēji ņemts vērā</w:t>
            </w:r>
          </w:p>
          <w:p w14:paraId="2FF1B21D" w14:textId="2D5638C1" w:rsidR="00D82B59" w:rsidRPr="00473E3F" w:rsidRDefault="00D82B59" w:rsidP="00D82B59">
            <w:pPr>
              <w:jc w:val="center"/>
              <w:rPr>
                <w:b/>
                <w:sz w:val="22"/>
                <w:szCs w:val="22"/>
              </w:rPr>
            </w:pPr>
            <w:r w:rsidRPr="00473E3F">
              <w:rPr>
                <w:b/>
                <w:sz w:val="22"/>
                <w:szCs w:val="22"/>
              </w:rPr>
              <w:t>(panākta vienošanās saskaņošanas procesā)</w:t>
            </w:r>
          </w:p>
          <w:p w14:paraId="1D49B6AC" w14:textId="77777777" w:rsidR="00D82B59" w:rsidRPr="00473E3F" w:rsidRDefault="00D82B59" w:rsidP="00A60515">
            <w:pPr>
              <w:jc w:val="center"/>
              <w:rPr>
                <w:b/>
                <w:bCs/>
                <w:sz w:val="22"/>
                <w:szCs w:val="22"/>
              </w:rPr>
            </w:pPr>
          </w:p>
          <w:p w14:paraId="6D924A5A" w14:textId="1AF849CA" w:rsidR="00A60515" w:rsidRPr="00473E3F" w:rsidRDefault="00A60515" w:rsidP="00A60515">
            <w:pPr>
              <w:pStyle w:val="naisc"/>
              <w:spacing w:before="0" w:after="0"/>
              <w:jc w:val="both"/>
              <w:rPr>
                <w:bCs/>
                <w:sz w:val="22"/>
                <w:szCs w:val="22"/>
              </w:rPr>
            </w:pPr>
          </w:p>
          <w:p w14:paraId="7EA36DA3" w14:textId="3772DB73" w:rsidR="00A801E9" w:rsidRPr="00473E3F" w:rsidRDefault="00A801E9" w:rsidP="00A60515">
            <w:pPr>
              <w:pStyle w:val="naisc"/>
              <w:spacing w:before="0" w:after="0"/>
              <w:jc w:val="both"/>
              <w:rPr>
                <w:sz w:val="22"/>
                <w:szCs w:val="22"/>
              </w:rPr>
            </w:pPr>
            <w:r w:rsidRPr="00473E3F">
              <w:rPr>
                <w:bCs/>
                <w:sz w:val="22"/>
                <w:szCs w:val="22"/>
              </w:rPr>
              <w:t xml:space="preserve">Skaidrojam, ka piedāvātā </w:t>
            </w:r>
            <w:r w:rsidR="00541D84" w:rsidRPr="00473E3F">
              <w:rPr>
                <w:bCs/>
                <w:sz w:val="22"/>
                <w:szCs w:val="22"/>
              </w:rPr>
              <w:t xml:space="preserve">projekta </w:t>
            </w:r>
            <w:r w:rsidRPr="00473E3F">
              <w:rPr>
                <w:bCs/>
                <w:sz w:val="22"/>
                <w:szCs w:val="22"/>
              </w:rPr>
              <w:t xml:space="preserve">redakcija </w:t>
            </w:r>
            <w:r w:rsidR="0023107B" w:rsidRPr="00473E3F">
              <w:rPr>
                <w:bCs/>
                <w:sz w:val="22"/>
                <w:szCs w:val="22"/>
              </w:rPr>
              <w:t xml:space="preserve">paredz, ka gadījumā, kad valsts atbalsta izmaksa ir apturēta, </w:t>
            </w:r>
            <w:r w:rsidR="00554FF7" w:rsidRPr="00473E3F">
              <w:rPr>
                <w:bCs/>
                <w:sz w:val="22"/>
                <w:szCs w:val="22"/>
              </w:rPr>
              <w:t xml:space="preserve">komersants var turpināt ražot un nodot tīklā </w:t>
            </w:r>
            <w:r w:rsidR="0023107B" w:rsidRPr="00473E3F">
              <w:rPr>
                <w:bCs/>
                <w:sz w:val="22"/>
                <w:szCs w:val="22"/>
              </w:rPr>
              <w:t>elektroenerģij</w:t>
            </w:r>
            <w:r w:rsidR="00554FF7" w:rsidRPr="00473E3F">
              <w:rPr>
                <w:bCs/>
                <w:sz w:val="22"/>
                <w:szCs w:val="22"/>
              </w:rPr>
              <w:t>u</w:t>
            </w:r>
            <w:r w:rsidR="00EB23CA" w:rsidRPr="00473E3F">
              <w:rPr>
                <w:bCs/>
                <w:sz w:val="22"/>
                <w:szCs w:val="22"/>
              </w:rPr>
              <w:t xml:space="preserve">, turklāt ražotājam ir iespēja izvēlēties, vai </w:t>
            </w:r>
            <w:r w:rsidR="00831D5A" w:rsidRPr="00473E3F">
              <w:rPr>
                <w:bCs/>
                <w:sz w:val="22"/>
                <w:szCs w:val="22"/>
              </w:rPr>
              <w:t xml:space="preserve">to pārdot EPT </w:t>
            </w:r>
            <w:r w:rsidR="00252A09" w:rsidRPr="00473E3F">
              <w:rPr>
                <w:bCs/>
                <w:sz w:val="22"/>
                <w:szCs w:val="22"/>
              </w:rPr>
              <w:t xml:space="preserve">par cenu, kas aprēķināma </w:t>
            </w:r>
            <w:r w:rsidR="00831D5A" w:rsidRPr="00473E3F">
              <w:rPr>
                <w:bCs/>
                <w:sz w:val="22"/>
                <w:szCs w:val="22"/>
              </w:rPr>
              <w:t xml:space="preserve">saskaņā ar </w:t>
            </w:r>
            <w:r w:rsidR="00CB7F7A" w:rsidRPr="00473E3F">
              <w:rPr>
                <w:bCs/>
                <w:sz w:val="22"/>
                <w:szCs w:val="22"/>
              </w:rPr>
              <w:t xml:space="preserve">noteikumos </w:t>
            </w:r>
            <w:r w:rsidR="00252A09" w:rsidRPr="00473E3F">
              <w:rPr>
                <w:bCs/>
                <w:sz w:val="22"/>
                <w:szCs w:val="22"/>
              </w:rPr>
              <w:t xml:space="preserve">ietverto formulu, vai arī jebkuram citam </w:t>
            </w:r>
            <w:r w:rsidR="00800788" w:rsidRPr="00473E3F">
              <w:rPr>
                <w:bCs/>
                <w:sz w:val="22"/>
                <w:szCs w:val="22"/>
              </w:rPr>
              <w:t>tirgus dalībniekam</w:t>
            </w:r>
            <w:r w:rsidR="00185E41" w:rsidRPr="00473E3F">
              <w:rPr>
                <w:bCs/>
                <w:sz w:val="22"/>
                <w:szCs w:val="22"/>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89D65C"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lastRenderedPageBreak/>
              <w:t>35.</w:t>
            </w:r>
            <w:r w:rsidRPr="00473E3F">
              <w:rPr>
                <w:rFonts w:ascii="Times New Roman" w:hAnsi="Times New Roman"/>
                <w:vertAlign w:val="superscript"/>
              </w:rPr>
              <w:t>1</w:t>
            </w:r>
            <w:r w:rsidRPr="00473E3F">
              <w:rPr>
                <w:rFonts w:ascii="Times New Roman" w:hAnsi="Times New Roman"/>
                <w:shd w:val="clear" w:color="auto" w:fill="FFFFFF"/>
              </w:rPr>
              <w:t> </w:t>
            </w:r>
            <w:r w:rsidRPr="00473E3F">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40F13487"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p>
          <w:p w14:paraId="00790639"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i/>
                <w:iCs/>
              </w:rPr>
              <w:t xml:space="preserve"> C = CNPS – X (bez PVN), </w:t>
            </w:r>
            <w:r w:rsidRPr="00473E3F">
              <w:rPr>
                <w:rFonts w:ascii="Times New Roman" w:hAnsi="Times New Roman"/>
              </w:rPr>
              <w:t xml:space="preserve">kur </w:t>
            </w:r>
          </w:p>
          <w:p w14:paraId="4C2270DC"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shd w:val="clear" w:color="auto" w:fill="FFFFFF"/>
              </w:rPr>
              <w:t>C - cena bez pievienotās vērtības nodokļa, par kādu publiskais tirgotājs iepērk no elektrostacijas elektroenerģiju (</w:t>
            </w:r>
            <w:proofErr w:type="spellStart"/>
            <w:r w:rsidRPr="00473E3F">
              <w:rPr>
                <w:rFonts w:ascii="Times New Roman" w:hAnsi="Times New Roman"/>
                <w:i/>
                <w:iCs/>
                <w:shd w:val="clear" w:color="auto" w:fill="FFFFFF"/>
              </w:rPr>
              <w:t>euro</w:t>
            </w:r>
            <w:proofErr w:type="spellEnd"/>
            <w:r w:rsidRPr="00473E3F">
              <w:rPr>
                <w:rFonts w:ascii="Times New Roman" w:hAnsi="Times New Roman"/>
                <w:shd w:val="clear" w:color="auto" w:fill="FFFFFF"/>
              </w:rPr>
              <w:t xml:space="preserve">/MWh) </w:t>
            </w:r>
            <w:r w:rsidRPr="00473E3F">
              <w:rPr>
                <w:rFonts w:ascii="Times New Roman" w:hAnsi="Times New Roman"/>
              </w:rPr>
              <w:t>periodā, kurā apturēts valsts atbalsts</w:t>
            </w:r>
            <w:r w:rsidRPr="00473E3F">
              <w:rPr>
                <w:rFonts w:ascii="Times New Roman" w:hAnsi="Times New Roman"/>
                <w:shd w:val="clear" w:color="auto" w:fill="FFFFFF"/>
              </w:rPr>
              <w:t>;</w:t>
            </w:r>
          </w:p>
          <w:p w14:paraId="60507792" w14:textId="77777777" w:rsidR="00A60515" w:rsidRPr="00473E3F" w:rsidRDefault="00A60515" w:rsidP="00A60515">
            <w:pPr>
              <w:shd w:val="clear" w:color="auto" w:fill="FFFFFF"/>
              <w:spacing w:after="60"/>
              <w:ind w:firstLine="709"/>
              <w:jc w:val="both"/>
              <w:rPr>
                <w:sz w:val="22"/>
                <w:szCs w:val="22"/>
              </w:rPr>
            </w:pPr>
            <w:r w:rsidRPr="00473E3F">
              <w:rPr>
                <w:sz w:val="22"/>
                <w:szCs w:val="22"/>
              </w:rPr>
              <w:t xml:space="preserve">CNPS –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cena; </w:t>
            </w:r>
          </w:p>
          <w:p w14:paraId="0A07F91B"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t xml:space="preserve">X – publiskā tirgotāja noteikta maksa, kas </w:t>
            </w:r>
            <w:r w:rsidRPr="00473E3F">
              <w:rPr>
                <w:rFonts w:ascii="Times New Roman" w:hAnsi="Times New Roman"/>
              </w:rPr>
              <w:lastRenderedPageBreak/>
              <w:t>ietver pārdošanas un balansēšanas izmaksas un kuru publiskais tirgotājs publicē savā mājas lapā,</w:t>
            </w:r>
          </w:p>
          <w:p w14:paraId="338C37FD" w14:textId="77777777" w:rsidR="00A60515" w:rsidRPr="00473E3F" w:rsidRDefault="00A60515" w:rsidP="00A60515">
            <w:pPr>
              <w:pStyle w:val="ListParagraph"/>
              <w:shd w:val="clear" w:color="auto" w:fill="FFFFFF" w:themeFill="background1"/>
              <w:spacing w:after="60" w:line="240" w:lineRule="auto"/>
              <w:ind w:left="0" w:firstLine="720"/>
              <w:contextualSpacing w:val="0"/>
              <w:jc w:val="both"/>
              <w:rPr>
                <w:rFonts w:ascii="Times New Roman" w:hAnsi="Times New Roman"/>
              </w:rPr>
            </w:pPr>
            <w:r w:rsidRPr="00473E3F">
              <w:rPr>
                <w:rFonts w:ascii="Times New Roman" w:hAnsi="Times New Roman"/>
              </w:rPr>
              <w:t xml:space="preserve">vai jebkuram tirgus dalībniekam, savstarpēji vienojoties par elektroenerģijas cenu, par to </w:t>
            </w:r>
            <w:proofErr w:type="spellStart"/>
            <w:r w:rsidRPr="00473E3F">
              <w:rPr>
                <w:rFonts w:ascii="Times New Roman" w:hAnsi="Times New Roman"/>
              </w:rPr>
              <w:t>rakstveidā</w:t>
            </w:r>
            <w:proofErr w:type="spellEnd"/>
            <w:r w:rsidRPr="00473E3F">
              <w:rPr>
                <w:rFonts w:ascii="Times New Roman" w:hAnsi="Times New Roman"/>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p w14:paraId="0975BD80" w14:textId="77777777" w:rsidR="00D82B59" w:rsidRPr="00473E3F" w:rsidRDefault="00D82B59" w:rsidP="00A60515">
            <w:pPr>
              <w:pStyle w:val="ListParagraph"/>
              <w:shd w:val="clear" w:color="auto" w:fill="FFFFFF" w:themeFill="background1"/>
              <w:spacing w:after="60" w:line="240" w:lineRule="auto"/>
              <w:ind w:left="0" w:firstLine="720"/>
              <w:contextualSpacing w:val="0"/>
              <w:jc w:val="both"/>
              <w:rPr>
                <w:rFonts w:ascii="Times New Roman" w:hAnsi="Times New Roman"/>
              </w:rPr>
            </w:pPr>
          </w:p>
          <w:p w14:paraId="0655C9B5" w14:textId="19362793" w:rsidR="00D82B59" w:rsidRPr="00473E3F" w:rsidRDefault="00D82B59" w:rsidP="00B6399A">
            <w:pPr>
              <w:spacing w:before="120" w:after="0" w:line="240" w:lineRule="auto"/>
              <w:ind w:right="113"/>
              <w:jc w:val="both"/>
              <w:rPr>
                <w:sz w:val="22"/>
                <w:szCs w:val="22"/>
                <w:u w:val="single"/>
              </w:rPr>
            </w:pPr>
            <w:r w:rsidRPr="00473E3F">
              <w:rPr>
                <w:sz w:val="22"/>
                <w:szCs w:val="22"/>
              </w:rPr>
              <w:t xml:space="preserve">Anotācijas I daļas 2. punkts </w:t>
            </w:r>
            <w:r w:rsidR="00B6399A" w:rsidRPr="00473E3F">
              <w:rPr>
                <w:sz w:val="22"/>
                <w:szCs w:val="22"/>
              </w:rPr>
              <w:t>pie tēmas “</w:t>
            </w:r>
            <w:r w:rsidR="00B6399A" w:rsidRPr="00473E3F">
              <w:rPr>
                <w:sz w:val="22"/>
                <w:szCs w:val="22"/>
                <w:u w:val="single"/>
              </w:rPr>
              <w:t>Valsts atbalsta vai valsts atbalsta izmaksas apturēšana”</w:t>
            </w:r>
          </w:p>
          <w:p w14:paraId="4D98EBCC" w14:textId="2E4BF33A" w:rsidR="00B6399A" w:rsidRPr="00473E3F" w:rsidRDefault="00B6399A" w:rsidP="00B6399A">
            <w:pPr>
              <w:spacing w:before="120" w:after="0" w:line="240" w:lineRule="auto"/>
              <w:ind w:right="113"/>
              <w:jc w:val="both"/>
              <w:rPr>
                <w:sz w:val="22"/>
                <w:szCs w:val="22"/>
                <w:u w:val="single"/>
              </w:rPr>
            </w:pPr>
            <w:r w:rsidRPr="00473E3F">
              <w:rPr>
                <w:sz w:val="22"/>
                <w:szCs w:val="22"/>
                <w:u w:val="single"/>
              </w:rPr>
              <w:t>[..]</w:t>
            </w:r>
          </w:p>
          <w:p w14:paraId="4D834519" w14:textId="59CCE555" w:rsidR="00B6399A" w:rsidRPr="00473E3F" w:rsidRDefault="00B6399A" w:rsidP="00B6399A">
            <w:pPr>
              <w:jc w:val="both"/>
              <w:rPr>
                <w:sz w:val="22"/>
                <w:szCs w:val="22"/>
              </w:rPr>
            </w:pPr>
            <w:r w:rsidRPr="00473E3F">
              <w:rPr>
                <w:sz w:val="22"/>
                <w:szCs w:val="22"/>
                <w:u w:val="single"/>
              </w:rPr>
              <w:t>Valsts atbalsta</w:t>
            </w:r>
            <w:r w:rsidRPr="00473E3F">
              <w:rPr>
                <w:sz w:val="22"/>
                <w:szCs w:val="22"/>
              </w:rPr>
              <w:t xml:space="preserve"> apturēšanas gadījumā komersantam tiek pārtraukta valsts atbalsta izmaksa. Ja valsts atbalsts tiek atjaunots, valsts atbalsta apturēšanas periodā komersantam neizmaksātā </w:t>
            </w:r>
            <w:r w:rsidRPr="00473E3F">
              <w:rPr>
                <w:sz w:val="22"/>
                <w:szCs w:val="22"/>
              </w:rPr>
              <w:lastRenderedPageBreak/>
              <w:t xml:space="preserve">atbalsta summa netiek izmaksāta. Taču tas neliedz komersantam turpināt ražot elektroenerģiju un to pārdot EPT par cenu, kura aprēķināma pēc </w:t>
            </w:r>
            <w:r w:rsidR="007E4B28" w:rsidRPr="00473E3F">
              <w:rPr>
                <w:sz w:val="22"/>
                <w:szCs w:val="22"/>
              </w:rPr>
              <w:t xml:space="preserve">MKN 560 </w:t>
            </w:r>
            <w:r w:rsidRPr="00473E3F">
              <w:rPr>
                <w:sz w:val="22"/>
                <w:szCs w:val="22"/>
              </w:rPr>
              <w:t>iekļautas formulas, vai pārdot jebkuram citam tirgus dalībniekam.</w:t>
            </w:r>
          </w:p>
          <w:p w14:paraId="3FFE9EAF" w14:textId="6D301C2B" w:rsidR="00B6399A" w:rsidRPr="00473E3F" w:rsidRDefault="00B6399A" w:rsidP="00B6399A">
            <w:pPr>
              <w:jc w:val="both"/>
              <w:rPr>
                <w:sz w:val="22"/>
                <w:szCs w:val="22"/>
              </w:rPr>
            </w:pPr>
            <w:r w:rsidRPr="00473E3F">
              <w:rPr>
                <w:sz w:val="22"/>
                <w:szCs w:val="22"/>
                <w:u w:val="single"/>
              </w:rPr>
              <w:t>Valsts atbalsta izmaksas</w:t>
            </w:r>
            <w:r w:rsidRPr="00473E3F">
              <w:rPr>
                <w:sz w:val="22"/>
                <w:szCs w:val="22"/>
              </w:rPr>
              <w:t xml:space="preserve"> apturēšanas gadījumā  komersantam tiek apturēta valsts atbalsta izmaksa. Periodā, kurā valsts atbalsta izmaksa ir apturēta, komersants turpina ražot elektroenerģiju, un EPT to iepērk par elektroenerģijas tirgus cenu.  Ja valsts atbalsta izmaksa tiek atjaunota, komersantam par attiecīgo periodu, kad valsts atbalsta izmaksa tika apturēta, tiek izmaksāta valsts atbalsta izmaksas ieturētā daļa (starpība starp kopējo valsts atbalsta ietvaros izmaksājamo summu un to, ko EPT jau ir izmaksājusi).</w:t>
            </w:r>
          </w:p>
          <w:p w14:paraId="1431D4E6" w14:textId="2A9CF235" w:rsidR="00B6399A" w:rsidRPr="00473E3F" w:rsidRDefault="00B6399A" w:rsidP="00B6399A">
            <w:pPr>
              <w:spacing w:before="120" w:after="0" w:line="240" w:lineRule="auto"/>
              <w:ind w:right="113"/>
              <w:jc w:val="both"/>
              <w:rPr>
                <w:sz w:val="22"/>
                <w:szCs w:val="22"/>
              </w:rPr>
            </w:pPr>
            <w:r w:rsidRPr="00473E3F">
              <w:rPr>
                <w:sz w:val="22"/>
                <w:szCs w:val="22"/>
              </w:rPr>
              <w:t>[..]</w:t>
            </w:r>
          </w:p>
          <w:p w14:paraId="5EB1F4F5" w14:textId="75F65633" w:rsidR="00D82B59" w:rsidRPr="00473E3F" w:rsidRDefault="00D82B59" w:rsidP="00A60515">
            <w:pPr>
              <w:pStyle w:val="ListParagraph"/>
              <w:shd w:val="clear" w:color="auto" w:fill="FFFFFF" w:themeFill="background1"/>
              <w:spacing w:after="60" w:line="240" w:lineRule="auto"/>
              <w:ind w:left="0" w:firstLine="720"/>
              <w:contextualSpacing w:val="0"/>
              <w:jc w:val="both"/>
              <w:rPr>
                <w:rFonts w:ascii="Times New Roman" w:hAnsi="Times New Roman"/>
                <w:lang w:eastAsia="lv-LV"/>
              </w:rPr>
            </w:pPr>
          </w:p>
        </w:tc>
        <w:tc>
          <w:tcPr>
            <w:tcW w:w="1980" w:type="dxa"/>
            <w:gridSpan w:val="3"/>
          </w:tcPr>
          <w:p w14:paraId="6C0F46D3" w14:textId="77777777" w:rsidR="00A60515" w:rsidRPr="00473E3F" w:rsidRDefault="00A60515" w:rsidP="00A60515">
            <w:pPr>
              <w:jc w:val="both"/>
              <w:rPr>
                <w:sz w:val="22"/>
                <w:szCs w:val="22"/>
              </w:rPr>
            </w:pPr>
          </w:p>
        </w:tc>
      </w:tr>
      <w:tr w:rsidR="006616DC" w:rsidRPr="00473E3F" w14:paraId="4B5EB5A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72F14C"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6C71A9" w14:textId="77777777" w:rsidR="00A60515" w:rsidRPr="00473E3F" w:rsidRDefault="00A60515" w:rsidP="00A60515">
            <w:pPr>
              <w:pStyle w:val="ListParagraph"/>
              <w:shd w:val="clear" w:color="auto" w:fill="FFFFFF" w:themeFill="background1"/>
              <w:spacing w:after="60" w:line="240" w:lineRule="auto"/>
              <w:ind w:left="0"/>
              <w:contextualSpacing w:val="0"/>
              <w:jc w:val="both"/>
              <w:rPr>
                <w:rFonts w:ascii="Times New Roman" w:hAnsi="Times New Roman"/>
                <w:lang w:eastAsia="lv-LV"/>
              </w:rPr>
            </w:pPr>
            <w:r w:rsidRPr="00473E3F">
              <w:rPr>
                <w:rFonts w:ascii="Times New Roman" w:hAnsi="Times New Roman"/>
                <w:lang w:eastAsia="lv-LV"/>
              </w:rPr>
              <w:t>11. Papildināt III. nodaļu ar 35.</w:t>
            </w:r>
            <w:r w:rsidRPr="00473E3F">
              <w:rPr>
                <w:rFonts w:ascii="Times New Roman" w:hAnsi="Times New Roman"/>
                <w:vertAlign w:val="superscript"/>
                <w:lang w:eastAsia="lv-LV"/>
              </w:rPr>
              <w:t>1</w:t>
            </w:r>
            <w:r w:rsidRPr="00473E3F">
              <w:rPr>
                <w:rFonts w:ascii="Times New Roman" w:hAnsi="Times New Roman"/>
                <w:lang w:eastAsia="lv-LV"/>
              </w:rPr>
              <w:t>, 35.</w:t>
            </w:r>
            <w:r w:rsidRPr="00473E3F">
              <w:rPr>
                <w:rFonts w:ascii="Times New Roman" w:hAnsi="Times New Roman"/>
                <w:vertAlign w:val="superscript"/>
                <w:lang w:eastAsia="lv-LV"/>
              </w:rPr>
              <w:t>2</w:t>
            </w:r>
            <w:r w:rsidRPr="00473E3F">
              <w:rPr>
                <w:rFonts w:ascii="Times New Roman" w:hAnsi="Times New Roman"/>
                <w:lang w:eastAsia="lv-LV"/>
              </w:rPr>
              <w:t xml:space="preserve">, </w:t>
            </w:r>
            <w:r w:rsidRPr="00473E3F">
              <w:rPr>
                <w:rFonts w:ascii="Times New Roman" w:hAnsi="Times New Roman"/>
              </w:rPr>
              <w:t>35.</w:t>
            </w:r>
            <w:r w:rsidRPr="00473E3F">
              <w:rPr>
                <w:rFonts w:ascii="Times New Roman" w:hAnsi="Times New Roman"/>
                <w:vertAlign w:val="superscript"/>
              </w:rPr>
              <w:t>3</w:t>
            </w:r>
            <w:r w:rsidRPr="00473E3F">
              <w:rPr>
                <w:rFonts w:ascii="Times New Roman" w:hAnsi="Times New Roman"/>
                <w:lang w:eastAsia="lv-LV"/>
              </w:rPr>
              <w:t xml:space="preserve"> un 35.</w:t>
            </w:r>
            <w:r w:rsidRPr="00473E3F">
              <w:rPr>
                <w:rFonts w:ascii="Times New Roman" w:hAnsi="Times New Roman"/>
                <w:vertAlign w:val="superscript"/>
                <w:lang w:eastAsia="lv-LV"/>
              </w:rPr>
              <w:t>4</w:t>
            </w:r>
            <w:r w:rsidRPr="00473E3F">
              <w:rPr>
                <w:rFonts w:ascii="Times New Roman" w:hAnsi="Times New Roman"/>
                <w:lang w:eastAsia="lv-LV"/>
              </w:rPr>
              <w:t xml:space="preserve"> punktu šādā redakcijā:</w:t>
            </w:r>
          </w:p>
          <w:p w14:paraId="079FC4AF" w14:textId="77777777" w:rsidR="00A60515" w:rsidRPr="00473E3F" w:rsidRDefault="00A60515" w:rsidP="00A60515">
            <w:pPr>
              <w:pStyle w:val="ListParagraph"/>
              <w:shd w:val="clear" w:color="auto" w:fill="FFFFFF"/>
              <w:spacing w:after="60" w:line="240" w:lineRule="auto"/>
              <w:ind w:left="0"/>
              <w:jc w:val="both"/>
              <w:rPr>
                <w:rFonts w:ascii="Times New Roman" w:hAnsi="Times New Roman"/>
                <w:lang w:eastAsia="lv-LV"/>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6D0383" w14:textId="77777777" w:rsidR="00A60515" w:rsidRPr="00473E3F" w:rsidRDefault="00A60515" w:rsidP="00A60515">
            <w:pPr>
              <w:rPr>
                <w:b/>
                <w:sz w:val="22"/>
                <w:szCs w:val="22"/>
              </w:rPr>
            </w:pPr>
            <w:r w:rsidRPr="00473E3F">
              <w:rPr>
                <w:b/>
                <w:sz w:val="22"/>
                <w:szCs w:val="22"/>
              </w:rPr>
              <w:t>Tieslietu ministrijas 19.06.2021. priekšlikums</w:t>
            </w:r>
          </w:p>
          <w:p w14:paraId="17491969" w14:textId="673A1FAB" w:rsidR="00A60515" w:rsidRPr="00473E3F" w:rsidRDefault="00A60515" w:rsidP="00A60515">
            <w:pPr>
              <w:rPr>
                <w:b/>
                <w:sz w:val="22"/>
                <w:szCs w:val="22"/>
              </w:rPr>
            </w:pPr>
            <w:r w:rsidRPr="00473E3F">
              <w:rPr>
                <w:sz w:val="22"/>
                <w:szCs w:val="22"/>
              </w:rPr>
              <w:t xml:space="preserve">Lūdzam precizēt </w:t>
            </w:r>
            <w:r w:rsidRPr="00473E3F">
              <w:rPr>
                <w:sz w:val="22"/>
                <w:szCs w:val="22"/>
                <w:bdr w:val="none" w:sz="0" w:space="0" w:color="auto" w:frame="1"/>
                <w:shd w:val="clear" w:color="auto" w:fill="FFFFFF"/>
              </w:rPr>
              <w:t>projekta 11. punkta ievaddaļu atbilstoši projekta 11. punktā paredzētajiem grozījumiem.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608E95" w14:textId="21A98A24" w:rsidR="00A60515" w:rsidRPr="00473E3F" w:rsidRDefault="00A60515" w:rsidP="00A60515">
            <w:pPr>
              <w:pStyle w:val="naisc"/>
              <w:rPr>
                <w:b/>
                <w:bCs/>
                <w:sz w:val="22"/>
                <w:szCs w:val="22"/>
              </w:rPr>
            </w:pPr>
            <w:r w:rsidRPr="00473E3F">
              <w:rPr>
                <w:b/>
                <w:bCs/>
                <w:sz w:val="22"/>
                <w:szCs w:val="22"/>
              </w:rPr>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A2045F" w14:textId="77777777" w:rsidR="00A60515" w:rsidRPr="00473E3F" w:rsidRDefault="00A60515" w:rsidP="00A60515">
            <w:pPr>
              <w:pStyle w:val="ListParagraph"/>
              <w:shd w:val="clear" w:color="auto" w:fill="FFFFFF" w:themeFill="background1"/>
              <w:spacing w:after="60" w:line="240" w:lineRule="auto"/>
              <w:ind w:left="0" w:firstLine="851"/>
              <w:contextualSpacing w:val="0"/>
              <w:jc w:val="both"/>
              <w:rPr>
                <w:rFonts w:ascii="Times New Roman" w:hAnsi="Times New Roman"/>
                <w:lang w:eastAsia="lv-LV"/>
              </w:rPr>
            </w:pPr>
            <w:r w:rsidRPr="00473E3F">
              <w:rPr>
                <w:rFonts w:ascii="Times New Roman" w:hAnsi="Times New Roman"/>
                <w:lang w:eastAsia="lv-LV"/>
              </w:rPr>
              <w:t>11. Papildināt III. nodaļu ar 35.</w:t>
            </w:r>
            <w:r w:rsidRPr="00473E3F">
              <w:rPr>
                <w:rFonts w:ascii="Times New Roman" w:hAnsi="Times New Roman"/>
                <w:vertAlign w:val="superscript"/>
                <w:lang w:eastAsia="lv-LV"/>
              </w:rPr>
              <w:t>1</w:t>
            </w:r>
            <w:r w:rsidRPr="00473E3F">
              <w:rPr>
                <w:rFonts w:ascii="Times New Roman" w:hAnsi="Times New Roman"/>
                <w:lang w:eastAsia="lv-LV"/>
              </w:rPr>
              <w:t>, 35.</w:t>
            </w:r>
            <w:r w:rsidRPr="00473E3F">
              <w:rPr>
                <w:rFonts w:ascii="Times New Roman" w:hAnsi="Times New Roman"/>
                <w:vertAlign w:val="superscript"/>
                <w:lang w:eastAsia="lv-LV"/>
              </w:rPr>
              <w:t>2</w:t>
            </w:r>
            <w:r w:rsidRPr="00473E3F">
              <w:rPr>
                <w:rFonts w:ascii="Times New Roman" w:hAnsi="Times New Roman"/>
                <w:lang w:eastAsia="lv-LV"/>
              </w:rPr>
              <w:t xml:space="preserve">, </w:t>
            </w:r>
            <w:r w:rsidRPr="00473E3F">
              <w:rPr>
                <w:rFonts w:ascii="Times New Roman" w:hAnsi="Times New Roman"/>
              </w:rPr>
              <w:t>35.</w:t>
            </w:r>
            <w:r w:rsidRPr="00473E3F">
              <w:rPr>
                <w:rFonts w:ascii="Times New Roman" w:hAnsi="Times New Roman"/>
                <w:vertAlign w:val="superscript"/>
              </w:rPr>
              <w:t>3</w:t>
            </w:r>
            <w:r w:rsidRPr="00473E3F">
              <w:rPr>
                <w:rFonts w:ascii="Times New Roman" w:hAnsi="Times New Roman"/>
                <w:lang w:eastAsia="lv-LV"/>
              </w:rPr>
              <w:t>, 35.</w:t>
            </w:r>
            <w:r w:rsidRPr="00473E3F">
              <w:rPr>
                <w:rFonts w:ascii="Times New Roman" w:hAnsi="Times New Roman"/>
                <w:vertAlign w:val="superscript"/>
                <w:lang w:eastAsia="lv-LV"/>
              </w:rPr>
              <w:t>4</w:t>
            </w:r>
            <w:r w:rsidRPr="00473E3F">
              <w:rPr>
                <w:rFonts w:ascii="Times New Roman" w:hAnsi="Times New Roman"/>
                <w:lang w:eastAsia="lv-LV"/>
              </w:rPr>
              <w:t xml:space="preserve"> un 35.</w:t>
            </w:r>
            <w:r w:rsidRPr="00473E3F">
              <w:rPr>
                <w:rFonts w:ascii="Times New Roman" w:hAnsi="Times New Roman"/>
                <w:vertAlign w:val="superscript"/>
                <w:lang w:eastAsia="lv-LV"/>
              </w:rPr>
              <w:t>5</w:t>
            </w:r>
            <w:r w:rsidRPr="00473E3F">
              <w:rPr>
                <w:rFonts w:ascii="Times New Roman" w:hAnsi="Times New Roman"/>
                <w:lang w:eastAsia="lv-LV"/>
              </w:rPr>
              <w:t xml:space="preserve"> punktu šādā redakcijā:</w:t>
            </w:r>
          </w:p>
          <w:p w14:paraId="154AE83C"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p>
        </w:tc>
        <w:tc>
          <w:tcPr>
            <w:tcW w:w="1980" w:type="dxa"/>
            <w:gridSpan w:val="3"/>
          </w:tcPr>
          <w:p w14:paraId="75BC142B" w14:textId="77777777" w:rsidR="00A60515" w:rsidRPr="00473E3F" w:rsidRDefault="00A60515" w:rsidP="00A60515">
            <w:pPr>
              <w:jc w:val="both"/>
              <w:rPr>
                <w:sz w:val="22"/>
                <w:szCs w:val="22"/>
              </w:rPr>
            </w:pPr>
          </w:p>
        </w:tc>
      </w:tr>
      <w:tr w:rsidR="006616DC" w:rsidRPr="00473E3F" w14:paraId="09080327"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D7754E"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6910E1" w14:textId="0A08AC3F" w:rsidR="00A60515" w:rsidRPr="00473E3F" w:rsidRDefault="00A60515" w:rsidP="00A60515">
            <w:pPr>
              <w:pStyle w:val="ListParagraph"/>
              <w:shd w:val="clear" w:color="auto" w:fill="FFFFFF"/>
              <w:spacing w:after="60" w:line="240" w:lineRule="auto"/>
              <w:ind w:left="0" w:firstLine="720"/>
              <w:jc w:val="both"/>
              <w:rPr>
                <w:rFonts w:ascii="Times New Roman" w:hAnsi="Times New Roman"/>
                <w:lang w:eastAsia="lv-LV"/>
              </w:rPr>
            </w:pPr>
            <w:r w:rsidRPr="00473E3F">
              <w:rPr>
                <w:rFonts w:ascii="Times New Roman" w:hAnsi="Times New Roman"/>
                <w:lang w:eastAsia="lv-LV"/>
              </w:rPr>
              <w:t>35.</w:t>
            </w:r>
            <w:r w:rsidRPr="00473E3F">
              <w:rPr>
                <w:rFonts w:ascii="Times New Roman" w:hAnsi="Times New Roman"/>
                <w:vertAlign w:val="superscript"/>
                <w:lang w:eastAsia="lv-LV"/>
              </w:rPr>
              <w:t>1</w:t>
            </w:r>
            <w:r w:rsidRPr="00473E3F">
              <w:rPr>
                <w:rFonts w:ascii="Times New Roman" w:hAnsi="Times New Roman"/>
                <w:shd w:val="clear" w:color="auto" w:fill="FFFFFF"/>
              </w:rPr>
              <w:t> </w:t>
            </w:r>
            <w:r w:rsidRPr="00473E3F">
              <w:rPr>
                <w:rFonts w:ascii="Times New Roman" w:hAnsi="Times New Roman"/>
              </w:rPr>
              <w:t xml:space="preserve">Elektroenerģijas daudzumu, kas elektrostacijā saražots un nodots sistēmas operatora tīklā periodā, kurā </w:t>
            </w:r>
            <w:r w:rsidRPr="00473E3F">
              <w:rPr>
                <w:rFonts w:ascii="Times New Roman" w:hAnsi="Times New Roman"/>
                <w:vanish/>
              </w:rPr>
              <w:t>ārtraucams iepirkt par OI cenu.urETL PN 52.punkt</w:t>
            </w:r>
            <w:r w:rsidRPr="00473E3F">
              <w:rPr>
                <w:rFonts w:ascii="Times New Roman" w:hAnsi="Times New Roman"/>
              </w:rPr>
              <w:t>ticis apturēts valsts atbalsts, komersants pārdod publiskajam tirgotājam par vienošanās cenu.</w:t>
            </w:r>
            <w:r w:rsidRPr="00473E3F">
              <w:rPr>
                <w:rFonts w:ascii="Times New Roman" w:hAnsi="Times New Roman"/>
                <w:shd w:val="clear" w:color="auto" w:fill="FFFFFF"/>
              </w:rPr>
              <w:t>.”.</w:t>
            </w:r>
          </w:p>
          <w:p w14:paraId="74BC16B6" w14:textId="77777777" w:rsidR="00A60515" w:rsidRPr="00473E3F" w:rsidRDefault="00A60515" w:rsidP="00A60515">
            <w:pPr>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62DAD9" w14:textId="4E703AFF" w:rsidR="00A60515" w:rsidRPr="00473E3F" w:rsidRDefault="00A60515" w:rsidP="00A60515">
            <w:pPr>
              <w:spacing w:after="120"/>
              <w:jc w:val="both"/>
              <w:rPr>
                <w:b/>
                <w:sz w:val="22"/>
                <w:szCs w:val="22"/>
              </w:rPr>
            </w:pPr>
            <w:r w:rsidRPr="00473E3F">
              <w:rPr>
                <w:b/>
                <w:sz w:val="22"/>
                <w:szCs w:val="22"/>
              </w:rPr>
              <w:t xml:space="preserve">LAEF </w:t>
            </w:r>
          </w:p>
          <w:p w14:paraId="4FA4658F" w14:textId="24679243" w:rsidR="00A60515" w:rsidRPr="00473E3F" w:rsidRDefault="00A60515" w:rsidP="00A60515">
            <w:pPr>
              <w:spacing w:after="120"/>
              <w:jc w:val="both"/>
              <w:rPr>
                <w:b/>
                <w:sz w:val="22"/>
                <w:szCs w:val="22"/>
              </w:rPr>
            </w:pPr>
            <w:r w:rsidRPr="00473E3F">
              <w:rPr>
                <w:b/>
                <w:sz w:val="22"/>
                <w:szCs w:val="22"/>
              </w:rPr>
              <w:t>Noteikumu projekta 35.</w:t>
            </w:r>
            <w:r w:rsidRPr="00473E3F">
              <w:rPr>
                <w:b/>
                <w:sz w:val="22"/>
                <w:szCs w:val="22"/>
                <w:vertAlign w:val="superscript"/>
              </w:rPr>
              <w:t>1</w:t>
            </w:r>
            <w:r w:rsidRPr="00473E3F">
              <w:rPr>
                <w:b/>
                <w:sz w:val="22"/>
                <w:szCs w:val="22"/>
              </w:rPr>
              <w:t> punkts</w:t>
            </w:r>
          </w:p>
          <w:p w14:paraId="70D904C6" w14:textId="77777777" w:rsidR="00A60515" w:rsidRPr="00473E3F" w:rsidRDefault="00A60515" w:rsidP="00A60515">
            <w:pPr>
              <w:spacing w:before="120"/>
              <w:jc w:val="both"/>
              <w:rPr>
                <w:sz w:val="22"/>
                <w:szCs w:val="22"/>
              </w:rPr>
            </w:pPr>
            <w:r w:rsidRPr="00473E3F">
              <w:rPr>
                <w:sz w:val="22"/>
                <w:szCs w:val="22"/>
              </w:rPr>
              <w:t>Noteikumu projekta 35.</w:t>
            </w:r>
            <w:r w:rsidRPr="00473E3F">
              <w:rPr>
                <w:sz w:val="22"/>
                <w:szCs w:val="22"/>
                <w:vertAlign w:val="superscript"/>
              </w:rPr>
              <w:t>1</w:t>
            </w:r>
            <w:r w:rsidRPr="00473E3F">
              <w:rPr>
                <w:sz w:val="22"/>
                <w:szCs w:val="22"/>
              </w:rPr>
              <w:t xml:space="preserve"> punkts noteic, ka elektroenerģijas daudzumu, kas elektrostacijā saražots un nodots sistēmas operatora tīklā periodā, kurā </w:t>
            </w:r>
            <w:r w:rsidRPr="00473E3F">
              <w:rPr>
                <w:vanish/>
                <w:sz w:val="22"/>
                <w:szCs w:val="22"/>
              </w:rPr>
              <w:t>ārtraucams iepirkt par OI cenu.</w:t>
            </w:r>
            <w:r w:rsidRPr="00473E3F">
              <w:rPr>
                <w:vanish/>
                <w:sz w:val="22"/>
                <w:szCs w:val="22"/>
              </w:rPr>
              <w:pgNum/>
            </w:r>
            <w:r w:rsidRPr="00473E3F">
              <w:rPr>
                <w:vanish/>
                <w:sz w:val="22"/>
                <w:szCs w:val="22"/>
              </w:rPr>
              <w:t>urETL PN 52.punkt</w:t>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vanish/>
                <w:sz w:val="22"/>
                <w:szCs w:val="22"/>
              </w:rPr>
              <w:pgNum/>
            </w:r>
            <w:r w:rsidRPr="00473E3F">
              <w:rPr>
                <w:sz w:val="22"/>
                <w:szCs w:val="22"/>
              </w:rPr>
              <w:t>ticis apturēts valsts atbalsts, komersants pārdod publiskajam tirgotājam par vienošanās cenu.</w:t>
            </w:r>
          </w:p>
          <w:p w14:paraId="50991A5D" w14:textId="77777777" w:rsidR="00A60515" w:rsidRPr="00473E3F" w:rsidRDefault="00A60515" w:rsidP="00A60515">
            <w:pPr>
              <w:pStyle w:val="ListParagraph"/>
              <w:numPr>
                <w:ilvl w:val="0"/>
                <w:numId w:val="9"/>
              </w:numPr>
              <w:spacing w:before="120" w:after="0" w:line="240" w:lineRule="auto"/>
              <w:ind w:left="714" w:hanging="357"/>
              <w:contextualSpacing w:val="0"/>
              <w:jc w:val="both"/>
              <w:rPr>
                <w:rFonts w:ascii="Times New Roman" w:hAnsi="Times New Roman"/>
                <w:b/>
                <w:i/>
              </w:rPr>
            </w:pPr>
            <w:r w:rsidRPr="00473E3F">
              <w:rPr>
                <w:rFonts w:ascii="Times New Roman" w:hAnsi="Times New Roman"/>
                <w:b/>
                <w:i/>
              </w:rPr>
              <w:t>Lūdzam skaidrot, kas saprotams ar jēdzienu “vienošanās cena”? Vai tā ir cena līgumā ar publisko tirgotāju? Ja tā ir kāda cita cena, kā par šo cenu paredzēts “vienoties”?</w:t>
            </w:r>
          </w:p>
          <w:p w14:paraId="1C953422" w14:textId="77777777" w:rsidR="00A60515" w:rsidRPr="00473E3F" w:rsidRDefault="00A60515" w:rsidP="00A60515">
            <w:pPr>
              <w:pStyle w:val="ListParagraph"/>
              <w:numPr>
                <w:ilvl w:val="0"/>
                <w:numId w:val="9"/>
              </w:numPr>
              <w:spacing w:before="120" w:after="0" w:line="240" w:lineRule="auto"/>
              <w:ind w:left="714" w:hanging="357"/>
              <w:contextualSpacing w:val="0"/>
              <w:jc w:val="both"/>
              <w:rPr>
                <w:rFonts w:ascii="Times New Roman" w:hAnsi="Times New Roman"/>
                <w:b/>
                <w:i/>
              </w:rPr>
            </w:pPr>
            <w:r w:rsidRPr="00473E3F">
              <w:rPr>
                <w:rFonts w:ascii="Times New Roman" w:hAnsi="Times New Roman"/>
                <w:b/>
                <w:i/>
              </w:rPr>
              <w:t xml:space="preserve">Aicinām Noteikumu projektā skaidri paredzēt, ka pēc atbalsta apturēšanas un līdz tā atjaunošanai AER ražotājs ir tiesīgs pārdot saražoto elektroenerģiju ikvienam citam licencētam elektroenerģijas tirgotājam. </w:t>
            </w:r>
          </w:p>
          <w:p w14:paraId="6EC03B1A" w14:textId="22FDC7BB" w:rsidR="00A60515" w:rsidRPr="00473E3F" w:rsidRDefault="00A60515" w:rsidP="00A60515">
            <w:pPr>
              <w:pStyle w:val="ListParagraph"/>
              <w:spacing w:before="120" w:after="0" w:line="240" w:lineRule="auto"/>
              <w:ind w:left="714"/>
              <w:contextualSpacing w:val="0"/>
              <w:jc w:val="both"/>
              <w:rPr>
                <w:rFonts w:ascii="Times New Roman" w:eastAsia="Calibri" w:hAnsi="Times New Roman"/>
                <w:b/>
              </w:rPr>
            </w:pPr>
            <w:r w:rsidRPr="00473E3F">
              <w:rPr>
                <w:rFonts w:ascii="Times New Roman" w:hAnsi="Times New Roman"/>
                <w:b/>
                <w:i/>
              </w:rPr>
              <w:t>Aicinām paredzēt, ka tad, ja AER ražotājs ir pierādījis, ka atbalsts tam bijis apturēts nepamatoti (tai skaitā uz Noteikumu projekta 30.</w:t>
            </w:r>
            <w:r w:rsidRPr="00473E3F">
              <w:rPr>
                <w:rFonts w:ascii="Times New Roman" w:hAnsi="Times New Roman"/>
                <w:b/>
                <w:i/>
                <w:vertAlign w:val="superscript"/>
              </w:rPr>
              <w:t>1</w:t>
            </w:r>
            <w:r w:rsidRPr="00473E3F">
              <w:rPr>
                <w:rFonts w:ascii="Times New Roman" w:hAnsi="Times New Roman"/>
                <w:b/>
                <w:i/>
              </w:rPr>
              <w:t xml:space="preserve"> punktā minēto “aizdomu” pamata), tam tiek nodrošināta pilna valsts atbalsta </w:t>
            </w:r>
            <w:r w:rsidRPr="00473E3F">
              <w:rPr>
                <w:rFonts w:ascii="Times New Roman" w:hAnsi="Times New Roman"/>
                <w:b/>
                <w:i/>
              </w:rPr>
              <w:lastRenderedPageBreak/>
              <w:t>izmaksa, nevis tikai “vienošanās cena”!</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F58872" w14:textId="2B88BF6E" w:rsidR="00A60515" w:rsidRPr="00473E3F" w:rsidRDefault="00A60515" w:rsidP="00A60515">
            <w:pPr>
              <w:pStyle w:val="naisc"/>
              <w:jc w:val="left"/>
              <w:rPr>
                <w:b/>
                <w:bCs/>
                <w:sz w:val="22"/>
                <w:szCs w:val="22"/>
              </w:rPr>
            </w:pPr>
            <w:r w:rsidRPr="00473E3F">
              <w:rPr>
                <w:b/>
                <w:bCs/>
                <w:sz w:val="22"/>
                <w:szCs w:val="22"/>
              </w:rPr>
              <w:lastRenderedPageBreak/>
              <w:t>Ņemts vērā</w:t>
            </w:r>
          </w:p>
          <w:p w14:paraId="520E5AE0" w14:textId="77777777" w:rsidR="00A60515" w:rsidRPr="00473E3F" w:rsidRDefault="00A60515" w:rsidP="00A60515">
            <w:pPr>
              <w:pStyle w:val="naisc"/>
              <w:jc w:val="both"/>
              <w:rPr>
                <w:sz w:val="22"/>
                <w:szCs w:val="22"/>
              </w:rPr>
            </w:pPr>
            <w:r w:rsidRPr="00473E3F">
              <w:rPr>
                <w:sz w:val="22"/>
                <w:szCs w:val="22"/>
              </w:rPr>
              <w:t>Termins “vienošanās cena” svītrots un 35.</w:t>
            </w:r>
            <w:r w:rsidRPr="00473E3F">
              <w:rPr>
                <w:sz w:val="22"/>
                <w:szCs w:val="22"/>
                <w:vertAlign w:val="superscript"/>
              </w:rPr>
              <w:t>1</w:t>
            </w:r>
            <w:r w:rsidRPr="00473E3F">
              <w:rPr>
                <w:sz w:val="22"/>
                <w:szCs w:val="22"/>
                <w:shd w:val="clear" w:color="auto" w:fill="FFFFFF"/>
              </w:rPr>
              <w:t> </w:t>
            </w:r>
            <w:r w:rsidRPr="00473E3F">
              <w:rPr>
                <w:sz w:val="22"/>
                <w:szCs w:val="22"/>
              </w:rPr>
              <w:t>punkts precizēts, nosakot formulu, pēc kuras aprēķināma cena periodā, par kuru ticis apturēts valsts atbalsts, kā arī noteikts, ka šajā periodā komersants ir tiesīgs elektroenerģiju pārdot jebkuram tirgus dalībniekam, savstarpēji vienojoties par elektroenerģijas cenu..</w:t>
            </w:r>
          </w:p>
          <w:p w14:paraId="0BC11F51" w14:textId="77777777" w:rsidR="00A60515" w:rsidRPr="00473E3F" w:rsidRDefault="00A60515" w:rsidP="00A60515">
            <w:pPr>
              <w:pStyle w:val="naisc"/>
              <w:jc w:val="both"/>
              <w:rPr>
                <w:sz w:val="22"/>
                <w:szCs w:val="22"/>
              </w:rPr>
            </w:pPr>
          </w:p>
          <w:p w14:paraId="5FA83F5E" w14:textId="05908850" w:rsidR="00A60515" w:rsidRPr="00473E3F" w:rsidRDefault="00A60515" w:rsidP="00A60515">
            <w:pPr>
              <w:pStyle w:val="naisc"/>
              <w:spacing w:before="0" w:after="0"/>
              <w:jc w:val="both"/>
              <w:rPr>
                <w:bCs/>
                <w:sz w:val="22"/>
                <w:szCs w:val="22"/>
              </w:rPr>
            </w:pPr>
            <w:r w:rsidRPr="00473E3F">
              <w:rPr>
                <w:sz w:val="22"/>
                <w:szCs w:val="22"/>
              </w:rPr>
              <w:t>Vienlaikus skaidrojam, ka, ja valsts atbalsta izmaksa ir apturēta, joprojām pastāv elektroenerģijas obligātais iepirkums un EPT iepērk (saņem) elektroenerģiju, taču neizmaksā valsts atbalsta daļu.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A6C2DB"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1</w:t>
            </w:r>
            <w:r w:rsidRPr="00473E3F">
              <w:rPr>
                <w:rFonts w:ascii="Times New Roman" w:hAnsi="Times New Roman"/>
                <w:shd w:val="clear" w:color="auto" w:fill="FFFFFF"/>
              </w:rPr>
              <w:t> </w:t>
            </w:r>
            <w:r w:rsidRPr="00473E3F">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018E4818"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p>
          <w:p w14:paraId="4A707000"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i/>
                <w:iCs/>
              </w:rPr>
              <w:t xml:space="preserve"> C = CNPS – X (bez PVN), </w:t>
            </w:r>
            <w:r w:rsidRPr="00473E3F">
              <w:rPr>
                <w:rFonts w:ascii="Times New Roman" w:hAnsi="Times New Roman"/>
              </w:rPr>
              <w:t xml:space="preserve">kur </w:t>
            </w:r>
          </w:p>
          <w:p w14:paraId="59CF93B8"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shd w:val="clear" w:color="auto" w:fill="FFFFFF"/>
              </w:rPr>
              <w:t>C - cena bez pievienotās vērtības nodokļa, par kādu publiskais tirgotājs iepērk no elektrostacijas elektroenerģiju (</w:t>
            </w:r>
            <w:proofErr w:type="spellStart"/>
            <w:r w:rsidRPr="00473E3F">
              <w:rPr>
                <w:rFonts w:ascii="Times New Roman" w:hAnsi="Times New Roman"/>
                <w:i/>
                <w:iCs/>
                <w:shd w:val="clear" w:color="auto" w:fill="FFFFFF"/>
              </w:rPr>
              <w:t>euro</w:t>
            </w:r>
            <w:proofErr w:type="spellEnd"/>
            <w:r w:rsidRPr="00473E3F">
              <w:rPr>
                <w:rFonts w:ascii="Times New Roman" w:hAnsi="Times New Roman"/>
                <w:shd w:val="clear" w:color="auto" w:fill="FFFFFF"/>
              </w:rPr>
              <w:t xml:space="preserve">/MWh) </w:t>
            </w:r>
            <w:r w:rsidRPr="00473E3F">
              <w:rPr>
                <w:rFonts w:ascii="Times New Roman" w:hAnsi="Times New Roman"/>
              </w:rPr>
              <w:t>periodā, kurā apturēts valsts atbalsts</w:t>
            </w:r>
            <w:r w:rsidRPr="00473E3F">
              <w:rPr>
                <w:rFonts w:ascii="Times New Roman" w:hAnsi="Times New Roman"/>
                <w:shd w:val="clear" w:color="auto" w:fill="FFFFFF"/>
              </w:rPr>
              <w:t>;</w:t>
            </w:r>
          </w:p>
          <w:p w14:paraId="0B62D170" w14:textId="77777777" w:rsidR="00A60515" w:rsidRPr="00473E3F" w:rsidRDefault="00A60515" w:rsidP="00A60515">
            <w:pPr>
              <w:shd w:val="clear" w:color="auto" w:fill="FFFFFF"/>
              <w:spacing w:after="60"/>
              <w:ind w:firstLine="709"/>
              <w:jc w:val="both"/>
              <w:rPr>
                <w:sz w:val="22"/>
                <w:szCs w:val="22"/>
              </w:rPr>
            </w:pPr>
            <w:r w:rsidRPr="00473E3F">
              <w:rPr>
                <w:sz w:val="22"/>
                <w:szCs w:val="22"/>
              </w:rPr>
              <w:t xml:space="preserve">CNPS –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cena; </w:t>
            </w:r>
          </w:p>
          <w:p w14:paraId="69097620"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t xml:space="preserve">X – publiskā tirgotāja noteikta maksa, kas </w:t>
            </w:r>
            <w:r w:rsidRPr="00473E3F">
              <w:rPr>
                <w:rFonts w:ascii="Times New Roman" w:hAnsi="Times New Roman"/>
              </w:rPr>
              <w:lastRenderedPageBreak/>
              <w:t>ietver pārdošanas un balansēšanas izmaksas un kuru publiskais tirgotājs publicē savā mājas lapā,</w:t>
            </w:r>
          </w:p>
          <w:p w14:paraId="5493DAC7" w14:textId="01A75778" w:rsidR="00A60515" w:rsidRPr="00473E3F" w:rsidRDefault="00A60515" w:rsidP="00A60515">
            <w:pPr>
              <w:spacing w:after="120"/>
              <w:jc w:val="both"/>
              <w:rPr>
                <w:sz w:val="22"/>
                <w:szCs w:val="22"/>
              </w:rPr>
            </w:pPr>
            <w:r w:rsidRPr="00473E3F">
              <w:rPr>
                <w:sz w:val="22"/>
                <w:szCs w:val="22"/>
              </w:rPr>
              <w:t xml:space="preserve">vai jebkuram tirgus dalībniekam, savstarpēji vienojoties par elektroenerģijas cenu, par to </w:t>
            </w:r>
            <w:proofErr w:type="spellStart"/>
            <w:r w:rsidRPr="00473E3F">
              <w:rPr>
                <w:sz w:val="22"/>
                <w:szCs w:val="22"/>
              </w:rPr>
              <w:t>rakstveidā</w:t>
            </w:r>
            <w:proofErr w:type="spellEnd"/>
            <w:r w:rsidRPr="00473E3F">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1980" w:type="dxa"/>
            <w:gridSpan w:val="3"/>
          </w:tcPr>
          <w:p w14:paraId="473CF822" w14:textId="77777777" w:rsidR="00A60515" w:rsidRPr="00473E3F" w:rsidRDefault="00A60515" w:rsidP="00A60515">
            <w:pPr>
              <w:jc w:val="both"/>
              <w:rPr>
                <w:sz w:val="22"/>
                <w:szCs w:val="22"/>
              </w:rPr>
            </w:pPr>
          </w:p>
        </w:tc>
      </w:tr>
      <w:tr w:rsidR="006616DC" w:rsidRPr="00473E3F" w14:paraId="4427D77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E9114D" w14:textId="77777777" w:rsidR="00A60515" w:rsidRPr="00473E3F" w:rsidRDefault="00A60515" w:rsidP="00067E47">
            <w:pPr>
              <w:pStyle w:val="naisc"/>
              <w:numPr>
                <w:ilvl w:val="0"/>
                <w:numId w:val="49"/>
              </w:numPr>
              <w:spacing w:before="0" w:after="0"/>
              <w:ind w:left="57"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BE7C37" w14:textId="77777777" w:rsidR="00A60515" w:rsidRPr="00473E3F" w:rsidRDefault="00A60515" w:rsidP="00A60515">
            <w:pPr>
              <w:pStyle w:val="tv213"/>
              <w:shd w:val="clear" w:color="auto" w:fill="FFFFFF"/>
              <w:spacing w:before="0" w:beforeAutospacing="0" w:after="60" w:afterAutospacing="0"/>
              <w:ind w:firstLine="851"/>
              <w:jc w:val="both"/>
              <w:rPr>
                <w:sz w:val="22"/>
                <w:szCs w:val="22"/>
                <w:shd w:val="clear" w:color="auto" w:fill="FFFFFF"/>
              </w:rPr>
            </w:pPr>
            <w:r w:rsidRPr="00473E3F">
              <w:rPr>
                <w:sz w:val="22"/>
                <w:szCs w:val="22"/>
                <w:shd w:val="clear" w:color="auto" w:fill="FFFFFF"/>
              </w:rPr>
              <w:t>17. Izteikt 45. punkta trešo teikumu šādā redakcijā:</w:t>
            </w:r>
          </w:p>
          <w:p w14:paraId="564C963A" w14:textId="77777777" w:rsidR="00A60515" w:rsidRPr="00473E3F" w:rsidRDefault="00A60515" w:rsidP="00A60515">
            <w:pPr>
              <w:spacing w:line="293" w:lineRule="atLeast"/>
              <w:ind w:firstLine="300"/>
              <w:rPr>
                <w:sz w:val="22"/>
                <w:szCs w:val="22"/>
                <w:shd w:val="clear" w:color="auto" w:fill="FFFFFF"/>
              </w:rPr>
            </w:pPr>
            <w:r w:rsidRPr="00473E3F">
              <w:rPr>
                <w:sz w:val="22"/>
                <w:szCs w:val="22"/>
                <w:shd w:val="clear" w:color="auto" w:fill="FFFFFF"/>
              </w:rPr>
              <w:t>“</w:t>
            </w:r>
            <w:r w:rsidRPr="00473E3F">
              <w:rPr>
                <w:sz w:val="22"/>
                <w:szCs w:val="22"/>
              </w:rPr>
              <w:t>Komersantam ir pienākums pēc biroja pieprasījuma saņemšanas iesniegt pieprasīto informāciju</w:t>
            </w:r>
            <w:r w:rsidRPr="00473E3F">
              <w:rPr>
                <w:sz w:val="22"/>
                <w:szCs w:val="22"/>
                <w:shd w:val="clear" w:color="auto" w:fill="FFFFFF"/>
              </w:rPr>
              <w:t>.”.</w:t>
            </w:r>
          </w:p>
          <w:p w14:paraId="5BC4EADB" w14:textId="77777777" w:rsidR="00A60515" w:rsidRPr="00473E3F" w:rsidRDefault="00A60515" w:rsidP="00A60515">
            <w:pPr>
              <w:spacing w:line="293" w:lineRule="atLeast"/>
              <w:ind w:firstLine="300"/>
              <w:rPr>
                <w:sz w:val="22"/>
                <w:szCs w:val="22"/>
                <w:shd w:val="clear" w:color="auto" w:fill="FFFFFF"/>
              </w:rPr>
            </w:pPr>
            <w:r w:rsidRPr="00473E3F">
              <w:rPr>
                <w:sz w:val="22"/>
                <w:szCs w:val="22"/>
                <w:shd w:val="clear" w:color="auto" w:fill="FFFFFF"/>
              </w:rPr>
              <w:lastRenderedPageBreak/>
              <w:t>560.not. 45.punkta 3. teikums:</w:t>
            </w:r>
          </w:p>
          <w:p w14:paraId="1749AAAA" w14:textId="21318089" w:rsidR="00A60515" w:rsidRPr="00473E3F" w:rsidRDefault="00A60515" w:rsidP="00A60515">
            <w:pPr>
              <w:spacing w:line="293" w:lineRule="atLeast"/>
              <w:ind w:firstLine="300"/>
              <w:rPr>
                <w:sz w:val="22"/>
                <w:szCs w:val="22"/>
              </w:rPr>
            </w:pPr>
            <w:r w:rsidRPr="00473E3F">
              <w:rPr>
                <w:sz w:val="22"/>
                <w:szCs w:val="22"/>
                <w:shd w:val="clear" w:color="auto" w:fill="FFFFFF"/>
              </w:rPr>
              <w:t>“Komersantam ir pienākums 10 darbdienu laikā pēc biroja pieprasījuma saņemšanas iesniegt pieprasīto informāciju.”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818CDA" w14:textId="77777777" w:rsidR="00A60515" w:rsidRPr="00473E3F" w:rsidRDefault="00A60515" w:rsidP="00A60515">
            <w:pPr>
              <w:rPr>
                <w:b/>
                <w:sz w:val="22"/>
                <w:szCs w:val="22"/>
              </w:rPr>
            </w:pPr>
            <w:r w:rsidRPr="00473E3F">
              <w:rPr>
                <w:b/>
                <w:sz w:val="22"/>
                <w:szCs w:val="22"/>
              </w:rPr>
              <w:lastRenderedPageBreak/>
              <w:t>Tieslietu ministrijas 19.06.2021. iebildums</w:t>
            </w:r>
          </w:p>
          <w:p w14:paraId="0025009F" w14:textId="1119F930" w:rsidR="00A60515" w:rsidRPr="00473E3F" w:rsidRDefault="00A60515" w:rsidP="00A60515">
            <w:pPr>
              <w:spacing w:after="120"/>
              <w:rPr>
                <w:b/>
                <w:sz w:val="22"/>
                <w:szCs w:val="22"/>
              </w:rPr>
            </w:pPr>
            <w:r w:rsidRPr="00473E3F">
              <w:rPr>
                <w:sz w:val="22"/>
                <w:szCs w:val="22"/>
                <w:bdr w:val="none" w:sz="0" w:space="0" w:color="auto" w:frame="1"/>
                <w:shd w:val="clear" w:color="auto" w:fill="FFFFFF"/>
              </w:rPr>
              <w:t xml:space="preserve">Ministru kabineta 2009. gada 3. februāra noteikumu Nr. 108 "Normatīvo aktu projektu sagatavošanas noteikumi" 3.1. apakšpunkts noteic, ka </w:t>
            </w:r>
            <w:r w:rsidRPr="00473E3F">
              <w:rPr>
                <w:sz w:val="22"/>
                <w:szCs w:val="22"/>
                <w:u w:val="single"/>
                <w:bdr w:val="none" w:sz="0" w:space="0" w:color="auto" w:frame="1"/>
                <w:shd w:val="clear" w:color="auto" w:fill="FFFFFF"/>
              </w:rPr>
              <w:t>n</w:t>
            </w:r>
            <w:r w:rsidRPr="00473E3F">
              <w:rPr>
                <w:sz w:val="22"/>
                <w:szCs w:val="22"/>
                <w:u w:val="single"/>
              </w:rPr>
              <w:t>ormatīvā akta projektā neietver normas, kas ir deklaratīvas</w:t>
            </w:r>
            <w:r w:rsidRPr="00473E3F">
              <w:rPr>
                <w:sz w:val="22"/>
                <w:szCs w:val="22"/>
              </w:rPr>
              <w:t>. Ievērojot minēto, atkārtoti lūdzam svītrot projekta 17. punktu un noteikumu 45. punkta trešo teikumu.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5A463F" w14:textId="5F7CFB2F" w:rsidR="00A60515" w:rsidRPr="00473E3F" w:rsidRDefault="00A60515" w:rsidP="00A60515">
            <w:pPr>
              <w:pStyle w:val="naisc"/>
              <w:spacing w:before="0" w:after="0"/>
              <w:rPr>
                <w:rFonts w:eastAsia="Calibri"/>
                <w:b/>
                <w:sz w:val="22"/>
                <w:szCs w:val="22"/>
              </w:rPr>
            </w:pPr>
            <w:r w:rsidRPr="00473E3F">
              <w:rPr>
                <w:rFonts w:eastAsia="Calibri"/>
                <w:b/>
                <w:sz w:val="22"/>
                <w:szCs w:val="22"/>
              </w:rPr>
              <w:t>Daļēji ņemts vērā.</w:t>
            </w:r>
          </w:p>
          <w:p w14:paraId="6BD0E5BA"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58BD28BE" w14:textId="77777777" w:rsidR="00D633B4" w:rsidRPr="00473E3F" w:rsidRDefault="00D633B4" w:rsidP="00A60515">
            <w:pPr>
              <w:pStyle w:val="naisc"/>
              <w:spacing w:before="0" w:after="0"/>
              <w:rPr>
                <w:rFonts w:eastAsia="Calibri"/>
                <w:b/>
                <w:sz w:val="22"/>
                <w:szCs w:val="22"/>
              </w:rPr>
            </w:pPr>
          </w:p>
          <w:p w14:paraId="26958478" w14:textId="5682834C" w:rsidR="00A60515" w:rsidRPr="00473E3F" w:rsidRDefault="00A60515" w:rsidP="00A60515">
            <w:pPr>
              <w:pStyle w:val="naisc"/>
              <w:spacing w:before="0" w:after="0"/>
              <w:jc w:val="left"/>
              <w:rPr>
                <w:rFonts w:eastAsia="Calibri"/>
                <w:b/>
                <w:sz w:val="22"/>
                <w:szCs w:val="22"/>
              </w:rPr>
            </w:pPr>
            <w:r w:rsidRPr="00473E3F">
              <w:rPr>
                <w:rFonts w:eastAsia="Calibri"/>
                <w:bCs/>
                <w:sz w:val="22"/>
                <w:szCs w:val="22"/>
              </w:rPr>
              <w:t>P</w:t>
            </w:r>
            <w:r w:rsidRPr="00473E3F">
              <w:rPr>
                <w:bCs/>
                <w:sz w:val="22"/>
                <w:szCs w:val="22"/>
              </w:rPr>
              <w:t>rojekts papildināts ar normu, kurā ietverta sankcija par šīs prasības neizpildīšanu – proti, BVBK pieprasītās informācijas nesniegšanas gadījumā pieņem lēmumu par obligātā iepirkuma tiesību atcelšanu</w:t>
            </w:r>
            <w:r w:rsidRPr="00473E3F">
              <w:rPr>
                <w:sz w:val="22"/>
                <w:szCs w:val="22"/>
              </w:rPr>
              <w:t xml:space="preserve">.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9ADA5D" w14:textId="7A6E21D9" w:rsidR="00A60515" w:rsidRPr="00473E3F" w:rsidRDefault="00A60515" w:rsidP="00A60515">
            <w:pPr>
              <w:pStyle w:val="tv213"/>
              <w:shd w:val="clear" w:color="auto" w:fill="FFFFFF"/>
              <w:spacing w:before="0" w:beforeAutospacing="0" w:after="60" w:afterAutospacing="0" w:line="240" w:lineRule="auto"/>
              <w:jc w:val="both"/>
              <w:rPr>
                <w:sz w:val="22"/>
                <w:szCs w:val="22"/>
                <w:shd w:val="clear" w:color="auto" w:fill="FFFFFF"/>
              </w:rPr>
            </w:pPr>
            <w:r w:rsidRPr="00473E3F">
              <w:rPr>
                <w:sz w:val="22"/>
                <w:szCs w:val="22"/>
                <w:shd w:val="clear" w:color="auto" w:fill="FFFFFF"/>
              </w:rPr>
              <w:t>Papildināt 45. punktu ar ceturto teikumu šādā redakcijā:</w:t>
            </w:r>
          </w:p>
          <w:p w14:paraId="5107A59E" w14:textId="3B6B4ED3" w:rsidR="00A60515" w:rsidRPr="00473E3F" w:rsidRDefault="00A60515" w:rsidP="00A60515">
            <w:pPr>
              <w:shd w:val="clear" w:color="auto" w:fill="FFFFFF" w:themeFill="background1"/>
              <w:spacing w:after="60" w:line="240" w:lineRule="auto"/>
              <w:jc w:val="both"/>
              <w:rPr>
                <w:sz w:val="22"/>
                <w:szCs w:val="22"/>
                <w:shd w:val="clear" w:color="auto" w:fill="FFFFFF"/>
              </w:rPr>
            </w:pPr>
            <w:r w:rsidRPr="00473E3F">
              <w:rPr>
                <w:sz w:val="22"/>
                <w:szCs w:val="22"/>
                <w:shd w:val="clear" w:color="auto" w:fill="FFFFFF"/>
              </w:rPr>
              <w:t>“</w:t>
            </w:r>
            <w:r w:rsidRPr="00473E3F">
              <w:rPr>
                <w:sz w:val="22"/>
                <w:szCs w:val="22"/>
              </w:rPr>
              <w:t>Ja komersants biroja noteiktajā termiņā, kas nav mazāks par 10 darbdienām, nesniedz pieprasīto informāciju, birojs pieņem lēmumu par komersantam piešķirto obligātā iepirkuma tiesību atcelšanu.</w:t>
            </w:r>
            <w:r w:rsidRPr="00473E3F">
              <w:rPr>
                <w:sz w:val="22"/>
                <w:szCs w:val="22"/>
                <w:shd w:val="clear" w:color="auto" w:fill="FFFFFF"/>
              </w:rPr>
              <w:t>”.</w:t>
            </w:r>
          </w:p>
        </w:tc>
        <w:tc>
          <w:tcPr>
            <w:tcW w:w="1980" w:type="dxa"/>
            <w:gridSpan w:val="3"/>
          </w:tcPr>
          <w:p w14:paraId="2D698534" w14:textId="77777777" w:rsidR="00A60515" w:rsidRPr="00473E3F" w:rsidRDefault="00A60515" w:rsidP="00A60515">
            <w:pPr>
              <w:jc w:val="both"/>
              <w:rPr>
                <w:sz w:val="22"/>
                <w:szCs w:val="22"/>
              </w:rPr>
            </w:pPr>
          </w:p>
        </w:tc>
      </w:tr>
      <w:tr w:rsidR="006616DC" w:rsidRPr="00473E3F" w14:paraId="4ADB7B1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392956"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36318B"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MK noteikumu Nr. 560 6.pielikums</w:t>
            </w:r>
          </w:p>
          <w:p w14:paraId="1936DA8E" w14:textId="7CC6355D"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10.Aprēķināto patērētā kurināmā apjomu (MWh)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686B432A" w14:textId="77777777"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0,80</m:t>
                  </m:r>
                </m:den>
              </m:f>
            </m:oMath>
            <w:r w:rsidR="00A60515" w:rsidRPr="00473E3F">
              <w:rPr>
                <w:rFonts w:ascii="Times New Roman" w:hAnsi="Times New Roman"/>
                <w:sz w:val="22"/>
                <w:szCs w:val="22"/>
              </w:rPr>
              <w:t xml:space="preserve"> , kur</w:t>
            </w:r>
          </w:p>
          <w:p w14:paraId="75FC8A55" w14:textId="77777777" w:rsidR="00A60515" w:rsidRPr="00473E3F" w:rsidRDefault="00A60515" w:rsidP="00A60515">
            <w:pPr>
              <w:spacing w:after="120" w:line="293" w:lineRule="atLeast"/>
              <w:ind w:firstLine="301"/>
              <w:jc w:val="both"/>
              <w:rPr>
                <w:sz w:val="22"/>
                <w:szCs w:val="22"/>
              </w:rPr>
            </w:pPr>
            <w:r w:rsidRPr="00473E3F">
              <w:rPr>
                <w:sz w:val="22"/>
                <w:szCs w:val="22"/>
              </w:rPr>
              <w:t>0,80 – koeficients, kas raksturo biomasas un biogāzes koģenerācijas stacijas vidējo efektivitāti.</w:t>
            </w:r>
          </w:p>
          <w:p w14:paraId="31F3A647" w14:textId="704EFABD" w:rsidR="00A60515" w:rsidRPr="00473E3F" w:rsidRDefault="00A60515" w:rsidP="00A60515">
            <w:pPr>
              <w:pStyle w:val="tv213"/>
              <w:shd w:val="clear" w:color="auto" w:fill="FFFFFF"/>
              <w:spacing w:before="0" w:beforeAutospacing="0" w:after="0" w:afterAutospacing="0"/>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10E4526" w14:textId="77777777" w:rsidR="00A60515" w:rsidRPr="00473E3F" w:rsidRDefault="00A60515" w:rsidP="00A60515">
            <w:pPr>
              <w:spacing w:before="120"/>
              <w:jc w:val="center"/>
              <w:rPr>
                <w:b/>
                <w:bCs/>
                <w:iCs/>
                <w:sz w:val="22"/>
                <w:szCs w:val="22"/>
              </w:rPr>
            </w:pPr>
            <w:proofErr w:type="spellStart"/>
            <w:r w:rsidRPr="00473E3F">
              <w:rPr>
                <w:b/>
                <w:bCs/>
                <w:sz w:val="22"/>
                <w:szCs w:val="22"/>
              </w:rPr>
              <w:t>LauksBA</w:t>
            </w:r>
            <w:proofErr w:type="spellEnd"/>
            <w:r w:rsidRPr="00473E3F">
              <w:rPr>
                <w:b/>
                <w:bCs/>
                <w:sz w:val="22"/>
                <w:szCs w:val="22"/>
              </w:rPr>
              <w:t xml:space="preserve"> 13.04.21. iebildums</w:t>
            </w:r>
          </w:p>
          <w:p w14:paraId="6B3ECA0E" w14:textId="6A0AF337" w:rsidR="00A60515" w:rsidRPr="00473E3F" w:rsidRDefault="00A60515" w:rsidP="00A60515">
            <w:pPr>
              <w:spacing w:after="120"/>
              <w:jc w:val="both"/>
              <w:rPr>
                <w:b/>
                <w:sz w:val="22"/>
                <w:szCs w:val="22"/>
              </w:rPr>
            </w:pPr>
            <w:r w:rsidRPr="00473E3F">
              <w:rPr>
                <w:iCs/>
                <w:sz w:val="22"/>
                <w:szCs w:val="22"/>
              </w:rPr>
              <w:t>Eiropas Parlamenta un Padomes 2012.gada 25.oktobra direktīvas 2012/27/ES par energoefektivitāti, ar ko groza Direktīvas 2009/125/EK un 2010/30/ES un atceļ Direktīvas 2004/8/EK un 2006/32/EK (turpmāk tekstā – Direktīva 2012/27/ES) II pielikumā noteiktā elektroenerģijas lietderības koeficienta paaugstināšana no 75% līdz 80%, neizprotot jau iepriekš minēto principu, ka koģenerācijas stacijā neietilpst biogāzes ražošana un šāds koeficients nav sasniedzams.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79E5D3" w14:textId="4809EF34" w:rsidR="00A60515" w:rsidRPr="00473E3F" w:rsidRDefault="00A60515" w:rsidP="00A60515">
            <w:pPr>
              <w:jc w:val="center"/>
              <w:rPr>
                <w:b/>
                <w:sz w:val="22"/>
                <w:szCs w:val="22"/>
              </w:rPr>
            </w:pPr>
            <w:r w:rsidRPr="00473E3F">
              <w:rPr>
                <w:b/>
                <w:sz w:val="22"/>
                <w:szCs w:val="22"/>
              </w:rPr>
              <w:t>Daļēji ņemts vērā.</w:t>
            </w:r>
          </w:p>
          <w:p w14:paraId="3AA17730"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402A879D" w14:textId="77777777" w:rsidR="00D633B4" w:rsidRPr="00473E3F" w:rsidRDefault="00D633B4" w:rsidP="00A60515">
            <w:pPr>
              <w:jc w:val="center"/>
              <w:rPr>
                <w:b/>
                <w:sz w:val="22"/>
                <w:szCs w:val="22"/>
              </w:rPr>
            </w:pPr>
          </w:p>
          <w:p w14:paraId="62DA7A3D" w14:textId="40615118" w:rsidR="00A60515" w:rsidRPr="00473E3F" w:rsidRDefault="00A60515" w:rsidP="00A60515">
            <w:pPr>
              <w:jc w:val="both"/>
              <w:rPr>
                <w:bCs/>
                <w:sz w:val="22"/>
                <w:szCs w:val="22"/>
              </w:rPr>
            </w:pPr>
            <w:r w:rsidRPr="00473E3F">
              <w:rPr>
                <w:bCs/>
                <w:sz w:val="22"/>
                <w:szCs w:val="22"/>
              </w:rPr>
              <w:t xml:space="preserve">Lietderības koeficients koģenerācijas iekārtām strādājot nominālā režīmā sasniedz 80% tiek izmantots pārkompensācijas aprēķinam MK noteikumu Nr.560 6.pielikumā. Vienlaicīgi ir paredzēta iespēja pārkompensācijas aprēķinā izmantot faktiskos datus, cita starpā arī iekārtas faktisko lietderības koeficientu, ja  komersants ir iesniedzis aprēķinam nepieciešamo informāciju.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DA78EA" w14:textId="4FA4C7A6"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MK noteikumu Nr. 560 6.pielikums</w:t>
            </w:r>
          </w:p>
          <w:p w14:paraId="73622888" w14:textId="0B42BFAA" w:rsidR="00A60515" w:rsidRPr="00473E3F" w:rsidRDefault="00A60515" w:rsidP="00A60515">
            <w:pPr>
              <w:shd w:val="clear" w:color="auto" w:fill="FFFFFF"/>
              <w:suppressAutoHyphens/>
              <w:autoSpaceDN w:val="0"/>
              <w:spacing w:after="120" w:line="242" w:lineRule="auto"/>
              <w:jc w:val="both"/>
              <w:textAlignment w:val="baseline"/>
              <w:rPr>
                <w:sz w:val="22"/>
                <w:szCs w:val="22"/>
              </w:rPr>
            </w:pPr>
            <w:r w:rsidRPr="00473E3F">
              <w:rPr>
                <w:sz w:val="22"/>
                <w:szCs w:val="22"/>
              </w:rPr>
              <w:t>10.Aprēķināto patērētā kurināmā apjomu (MWh)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473E3F">
              <w:rPr>
                <w:sz w:val="22"/>
                <w:szCs w:val="22"/>
              </w:rPr>
              <w:t> nosaka, izmantojot šādu formulu:</w:t>
            </w:r>
          </w:p>
          <w:p w14:paraId="17B9EEDB" w14:textId="77777777" w:rsidR="00A60515" w:rsidRPr="00473E3F" w:rsidRDefault="006E54E9" w:rsidP="00A60515">
            <w:pPr>
              <w:shd w:val="clear" w:color="auto" w:fill="FFFFFF"/>
              <w:spacing w:after="120"/>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lang w:eastAsia="en-US"/>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A60515" w:rsidRPr="00473E3F">
              <w:rPr>
                <w:sz w:val="22"/>
                <w:szCs w:val="22"/>
              </w:rPr>
              <w:t xml:space="preserve"> , kur</w:t>
            </w:r>
          </w:p>
          <w:bookmarkStart w:id="9" w:name="_Hlk71110794"/>
          <w:p w14:paraId="72905970" w14:textId="0F07A7C7" w:rsidR="00A60515" w:rsidRPr="00473E3F" w:rsidRDefault="006E54E9" w:rsidP="00A60515">
            <w:pPr>
              <w:suppressAutoHyphens/>
              <w:autoSpaceDN w:val="0"/>
              <w:spacing w:after="120" w:line="293" w:lineRule="atLeast"/>
              <w:ind w:firstLine="301"/>
              <w:jc w:val="both"/>
              <w:textAlignment w:val="baseline"/>
              <w:rPr>
                <w:sz w:val="22"/>
                <w:szCs w:val="22"/>
              </w:rPr>
            </w:pPr>
            <m:oMath>
              <m:sSub>
                <m:sSubPr>
                  <m:ctrlPr>
                    <w:rPr>
                      <w:rFonts w:ascii="Cambria Math" w:eastAsia="Calibri" w:hAnsi="Cambria Math"/>
                      <w:i/>
                      <w:sz w:val="22"/>
                      <w:szCs w:val="22"/>
                      <w:lang w:eastAsia="en-US"/>
                    </w:rPr>
                  </m:ctrlPr>
                </m:sSubPr>
                <m:e>
                  <m:r>
                    <w:rPr>
                      <w:rFonts w:ascii="Cambria Math" w:eastAsia="Calibri" w:hAnsi="Cambria Math"/>
                      <w:sz w:val="22"/>
                      <w:szCs w:val="22"/>
                      <w:lang w:eastAsia="en-US"/>
                    </w:rPr>
                    <m:t>η</m:t>
                  </m:r>
                </m:e>
                <m:sub>
                  <m:r>
                    <w:rPr>
                      <w:rFonts w:ascii="Cambria Math" w:eastAsia="Calibri" w:hAnsi="Cambria Math"/>
                      <w:sz w:val="22"/>
                      <w:szCs w:val="22"/>
                      <w:lang w:eastAsia="en-US"/>
                    </w:rPr>
                    <m:t>koģ</m:t>
                  </m:r>
                </m:sub>
              </m:sSub>
            </m:oMath>
            <w:bookmarkEnd w:id="9"/>
            <w:r w:rsidR="00A60515" w:rsidRPr="00473E3F">
              <w:rPr>
                <w:rFonts w:eastAsia="Calibri"/>
                <w:sz w:val="22"/>
                <w:szCs w:val="22"/>
                <w:lang w:eastAsia="en-US"/>
              </w:rPr>
              <w:t>– koģenerācijas iekārtas lietderības koeficients, kas raksturo koģenerācijas iekārtas efektivitāti. Iekārtas lietderības koeficients ir norādīts iekārtas tehniskajā dokumentācijā vai, ja tāds nav pieejams, tad lietderības koeficientu biomasas un biogāzes iekārtām nosaka 80%.</w:t>
            </w:r>
          </w:p>
        </w:tc>
        <w:tc>
          <w:tcPr>
            <w:tcW w:w="1980" w:type="dxa"/>
            <w:gridSpan w:val="3"/>
          </w:tcPr>
          <w:p w14:paraId="26C41161" w14:textId="77777777" w:rsidR="00A60515" w:rsidRPr="00473E3F" w:rsidRDefault="00A60515" w:rsidP="00A60515">
            <w:pPr>
              <w:jc w:val="both"/>
              <w:rPr>
                <w:sz w:val="22"/>
                <w:szCs w:val="22"/>
              </w:rPr>
            </w:pPr>
          </w:p>
        </w:tc>
      </w:tr>
      <w:tr w:rsidR="006616DC" w:rsidRPr="00473E3F" w14:paraId="3FAE609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6C88E7"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CCBA24" w14:textId="1649D898" w:rsidR="00A60515" w:rsidRPr="00473E3F" w:rsidRDefault="00A60515" w:rsidP="00A60515">
            <w:pPr>
              <w:ind w:firstLine="300"/>
              <w:jc w:val="both"/>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BB4A8" w14:textId="7F4D6A17" w:rsidR="00A60515" w:rsidRPr="00473E3F" w:rsidRDefault="00A60515" w:rsidP="00A60515">
            <w:pPr>
              <w:spacing w:after="120"/>
              <w:jc w:val="center"/>
              <w:rPr>
                <w:b/>
                <w:sz w:val="22"/>
                <w:szCs w:val="22"/>
              </w:rPr>
            </w:pPr>
            <w:r w:rsidRPr="00473E3F">
              <w:rPr>
                <w:b/>
                <w:sz w:val="22"/>
                <w:szCs w:val="22"/>
              </w:rPr>
              <w:t>LASUA</w:t>
            </w:r>
          </w:p>
          <w:p w14:paraId="0D2F1D05" w14:textId="77777777" w:rsidR="00A60515" w:rsidRPr="00473E3F" w:rsidRDefault="00A60515" w:rsidP="00A60515">
            <w:pPr>
              <w:spacing w:after="120"/>
              <w:jc w:val="both"/>
              <w:rPr>
                <w:rFonts w:eastAsia="Arial Unicode MS"/>
                <w:sz w:val="22"/>
                <w:szCs w:val="22"/>
              </w:rPr>
            </w:pPr>
            <w:r w:rsidRPr="00473E3F">
              <w:rPr>
                <w:sz w:val="22"/>
                <w:szCs w:val="22"/>
                <w:shd w:val="clear" w:color="auto" w:fill="FFFFFF"/>
              </w:rPr>
              <w:t xml:space="preserve">Tāpat LASUA ieskatā, sagatavojot un virzot apstiprināšanai Projektu, ir jāņem vērā Eiropas Parlamenta un Padomes direktīvas </w:t>
            </w:r>
            <w:r w:rsidRPr="00473E3F">
              <w:rPr>
                <w:rFonts w:eastAsia="Arial Unicode MS"/>
                <w:sz w:val="22"/>
                <w:szCs w:val="22"/>
                <w:shd w:val="clear" w:color="auto" w:fill="FFFFFF"/>
              </w:rPr>
              <w:t>2012/27/ES</w:t>
            </w:r>
            <w:r w:rsidRPr="00473E3F">
              <w:rPr>
                <w:rFonts w:eastAsia="Arial Unicode MS"/>
                <w:sz w:val="22"/>
                <w:szCs w:val="22"/>
              </w:rPr>
              <w:t xml:space="preserve"> (2012. gada 25. oktobris) par energoefektivitāti, ar ko groza Direktīvas 2009/125/EK un 2010/30/ES un atceļ Direktīvas 2004/8/EK un 2006/32/EK, turpmāk – </w:t>
            </w:r>
            <w:r w:rsidRPr="00473E3F">
              <w:rPr>
                <w:rFonts w:eastAsia="Arial Unicode MS"/>
                <w:b/>
                <w:sz w:val="22"/>
                <w:szCs w:val="22"/>
              </w:rPr>
              <w:t>Direktīva Nr. 2012/27/ES</w:t>
            </w:r>
            <w:r w:rsidRPr="00473E3F">
              <w:rPr>
                <w:rFonts w:eastAsia="Arial Unicode MS"/>
                <w:sz w:val="22"/>
                <w:szCs w:val="22"/>
              </w:rPr>
              <w:t>,</w:t>
            </w:r>
            <w:r w:rsidRPr="00473E3F">
              <w:rPr>
                <w:sz w:val="22"/>
                <w:szCs w:val="22"/>
              </w:rPr>
              <w:t xml:space="preserve"> normas un tajās ietvertie jēdzieni, lai Projekta noteikumi nenonāktu pretrunā Eiropas Savienības tiesību aktiem. Kā piemēram, </w:t>
            </w:r>
            <w:r w:rsidRPr="00473E3F">
              <w:rPr>
                <w:rFonts w:eastAsia="Arial Unicode MS"/>
                <w:sz w:val="22"/>
                <w:szCs w:val="22"/>
              </w:rPr>
              <w:t xml:space="preserve">Direktīvas Nr. 2012/27/ES 2. panta 32. punktā ir norādīts, ka </w:t>
            </w:r>
            <w:r w:rsidRPr="00473E3F">
              <w:rPr>
                <w:rFonts w:eastAsia="Arial Unicode MS"/>
                <w:sz w:val="22"/>
                <w:szCs w:val="22"/>
                <w:shd w:val="clear" w:color="auto" w:fill="FFFFFF"/>
              </w:rPr>
              <w:t>lietderīgais siltums ir siltums, kas saražots koģenerācijas procesā, lai apmierinātu ekonomiski pamatotu siltumapgādes vai </w:t>
            </w:r>
            <w:proofErr w:type="spellStart"/>
            <w:r w:rsidRPr="00473E3F">
              <w:rPr>
                <w:rFonts w:eastAsia="Arial Unicode MS"/>
                <w:sz w:val="22"/>
                <w:szCs w:val="22"/>
                <w:shd w:val="clear" w:color="auto" w:fill="FFFFFF"/>
              </w:rPr>
              <w:t>aukstumapgādes</w:t>
            </w:r>
            <w:proofErr w:type="spellEnd"/>
            <w:r w:rsidRPr="00473E3F">
              <w:rPr>
                <w:rStyle w:val="boldface"/>
                <w:rFonts w:eastAsia="Arial Unicode MS"/>
                <w:b/>
                <w:sz w:val="22"/>
                <w:szCs w:val="22"/>
                <w:shd w:val="clear" w:color="auto" w:fill="FFFFFF"/>
              </w:rPr>
              <w:t xml:space="preserve"> </w:t>
            </w:r>
            <w:r w:rsidRPr="00473E3F">
              <w:rPr>
                <w:rFonts w:eastAsia="Arial Unicode MS"/>
                <w:sz w:val="22"/>
                <w:szCs w:val="22"/>
                <w:shd w:val="clear" w:color="auto" w:fill="FFFFFF"/>
              </w:rPr>
              <w:t>pieprasījumu.</w:t>
            </w:r>
            <w:r w:rsidRPr="00473E3F">
              <w:rPr>
                <w:rFonts w:eastAsia="Arial Unicode MS"/>
                <w:sz w:val="22"/>
                <w:szCs w:val="22"/>
              </w:rPr>
              <w:t xml:space="preserve"> Iepriekš minētā panta 30. punktā ir skaidrots, ka </w:t>
            </w:r>
            <w:r w:rsidRPr="00473E3F">
              <w:rPr>
                <w:rFonts w:eastAsia="Arial Unicode MS"/>
                <w:sz w:val="22"/>
                <w:szCs w:val="22"/>
                <w:shd w:val="clear" w:color="auto" w:fill="FFFFFF"/>
              </w:rPr>
              <w:t xml:space="preserve">koģenerācija ir siltumenerģijas un elektroenerģijas vai mehāniskās enerģijas vienlaicīga ražošana vienā procesā, bet minētā panta 37. punktā norādīts, ka </w:t>
            </w:r>
            <w:r w:rsidRPr="00473E3F">
              <w:rPr>
                <w:rFonts w:eastAsia="Arial Unicode MS"/>
                <w:sz w:val="22"/>
                <w:szCs w:val="22"/>
              </w:rPr>
              <w:t xml:space="preserve">koģenerācijas iekārta ir iekārta, kas spēj darboties koģenerācijas režīmā. </w:t>
            </w:r>
          </w:p>
          <w:p w14:paraId="4A0DE812" w14:textId="72F3C73B" w:rsidR="00A60515" w:rsidRPr="00473E3F" w:rsidRDefault="00A60515" w:rsidP="00A60515">
            <w:pPr>
              <w:spacing w:after="120"/>
              <w:jc w:val="both"/>
              <w:rPr>
                <w:b/>
                <w:sz w:val="22"/>
                <w:szCs w:val="22"/>
              </w:rPr>
            </w:pPr>
            <w:r w:rsidRPr="00473E3F">
              <w:rPr>
                <w:rFonts w:eastAsia="Arial Unicode MS"/>
                <w:sz w:val="22"/>
                <w:szCs w:val="22"/>
              </w:rPr>
              <w:t xml:space="preserve">Būtiski akcentēt, ka pastāv atšķirība starp koģenerācijas iekārtu un biogāzes elektrostaciju. Koģenerācijas iekārta ir poligonu elektrostacijas sastāvdaļa, kas tiek izmantota iegūtās poligonu gāzes lietderīgai izmantošanai, bet nav korekti pieņemt, ka poligonu gāzes ražošanas iekārtas ir </w:t>
            </w:r>
            <w:r w:rsidRPr="00473E3F">
              <w:rPr>
                <w:rFonts w:eastAsia="Arial Unicode MS"/>
                <w:sz w:val="22"/>
                <w:szCs w:val="22"/>
              </w:rPr>
              <w:lastRenderedPageBreak/>
              <w:t>koģenerācijas iekārta. Nepareizi interpretējot Direktīvas Nr. 2012/27/ES normas, tiek radīts nelabvēlīgs normatīvo aktu regulējums, kas būtiski apgrūtina, var pat teikt, ka faktiski padara neiespējamu, poligonu iespēju izpildīt Projektā ietvertās normas.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93584C" w14:textId="5F664E84" w:rsidR="00A60515" w:rsidRPr="00473E3F" w:rsidRDefault="00A60515" w:rsidP="00A60515">
            <w:pPr>
              <w:jc w:val="center"/>
              <w:rPr>
                <w:b/>
                <w:sz w:val="22"/>
                <w:szCs w:val="22"/>
              </w:rPr>
            </w:pPr>
            <w:r w:rsidRPr="00473E3F">
              <w:rPr>
                <w:b/>
                <w:sz w:val="22"/>
                <w:szCs w:val="22"/>
              </w:rPr>
              <w:lastRenderedPageBreak/>
              <w:t>Daļēji ņemts vērā</w:t>
            </w:r>
          </w:p>
          <w:p w14:paraId="733EA597"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72DF153C" w14:textId="77777777" w:rsidR="00D633B4" w:rsidRPr="00473E3F" w:rsidRDefault="00D633B4" w:rsidP="00A60515">
            <w:pPr>
              <w:jc w:val="center"/>
              <w:rPr>
                <w:b/>
                <w:sz w:val="22"/>
                <w:szCs w:val="22"/>
              </w:rPr>
            </w:pPr>
          </w:p>
          <w:p w14:paraId="6A4152B4" w14:textId="1BC86E3A" w:rsidR="00A60515" w:rsidRPr="00473E3F" w:rsidRDefault="00A60515" w:rsidP="00A60515">
            <w:pPr>
              <w:ind w:firstLine="301"/>
              <w:jc w:val="both"/>
              <w:rPr>
                <w:sz w:val="22"/>
                <w:szCs w:val="22"/>
              </w:rPr>
            </w:pPr>
            <w:r w:rsidRPr="00473E3F">
              <w:rPr>
                <w:sz w:val="22"/>
                <w:szCs w:val="22"/>
              </w:rPr>
              <w:t>Saskaņā ar Elektroenerģijas tirgus likuma 31.</w:t>
            </w:r>
            <w:r w:rsidRPr="00473E3F">
              <w:rPr>
                <w:sz w:val="22"/>
                <w:szCs w:val="22"/>
                <w:vertAlign w:val="superscript"/>
              </w:rPr>
              <w:t>5</w:t>
            </w:r>
            <w:r w:rsidRPr="00473E3F">
              <w:rPr>
                <w:sz w:val="22"/>
                <w:szCs w:val="22"/>
              </w:rPr>
              <w:t xml:space="preserve"> pantu vienotā tehnoloģiskā cikla princips paredz, ka enerģija tiek ražota noteiktā tehnoloģiskajā procesā vienas elektrostacijas ietvaros un šo procesu nodrošina tehnoloģiski saistītas iekārtas. Savukārt, Elektroenerģijas tirgus likuma 31.</w:t>
            </w:r>
            <w:r w:rsidRPr="00473E3F">
              <w:rPr>
                <w:sz w:val="22"/>
                <w:szCs w:val="22"/>
                <w:vertAlign w:val="superscript"/>
              </w:rPr>
              <w:t>3</w:t>
            </w:r>
            <w:r w:rsidRPr="00473E3F">
              <w:rPr>
                <w:sz w:val="22"/>
                <w:szCs w:val="22"/>
              </w:rPr>
              <w:t> pantā noteiktā lietderīgā siltuma definīcija nosaka, ka lietderīgajā siltumenerģijā šā likuma izpratnē neieskaita to siltumenerģiju, kas tiek izmantota elektrostacijas pašpatēriņam. Ņemot vērā likumā noteiktās definīcijas, Ekonomikas ministrijas ieskatā kurināmā sagatavošana ir daļa no tehnoloģiskā procesa. Vienlaikus norādām, ka noteikumos ietvertās prasības atbilst Eiropas Savienības direktīvām, bet priekšlikumus, kas ir pretrunīgi Elektroenerģijas tirgus likumā noteiktajam, noteikumos ietvert nevaram.</w:t>
            </w:r>
          </w:p>
          <w:p w14:paraId="128CD116" w14:textId="73B0A2F6" w:rsidR="00A60515" w:rsidRPr="00473E3F" w:rsidRDefault="00A60515" w:rsidP="00A60515">
            <w:pPr>
              <w:pStyle w:val="naisc"/>
              <w:spacing w:before="0" w:after="0"/>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3DE49A" w14:textId="6D6EC74E" w:rsidR="00A60515" w:rsidRPr="00473E3F" w:rsidRDefault="00A60515" w:rsidP="00A60515">
            <w:pPr>
              <w:spacing w:after="120"/>
              <w:jc w:val="center"/>
              <w:rPr>
                <w:sz w:val="22"/>
                <w:szCs w:val="22"/>
              </w:rPr>
            </w:pPr>
            <w:r w:rsidRPr="00473E3F">
              <w:rPr>
                <w:sz w:val="22"/>
                <w:szCs w:val="22"/>
              </w:rPr>
              <w:t>Noteikumu teksts.</w:t>
            </w:r>
          </w:p>
        </w:tc>
        <w:tc>
          <w:tcPr>
            <w:tcW w:w="1980" w:type="dxa"/>
            <w:gridSpan w:val="3"/>
          </w:tcPr>
          <w:p w14:paraId="4477B6D8" w14:textId="77777777" w:rsidR="00A60515" w:rsidRPr="00473E3F" w:rsidRDefault="00A60515" w:rsidP="00A60515">
            <w:pPr>
              <w:jc w:val="both"/>
              <w:rPr>
                <w:sz w:val="22"/>
                <w:szCs w:val="22"/>
              </w:rPr>
            </w:pPr>
          </w:p>
        </w:tc>
      </w:tr>
      <w:tr w:rsidR="006616DC" w:rsidRPr="00473E3F" w14:paraId="1659C92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0CA36C"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1F5864" w14:textId="77777777" w:rsidR="00A60515" w:rsidRPr="00473E3F" w:rsidRDefault="00A60515" w:rsidP="00A60515">
            <w:pPr>
              <w:spacing w:line="293" w:lineRule="atLeast"/>
              <w:ind w:firstLine="300"/>
              <w:rPr>
                <w:sz w:val="22"/>
                <w:szCs w:val="22"/>
              </w:rPr>
            </w:pPr>
            <w:r w:rsidRPr="00473E3F">
              <w:rPr>
                <w:sz w:val="22"/>
                <w:szCs w:val="22"/>
              </w:rPr>
              <w:t>45. Ja publiskā tirgotāja rīcībā ir informācija par iespējamu elektrostacijas neatbilstību normatīvajiem aktiem, tas nekavējoties par to informē biroju. Lai pārliecinātos par elektrostacijas atbilstību, birojs ir tiesīgs pieprasīt, lai komersants iesniedz papildu informāciju un skaidrojumus. Komersantam ir pienākums 10 darbdienu laikā pēc biroja pieprasījuma saņemšanas iesniegt pieprasīto informāciju.</w:t>
            </w:r>
          </w:p>
          <w:p w14:paraId="2AE6379C" w14:textId="77777777" w:rsidR="00A60515" w:rsidRPr="00473E3F" w:rsidRDefault="00A60515" w:rsidP="00A60515">
            <w:pPr>
              <w:ind w:firstLine="30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B6D2E10" w14:textId="019E41AF" w:rsidR="00A60515" w:rsidRPr="00473E3F" w:rsidRDefault="00A60515" w:rsidP="00A60515">
            <w:pPr>
              <w:spacing w:after="120"/>
              <w:jc w:val="both"/>
              <w:rPr>
                <w:b/>
                <w:sz w:val="22"/>
                <w:szCs w:val="22"/>
              </w:rPr>
            </w:pPr>
            <w:r w:rsidRPr="00473E3F">
              <w:rPr>
                <w:b/>
                <w:sz w:val="22"/>
                <w:szCs w:val="22"/>
              </w:rPr>
              <w:t xml:space="preserve">VERS </w:t>
            </w:r>
          </w:p>
          <w:p w14:paraId="5CF01930" w14:textId="168CF189" w:rsidR="00A60515" w:rsidRPr="00473E3F" w:rsidRDefault="00A60515" w:rsidP="00A60515">
            <w:pPr>
              <w:spacing w:after="120"/>
              <w:jc w:val="both"/>
              <w:rPr>
                <w:b/>
                <w:sz w:val="22"/>
                <w:szCs w:val="22"/>
              </w:rPr>
            </w:pPr>
            <w:r w:rsidRPr="00473E3F">
              <w:rPr>
                <w:sz w:val="22"/>
                <w:szCs w:val="22"/>
              </w:rPr>
              <w:t>12. panta 45. punktā paredzēt saprātīgu termiņu un aizvietot “10 darba dienu laikā” ar “20 darba dienu laikā”.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253246" w14:textId="4563895E" w:rsidR="00A60515" w:rsidRPr="00473E3F" w:rsidRDefault="00A60515" w:rsidP="00A60515">
            <w:pPr>
              <w:pStyle w:val="naisc"/>
              <w:spacing w:before="0" w:after="0"/>
              <w:rPr>
                <w:b/>
                <w:sz w:val="22"/>
                <w:szCs w:val="22"/>
              </w:rPr>
            </w:pPr>
            <w:r w:rsidRPr="00473E3F">
              <w:rPr>
                <w:rFonts w:eastAsia="Calibri"/>
                <w:b/>
                <w:sz w:val="22"/>
                <w:szCs w:val="22"/>
              </w:rPr>
              <w:t>D</w:t>
            </w:r>
            <w:r w:rsidRPr="00473E3F">
              <w:rPr>
                <w:b/>
                <w:sz w:val="22"/>
                <w:szCs w:val="22"/>
              </w:rPr>
              <w:t>aļēji ņemts vērā</w:t>
            </w:r>
          </w:p>
          <w:p w14:paraId="20233235"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1699AA33" w14:textId="77777777" w:rsidR="00D633B4" w:rsidRPr="00473E3F" w:rsidRDefault="00D633B4" w:rsidP="00A60515">
            <w:pPr>
              <w:pStyle w:val="naisc"/>
              <w:spacing w:before="0" w:after="0"/>
              <w:rPr>
                <w:b/>
                <w:sz w:val="22"/>
                <w:szCs w:val="22"/>
              </w:rPr>
            </w:pPr>
          </w:p>
          <w:p w14:paraId="14066A58" w14:textId="73396A0E" w:rsidR="00A60515" w:rsidRPr="00473E3F" w:rsidRDefault="00A60515" w:rsidP="00A60515">
            <w:pPr>
              <w:pStyle w:val="naisc"/>
              <w:jc w:val="both"/>
              <w:rPr>
                <w:sz w:val="22"/>
                <w:szCs w:val="22"/>
              </w:rPr>
            </w:pPr>
            <w:r w:rsidRPr="00473E3F">
              <w:rPr>
                <w:sz w:val="22"/>
                <w:szCs w:val="22"/>
              </w:rPr>
              <w:t>Precizēta projekta redakcija, paredzot, ka termiņš, atkarībā no nepieciešamās informācijas apjoma vai tās iegūšanas apstākļiem ir nosakāms ne mazāks, kā 10 dienas, Turklāt, tādos gadījumos, kad  komersants objektīvu iemeslu dēļ nevar iesniegt prasīto informāciju noteiktajā termiņā, t.i., vismaz 10 darbdienu laikā, tas to ziņo uzraudzības iestādei, lūdzot pagarināt iesniegšanas termiņu, un uzraudzības iestāde atbilstoši Administratīvā procesa likumam to izvērtēs un ņems vērā administratīvās lietas izskatīšanas (lēmuma pieņemšanas) gaitā. Šāda prakse tiek īstenota arī šobrīd attiecībā uz citiem noteikumos noteiktajiem informācijas sniegšanas termiņiem.</w:t>
            </w:r>
          </w:p>
          <w:p w14:paraId="02032527" w14:textId="3B5E6C57" w:rsidR="00A60515" w:rsidRPr="00473E3F" w:rsidRDefault="00A60515" w:rsidP="00A60515">
            <w:pPr>
              <w:pStyle w:val="naisc"/>
              <w:spacing w:before="0" w:after="0"/>
              <w:jc w:val="left"/>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280C27" w14:textId="77777777" w:rsidR="00A60515" w:rsidRPr="00473E3F" w:rsidRDefault="00A60515" w:rsidP="00A60515">
            <w:pPr>
              <w:pStyle w:val="tv213"/>
              <w:shd w:val="clear" w:color="auto" w:fill="FFFFFF"/>
              <w:spacing w:before="0" w:beforeAutospacing="0" w:after="60" w:afterAutospacing="0" w:line="240" w:lineRule="auto"/>
              <w:jc w:val="both"/>
              <w:rPr>
                <w:sz w:val="22"/>
                <w:szCs w:val="22"/>
                <w:shd w:val="clear" w:color="auto" w:fill="FFFFFF"/>
              </w:rPr>
            </w:pPr>
            <w:r w:rsidRPr="00473E3F">
              <w:rPr>
                <w:sz w:val="22"/>
                <w:szCs w:val="22"/>
                <w:shd w:val="clear" w:color="auto" w:fill="FFFFFF"/>
              </w:rPr>
              <w:t>Papildināt 45. punktu ar ceturto teikumu šādā redakcijā:</w:t>
            </w:r>
          </w:p>
          <w:p w14:paraId="6F671E30" w14:textId="77777777" w:rsidR="00A60515" w:rsidRPr="00473E3F" w:rsidRDefault="00A60515" w:rsidP="00A60515">
            <w:pPr>
              <w:shd w:val="clear" w:color="auto" w:fill="FFFFFF" w:themeFill="background1"/>
              <w:spacing w:after="60" w:line="240" w:lineRule="auto"/>
              <w:ind w:firstLine="851"/>
              <w:jc w:val="both"/>
              <w:rPr>
                <w:sz w:val="22"/>
                <w:szCs w:val="22"/>
                <w:shd w:val="clear" w:color="auto" w:fill="FFFFFF"/>
              </w:rPr>
            </w:pPr>
            <w:r w:rsidRPr="00473E3F">
              <w:rPr>
                <w:sz w:val="22"/>
                <w:szCs w:val="22"/>
                <w:shd w:val="clear" w:color="auto" w:fill="FFFFFF"/>
              </w:rPr>
              <w:t>“</w:t>
            </w:r>
            <w:r w:rsidRPr="00473E3F">
              <w:rPr>
                <w:sz w:val="22"/>
                <w:szCs w:val="22"/>
              </w:rPr>
              <w:t>Ja komersants biroja noteiktajā termiņā, kas nav mazāks par 10 darbdienām, nesniedz pieprasīto informāciju, birojs pieņem lēmumu par komersantam piešķirto obligātā iepirkuma tiesību atcelšanu.</w:t>
            </w:r>
            <w:r w:rsidRPr="00473E3F">
              <w:rPr>
                <w:sz w:val="22"/>
                <w:szCs w:val="22"/>
                <w:shd w:val="clear" w:color="auto" w:fill="FFFFFF"/>
              </w:rPr>
              <w:t>”.</w:t>
            </w:r>
          </w:p>
          <w:p w14:paraId="4DB4ED0F" w14:textId="77B13415" w:rsidR="00A60515" w:rsidRPr="00473E3F" w:rsidRDefault="00A60515" w:rsidP="00A60515">
            <w:pPr>
              <w:spacing w:after="120"/>
              <w:jc w:val="both"/>
              <w:rPr>
                <w:sz w:val="22"/>
                <w:szCs w:val="22"/>
              </w:rPr>
            </w:pPr>
          </w:p>
        </w:tc>
        <w:tc>
          <w:tcPr>
            <w:tcW w:w="1980" w:type="dxa"/>
            <w:gridSpan w:val="3"/>
          </w:tcPr>
          <w:p w14:paraId="30F73284" w14:textId="77777777" w:rsidR="00A60515" w:rsidRPr="00473E3F" w:rsidRDefault="00A60515" w:rsidP="00A60515">
            <w:pPr>
              <w:jc w:val="both"/>
              <w:rPr>
                <w:sz w:val="22"/>
                <w:szCs w:val="22"/>
              </w:rPr>
            </w:pPr>
          </w:p>
        </w:tc>
      </w:tr>
      <w:tr w:rsidR="006616DC" w:rsidRPr="00473E3F" w14:paraId="666BAF7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665E10"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335504" w14:textId="36AAA502" w:rsidR="00A60515" w:rsidRPr="00473E3F" w:rsidRDefault="00A60515" w:rsidP="00A60515">
            <w:pPr>
              <w:spacing w:line="293" w:lineRule="atLeast"/>
              <w:jc w:val="both"/>
              <w:rPr>
                <w:sz w:val="22"/>
                <w:szCs w:val="22"/>
              </w:rPr>
            </w:pPr>
            <w:r w:rsidRPr="00473E3F">
              <w:rPr>
                <w:sz w:val="22"/>
                <w:szCs w:val="22"/>
              </w:rPr>
              <w:t xml:space="preserve">49.3. elektrostacijas darbība neatbilst normatīvajiem aktiem, kas nosaka prasības elektrostaciju darbībai enerģētikas jomā, vai konstatētās neatbilstības šo </w:t>
            </w:r>
            <w:r w:rsidRPr="00473E3F">
              <w:rPr>
                <w:sz w:val="22"/>
                <w:szCs w:val="22"/>
              </w:rPr>
              <w:lastRenderedPageBreak/>
              <w:t>noteikumu prasībām var ietekmēt izmaksājamā atbalsta apmēru;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3F3DD7" w14:textId="77777777" w:rsidR="00A60515" w:rsidRPr="00473E3F" w:rsidRDefault="00A60515" w:rsidP="00A60515">
            <w:pPr>
              <w:spacing w:after="120"/>
              <w:jc w:val="both"/>
              <w:rPr>
                <w:b/>
                <w:sz w:val="22"/>
                <w:szCs w:val="22"/>
              </w:rPr>
            </w:pPr>
            <w:r w:rsidRPr="00473E3F">
              <w:rPr>
                <w:b/>
                <w:sz w:val="22"/>
                <w:szCs w:val="22"/>
              </w:rPr>
              <w:lastRenderedPageBreak/>
              <w:t xml:space="preserve">VERS </w:t>
            </w:r>
          </w:p>
          <w:p w14:paraId="2151660D" w14:textId="243375E9" w:rsidR="00A60515" w:rsidRPr="00473E3F" w:rsidRDefault="00A60515" w:rsidP="00A60515">
            <w:pPr>
              <w:spacing w:after="120"/>
              <w:jc w:val="both"/>
              <w:rPr>
                <w:b/>
                <w:sz w:val="22"/>
                <w:szCs w:val="22"/>
              </w:rPr>
            </w:pPr>
            <w:r w:rsidRPr="00473E3F">
              <w:rPr>
                <w:sz w:val="22"/>
                <w:szCs w:val="22"/>
              </w:rPr>
              <w:t xml:space="preserve">16. panta 49. punktā precizēt prasības elektrostaciju darbībai enerģētikas jomā. Šajā punktā aicinām atsaukties uz jaunu pielikumu pie noteikumiem, kurā detalizēti uzskaitīt normatīvos aktus, kas tiek minēti šajā punktā. </w:t>
            </w:r>
            <w:r w:rsidRPr="00473E3F">
              <w:rPr>
                <w:sz w:val="22"/>
                <w:szCs w:val="22"/>
              </w:rPr>
              <w:lastRenderedPageBreak/>
              <w:t>Vienkārši atsaukšanās uz “normatīvajiem aktiem, kas nosaka prasības elektrostaciju darbībai enerģētikas jomā” pieļauj interpretācijas iespējamību un var radīt nevajadzīgas domstarpības.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E64642" w14:textId="0149E044" w:rsidR="00A60515" w:rsidRPr="00473E3F" w:rsidRDefault="00A60515" w:rsidP="00A60515">
            <w:pPr>
              <w:pStyle w:val="naisc"/>
              <w:spacing w:before="0" w:after="0"/>
              <w:rPr>
                <w:b/>
                <w:sz w:val="22"/>
                <w:szCs w:val="22"/>
              </w:rPr>
            </w:pPr>
            <w:r w:rsidRPr="00473E3F">
              <w:rPr>
                <w:b/>
                <w:sz w:val="22"/>
                <w:szCs w:val="22"/>
              </w:rPr>
              <w:lastRenderedPageBreak/>
              <w:t>Daļēji ņemts vērā</w:t>
            </w:r>
          </w:p>
          <w:p w14:paraId="0749B71E"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0A2D4F59" w14:textId="77777777" w:rsidR="00D633B4" w:rsidRPr="00473E3F" w:rsidRDefault="00D633B4" w:rsidP="00A60515">
            <w:pPr>
              <w:pStyle w:val="naisc"/>
              <w:spacing w:before="0" w:after="0"/>
              <w:rPr>
                <w:b/>
                <w:sz w:val="22"/>
                <w:szCs w:val="22"/>
              </w:rPr>
            </w:pPr>
          </w:p>
          <w:p w14:paraId="4AC4D444" w14:textId="5EE87BAC" w:rsidR="00A60515" w:rsidRPr="00473E3F" w:rsidRDefault="00A60515" w:rsidP="00A60515">
            <w:pPr>
              <w:pStyle w:val="naisc"/>
              <w:spacing w:before="0" w:after="0"/>
              <w:jc w:val="both"/>
              <w:rPr>
                <w:sz w:val="22"/>
                <w:szCs w:val="22"/>
              </w:rPr>
            </w:pPr>
            <w:r w:rsidRPr="00473E3F">
              <w:rPr>
                <w:sz w:val="22"/>
                <w:szCs w:val="22"/>
              </w:rPr>
              <w:t xml:space="preserve">Skaidrojam, ka normatīvie akti, kas nosaka prasības elektrostaciju darbībai enerģētikas jomā, pastāvīgi </w:t>
            </w:r>
            <w:r w:rsidRPr="00473E3F">
              <w:rPr>
                <w:sz w:val="22"/>
                <w:szCs w:val="22"/>
              </w:rPr>
              <w:lastRenderedPageBreak/>
              <w:t>mainās, tāpēc, lai izvairītos no situācijas nākotnē, ka šis uzskaitījums nebūtu pilnīgs, vēlamies izvairīties no šāda uzskaitījuma iekļaušanas noteikumos vai to pielikumos. Vienlaikus norādām uz to, ka identiska atsauce ir tikusi iekļauta virknē normatīvo aktu, tajā skaitā Ministru kabineta 2010. gada 16. marta noteikumos Nr. 262 “Noteikumi par elektroenerģijas ražošanu, izmantojot atjaunojamos energoresursus, un cenu noteikšanas kārtību”, un tā nav radījusi interpretācijas grūtības vai domstarpības.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C09338" w14:textId="77777777" w:rsidR="00A60515" w:rsidRPr="00473E3F" w:rsidRDefault="00A60515" w:rsidP="00A60515">
            <w:pPr>
              <w:shd w:val="clear" w:color="auto" w:fill="FFFFFF"/>
              <w:spacing w:after="60"/>
              <w:ind w:firstLine="720"/>
              <w:jc w:val="both"/>
              <w:rPr>
                <w:sz w:val="22"/>
                <w:szCs w:val="22"/>
                <w:shd w:val="clear" w:color="auto" w:fill="FFFFFF"/>
              </w:rPr>
            </w:pPr>
            <w:r w:rsidRPr="00473E3F">
              <w:rPr>
                <w:sz w:val="22"/>
                <w:szCs w:val="22"/>
                <w:shd w:val="clear" w:color="auto" w:fill="FFFFFF"/>
              </w:rPr>
              <w:lastRenderedPageBreak/>
              <w:t xml:space="preserve">21. Izteikt 49.3. apakšpunktu šādā redakcijā: </w:t>
            </w:r>
          </w:p>
          <w:p w14:paraId="2DDC80D8" w14:textId="77777777" w:rsidR="00A60515" w:rsidRPr="00473E3F" w:rsidRDefault="00A60515" w:rsidP="00A60515">
            <w:pPr>
              <w:shd w:val="clear" w:color="auto" w:fill="FFFFFF"/>
              <w:spacing w:after="60"/>
              <w:ind w:firstLine="720"/>
              <w:jc w:val="both"/>
              <w:rPr>
                <w:sz w:val="22"/>
                <w:szCs w:val="22"/>
              </w:rPr>
            </w:pPr>
            <w:r w:rsidRPr="00473E3F">
              <w:rPr>
                <w:sz w:val="22"/>
                <w:szCs w:val="22"/>
              </w:rPr>
              <w:t xml:space="preserve">“49.3. elektrostacija neatbilst normatīvajiem aktiem, kas nosaka prasības elektrostaciju darbībai </w:t>
            </w:r>
            <w:r w:rsidRPr="00473E3F">
              <w:rPr>
                <w:sz w:val="22"/>
                <w:szCs w:val="22"/>
              </w:rPr>
              <w:lastRenderedPageBreak/>
              <w:t>enerģētikas jomā, vai konstatēta tāda šo noteikumu prasības neatbilstība, par kuru nav noteikta brīdinājuma izteikšana vai lēmuma pieņemšana saskaņā ar kādu citu šo noteikumu punktu, ja šī neatbilstība var ietekmēt izmaksājamā atbalsta apmēru;”.</w:t>
            </w:r>
          </w:p>
          <w:p w14:paraId="7C1022D8" w14:textId="77777777" w:rsidR="00A60515" w:rsidRPr="00473E3F" w:rsidRDefault="00A60515" w:rsidP="00A60515">
            <w:pPr>
              <w:spacing w:after="120"/>
              <w:jc w:val="both"/>
              <w:rPr>
                <w:sz w:val="22"/>
                <w:szCs w:val="22"/>
              </w:rPr>
            </w:pPr>
          </w:p>
        </w:tc>
        <w:tc>
          <w:tcPr>
            <w:tcW w:w="1980" w:type="dxa"/>
            <w:gridSpan w:val="3"/>
          </w:tcPr>
          <w:p w14:paraId="1215B920" w14:textId="77777777" w:rsidR="00A60515" w:rsidRPr="00473E3F" w:rsidRDefault="00A60515" w:rsidP="00A60515">
            <w:pPr>
              <w:jc w:val="both"/>
              <w:rPr>
                <w:sz w:val="22"/>
                <w:szCs w:val="22"/>
              </w:rPr>
            </w:pPr>
          </w:p>
        </w:tc>
      </w:tr>
      <w:tr w:rsidR="006616DC" w:rsidRPr="00473E3F" w14:paraId="28DD4D8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F303D0"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E5F3B8" w14:textId="078993BC" w:rsidR="00A60515" w:rsidRPr="00473E3F" w:rsidRDefault="00A60515" w:rsidP="00A60515">
            <w:pPr>
              <w:ind w:firstLine="300"/>
              <w:jc w:val="both"/>
              <w:rPr>
                <w:sz w:val="22"/>
                <w:szCs w:val="22"/>
              </w:rPr>
            </w:pPr>
            <w:r w:rsidRPr="00473E3F">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447662" w14:textId="77777777" w:rsidR="00A60515" w:rsidRPr="00473E3F" w:rsidRDefault="00A60515" w:rsidP="00A60515">
            <w:pPr>
              <w:spacing w:after="120"/>
              <w:jc w:val="both"/>
              <w:rPr>
                <w:b/>
                <w:sz w:val="22"/>
                <w:szCs w:val="22"/>
              </w:rPr>
            </w:pPr>
            <w:r w:rsidRPr="00473E3F">
              <w:rPr>
                <w:b/>
                <w:sz w:val="22"/>
                <w:szCs w:val="22"/>
              </w:rPr>
              <w:t xml:space="preserve">LASUA </w:t>
            </w:r>
          </w:p>
          <w:p w14:paraId="61C39350" w14:textId="463444E9" w:rsidR="00A60515" w:rsidRPr="00473E3F" w:rsidRDefault="00A60515" w:rsidP="00A60515">
            <w:pPr>
              <w:spacing w:after="120"/>
              <w:jc w:val="both"/>
              <w:rPr>
                <w:b/>
                <w:sz w:val="22"/>
                <w:szCs w:val="22"/>
              </w:rPr>
            </w:pPr>
            <w:r w:rsidRPr="00473E3F">
              <w:rPr>
                <w:sz w:val="22"/>
                <w:szCs w:val="22"/>
                <w:shd w:val="clear" w:color="auto" w:fill="FFFFFF"/>
              </w:rPr>
              <w:t xml:space="preserve">Papildu LASUA norāda, ka gadījumā, ja netiek ņemts vērā LASUA pamatotais iebildums attiecībā uz to, ka Projektā ir nepieciešams noteikts atsevišķu regulējumu (izņēmumu) poligoniem attiecībā uz poligona gāzes ražošanu un izmantošanu, tad, LASUA ieskatā, pašreizējā redakcijā esošā </w:t>
            </w:r>
            <w:r w:rsidRPr="00473E3F">
              <w:rPr>
                <w:b/>
                <w:sz w:val="22"/>
                <w:szCs w:val="22"/>
                <w:shd w:val="clear" w:color="auto" w:fill="FFFFFF"/>
              </w:rPr>
              <w:t>Projekta spēkā stāšanās datums</w:t>
            </w:r>
            <w:r w:rsidRPr="00473E3F">
              <w:rPr>
                <w:sz w:val="22"/>
                <w:szCs w:val="22"/>
                <w:shd w:val="clear" w:color="auto" w:fill="FFFFFF"/>
              </w:rPr>
              <w:t xml:space="preserve"> </w:t>
            </w:r>
            <w:r w:rsidRPr="00473E3F">
              <w:rPr>
                <w:b/>
                <w:sz w:val="22"/>
                <w:szCs w:val="22"/>
                <w:shd w:val="clear" w:color="auto" w:fill="FFFFFF"/>
              </w:rPr>
              <w:t>būtu jānosaka ne ātrāk kā pēc gada.</w:t>
            </w:r>
            <w:r w:rsidRPr="00473E3F">
              <w:rPr>
                <w:sz w:val="22"/>
                <w:szCs w:val="22"/>
                <w:shd w:val="clear" w:color="auto" w:fill="FFFFFF"/>
              </w:rPr>
              <w:t xml:space="preserve"> Nav šaubu, ka Projekts, ja tas tiek apstiprināts pašreizējā redakcijā, rada būtisku ietekmi uz poligonu turpmāko darbību, kā rezultātā poligoniem būt jāpielāgojas un jāpārstrukturē sava līdzšinējā darbība. Likumdevējam, izstrādājot un apstiprinot normatīvos aktus, ir jāņem vērā, jāvērtē un jāparedz sapratīgs pārejas periods, ņemot vērā attiecīgā normatīvā akta ietekmi uz turpmāko subjektu darbību. Arī </w:t>
            </w:r>
            <w:r w:rsidRPr="00473E3F">
              <w:rPr>
                <w:sz w:val="22"/>
                <w:szCs w:val="22"/>
              </w:rPr>
              <w:t xml:space="preserve">Latvijas Republikas Satversmes tiesa ir norādījusi, ka tiesiskās </w:t>
            </w:r>
            <w:r w:rsidRPr="00473E3F">
              <w:rPr>
                <w:sz w:val="22"/>
                <w:szCs w:val="22"/>
              </w:rPr>
              <w:lastRenderedPageBreak/>
              <w:t xml:space="preserve">paļāvības princips ietver arī to, ka, mainoties tiesiskajai situācijai, būtiski ir tas, ka šādā gadījumā </w:t>
            </w:r>
            <w:r w:rsidRPr="00473E3F">
              <w:rPr>
                <w:sz w:val="22"/>
                <w:szCs w:val="22"/>
                <w:u w:val="single"/>
              </w:rPr>
              <w:t xml:space="preserve">likumdevējs nosaka „saudzējošu” pārejas periodu </w:t>
            </w:r>
            <w:r w:rsidRPr="00473E3F">
              <w:rPr>
                <w:sz w:val="22"/>
                <w:szCs w:val="22"/>
              </w:rPr>
              <w:t>vai pienācīgu kompensāciju.</w:t>
            </w:r>
            <w:r w:rsidRPr="00473E3F">
              <w:rPr>
                <w:rStyle w:val="FootnoteReference"/>
                <w:sz w:val="22"/>
                <w:szCs w:val="22"/>
              </w:rPr>
              <w:footnoteReference w:id="16"/>
            </w:r>
            <w:r w:rsidRPr="00473E3F">
              <w:rPr>
                <w:sz w:val="22"/>
                <w:szCs w:val="22"/>
              </w:rPr>
              <w:t xml:space="preserve"> Līdz ar to, LASUA ieskatā, attiecībā uz šajā atzinumā piedāvāto Projekta spēkā stāšanās termiņa noteikšanu ne ātrāk kā pēc gada, </w:t>
            </w:r>
            <w:r w:rsidRPr="00473E3F">
              <w:rPr>
                <w:sz w:val="22"/>
                <w:szCs w:val="22"/>
                <w:shd w:val="clear" w:color="auto" w:fill="FFFFFF"/>
              </w:rPr>
              <w:t>likumdevējs būtu paredzējis saprātīgu un samērīgu pārejas termiņu, kura laikā attiecīgie subjekti, kurus skar Projektā ietvertie grozījumi, varētu veikt izmaiņas savā darbībā, lai tuvotos un mēģinātu pielāgoties un izpildīt Projektā noteiktās augstās prasības, tajā skaitā attiecībā uz lietderīgi izmantoto siltumenerģiju.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2F99DE" w14:textId="3202B834" w:rsidR="00A60515" w:rsidRPr="00473E3F" w:rsidRDefault="00A60515" w:rsidP="00A60515">
            <w:pPr>
              <w:pStyle w:val="naisc"/>
              <w:spacing w:before="0" w:after="0"/>
              <w:rPr>
                <w:b/>
                <w:sz w:val="22"/>
                <w:szCs w:val="22"/>
              </w:rPr>
            </w:pPr>
            <w:r w:rsidRPr="00473E3F">
              <w:rPr>
                <w:b/>
                <w:sz w:val="22"/>
                <w:szCs w:val="22"/>
              </w:rPr>
              <w:lastRenderedPageBreak/>
              <w:t>Daļēji ņemts vērā.</w:t>
            </w:r>
          </w:p>
          <w:p w14:paraId="0D4D5274"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2D616ADC" w14:textId="77777777" w:rsidR="00D633B4" w:rsidRPr="00473E3F" w:rsidRDefault="00D633B4" w:rsidP="00A60515">
            <w:pPr>
              <w:pStyle w:val="naisc"/>
              <w:spacing w:before="0" w:after="0"/>
              <w:rPr>
                <w:b/>
                <w:sz w:val="22"/>
                <w:szCs w:val="22"/>
              </w:rPr>
            </w:pPr>
          </w:p>
          <w:p w14:paraId="342EC71F" w14:textId="79994C9C" w:rsidR="00A60515" w:rsidRPr="00473E3F" w:rsidRDefault="00A60515" w:rsidP="00A60515">
            <w:pPr>
              <w:pStyle w:val="naisc"/>
              <w:jc w:val="both"/>
              <w:rPr>
                <w:rStyle w:val="normaltextrun"/>
                <w:sz w:val="22"/>
                <w:szCs w:val="22"/>
              </w:rPr>
            </w:pPr>
            <w:r w:rsidRPr="00473E3F">
              <w:rPr>
                <w:bCs/>
                <w:sz w:val="22"/>
                <w:szCs w:val="22"/>
              </w:rPr>
              <w:t xml:space="preserve">Skaidrojam, ka Elektroenerģijas tirgus likumā dotais deleģējums Ministru kabinetam, </w:t>
            </w:r>
            <w:r w:rsidRPr="00473E3F">
              <w:rPr>
                <w:sz w:val="22"/>
                <w:szCs w:val="22"/>
              </w:rPr>
              <w:t>uz kura pamata ir izdoti Ministru kabineta 2020.gada 2.septembra noteikumi Nr.560 “</w:t>
            </w:r>
            <w:r w:rsidRPr="00473E3F">
              <w:rPr>
                <w:sz w:val="22"/>
                <w:szCs w:val="22"/>
                <w:shd w:val="clear" w:color="auto" w:fill="FFFFFF"/>
              </w:rPr>
              <w:t>Noteikumi par elektroenerģijas ražošanu, izmantojot atjaunojamos energoresursus, kā arī par cenu noteikšanas kārtību un uzraudzību”, nosaka nosacījumus elektroenerģijas ražošanai, izmantojot atjaunojamos energoresursus, vienlaicīgi neparedzot izņēmumus pat tām stacijām</w:t>
            </w:r>
            <w:r w:rsidRPr="00473E3F">
              <w:rPr>
                <w:sz w:val="22"/>
                <w:szCs w:val="22"/>
              </w:rPr>
              <w:t>, kuras darbojas ar poligonu gāzi.</w:t>
            </w:r>
            <w:r w:rsidRPr="00473E3F">
              <w:rPr>
                <w:sz w:val="22"/>
                <w:szCs w:val="22"/>
                <w:shd w:val="clear" w:color="auto" w:fill="FFFFFF"/>
              </w:rPr>
              <w:t xml:space="preserve"> </w:t>
            </w:r>
          </w:p>
          <w:p w14:paraId="0199B234" w14:textId="77777777" w:rsidR="00A60515" w:rsidRPr="00473E3F" w:rsidRDefault="00A60515" w:rsidP="00A60515">
            <w:pPr>
              <w:pStyle w:val="naisc"/>
              <w:jc w:val="both"/>
              <w:rPr>
                <w:bCs/>
                <w:sz w:val="22"/>
                <w:szCs w:val="22"/>
              </w:rPr>
            </w:pPr>
            <w:r w:rsidRPr="00473E3F">
              <w:rPr>
                <w:bCs/>
                <w:sz w:val="22"/>
                <w:szCs w:val="22"/>
              </w:rPr>
              <w:t>Tomēr atbilstošās iestādes ir tiesīgas  izvērtēt iespējas īpašā situācijā esošiem enerģijas ražotājiem un piedāvāt risinājumus no citiem atbalsta instrumentiem, ārpus elektroenerģijas obligātā iepirkuma sistēmas.</w:t>
            </w:r>
          </w:p>
          <w:p w14:paraId="26F7559D" w14:textId="09F6FC09" w:rsidR="00A60515" w:rsidRPr="00473E3F" w:rsidRDefault="00A60515" w:rsidP="00A60515">
            <w:pPr>
              <w:pStyle w:val="naisc"/>
              <w:spacing w:before="0" w:after="0"/>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9C31B0" w14:textId="320AFE3A" w:rsidR="00A60515" w:rsidRPr="00473E3F" w:rsidRDefault="00A60515" w:rsidP="00A60515">
            <w:pPr>
              <w:spacing w:after="120"/>
              <w:jc w:val="center"/>
              <w:rPr>
                <w:sz w:val="22"/>
                <w:szCs w:val="22"/>
              </w:rPr>
            </w:pPr>
            <w:r w:rsidRPr="00473E3F">
              <w:rPr>
                <w:sz w:val="22"/>
                <w:szCs w:val="22"/>
              </w:rPr>
              <w:t>Noslēguma jautājumi.</w:t>
            </w:r>
          </w:p>
        </w:tc>
        <w:tc>
          <w:tcPr>
            <w:tcW w:w="1980" w:type="dxa"/>
            <w:gridSpan w:val="3"/>
          </w:tcPr>
          <w:p w14:paraId="782B1BFA" w14:textId="77777777" w:rsidR="00A60515" w:rsidRPr="00473E3F" w:rsidRDefault="00A60515" w:rsidP="00A60515">
            <w:pPr>
              <w:jc w:val="both"/>
              <w:rPr>
                <w:sz w:val="22"/>
                <w:szCs w:val="22"/>
              </w:rPr>
            </w:pPr>
          </w:p>
        </w:tc>
      </w:tr>
      <w:tr w:rsidR="006616DC" w:rsidRPr="00473E3F" w14:paraId="46A6CAE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047B4" w14:textId="77777777" w:rsidR="00A60515" w:rsidRPr="00473E3F" w:rsidRDefault="00A60515" w:rsidP="00067E47">
            <w:pPr>
              <w:pStyle w:val="naisc"/>
              <w:numPr>
                <w:ilvl w:val="0"/>
                <w:numId w:val="49"/>
              </w:numPr>
              <w:spacing w:before="0" w:after="0"/>
              <w:ind w:firstLine="134"/>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CBAE69" w14:textId="7282F31D" w:rsidR="00A60515" w:rsidRPr="00473E3F" w:rsidRDefault="00A60515" w:rsidP="00A60515">
            <w:pPr>
              <w:spacing w:line="293" w:lineRule="atLeast"/>
              <w:ind w:firstLine="300"/>
              <w:rPr>
                <w:sz w:val="22"/>
                <w:szCs w:val="22"/>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w:t>
            </w:r>
            <w:r w:rsidRPr="00473E3F">
              <w:rPr>
                <w:sz w:val="22"/>
                <w:szCs w:val="22"/>
              </w:rPr>
              <w:lastRenderedPageBreak/>
              <w:t xml:space="preserve">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C1F7DA" w14:textId="14354830" w:rsidR="00A60515" w:rsidRPr="00473E3F" w:rsidRDefault="00A60515" w:rsidP="00A60515">
            <w:pPr>
              <w:pStyle w:val="NoSpacing"/>
              <w:rPr>
                <w:sz w:val="22"/>
                <w:szCs w:val="22"/>
                <w:lang w:val="lv-LV"/>
              </w:rPr>
            </w:pPr>
            <w:r w:rsidRPr="00473E3F">
              <w:rPr>
                <w:rFonts w:eastAsia="Calibri"/>
                <w:b/>
                <w:bCs/>
                <w:sz w:val="22"/>
                <w:szCs w:val="22"/>
                <w:lang w:val="lv-LV"/>
              </w:rPr>
              <w:lastRenderedPageBreak/>
              <w:t>FICIL 13.04.21. iebildums</w:t>
            </w:r>
          </w:p>
          <w:p w14:paraId="374E1F11" w14:textId="77777777" w:rsidR="00A60515" w:rsidRPr="00473E3F" w:rsidRDefault="00A60515" w:rsidP="00A60515">
            <w:pPr>
              <w:pStyle w:val="NoSpacing"/>
              <w:rPr>
                <w:sz w:val="22"/>
                <w:szCs w:val="22"/>
                <w:lang w:val="lv-LV"/>
              </w:rPr>
            </w:pPr>
            <w:r w:rsidRPr="00473E3F">
              <w:rPr>
                <w:sz w:val="22"/>
                <w:szCs w:val="22"/>
                <w:lang w:val="lv-LV"/>
              </w:rPr>
              <w:t>Izskatot Noteikumu Nr.560 grozījumu un Noteikumu Nr.561 grozījumu atjauninātās redakcijas, FICIL ir spiesta konstatēt, ka tās 2020.gada 14.decembra vēstulē izteiktie iebildumi nav tikuši pienācīgi izvērtēti un ņemti vērā.</w:t>
            </w:r>
          </w:p>
          <w:p w14:paraId="4B0AA3D8" w14:textId="77777777" w:rsidR="00A60515" w:rsidRPr="00473E3F" w:rsidRDefault="00A60515" w:rsidP="00A60515">
            <w:pPr>
              <w:pStyle w:val="NoSpacing"/>
              <w:rPr>
                <w:sz w:val="22"/>
                <w:szCs w:val="22"/>
                <w:lang w:val="lv-LV"/>
              </w:rPr>
            </w:pPr>
          </w:p>
          <w:p w14:paraId="723C790C" w14:textId="67C1D04A" w:rsidR="00A60515" w:rsidRPr="00473E3F" w:rsidRDefault="00A60515" w:rsidP="00A60515">
            <w:pPr>
              <w:pStyle w:val="NoSpacing"/>
              <w:rPr>
                <w:sz w:val="22"/>
                <w:szCs w:val="22"/>
                <w:lang w:val="lv-LV"/>
              </w:rPr>
            </w:pPr>
            <w:r w:rsidRPr="00473E3F">
              <w:rPr>
                <w:sz w:val="22"/>
                <w:szCs w:val="22"/>
                <w:lang w:val="lv-LV"/>
              </w:rPr>
              <w:t>Tādēļ FICIL atkārtoti uzsver, ka līdzsvarojot dažādas, savstarpēji pat pretrunīgas tiesiskās intereses, nav ne pieļaujami, ne attaisnojami, ka elektroenerģijas obligātā iepirkuma nozares problēmas tiktu risinātas ar līdzekļiem, kas:</w:t>
            </w:r>
          </w:p>
          <w:p w14:paraId="14FCAA90" w14:textId="77777777" w:rsidR="00A60515" w:rsidRPr="00473E3F" w:rsidRDefault="00A60515" w:rsidP="002F5C42">
            <w:pPr>
              <w:pStyle w:val="NoSpacing"/>
              <w:numPr>
                <w:ilvl w:val="0"/>
                <w:numId w:val="30"/>
              </w:numPr>
              <w:rPr>
                <w:sz w:val="22"/>
                <w:szCs w:val="22"/>
                <w:lang w:val="lv-LV"/>
              </w:rPr>
            </w:pPr>
            <w:r w:rsidRPr="00473E3F">
              <w:rPr>
                <w:sz w:val="22"/>
                <w:szCs w:val="22"/>
                <w:lang w:val="lv-LV"/>
              </w:rPr>
              <w:t xml:space="preserve">bez objektīva un pietiekami individualizēta pamata atzīst visu vai daļu no katra konkrēta uzņēmēja saņemtā valsts atbalsta par nelikumīgu </w:t>
            </w:r>
            <w:r w:rsidRPr="00473E3F">
              <w:rPr>
                <w:sz w:val="22"/>
                <w:szCs w:val="22"/>
                <w:lang w:val="lv-LV"/>
              </w:rPr>
              <w:lastRenderedPageBreak/>
              <w:t>vai nepamatoti izmaksātu valsts atbalstu, tādējādi ietekmējot skarto uzņēmēju tiesisko situāciju nākotnē, un rada lielu finansiālo un administratīvo slogu elektroenerģijas ražošanas projektu finansētājiem, potenciāli radot tiem milzīgus finanšu zaudējumus, un</w:t>
            </w:r>
          </w:p>
          <w:p w14:paraId="3C280AB0" w14:textId="77777777" w:rsidR="00A60515" w:rsidRPr="00473E3F" w:rsidRDefault="00A60515" w:rsidP="002F5C42">
            <w:pPr>
              <w:pStyle w:val="NoSpacing"/>
              <w:numPr>
                <w:ilvl w:val="0"/>
                <w:numId w:val="30"/>
              </w:numPr>
              <w:rPr>
                <w:sz w:val="22"/>
                <w:szCs w:val="22"/>
                <w:lang w:val="lv-LV"/>
              </w:rPr>
            </w:pPr>
            <w:r w:rsidRPr="00473E3F">
              <w:rPr>
                <w:sz w:val="22"/>
                <w:szCs w:val="22"/>
                <w:lang w:val="lv-LV"/>
              </w:rPr>
              <w:t>nesamērīgi ierobežo un pat pārkāpj privātpersonas tiesības, paredzot iesaistītajām valsts pārvaldes iestādēm tiesības izmantot tām piešķirtās pilnvaras iepriekš skaidri nedefinētos un neierobežotos gadījumos.</w:t>
            </w:r>
          </w:p>
          <w:p w14:paraId="672EDA80" w14:textId="77777777" w:rsidR="00A60515" w:rsidRPr="00473E3F" w:rsidRDefault="00A60515" w:rsidP="00A60515">
            <w:pPr>
              <w:pStyle w:val="NoSpacing"/>
              <w:rPr>
                <w:sz w:val="22"/>
                <w:szCs w:val="22"/>
                <w:lang w:val="lv-LV"/>
              </w:rPr>
            </w:pPr>
          </w:p>
          <w:p w14:paraId="0B81552B" w14:textId="11608658" w:rsidR="00A60515" w:rsidRPr="00473E3F" w:rsidRDefault="00A60515" w:rsidP="00A60515">
            <w:pPr>
              <w:pStyle w:val="NoSpacing"/>
              <w:rPr>
                <w:sz w:val="22"/>
                <w:szCs w:val="22"/>
                <w:lang w:val="lv-LV"/>
              </w:rPr>
            </w:pPr>
            <w:r w:rsidRPr="00473E3F">
              <w:rPr>
                <w:sz w:val="22"/>
                <w:szCs w:val="22"/>
                <w:lang w:val="lv-LV"/>
              </w:rPr>
              <w:t>FICIL iebilst pret Noteikumu Nr. 560 grozījumu 26.punktu, kurā paredzēts izteikt 60.</w:t>
            </w:r>
            <w:r w:rsidRPr="00473E3F">
              <w:rPr>
                <w:sz w:val="22"/>
                <w:szCs w:val="22"/>
                <w:vertAlign w:val="superscript"/>
                <w:lang w:val="lv-LV"/>
              </w:rPr>
              <w:t>1</w:t>
            </w:r>
            <w:r w:rsidRPr="00473E3F">
              <w:rPr>
                <w:sz w:val="22"/>
                <w:szCs w:val="22"/>
                <w:lang w:val="lv-LV"/>
              </w:rPr>
              <w:t xml:space="preserve"> punktu šādā redakcijā, un Noteikumu Nr. 561 grozījumu 30.punktu, kurā paredzēts izteikt 86.1 punktu šādā redakcijā: “</w:t>
            </w:r>
            <w:r w:rsidRPr="00473E3F">
              <w:rPr>
                <w:i/>
                <w:iCs/>
                <w:sz w:val="22"/>
                <w:szCs w:val="22"/>
                <w:lang w:val="lv-LV"/>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473E3F">
              <w:rPr>
                <w:i/>
                <w:iCs/>
                <w:sz w:val="22"/>
                <w:szCs w:val="22"/>
                <w:shd w:val="clear" w:color="auto" w:fill="FFFFFF"/>
                <w:lang w:val="lv-LV"/>
              </w:rPr>
              <w:t>par pienākumu mēneša laikā atmaksāt publiskajam tirgotājam nepamatoti saņemto valsts atbalstu,</w:t>
            </w:r>
            <w:r w:rsidRPr="00473E3F">
              <w:rPr>
                <w:i/>
                <w:iCs/>
                <w:sz w:val="22"/>
                <w:szCs w:val="22"/>
                <w:lang w:val="lv-LV"/>
              </w:rPr>
              <w:t xml:space="preserve"> ko publiskais tirgotājs izmaksājis par visu periodu, kopš komersants valsts atbalstu saņēmis nepamatoti</w:t>
            </w:r>
            <w:r w:rsidRPr="00473E3F">
              <w:rPr>
                <w:sz w:val="22"/>
                <w:szCs w:val="22"/>
                <w:lang w:val="lv-LV"/>
              </w:rPr>
              <w:t>”.</w:t>
            </w:r>
          </w:p>
          <w:p w14:paraId="7BACFEFA" w14:textId="77777777" w:rsidR="00A60515" w:rsidRPr="00473E3F" w:rsidRDefault="00A60515" w:rsidP="00A60515">
            <w:pPr>
              <w:pStyle w:val="NoSpacing"/>
              <w:rPr>
                <w:sz w:val="22"/>
                <w:szCs w:val="22"/>
                <w:lang w:val="lv-LV"/>
              </w:rPr>
            </w:pPr>
          </w:p>
          <w:p w14:paraId="36BEAB0A" w14:textId="3F0EA12E" w:rsidR="00A60515" w:rsidRPr="00473E3F" w:rsidRDefault="00A60515" w:rsidP="00A60515">
            <w:pPr>
              <w:pStyle w:val="NoSpacing"/>
              <w:rPr>
                <w:sz w:val="22"/>
                <w:szCs w:val="22"/>
                <w:lang w:val="lv-LV"/>
              </w:rPr>
            </w:pPr>
            <w:r w:rsidRPr="00473E3F">
              <w:rPr>
                <w:sz w:val="22"/>
                <w:szCs w:val="22"/>
                <w:lang w:val="lv-LV"/>
              </w:rPr>
              <w:t xml:space="preserve">Pirmkārt, šādu </w:t>
            </w:r>
            <w:proofErr w:type="spellStart"/>
            <w:r w:rsidRPr="00473E3F">
              <w:rPr>
                <w:sz w:val="22"/>
                <w:szCs w:val="22"/>
                <w:lang w:val="lv-LV"/>
              </w:rPr>
              <w:t>retroaktīvu</w:t>
            </w:r>
            <w:proofErr w:type="spellEnd"/>
            <w:r w:rsidRPr="00473E3F">
              <w:rPr>
                <w:sz w:val="22"/>
                <w:szCs w:val="22"/>
                <w:lang w:val="lv-LV"/>
              </w:rPr>
              <w:t xml:space="preserve"> pilnvaru piešķiršana birojam neierobežotā laika periodā pagātnē </w:t>
            </w:r>
            <w:r w:rsidRPr="00473E3F">
              <w:rPr>
                <w:sz w:val="22"/>
                <w:szCs w:val="22"/>
                <w:lang w:val="lv-LV"/>
              </w:rPr>
              <w:lastRenderedPageBreak/>
              <w:t>pārskatīt jebkuru iepriekš citu kontrolējošo valsts pārvaldes iestāžu rīcību, darbību, bezdarbību vai nolaidību savu tiešo pienākumu izpildē, pārnesot uz komersantiem visu atbildību par pagātnē valsts pārvaldes īstenotās uzraudzības un kontroles ietvaros konstatējamiem trūkumiem, nepilnībām vai pārkāpumiem, kuru konstatēšanai saskaņā ar normatīvajiem aktiem noteiktais termiņš sen jau ir beidzies, nonāk klajā pretrunā valsts konstitucionālajiem pamatiem, tostarp tiesiskuma un tiesiskās stabilitātes principiem.</w:t>
            </w:r>
          </w:p>
          <w:p w14:paraId="4BB47FF7" w14:textId="77777777" w:rsidR="00A60515" w:rsidRPr="00473E3F" w:rsidRDefault="00A60515" w:rsidP="00A60515">
            <w:pPr>
              <w:pStyle w:val="NoSpacing"/>
              <w:rPr>
                <w:sz w:val="22"/>
                <w:szCs w:val="22"/>
                <w:lang w:val="lv-LV"/>
              </w:rPr>
            </w:pPr>
          </w:p>
          <w:p w14:paraId="669DFEB2" w14:textId="2F4A38EE" w:rsidR="00A60515" w:rsidRPr="00473E3F" w:rsidRDefault="00A60515" w:rsidP="00A60515">
            <w:pPr>
              <w:pStyle w:val="NoSpacing"/>
              <w:rPr>
                <w:sz w:val="22"/>
                <w:szCs w:val="22"/>
                <w:lang w:val="lv-LV"/>
              </w:rPr>
            </w:pPr>
            <w:r w:rsidRPr="00473E3F">
              <w:rPr>
                <w:sz w:val="22"/>
                <w:szCs w:val="22"/>
                <w:lang w:val="lv-LV"/>
              </w:rPr>
              <w:t xml:space="preserve">Otrkārt, abu grozījumu projektos vairākkārt ir norādīts, ka komersantam sevis sniegto informāciju vai datus ir pienākums pierādīt līdz tiesisku pierādījumu pakāpei (grozījumu projekti gan precīzi neizskaidro šāda </w:t>
            </w:r>
            <w:proofErr w:type="spellStart"/>
            <w:r w:rsidRPr="00473E3F">
              <w:rPr>
                <w:sz w:val="22"/>
                <w:szCs w:val="22"/>
                <w:lang w:val="lv-LV"/>
              </w:rPr>
              <w:t>vārdkoptermina</w:t>
            </w:r>
            <w:proofErr w:type="spellEnd"/>
            <w:r w:rsidRPr="00473E3F">
              <w:rPr>
                <w:sz w:val="22"/>
                <w:szCs w:val="22"/>
                <w:lang w:val="lv-LV"/>
              </w:rPr>
              <w:t xml:space="preserve"> </w:t>
            </w:r>
            <w:proofErr w:type="spellStart"/>
            <w:r w:rsidRPr="00473E3F">
              <w:rPr>
                <w:sz w:val="22"/>
                <w:szCs w:val="22"/>
                <w:lang w:val="lv-LV"/>
              </w:rPr>
              <w:t>legāldefinīciju</w:t>
            </w:r>
            <w:proofErr w:type="spellEnd"/>
            <w:r w:rsidRPr="00473E3F">
              <w:rPr>
                <w:sz w:val="22"/>
                <w:szCs w:val="22"/>
                <w:lang w:val="lv-LV"/>
              </w:rPr>
              <w:t xml:space="preserve"> vai juridisko saturu). Kamēr BVKB ir tiesības rīkoties, tostarp pieņemt lēmumus par valsts atbalsta tiesību apturēšanu vai atcelšanu, balstoties uz jebkādu informāciju un pierādījumiem, kas jebkādā veidā no jebkura avota un jebkurā formā ir nonākuši BVKB rīcībā. Lai pieņemtu tik nopietnus lēmumus, kam attiecībā pret komersantiem var būt nopietnas sekas, arī BVKB lēmumi līdzvērtīgi būtu pamatojami tikai uz tādiem pierādījumiem, kas iegūti tiesiskā ceļā un kas attiecīgā lēmuma pamatojumā iekļautos apsvērumus pierāda līdz tiesisku pierādījumu pakāpei.</w:t>
            </w:r>
          </w:p>
          <w:p w14:paraId="5640D5F1" w14:textId="77777777" w:rsidR="00A60515" w:rsidRPr="00473E3F" w:rsidRDefault="00A60515" w:rsidP="00A60515">
            <w:pPr>
              <w:pStyle w:val="NoSpacing"/>
              <w:rPr>
                <w:sz w:val="22"/>
                <w:szCs w:val="22"/>
                <w:lang w:val="lv-LV"/>
              </w:rPr>
            </w:pPr>
          </w:p>
          <w:p w14:paraId="105C723E" w14:textId="4D76C66C" w:rsidR="00A60515" w:rsidRPr="00473E3F" w:rsidRDefault="00A60515" w:rsidP="00A60515">
            <w:pPr>
              <w:pStyle w:val="NoSpacing"/>
              <w:rPr>
                <w:sz w:val="22"/>
                <w:szCs w:val="22"/>
                <w:lang w:val="lv-LV"/>
              </w:rPr>
            </w:pPr>
            <w:r w:rsidRPr="00473E3F">
              <w:rPr>
                <w:sz w:val="22"/>
                <w:szCs w:val="22"/>
                <w:lang w:val="lv-LV"/>
              </w:rPr>
              <w:t xml:space="preserve">Valsts atbalsta tiesiskā regulējuma pamatprincipi ir iekļauti Līgumā par Eiropas Savienības darbību. Tie ir vienādi visām Eiropas Savienības dalībvalstīm, tostarp arī </w:t>
            </w:r>
            <w:r w:rsidRPr="00473E3F">
              <w:rPr>
                <w:sz w:val="22"/>
                <w:szCs w:val="22"/>
                <w:lang w:val="lv-LV"/>
              </w:rPr>
              <w:lastRenderedPageBreak/>
              <w:t>Latvijai. Nelikumīgs valsts atbalsts un nepamatoti izmaksāts valsts atbalsts ir būtiski atšķirīgi tiesību institūti. Katram no tiem piemīt sava nozīme, saturs, piemērošanas kārtība un sekas.</w:t>
            </w:r>
          </w:p>
          <w:p w14:paraId="45977962" w14:textId="77777777" w:rsidR="00A60515" w:rsidRPr="00473E3F" w:rsidRDefault="00A60515" w:rsidP="00A60515">
            <w:pPr>
              <w:pStyle w:val="NoSpacing"/>
              <w:rPr>
                <w:sz w:val="22"/>
                <w:szCs w:val="22"/>
                <w:lang w:val="lv-LV"/>
              </w:rPr>
            </w:pPr>
          </w:p>
          <w:p w14:paraId="5F187BAB" w14:textId="60A6ED68" w:rsidR="00A60515" w:rsidRPr="00473E3F" w:rsidRDefault="00A60515" w:rsidP="00A60515">
            <w:pPr>
              <w:pStyle w:val="NoSpacing"/>
              <w:rPr>
                <w:sz w:val="22"/>
                <w:szCs w:val="22"/>
                <w:lang w:val="lv-LV"/>
              </w:rPr>
            </w:pPr>
            <w:r w:rsidRPr="00473E3F">
              <w:rPr>
                <w:sz w:val="22"/>
                <w:szCs w:val="22"/>
                <w:lang w:val="lv-LV"/>
              </w:rPr>
              <w:t xml:space="preserve">Nelikumīgs valsts atbalsts ir konkurences un valsts atbalsta tiesību pārkāpums. Tā konstatēšanas gadījumā pirmšķietami tiek </w:t>
            </w:r>
            <w:proofErr w:type="spellStart"/>
            <w:r w:rsidRPr="00473E3F">
              <w:rPr>
                <w:sz w:val="22"/>
                <w:szCs w:val="22"/>
                <w:lang w:val="lv-LV"/>
              </w:rPr>
              <w:t>prezumēta</w:t>
            </w:r>
            <w:proofErr w:type="spellEnd"/>
            <w:r w:rsidRPr="00473E3F">
              <w:rPr>
                <w:sz w:val="22"/>
                <w:szCs w:val="22"/>
                <w:lang w:val="lv-LV"/>
              </w:rPr>
              <w:t xml:space="preserve"> atbalsta saņēmēja negodprātīga vai nelikumīga rīcība nolūka saņemt valsts atbalstu, kas tam nav pienācies vai kas tam ir pienācies atšķirīga (parasti – zemākā) apmērā. Publiskajā telpā izskanot ziņām par to, ka kāds uzņēmums ir saņēmis nelikumīgu valsts atbalstu, salīdzinoši reti tiek </w:t>
            </w:r>
            <w:proofErr w:type="spellStart"/>
            <w:r w:rsidRPr="00473E3F">
              <w:rPr>
                <w:sz w:val="22"/>
                <w:szCs w:val="22"/>
                <w:lang w:val="lv-LV"/>
              </w:rPr>
              <w:t>prezumēta</w:t>
            </w:r>
            <w:proofErr w:type="spellEnd"/>
            <w:r w:rsidRPr="00473E3F">
              <w:rPr>
                <w:sz w:val="22"/>
                <w:szCs w:val="22"/>
                <w:lang w:val="lv-LV"/>
              </w:rPr>
              <w:t xml:space="preserve"> negodprātīga vai nelikumīga valsts pārvaldes rīcība šāda valsts atbalsta piešķiršanā un izmaksā.</w:t>
            </w:r>
          </w:p>
          <w:p w14:paraId="494D2B82" w14:textId="77777777" w:rsidR="00A60515" w:rsidRPr="00473E3F" w:rsidRDefault="00A60515" w:rsidP="00A60515">
            <w:pPr>
              <w:pStyle w:val="NoSpacing"/>
              <w:rPr>
                <w:sz w:val="22"/>
                <w:szCs w:val="22"/>
                <w:lang w:val="lv-LV"/>
              </w:rPr>
            </w:pPr>
          </w:p>
          <w:p w14:paraId="308AF2A5" w14:textId="7EEE9641" w:rsidR="00A60515" w:rsidRPr="00473E3F" w:rsidRDefault="00A60515" w:rsidP="00A60515">
            <w:pPr>
              <w:pStyle w:val="NoSpacing"/>
              <w:rPr>
                <w:sz w:val="22"/>
                <w:szCs w:val="22"/>
                <w:lang w:val="lv-LV"/>
              </w:rPr>
            </w:pPr>
            <w:r w:rsidRPr="00473E3F">
              <w:rPr>
                <w:sz w:val="22"/>
                <w:szCs w:val="22"/>
                <w:lang w:val="lv-LV"/>
              </w:rPr>
              <w:t>Savukārt nepamatoti izmaksāts valsts atbalsts pirmšķietami ir saistāms ar kādu no šādām divām iespējām: valsts atbalstu saņēmušais uzņēmums ir pieļāvis kļūdu iesniegtajos dokumentos vai aprēķinos (kas nav saistāma ar apzināti negodprātīgu vai nelikumīgu rīcību) vai valsts pārvalde ir kļūdījusies, izskatot iesniegtos dokumentus vai aprēķinus.</w:t>
            </w:r>
          </w:p>
          <w:p w14:paraId="5D8B644E" w14:textId="77777777" w:rsidR="00A60515" w:rsidRPr="00473E3F" w:rsidRDefault="00A60515" w:rsidP="00A60515">
            <w:pPr>
              <w:pStyle w:val="NoSpacing"/>
              <w:rPr>
                <w:sz w:val="22"/>
                <w:szCs w:val="22"/>
                <w:lang w:val="lv-LV"/>
              </w:rPr>
            </w:pPr>
          </w:p>
          <w:p w14:paraId="4793DF4C" w14:textId="77777777" w:rsidR="00A60515" w:rsidRPr="00473E3F" w:rsidRDefault="00A60515" w:rsidP="00A60515">
            <w:pPr>
              <w:pStyle w:val="NoSpacing"/>
              <w:rPr>
                <w:sz w:val="22"/>
                <w:szCs w:val="22"/>
                <w:lang w:val="lv-LV"/>
              </w:rPr>
            </w:pPr>
            <w:r w:rsidRPr="00473E3F">
              <w:rPr>
                <w:sz w:val="22"/>
                <w:szCs w:val="22"/>
                <w:lang w:val="lv-LV"/>
              </w:rPr>
              <w:t xml:space="preserve">Tā kā nelikumīgs valsts atbalsts ir konkurences un valsts atbalsta tiesību pārkāpums, tad praksē ir ieviesta virkne instrumentu, lai pēc iespējas atturētu uzņēmējus no šāda pārkāpuma. Piemēram, gan tiesiskajā regulējumā un līgumos par dažādu Eiropas Savienības finansējuma un subsīdiju programmu piešķiršanu, gan arī komercbanku </w:t>
            </w:r>
            <w:r w:rsidRPr="00473E3F">
              <w:rPr>
                <w:sz w:val="22"/>
                <w:szCs w:val="22"/>
                <w:lang w:val="lv-LV"/>
              </w:rPr>
              <w:lastRenderedPageBreak/>
              <w:t xml:space="preserve">un citu finansētāju līgumos tiek iekļauti noteikumi, kas paredz finansējuma devēja tiesības nekavējoties prasīt uzņēmējam atmaksāt piešķirtos finanšu līdzekļus ne tikai tā projekta īstenošanai, kurā ir konstatēts nelikumīgs valsts atbalsts, bet arī jebkura cita, pat tieši nesaistīta projekta īstenošanai. Līdzīgi, arī tajos gadījumos, kur Eiropas Savienības līdzekļu un subsīdiju </w:t>
            </w:r>
            <w:proofErr w:type="spellStart"/>
            <w:r w:rsidRPr="00473E3F">
              <w:rPr>
                <w:sz w:val="22"/>
                <w:szCs w:val="22"/>
                <w:lang w:val="lv-LV"/>
              </w:rPr>
              <w:t>pēcuzraudzības</w:t>
            </w:r>
            <w:proofErr w:type="spellEnd"/>
            <w:r w:rsidRPr="00473E3F">
              <w:rPr>
                <w:sz w:val="22"/>
                <w:szCs w:val="22"/>
                <w:lang w:val="lv-LV"/>
              </w:rPr>
              <w:t xml:space="preserve"> periodā (parasti 5 gadi pēc projekta īstenošanas), tiks izvirzīta prasība par nelikumīga valsts atbalsta atmaksu.</w:t>
            </w:r>
          </w:p>
          <w:p w14:paraId="0EEA5415" w14:textId="77777777" w:rsidR="00A60515" w:rsidRPr="00473E3F" w:rsidRDefault="00A60515" w:rsidP="00A60515">
            <w:pPr>
              <w:pStyle w:val="NoSpacing"/>
              <w:rPr>
                <w:sz w:val="22"/>
                <w:szCs w:val="22"/>
                <w:lang w:val="lv-LV"/>
              </w:rPr>
            </w:pPr>
          </w:p>
          <w:p w14:paraId="4EA86B91" w14:textId="220735E6" w:rsidR="00A60515" w:rsidRPr="00473E3F" w:rsidRDefault="00A60515" w:rsidP="00A60515">
            <w:pPr>
              <w:pStyle w:val="NoSpacing"/>
              <w:rPr>
                <w:sz w:val="22"/>
                <w:szCs w:val="22"/>
                <w:lang w:val="lv-LV"/>
              </w:rPr>
            </w:pPr>
            <w:r w:rsidRPr="00473E3F">
              <w:rPr>
                <w:sz w:val="22"/>
                <w:szCs w:val="22"/>
                <w:lang w:val="lv-LV"/>
              </w:rPr>
              <w:t>Elektroenerģijas obligātā iepirkuma tiesību ietvaros, konstatējot nelikumīgu valsts atbalstu, attiecīgajam uzņēmējam iestātos pienākums ne tikai atmaksāt nelikumīgo valsts atbalstu (kopā ar tām piemērojamām soda naudām), bet arī jebkuru citu kredītu, subsīdiju vai citus finanšu līdzekļus, ko uzņēmējs varētu būt piesaistījis jebkuram citam mērķim vai vajadzībai. Neizbēgami Ekonomikas ministrijas plānotie grozījumi īstermiņā radīs milzīgu finanšu un administratīvo slogu finansētājiem, radot lielus finanšu zaudējumus.</w:t>
            </w:r>
          </w:p>
          <w:p w14:paraId="2E336D86" w14:textId="77777777" w:rsidR="00A60515" w:rsidRPr="00473E3F" w:rsidRDefault="00A60515" w:rsidP="00A60515">
            <w:pPr>
              <w:pStyle w:val="NoSpacing"/>
              <w:rPr>
                <w:sz w:val="22"/>
                <w:szCs w:val="22"/>
                <w:lang w:val="lv-LV"/>
              </w:rPr>
            </w:pPr>
          </w:p>
          <w:p w14:paraId="05FD6AFA" w14:textId="09AB7CD1" w:rsidR="00A60515" w:rsidRPr="00473E3F" w:rsidRDefault="00A60515" w:rsidP="00A60515">
            <w:pPr>
              <w:pStyle w:val="NoSpacing"/>
              <w:rPr>
                <w:sz w:val="22"/>
                <w:szCs w:val="22"/>
                <w:lang w:val="lv-LV"/>
              </w:rPr>
            </w:pPr>
            <w:r w:rsidRPr="00473E3F">
              <w:rPr>
                <w:sz w:val="22"/>
                <w:szCs w:val="22"/>
                <w:lang w:val="lv-LV"/>
              </w:rPr>
              <w:t xml:space="preserve">FICIL vērš uzmanību, ka nelikumīgs valsts atbalsts tiesiski var tikt konstatēts, tikai balstoties uz katras elektrostacijas un katra konkrētā uzņēmuma faktiskajiem, individuālajiem datiem. Nelikumīga valsts atbalsta konstatēšana, tostarp balstoties uz teorētiski aprēķinātām ekspluatācijas izmaksu līmeņatzīmēm, nav pieļaujama. Proti, no piedāvātajām redakcijām un anotācijām nav konstatējams pietiekams juridisks </w:t>
            </w:r>
            <w:r w:rsidRPr="00473E3F">
              <w:rPr>
                <w:sz w:val="22"/>
                <w:szCs w:val="22"/>
                <w:lang w:val="lv-LV"/>
              </w:rPr>
              <w:lastRenderedPageBreak/>
              <w:t xml:space="preserve">pamatojums, kādēļ nav pieļaujami aprēķinos izmantot faktiskās ekspluatācijas izmaksas (protams, pie nosacījuma, ka komersants tās spēj pamatot). Proti, grozījumi paredz noteikumu pamatteksta 59.10 2.punktā ierobežojumu, ka ekspluatācijas izmaksas var tikt iekļautas aprēķinā tikai saskaņā ar līmeņatzīmēm. Ar </w:t>
            </w:r>
            <w:proofErr w:type="spellStart"/>
            <w:r w:rsidRPr="00473E3F">
              <w:rPr>
                <w:sz w:val="22"/>
                <w:szCs w:val="22"/>
                <w:lang w:val="lv-LV"/>
              </w:rPr>
              <w:t>atpakaļvērstu</w:t>
            </w:r>
            <w:proofErr w:type="spellEnd"/>
            <w:r w:rsidRPr="00473E3F">
              <w:rPr>
                <w:sz w:val="22"/>
                <w:szCs w:val="22"/>
                <w:lang w:val="lv-LV"/>
              </w:rPr>
              <w:t xml:space="preserve"> iedarbību noteiktas ekspluatācijas izmaksu līmeņatzīmes, kuras nebija zināmas elektrostaciju plānošanas, projektēšanas un būvniecības laikā, nevar kalpot par tiesisku un pietiekamu pamatu tik smaga pārkāpuma konstatēšanai neviena uzņēmuma darbībā un tik smagu seku piemērošanai skartajam uzņēmumam. Vēršam uzmanību, ka grozījumu 6.pielikums savukārt satur šādu regulējumu: “</w:t>
            </w:r>
            <w:r w:rsidRPr="00473E3F">
              <w:rPr>
                <w:i/>
                <w:iCs/>
                <w:sz w:val="22"/>
                <w:szCs w:val="22"/>
                <w:lang w:val="lv-LV"/>
              </w:rPr>
              <w:t>2. 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Pr="00473E3F">
              <w:rPr>
                <w:sz w:val="22"/>
                <w:szCs w:val="22"/>
                <w:lang w:val="lv-LV"/>
              </w:rPr>
              <w:t>”. FICIL ieskatā, redakciju aktualizēšanas gaitā ir izveidojusies pretruna starp pamatteksta 59.10 2.punktu un 6.pielikuma 2.punktu attiecībā uz ekspluatācijas izmaksām.</w:t>
            </w:r>
          </w:p>
          <w:p w14:paraId="65FD9C42" w14:textId="77777777" w:rsidR="00A60515" w:rsidRPr="00473E3F" w:rsidRDefault="00A60515" w:rsidP="00A60515">
            <w:pPr>
              <w:pStyle w:val="NoSpacing"/>
              <w:rPr>
                <w:sz w:val="22"/>
                <w:szCs w:val="22"/>
                <w:lang w:val="lv-LV"/>
              </w:rPr>
            </w:pPr>
          </w:p>
          <w:p w14:paraId="4D608CF5" w14:textId="12E0239D" w:rsidR="00A60515" w:rsidRPr="00473E3F" w:rsidRDefault="00A60515" w:rsidP="00A60515">
            <w:pPr>
              <w:pStyle w:val="NoSpacing"/>
              <w:rPr>
                <w:sz w:val="22"/>
                <w:szCs w:val="22"/>
                <w:lang w:val="lv-LV"/>
              </w:rPr>
            </w:pPr>
            <w:r w:rsidRPr="00473E3F">
              <w:rPr>
                <w:sz w:val="22"/>
                <w:szCs w:val="22"/>
                <w:lang w:val="lv-LV"/>
              </w:rPr>
              <w:t xml:space="preserve">Pastāvot aizdomām par nelikumīgu valsts atbalstu, valstij ir pienākums nodrošināt skartajam uzņēmumam pilntiesīgas un jēgpilnas iespējas aizstāvēt savas tiesiskās intereses. Tieši aiz šāda apsvēruma – </w:t>
            </w:r>
            <w:r w:rsidRPr="00473E3F">
              <w:rPr>
                <w:sz w:val="22"/>
                <w:szCs w:val="22"/>
                <w:lang w:val="lv-LV"/>
              </w:rPr>
              <w:lastRenderedPageBreak/>
              <w:t>nodrošināt skartajam uzņēmumam iespēju aizstāvēt savas tiesiskās intereses -  Elektroenerģijas tirgus likuma 31.</w:t>
            </w:r>
            <w:r w:rsidRPr="00473E3F">
              <w:rPr>
                <w:sz w:val="22"/>
                <w:szCs w:val="22"/>
                <w:vertAlign w:val="superscript"/>
                <w:lang w:val="lv-LV"/>
              </w:rPr>
              <w:t>4</w:t>
            </w:r>
            <w:r w:rsidRPr="00473E3F">
              <w:rPr>
                <w:sz w:val="22"/>
                <w:szCs w:val="22"/>
                <w:lang w:val="lv-LV"/>
              </w:rPr>
              <w:t xml:space="preserve"> panta otrajā daļā likumdevējs ir noteicis: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w:t>
            </w:r>
            <w:r w:rsidRPr="00473E3F">
              <w:rPr>
                <w:sz w:val="22"/>
                <w:szCs w:val="22"/>
                <w:u w:val="single"/>
                <w:lang w:val="lv-LV"/>
              </w:rPr>
              <w:t>Aprēķinu veic, izmantojot</w:t>
            </w:r>
            <w:r w:rsidRPr="00473E3F">
              <w:rPr>
                <w:sz w:val="22"/>
                <w:szCs w:val="22"/>
                <w:lang w:val="lv-LV"/>
              </w:rPr>
              <w:t xml:space="preserve"> Ministru kabineta noteiktās </w:t>
            </w:r>
            <w:r w:rsidRPr="00473E3F">
              <w:rPr>
                <w:sz w:val="22"/>
                <w:szCs w:val="22"/>
                <w:u w:val="single"/>
                <w:lang w:val="lv-LV"/>
              </w:rPr>
              <w:t xml:space="preserve">līmeņatzīmes </w:t>
            </w:r>
            <w:r w:rsidRPr="00473E3F">
              <w:rPr>
                <w:b/>
                <w:bCs/>
                <w:sz w:val="22"/>
                <w:szCs w:val="22"/>
                <w:u w:val="single"/>
                <w:lang w:val="lv-LV"/>
              </w:rPr>
              <w:t xml:space="preserve">vai </w:t>
            </w:r>
            <w:r w:rsidRPr="00473E3F">
              <w:rPr>
                <w:sz w:val="22"/>
                <w:szCs w:val="22"/>
                <w:u w:val="single"/>
                <w:lang w:val="lv-LV"/>
              </w:rPr>
              <w:t>faktiskos datus</w:t>
            </w:r>
            <w:r w:rsidRPr="00473E3F">
              <w:rPr>
                <w:sz w:val="22"/>
                <w:szCs w:val="22"/>
                <w:lang w:val="lv-LV"/>
              </w:rPr>
              <w:t xml:space="preserve"> par elektrostacijas darbību un noteiktos gadījumos Ministru kabineta noteiktajai atbildīgajai iestādei piesaistot ārējo ekspertu”.</w:t>
            </w:r>
          </w:p>
          <w:p w14:paraId="0C0C6BF3" w14:textId="77777777" w:rsidR="00A60515" w:rsidRPr="00473E3F" w:rsidRDefault="00A60515" w:rsidP="00A60515">
            <w:pPr>
              <w:pStyle w:val="NoSpacing"/>
              <w:rPr>
                <w:sz w:val="22"/>
                <w:szCs w:val="22"/>
                <w:lang w:val="lv-LV"/>
              </w:rPr>
            </w:pPr>
          </w:p>
          <w:p w14:paraId="5395EDB1" w14:textId="77777777" w:rsidR="00A60515" w:rsidRPr="00473E3F" w:rsidRDefault="00A60515" w:rsidP="00A60515">
            <w:pPr>
              <w:pStyle w:val="NoSpacing"/>
              <w:rPr>
                <w:sz w:val="22"/>
                <w:szCs w:val="22"/>
                <w:lang w:val="lv-LV"/>
              </w:rPr>
            </w:pPr>
            <w:r w:rsidRPr="00473E3F">
              <w:rPr>
                <w:sz w:val="22"/>
                <w:szCs w:val="22"/>
                <w:lang w:val="lv-LV"/>
              </w:rPr>
              <w:t>Elektroenerģijas tirgus likuma 31.</w:t>
            </w:r>
            <w:r w:rsidRPr="00473E3F">
              <w:rPr>
                <w:sz w:val="22"/>
                <w:szCs w:val="22"/>
                <w:vertAlign w:val="superscript"/>
                <w:lang w:val="lv-LV"/>
              </w:rPr>
              <w:t>4</w:t>
            </w:r>
            <w:r w:rsidRPr="00473E3F">
              <w:rPr>
                <w:sz w:val="22"/>
                <w:szCs w:val="22"/>
                <w:lang w:val="lv-LV"/>
              </w:rPr>
              <w:t xml:space="preserve"> panta ceturtajā daļā likumdevējs ir deleģējis Ministru kabinetam noteikt aprēķinu veikšanas kārtību un nosacījumus visiem 31.</w:t>
            </w:r>
            <w:r w:rsidRPr="00473E3F">
              <w:rPr>
                <w:sz w:val="22"/>
                <w:szCs w:val="22"/>
                <w:vertAlign w:val="superscript"/>
                <w:lang w:val="lv-LV"/>
              </w:rPr>
              <w:t>4</w:t>
            </w:r>
            <w:r w:rsidRPr="00473E3F">
              <w:rPr>
                <w:sz w:val="22"/>
                <w:szCs w:val="22"/>
                <w:lang w:val="lv-LV"/>
              </w:rPr>
              <w:t xml:space="preserve"> panta otrajā daļā minētajiem aprēķinu veidiem. Tomēr, neizpildot visu Ministru kabinetam noteikto deleģējuma apjomu, Noteikumu Nr.560 grozījumi un Noteikumu Nr.561 grozījumi ne tikai nesatur regulējumu par kārtību un nosacījumiem skartā uzņēmuma faktiskajos datos balstīta aprēķina izstrādei, bet pat paredz liegt šāda aprēķina izstrādi (skatīt Noteikumu Nr.560 grozījumu anotācijas 5.lpp un Noteikumu Nr.561 grozījumu 6.lpp.). Šāda pieeja ir pretēja likumdevēja dotā deleģējuma Ministru kabinetam jēgai un mērķim nodrošināt, ka skartajam uzņēmumam tiek piešķirtas pilnvērtīgas un jēgpilnas tiesības aizstāvēt savas tiesiskās intereses gadījumā, ja ir </w:t>
            </w:r>
            <w:r w:rsidRPr="00473E3F">
              <w:rPr>
                <w:sz w:val="22"/>
                <w:szCs w:val="22"/>
                <w:lang w:val="lv-LV"/>
              </w:rPr>
              <w:lastRenderedPageBreak/>
              <w:t>radušās aizdomas par nelikumīgu valsts atbalstu. Šāda pieeja nesamērīgi pārkāpj skarto uzņēmumu tiesiskās intereses. Pastarpināti, šāda pieeja liedz finansētājiem iespēju sagaidīt, ka skartais uzņēmums, izmantojis tam pieejamos savu tiesisko interešu aizstāvības instrumentus, spētu pierādīt savas darbības atbilstību normatīvajiem aktiem. Tādējādi skartajā uzņēmumā netiktu konstatēts nelikumīgs valsts atbalsts, līdz ar ko tam netiktu piemērotas arī visas citas negatīvās sekas. Uzņēmums turpinātu savu darbību un spētu sākotnēji plānotajā termiņā un apmērā norēķināties ar finansētājiem.</w:t>
            </w:r>
          </w:p>
          <w:p w14:paraId="39CC83C8" w14:textId="77777777" w:rsidR="00A60515" w:rsidRPr="00473E3F" w:rsidRDefault="00A60515" w:rsidP="00A60515">
            <w:pPr>
              <w:pStyle w:val="NoSpacing"/>
              <w:rPr>
                <w:sz w:val="22"/>
                <w:szCs w:val="22"/>
                <w:lang w:val="lv-LV"/>
              </w:rPr>
            </w:pPr>
          </w:p>
          <w:p w14:paraId="75E85962" w14:textId="77777777" w:rsidR="00A60515" w:rsidRPr="00473E3F" w:rsidRDefault="00A60515" w:rsidP="00A60515">
            <w:pPr>
              <w:pStyle w:val="NoSpacing"/>
              <w:rPr>
                <w:sz w:val="22"/>
                <w:szCs w:val="22"/>
                <w:lang w:val="lv-LV"/>
              </w:rPr>
            </w:pPr>
            <w:r w:rsidRPr="00473E3F">
              <w:rPr>
                <w:sz w:val="22"/>
                <w:szCs w:val="22"/>
                <w:lang w:val="lv-LV"/>
              </w:rPr>
              <w:t xml:space="preserve">Noteikumu Nr.560 grozījumi un Noteikumu Nr.561 grozījumi negatīvi skars praktiski visus uzņēmumus, kuru rīcībā pašlaik ir spēkā esošas tiesības pārdot elektroenerģiju obligātajā iepirkumā. Saskaņā ar tiem tiek ieviesta virkne tādu noteikumu un nosacījumu tiesību saglabāšanai pārdot elektroenerģiju obligātajā iepirkumā, kuriem piemīt </w:t>
            </w:r>
            <w:proofErr w:type="spellStart"/>
            <w:r w:rsidRPr="00473E3F">
              <w:rPr>
                <w:sz w:val="22"/>
                <w:szCs w:val="22"/>
                <w:lang w:val="lv-LV"/>
              </w:rPr>
              <w:t>retroaktīva</w:t>
            </w:r>
            <w:proofErr w:type="spellEnd"/>
            <w:r w:rsidRPr="00473E3F">
              <w:rPr>
                <w:sz w:val="22"/>
                <w:szCs w:val="22"/>
                <w:lang w:val="lv-LV"/>
              </w:rPr>
              <w:t xml:space="preserve"> (</w:t>
            </w:r>
            <w:proofErr w:type="spellStart"/>
            <w:r w:rsidRPr="00473E3F">
              <w:rPr>
                <w:sz w:val="22"/>
                <w:szCs w:val="22"/>
                <w:lang w:val="lv-LV"/>
              </w:rPr>
              <w:t>atpakaļvērsta</w:t>
            </w:r>
            <w:proofErr w:type="spellEnd"/>
            <w:r w:rsidRPr="00473E3F">
              <w:rPr>
                <w:sz w:val="22"/>
                <w:szCs w:val="22"/>
                <w:lang w:val="lv-LV"/>
              </w:rPr>
              <w:t>) iedarbība. Laikā, kad tika plānotas, projektētas un izbūvētas elektrostacijas, virkne pašlaik izvirzīto tehniska rakstura prasību nebija izvirzītas.</w:t>
            </w:r>
          </w:p>
          <w:p w14:paraId="6DB9FA9C" w14:textId="77777777" w:rsidR="00A60515" w:rsidRPr="00473E3F" w:rsidRDefault="00A60515" w:rsidP="00A60515">
            <w:pPr>
              <w:pStyle w:val="NoSpacing"/>
              <w:rPr>
                <w:sz w:val="22"/>
                <w:szCs w:val="22"/>
                <w:lang w:val="lv-LV"/>
              </w:rPr>
            </w:pPr>
          </w:p>
          <w:p w14:paraId="12D0362D" w14:textId="3BC2EEAA" w:rsidR="00A60515" w:rsidRPr="00473E3F" w:rsidRDefault="00A60515" w:rsidP="00A60515">
            <w:pPr>
              <w:pStyle w:val="NoSpacing"/>
              <w:rPr>
                <w:sz w:val="22"/>
                <w:szCs w:val="22"/>
                <w:lang w:val="lv-LV"/>
              </w:rPr>
            </w:pPr>
            <w:r w:rsidRPr="00473E3F">
              <w:rPr>
                <w:sz w:val="22"/>
                <w:szCs w:val="22"/>
                <w:lang w:val="lv-LV"/>
              </w:rPr>
              <w:t>Noslēgumā FICIL uzsver, ka ir nepieņemami noteikt, ka BVKB ir tiesīgs veikt aprēķinu “konstatējot pārkompensācijas risku” (skatīt Noteikumu Nr.560 grozījumu 59.</w:t>
            </w:r>
            <w:r w:rsidRPr="00473E3F">
              <w:rPr>
                <w:sz w:val="22"/>
                <w:szCs w:val="22"/>
                <w:vertAlign w:val="superscript"/>
                <w:lang w:val="lv-LV"/>
              </w:rPr>
              <w:t>5</w:t>
            </w:r>
            <w:r w:rsidRPr="00473E3F">
              <w:rPr>
                <w:sz w:val="22"/>
                <w:szCs w:val="22"/>
                <w:lang w:val="lv-LV"/>
              </w:rPr>
              <w:t xml:space="preserve"> punkts un Noteikumu Nr.561 grozījumu 81.</w:t>
            </w:r>
            <w:r w:rsidRPr="00473E3F">
              <w:rPr>
                <w:sz w:val="22"/>
                <w:szCs w:val="22"/>
                <w:vertAlign w:val="superscript"/>
                <w:lang w:val="lv-LV"/>
              </w:rPr>
              <w:t>3</w:t>
            </w:r>
            <w:r w:rsidRPr="00473E3F">
              <w:rPr>
                <w:sz w:val="22"/>
                <w:szCs w:val="22"/>
                <w:lang w:val="lv-LV"/>
              </w:rPr>
              <w:t xml:space="preserve"> punkts). Lai uzņēmumi, investori un finansētāji varētu rēķināties un izsmeļoši prognozēt tos gadījumus, kuros aprēķins var tikt veikts, ir nepieļaujami saglabāt norādi, ka BVKB to var </w:t>
            </w:r>
            <w:r w:rsidRPr="00473E3F">
              <w:rPr>
                <w:sz w:val="22"/>
                <w:szCs w:val="22"/>
                <w:lang w:val="lv-LV"/>
              </w:rPr>
              <w:lastRenderedPageBreak/>
              <w:t xml:space="preserve">veikt, konstatējot pārkompensācijas risku, jo neviens no abiem grozījumu projektiem nesatur detalizētu aprakstu, kādā kārtībā, pie kādiem kritērijiem un kad BVKB būs tiesīgs veikt konkrēti noteiktas darbības un aprēķinus, lai konstatētu pārkompensācijas risku (vēl pirms IRR aprēķina veikšanas). Tas arī nav iespējams, jo, atbilstoši Elektroenerģijas tirgus likuma noteikumiem, IRR aprēķins pats par sevi tiek veikts ar mērķi konstatēt, ir vai nav pārkompensācijas risks. Ja aprēķina rezultātā tāds tiek konstatēts, tad šis risks tiek novērsts, nosakot koeficientu </w:t>
            </w:r>
            <w:r w:rsidRPr="00473E3F">
              <w:rPr>
                <w:i/>
                <w:iCs/>
                <w:sz w:val="22"/>
                <w:szCs w:val="22"/>
                <w:lang w:val="lv-LV"/>
              </w:rPr>
              <w:t>s</w:t>
            </w:r>
            <w:r w:rsidRPr="00473E3F">
              <w:rPr>
                <w:sz w:val="22"/>
                <w:szCs w:val="22"/>
                <w:lang w:val="lv-LV"/>
              </w:rPr>
              <w:t>. Tāpat nevienā no abiem projektiem vēl joprojām nav noteikts vismaz minimālais laika periods starp šādiem aprēķiniem, kas veikti pēc nepieciešamības. Tik neprognozējams, subjektīvi pielietojams priekšnoteikums aprēķina veikšanai nav savienojams ar kvalitatīvu, pārskatāmu, caurspīdīgu, labas pārvaldības un tiesiskuma principus ievērojošu tiesisko regulējumu.</w:t>
            </w:r>
          </w:p>
          <w:p w14:paraId="58BB076E" w14:textId="77777777" w:rsidR="00A60515" w:rsidRPr="00473E3F" w:rsidRDefault="00A60515" w:rsidP="00A60515">
            <w:pPr>
              <w:pStyle w:val="NoSpacing"/>
              <w:rPr>
                <w:sz w:val="22"/>
                <w:szCs w:val="22"/>
                <w:lang w:val="lv-LV"/>
              </w:rPr>
            </w:pPr>
          </w:p>
          <w:p w14:paraId="7FEEF33E" w14:textId="1A18F1D0" w:rsidR="00A60515" w:rsidRPr="00473E3F" w:rsidRDefault="00A60515" w:rsidP="00A60515">
            <w:pPr>
              <w:spacing w:line="252" w:lineRule="auto"/>
              <w:rPr>
                <w:b/>
                <w:sz w:val="22"/>
                <w:szCs w:val="22"/>
              </w:rPr>
            </w:pPr>
            <w:r w:rsidRPr="00473E3F">
              <w:rPr>
                <w:sz w:val="22"/>
                <w:szCs w:val="22"/>
              </w:rPr>
              <w:t>FICIL saprot un atbalsta nepieciešamību risināt ar elektroenerģijas obligāto iepirkumu saistītās problēmas. Vienlaikus vēlreiz uzsveram, ka tas būtu darāms tiesiski un samērīgi. Tāpēc FICIL nevar atbalstīt Noteikumu Nr.560 grozījumu un Noteikumu Nr.561 grozījumu projektus. Abu tiesību aktu projekti ir būtiski pārstrādājami, pirms turpināt to izskatīšanu Ministru kabinetā.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69CC6A" w14:textId="6A60E3C6" w:rsidR="00A60515" w:rsidRPr="00473E3F" w:rsidRDefault="00A60515" w:rsidP="00A60515">
            <w:pPr>
              <w:pStyle w:val="naisc"/>
              <w:spacing w:before="0" w:after="0"/>
              <w:jc w:val="left"/>
              <w:rPr>
                <w:rFonts w:eastAsia="Calibri"/>
                <w:b/>
                <w:bCs/>
                <w:sz w:val="22"/>
                <w:szCs w:val="22"/>
              </w:rPr>
            </w:pPr>
            <w:r w:rsidRPr="00473E3F">
              <w:rPr>
                <w:rFonts w:eastAsia="Calibri"/>
                <w:b/>
                <w:bCs/>
                <w:sz w:val="22"/>
                <w:szCs w:val="22"/>
              </w:rPr>
              <w:lastRenderedPageBreak/>
              <w:t>13.04.21. iebildums daļēji ņemts vērā</w:t>
            </w:r>
          </w:p>
          <w:p w14:paraId="3621BAD3"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220F0AE5" w14:textId="77777777" w:rsidR="00D633B4" w:rsidRPr="00473E3F" w:rsidRDefault="00D633B4" w:rsidP="00A60515">
            <w:pPr>
              <w:pStyle w:val="naisc"/>
              <w:spacing w:before="0" w:after="0"/>
              <w:jc w:val="left"/>
              <w:rPr>
                <w:rFonts w:eastAsia="Calibri"/>
                <w:b/>
                <w:bCs/>
                <w:sz w:val="22"/>
                <w:szCs w:val="22"/>
              </w:rPr>
            </w:pPr>
          </w:p>
          <w:p w14:paraId="160C3FB7" w14:textId="77777777" w:rsidR="00A60515" w:rsidRPr="00473E3F" w:rsidRDefault="00A60515" w:rsidP="00A60515">
            <w:pPr>
              <w:pStyle w:val="naisc"/>
              <w:spacing w:before="0" w:after="0"/>
              <w:jc w:val="left"/>
              <w:rPr>
                <w:sz w:val="22"/>
                <w:szCs w:val="22"/>
                <w:shd w:val="clear" w:color="auto" w:fill="FFFFFF"/>
              </w:rPr>
            </w:pPr>
            <w:r w:rsidRPr="00473E3F">
              <w:rPr>
                <w:rFonts w:eastAsia="Calibri"/>
                <w:sz w:val="22"/>
                <w:szCs w:val="22"/>
              </w:rPr>
              <w:t xml:space="preserve">Vēršam uzmanību,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šā likuma </w:t>
            </w:r>
            <w:hyperlink r:id="rId91"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92"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93"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94"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w:t>
            </w:r>
            <w:r w:rsidRPr="00473E3F">
              <w:rPr>
                <w:sz w:val="22"/>
                <w:szCs w:val="22"/>
                <w:shd w:val="clear" w:color="auto" w:fill="FFFFFF"/>
              </w:rPr>
              <w:lastRenderedPageBreak/>
              <w:t>pienākums pierādīt līdz tiesisku pierādījumu ticamības pakāpei, ka tas, saņemot valsts atbalstu, ir ievērojis normatīvajos aktos noteiktās prasības atbalsta saņemšanai.</w:t>
            </w:r>
          </w:p>
          <w:p w14:paraId="723F4C75" w14:textId="77777777" w:rsidR="00A60515" w:rsidRPr="00473E3F" w:rsidRDefault="00A60515" w:rsidP="00A60515">
            <w:pPr>
              <w:pStyle w:val="naisc"/>
              <w:spacing w:before="0" w:after="0"/>
              <w:jc w:val="left"/>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1D4A0771" w14:textId="77777777" w:rsidR="00A60515" w:rsidRPr="00473E3F" w:rsidRDefault="00A60515" w:rsidP="00A60515">
            <w:pPr>
              <w:pStyle w:val="naisc"/>
              <w:spacing w:before="0" w:after="0"/>
              <w:jc w:val="left"/>
              <w:rPr>
                <w:sz w:val="22"/>
                <w:szCs w:val="22"/>
                <w:shd w:val="clear" w:color="auto" w:fill="FFFFFF"/>
              </w:rPr>
            </w:pPr>
          </w:p>
          <w:p w14:paraId="3B9D014F" w14:textId="77777777" w:rsidR="00A60515" w:rsidRPr="00473E3F" w:rsidRDefault="00A60515" w:rsidP="00A60515">
            <w:pPr>
              <w:pStyle w:val="naisc"/>
              <w:spacing w:before="0" w:after="0"/>
              <w:jc w:val="left"/>
              <w:rPr>
                <w:sz w:val="22"/>
                <w:szCs w:val="22"/>
                <w:shd w:val="clear" w:color="auto" w:fill="FFFFFF"/>
              </w:rPr>
            </w:pPr>
          </w:p>
          <w:p w14:paraId="15250E55" w14:textId="77777777" w:rsidR="00A60515" w:rsidRPr="00473E3F" w:rsidRDefault="00A60515" w:rsidP="00A60515">
            <w:pPr>
              <w:pStyle w:val="naisc"/>
              <w:spacing w:before="0" w:after="0"/>
              <w:jc w:val="left"/>
              <w:rPr>
                <w:sz w:val="22"/>
                <w:szCs w:val="22"/>
                <w:shd w:val="clear" w:color="auto" w:fill="FFFFFF"/>
              </w:rPr>
            </w:pPr>
          </w:p>
          <w:p w14:paraId="230CAFB9" w14:textId="77777777" w:rsidR="00A60515" w:rsidRPr="00473E3F" w:rsidRDefault="00A60515" w:rsidP="00A60515">
            <w:pPr>
              <w:pStyle w:val="naisc"/>
              <w:spacing w:before="0" w:after="0"/>
              <w:jc w:val="left"/>
              <w:rPr>
                <w:sz w:val="22"/>
                <w:szCs w:val="22"/>
                <w:shd w:val="clear" w:color="auto" w:fill="FFFFFF"/>
              </w:rPr>
            </w:pPr>
          </w:p>
          <w:p w14:paraId="6D29012F" w14:textId="77777777" w:rsidR="00A60515" w:rsidRPr="00473E3F" w:rsidRDefault="00A60515" w:rsidP="00A60515">
            <w:pPr>
              <w:pStyle w:val="naisc"/>
              <w:spacing w:before="0" w:after="0"/>
              <w:jc w:val="left"/>
              <w:rPr>
                <w:sz w:val="22"/>
                <w:szCs w:val="22"/>
                <w:shd w:val="clear" w:color="auto" w:fill="FFFFFF"/>
              </w:rPr>
            </w:pPr>
          </w:p>
          <w:p w14:paraId="2B910503" w14:textId="77777777" w:rsidR="00A60515" w:rsidRPr="00473E3F" w:rsidRDefault="00A60515" w:rsidP="00A60515">
            <w:pPr>
              <w:pStyle w:val="naisc"/>
              <w:spacing w:before="0" w:after="0"/>
              <w:jc w:val="left"/>
              <w:rPr>
                <w:sz w:val="22"/>
                <w:szCs w:val="22"/>
                <w:shd w:val="clear" w:color="auto" w:fill="FFFFFF"/>
              </w:rPr>
            </w:pPr>
          </w:p>
          <w:p w14:paraId="666B4132" w14:textId="77777777" w:rsidR="00A60515" w:rsidRPr="00473E3F" w:rsidRDefault="00A60515" w:rsidP="00A60515">
            <w:pPr>
              <w:pStyle w:val="naisc"/>
              <w:spacing w:before="0" w:after="0"/>
              <w:jc w:val="left"/>
              <w:rPr>
                <w:sz w:val="22"/>
                <w:szCs w:val="22"/>
                <w:shd w:val="clear" w:color="auto" w:fill="FFFFFF"/>
              </w:rPr>
            </w:pPr>
          </w:p>
          <w:p w14:paraId="106EA51F" w14:textId="77777777" w:rsidR="00A60515" w:rsidRPr="00473E3F" w:rsidRDefault="00A60515" w:rsidP="00A60515">
            <w:pPr>
              <w:pStyle w:val="naisc"/>
              <w:spacing w:before="0" w:after="0"/>
              <w:jc w:val="left"/>
              <w:rPr>
                <w:sz w:val="22"/>
                <w:szCs w:val="22"/>
                <w:shd w:val="clear" w:color="auto" w:fill="FFFFFF"/>
              </w:rPr>
            </w:pPr>
          </w:p>
          <w:p w14:paraId="37C60BD9" w14:textId="77777777" w:rsidR="00A60515" w:rsidRPr="00473E3F" w:rsidRDefault="00A60515" w:rsidP="00A60515">
            <w:pPr>
              <w:pStyle w:val="naisc"/>
              <w:spacing w:before="0" w:after="0"/>
              <w:jc w:val="left"/>
              <w:rPr>
                <w:sz w:val="22"/>
                <w:szCs w:val="22"/>
                <w:shd w:val="clear" w:color="auto" w:fill="FFFFFF"/>
              </w:rPr>
            </w:pPr>
          </w:p>
          <w:p w14:paraId="69538243" w14:textId="77777777" w:rsidR="00A60515" w:rsidRPr="00473E3F" w:rsidRDefault="00A60515" w:rsidP="00A60515">
            <w:pPr>
              <w:pStyle w:val="naisc"/>
              <w:spacing w:before="0" w:after="0"/>
              <w:jc w:val="left"/>
              <w:rPr>
                <w:sz w:val="22"/>
                <w:szCs w:val="22"/>
                <w:shd w:val="clear" w:color="auto" w:fill="FFFFFF"/>
              </w:rPr>
            </w:pPr>
          </w:p>
          <w:p w14:paraId="32963C0D" w14:textId="77777777" w:rsidR="00A60515" w:rsidRPr="00473E3F" w:rsidRDefault="00A60515" w:rsidP="00A60515">
            <w:pPr>
              <w:pStyle w:val="naisc"/>
              <w:spacing w:before="0" w:after="0"/>
              <w:jc w:val="left"/>
              <w:rPr>
                <w:sz w:val="22"/>
                <w:szCs w:val="22"/>
                <w:shd w:val="clear" w:color="auto" w:fill="FFFFFF"/>
              </w:rPr>
            </w:pPr>
          </w:p>
          <w:p w14:paraId="08CF1532" w14:textId="77777777" w:rsidR="00A60515" w:rsidRPr="00473E3F" w:rsidRDefault="00A60515" w:rsidP="00A60515">
            <w:pPr>
              <w:pStyle w:val="naisc"/>
              <w:spacing w:before="0" w:after="0"/>
              <w:jc w:val="left"/>
              <w:rPr>
                <w:sz w:val="22"/>
                <w:szCs w:val="22"/>
                <w:shd w:val="clear" w:color="auto" w:fill="FFFFFF"/>
              </w:rPr>
            </w:pPr>
          </w:p>
          <w:p w14:paraId="67080433" w14:textId="77777777" w:rsidR="00A60515" w:rsidRPr="00473E3F" w:rsidRDefault="00A60515" w:rsidP="00A60515">
            <w:pPr>
              <w:pStyle w:val="naisc"/>
              <w:spacing w:before="0" w:after="0"/>
              <w:jc w:val="left"/>
              <w:rPr>
                <w:sz w:val="22"/>
                <w:szCs w:val="22"/>
                <w:shd w:val="clear" w:color="auto" w:fill="FFFFFF"/>
              </w:rPr>
            </w:pPr>
          </w:p>
          <w:p w14:paraId="4ABEB7F4" w14:textId="77777777" w:rsidR="00A60515" w:rsidRPr="00473E3F" w:rsidRDefault="00A60515" w:rsidP="00A60515">
            <w:pPr>
              <w:pStyle w:val="naisc"/>
              <w:spacing w:before="0" w:after="0"/>
              <w:jc w:val="left"/>
              <w:rPr>
                <w:sz w:val="22"/>
                <w:szCs w:val="22"/>
                <w:shd w:val="clear" w:color="auto" w:fill="FFFFFF"/>
              </w:rPr>
            </w:pPr>
          </w:p>
          <w:p w14:paraId="5A8D0FFD" w14:textId="77777777" w:rsidR="00A60515" w:rsidRPr="00473E3F" w:rsidRDefault="00A60515" w:rsidP="00A60515">
            <w:pPr>
              <w:pStyle w:val="naisc"/>
              <w:spacing w:before="0" w:after="0"/>
              <w:jc w:val="left"/>
              <w:rPr>
                <w:sz w:val="22"/>
                <w:szCs w:val="22"/>
                <w:shd w:val="clear" w:color="auto" w:fill="FFFFFF"/>
              </w:rPr>
            </w:pPr>
          </w:p>
          <w:p w14:paraId="74F2A350" w14:textId="77777777" w:rsidR="00A60515" w:rsidRPr="00473E3F" w:rsidRDefault="00A60515" w:rsidP="00A60515">
            <w:pPr>
              <w:pStyle w:val="naisc"/>
              <w:spacing w:before="0" w:after="0"/>
              <w:jc w:val="left"/>
              <w:rPr>
                <w:sz w:val="22"/>
                <w:szCs w:val="22"/>
                <w:shd w:val="clear" w:color="auto" w:fill="FFFFFF"/>
              </w:rPr>
            </w:pPr>
          </w:p>
          <w:p w14:paraId="3A4CE98E" w14:textId="77777777" w:rsidR="00A60515" w:rsidRPr="00473E3F" w:rsidRDefault="00A60515" w:rsidP="00A60515">
            <w:pPr>
              <w:pStyle w:val="naisc"/>
              <w:spacing w:before="0" w:after="0"/>
              <w:jc w:val="left"/>
              <w:rPr>
                <w:sz w:val="22"/>
                <w:szCs w:val="22"/>
                <w:shd w:val="clear" w:color="auto" w:fill="FFFFFF"/>
              </w:rPr>
            </w:pPr>
          </w:p>
          <w:p w14:paraId="6B5E45F3" w14:textId="77777777" w:rsidR="00A60515" w:rsidRPr="00473E3F" w:rsidRDefault="00A60515" w:rsidP="00A60515">
            <w:pPr>
              <w:pStyle w:val="naisc"/>
              <w:spacing w:before="0" w:after="0"/>
              <w:jc w:val="left"/>
              <w:rPr>
                <w:sz w:val="22"/>
                <w:szCs w:val="22"/>
                <w:shd w:val="clear" w:color="auto" w:fill="FFFFFF"/>
              </w:rPr>
            </w:pPr>
          </w:p>
          <w:p w14:paraId="31E0D993" w14:textId="77777777" w:rsidR="00A60515" w:rsidRPr="00473E3F" w:rsidRDefault="00A60515" w:rsidP="00A60515">
            <w:pPr>
              <w:pStyle w:val="naisc"/>
              <w:spacing w:before="0" w:after="0"/>
              <w:jc w:val="left"/>
              <w:rPr>
                <w:sz w:val="22"/>
                <w:szCs w:val="22"/>
                <w:shd w:val="clear" w:color="auto" w:fill="FFFFFF"/>
              </w:rPr>
            </w:pPr>
          </w:p>
          <w:p w14:paraId="31E1FCFC" w14:textId="77777777" w:rsidR="00A60515" w:rsidRPr="00473E3F" w:rsidRDefault="00A60515" w:rsidP="00A60515">
            <w:pPr>
              <w:pStyle w:val="naisc"/>
              <w:spacing w:before="0" w:after="0"/>
              <w:jc w:val="left"/>
              <w:rPr>
                <w:sz w:val="22"/>
                <w:szCs w:val="22"/>
                <w:shd w:val="clear" w:color="auto" w:fill="FFFFFF"/>
              </w:rPr>
            </w:pPr>
          </w:p>
          <w:p w14:paraId="049DF445" w14:textId="77777777" w:rsidR="00A60515" w:rsidRPr="00473E3F" w:rsidRDefault="00A60515" w:rsidP="00A60515">
            <w:pPr>
              <w:pStyle w:val="naisc"/>
              <w:spacing w:before="0" w:after="0"/>
              <w:jc w:val="left"/>
              <w:rPr>
                <w:sz w:val="22"/>
                <w:szCs w:val="22"/>
                <w:shd w:val="clear" w:color="auto" w:fill="FFFFFF"/>
              </w:rPr>
            </w:pPr>
          </w:p>
          <w:p w14:paraId="2904E692" w14:textId="77777777" w:rsidR="00A60515" w:rsidRPr="00473E3F" w:rsidRDefault="00A60515" w:rsidP="00A60515">
            <w:pPr>
              <w:pStyle w:val="naisc"/>
              <w:spacing w:before="0" w:after="0"/>
              <w:jc w:val="left"/>
              <w:rPr>
                <w:sz w:val="22"/>
                <w:szCs w:val="22"/>
                <w:shd w:val="clear" w:color="auto" w:fill="FFFFFF"/>
              </w:rPr>
            </w:pPr>
          </w:p>
          <w:p w14:paraId="0B568E2E" w14:textId="77777777" w:rsidR="00A60515" w:rsidRPr="00473E3F" w:rsidRDefault="00A60515" w:rsidP="00A60515">
            <w:pPr>
              <w:pStyle w:val="naisc"/>
              <w:spacing w:before="0" w:after="0"/>
              <w:jc w:val="left"/>
              <w:rPr>
                <w:sz w:val="22"/>
                <w:szCs w:val="22"/>
                <w:shd w:val="clear" w:color="auto" w:fill="FFFFFF"/>
              </w:rPr>
            </w:pPr>
          </w:p>
          <w:p w14:paraId="1B4B4511" w14:textId="77777777" w:rsidR="00A60515" w:rsidRPr="00473E3F" w:rsidRDefault="00A60515" w:rsidP="00A60515">
            <w:pPr>
              <w:pStyle w:val="naisc"/>
              <w:spacing w:before="0" w:after="0"/>
              <w:jc w:val="left"/>
              <w:rPr>
                <w:sz w:val="22"/>
                <w:szCs w:val="22"/>
                <w:shd w:val="clear" w:color="auto" w:fill="FFFFFF"/>
              </w:rPr>
            </w:pPr>
          </w:p>
          <w:p w14:paraId="1C7BE093" w14:textId="77777777" w:rsidR="00A60515" w:rsidRPr="00473E3F" w:rsidRDefault="00A60515" w:rsidP="00A60515">
            <w:pPr>
              <w:pStyle w:val="naisc"/>
              <w:spacing w:before="0" w:after="0"/>
              <w:jc w:val="left"/>
              <w:rPr>
                <w:sz w:val="22"/>
                <w:szCs w:val="22"/>
                <w:shd w:val="clear" w:color="auto" w:fill="FFFFFF"/>
              </w:rPr>
            </w:pPr>
          </w:p>
          <w:p w14:paraId="0FEB5CD6" w14:textId="77777777" w:rsidR="00A60515" w:rsidRPr="00473E3F" w:rsidRDefault="00A60515" w:rsidP="00A60515">
            <w:pPr>
              <w:pStyle w:val="naisc"/>
              <w:spacing w:before="0" w:after="0"/>
              <w:jc w:val="left"/>
              <w:rPr>
                <w:sz w:val="22"/>
                <w:szCs w:val="22"/>
                <w:shd w:val="clear" w:color="auto" w:fill="FFFFFF"/>
              </w:rPr>
            </w:pPr>
          </w:p>
          <w:p w14:paraId="300531F8" w14:textId="77777777" w:rsidR="00A60515" w:rsidRPr="00473E3F" w:rsidRDefault="00A60515" w:rsidP="00A60515">
            <w:pPr>
              <w:pStyle w:val="naisc"/>
              <w:spacing w:before="0" w:after="0"/>
              <w:jc w:val="left"/>
              <w:rPr>
                <w:sz w:val="22"/>
                <w:szCs w:val="22"/>
                <w:shd w:val="clear" w:color="auto" w:fill="FFFFFF"/>
              </w:rPr>
            </w:pPr>
          </w:p>
          <w:p w14:paraId="454DC2DE" w14:textId="6DF09CF6" w:rsidR="00A60515" w:rsidRPr="00473E3F" w:rsidRDefault="00A60515" w:rsidP="00A60515">
            <w:pPr>
              <w:pStyle w:val="naisc"/>
              <w:spacing w:before="0" w:after="0"/>
              <w:jc w:val="both"/>
              <w:rPr>
                <w:sz w:val="22"/>
                <w:szCs w:val="22"/>
                <w:shd w:val="clear" w:color="auto" w:fill="FFFFFF"/>
              </w:rPr>
            </w:pPr>
            <w:r w:rsidRPr="00473E3F">
              <w:rPr>
                <w:sz w:val="22"/>
                <w:szCs w:val="22"/>
                <w:shd w:val="clear" w:color="auto" w:fill="FFFFFF"/>
              </w:rPr>
              <w:t>Elektroenerģijas tirgus likumā ietvertais deleģējums, kā arī Eiropas Savienības valsts atbalsta noteikumi paredz stingru ietvaru valsts atbalsta nosacījumu noteikšanai MK noteikumu līmenī. Cita starpā ETL pārejas noteikumu 76. punkts noteic, ka elektrostaciju kopējo kapitālieguldījumu iekšējās peļņas normas atbilstības un pārkompensācijas izvērtēšanu veic sešu mēnešu laikā pēc šo MK noteikumu grozījumu spēkā stāšanās dienas. Savukārt ETL 31.</w:t>
            </w:r>
            <w:r w:rsidRPr="00473E3F">
              <w:rPr>
                <w:sz w:val="22"/>
                <w:szCs w:val="22"/>
                <w:shd w:val="clear" w:color="auto" w:fill="FFFFFF"/>
                <w:vertAlign w:val="superscript"/>
              </w:rPr>
              <w:t>4</w:t>
            </w:r>
            <w:r w:rsidRPr="00473E3F">
              <w:rPr>
                <w:sz w:val="22"/>
                <w:szCs w:val="22"/>
                <w:shd w:val="clear" w:color="auto" w:fill="FFFFFF"/>
              </w:rPr>
              <w:t> panta pirmā daļa noteic, ka elektrostacijas kopējo kapitālieguldījumu iekšējās peļņas norma kopējam atbalsta periodam nepārsniedz Ministru kabineta noteikto kopējo kapitālieguldījumu iekšējās peļņas normas līmeni, kas nav augstāks par deviņiem procentiem. Vēršam Jūsu uzmanību uz to, ka likums neparedz izņēmumus pagātnes perioda iekļaušanai pārkompensācijas izvērtēšanas aprēķinā.</w:t>
            </w:r>
          </w:p>
          <w:p w14:paraId="77119E5C" w14:textId="6F9B8D87" w:rsidR="00A60515" w:rsidRPr="00473E3F" w:rsidRDefault="00A60515" w:rsidP="00A60515">
            <w:pPr>
              <w:pStyle w:val="naisc"/>
              <w:spacing w:before="0" w:after="0"/>
              <w:jc w:val="both"/>
              <w:rPr>
                <w:sz w:val="22"/>
                <w:szCs w:val="22"/>
                <w:shd w:val="clear" w:color="auto" w:fill="FFFFFF"/>
              </w:rPr>
            </w:pPr>
            <w:r w:rsidRPr="00473E3F">
              <w:rPr>
                <w:sz w:val="22"/>
                <w:szCs w:val="22"/>
                <w:shd w:val="clear" w:color="auto" w:fill="FFFFFF"/>
              </w:rPr>
              <w:t xml:space="preserve">Jāņem vērā – tā kā elektroenerģijas obligātais iepirkums ir daudzgadu valsts atbalsta programma, kuras ietvaros izmaksājamā valsts atbalsta apmērs tiek aprēķināts visam atbalsta periodam, uzraudzības iestādei ir jābūt iespējai pārliecināties par visā atbalsta periodā izmaksātā valsts atbalsta atbilstību likuma un ES valsts atbalsta regulējumam. </w:t>
            </w:r>
          </w:p>
          <w:p w14:paraId="4EF17648" w14:textId="77777777" w:rsidR="00A60515" w:rsidRPr="00473E3F" w:rsidRDefault="00A60515" w:rsidP="00A60515">
            <w:pPr>
              <w:pStyle w:val="naisc"/>
              <w:spacing w:before="0" w:after="0"/>
              <w:jc w:val="left"/>
              <w:rPr>
                <w:sz w:val="22"/>
                <w:szCs w:val="22"/>
                <w:shd w:val="clear" w:color="auto" w:fill="FFFFFF"/>
              </w:rPr>
            </w:pPr>
          </w:p>
          <w:p w14:paraId="3F94DAF6" w14:textId="77777777" w:rsidR="00A60515" w:rsidRPr="00473E3F" w:rsidRDefault="00A60515" w:rsidP="00A60515">
            <w:pPr>
              <w:pStyle w:val="naisc"/>
              <w:spacing w:before="0" w:after="0"/>
              <w:jc w:val="left"/>
              <w:rPr>
                <w:sz w:val="22"/>
                <w:szCs w:val="22"/>
                <w:shd w:val="clear" w:color="auto" w:fill="FFFFFF"/>
              </w:rPr>
            </w:pPr>
          </w:p>
          <w:p w14:paraId="56640DCD" w14:textId="77777777" w:rsidR="00A60515" w:rsidRPr="00473E3F" w:rsidRDefault="00A60515" w:rsidP="00A60515">
            <w:pPr>
              <w:pStyle w:val="naisc"/>
              <w:spacing w:before="0" w:after="0"/>
              <w:jc w:val="left"/>
              <w:rPr>
                <w:sz w:val="22"/>
                <w:szCs w:val="22"/>
                <w:shd w:val="clear" w:color="auto" w:fill="FFFFFF"/>
              </w:rPr>
            </w:pPr>
          </w:p>
          <w:p w14:paraId="58697A98" w14:textId="77777777" w:rsidR="00A60515" w:rsidRPr="00473E3F" w:rsidRDefault="00A60515" w:rsidP="00A60515">
            <w:pPr>
              <w:pStyle w:val="naisc"/>
              <w:spacing w:before="0" w:after="0"/>
              <w:jc w:val="left"/>
              <w:rPr>
                <w:sz w:val="22"/>
                <w:szCs w:val="22"/>
                <w:shd w:val="clear" w:color="auto" w:fill="FFFFFF"/>
              </w:rPr>
            </w:pPr>
          </w:p>
          <w:p w14:paraId="114D922D" w14:textId="77777777" w:rsidR="00A60515" w:rsidRPr="00473E3F" w:rsidRDefault="00A60515" w:rsidP="00A60515">
            <w:pPr>
              <w:pStyle w:val="naisc"/>
              <w:spacing w:before="0" w:after="0"/>
              <w:jc w:val="left"/>
              <w:rPr>
                <w:sz w:val="22"/>
                <w:szCs w:val="22"/>
                <w:shd w:val="clear" w:color="auto" w:fill="FFFFFF"/>
              </w:rPr>
            </w:pPr>
          </w:p>
          <w:p w14:paraId="0126D11A" w14:textId="77777777" w:rsidR="00A60515" w:rsidRPr="00473E3F" w:rsidRDefault="00A60515" w:rsidP="00A60515">
            <w:pPr>
              <w:pStyle w:val="naisc"/>
              <w:spacing w:before="0" w:after="0"/>
              <w:jc w:val="left"/>
              <w:rPr>
                <w:sz w:val="22"/>
                <w:szCs w:val="22"/>
                <w:shd w:val="clear" w:color="auto" w:fill="FFFFFF"/>
              </w:rPr>
            </w:pPr>
          </w:p>
          <w:p w14:paraId="6799A8DE" w14:textId="77777777" w:rsidR="00A60515" w:rsidRPr="00473E3F" w:rsidRDefault="00A60515" w:rsidP="00A60515">
            <w:pPr>
              <w:pStyle w:val="naisc"/>
              <w:spacing w:before="0" w:after="0"/>
              <w:jc w:val="left"/>
              <w:rPr>
                <w:sz w:val="22"/>
                <w:szCs w:val="22"/>
                <w:shd w:val="clear" w:color="auto" w:fill="FFFFFF"/>
              </w:rPr>
            </w:pPr>
          </w:p>
          <w:p w14:paraId="783D0A53" w14:textId="77777777" w:rsidR="00A60515" w:rsidRPr="00473E3F" w:rsidRDefault="00A60515" w:rsidP="00A60515">
            <w:pPr>
              <w:pStyle w:val="naisc"/>
              <w:spacing w:before="0" w:after="0"/>
              <w:jc w:val="left"/>
              <w:rPr>
                <w:sz w:val="22"/>
                <w:szCs w:val="22"/>
                <w:shd w:val="clear" w:color="auto" w:fill="FFFFFF"/>
              </w:rPr>
            </w:pPr>
          </w:p>
          <w:p w14:paraId="2558C0A3" w14:textId="77777777" w:rsidR="00A60515" w:rsidRPr="00473E3F" w:rsidRDefault="00A60515" w:rsidP="00A60515">
            <w:pPr>
              <w:pStyle w:val="naisc"/>
              <w:spacing w:before="0" w:after="0"/>
              <w:jc w:val="left"/>
              <w:rPr>
                <w:sz w:val="22"/>
                <w:szCs w:val="22"/>
                <w:shd w:val="clear" w:color="auto" w:fill="FFFFFF"/>
              </w:rPr>
            </w:pPr>
          </w:p>
          <w:p w14:paraId="150EBE3D" w14:textId="77777777" w:rsidR="00A60515" w:rsidRPr="00473E3F" w:rsidRDefault="00A60515" w:rsidP="00A60515">
            <w:pPr>
              <w:pStyle w:val="naisc"/>
              <w:spacing w:before="0" w:after="0"/>
              <w:jc w:val="left"/>
              <w:rPr>
                <w:sz w:val="22"/>
                <w:szCs w:val="22"/>
                <w:shd w:val="clear" w:color="auto" w:fill="FFFFFF"/>
              </w:rPr>
            </w:pPr>
          </w:p>
          <w:p w14:paraId="605B3F68" w14:textId="77777777" w:rsidR="00A60515" w:rsidRPr="00473E3F" w:rsidRDefault="00A60515" w:rsidP="00A60515">
            <w:pPr>
              <w:pStyle w:val="naisc"/>
              <w:spacing w:before="0" w:after="0"/>
              <w:jc w:val="left"/>
              <w:rPr>
                <w:sz w:val="22"/>
                <w:szCs w:val="22"/>
                <w:shd w:val="clear" w:color="auto" w:fill="FFFFFF"/>
              </w:rPr>
            </w:pPr>
          </w:p>
          <w:p w14:paraId="3536D71F" w14:textId="77777777" w:rsidR="00A60515" w:rsidRPr="00473E3F" w:rsidRDefault="00A60515" w:rsidP="00A60515">
            <w:pPr>
              <w:pStyle w:val="naisc"/>
              <w:spacing w:before="0" w:after="0"/>
              <w:jc w:val="left"/>
              <w:rPr>
                <w:sz w:val="22"/>
                <w:szCs w:val="22"/>
                <w:shd w:val="clear" w:color="auto" w:fill="FFFFFF"/>
              </w:rPr>
            </w:pPr>
          </w:p>
          <w:p w14:paraId="35DEF6D4" w14:textId="77777777" w:rsidR="00A60515" w:rsidRPr="00473E3F" w:rsidRDefault="00A60515" w:rsidP="00A60515">
            <w:pPr>
              <w:pStyle w:val="naisc"/>
              <w:spacing w:before="0" w:after="0"/>
              <w:jc w:val="left"/>
              <w:rPr>
                <w:sz w:val="22"/>
                <w:szCs w:val="22"/>
                <w:shd w:val="clear" w:color="auto" w:fill="FFFFFF"/>
              </w:rPr>
            </w:pPr>
          </w:p>
          <w:p w14:paraId="07EC589E" w14:textId="77777777" w:rsidR="00A60515" w:rsidRPr="00473E3F" w:rsidRDefault="00A60515" w:rsidP="00A60515">
            <w:pPr>
              <w:pStyle w:val="naisc"/>
              <w:spacing w:before="0" w:after="0"/>
              <w:jc w:val="left"/>
              <w:rPr>
                <w:sz w:val="22"/>
                <w:szCs w:val="22"/>
                <w:shd w:val="clear" w:color="auto" w:fill="FFFFFF"/>
              </w:rPr>
            </w:pPr>
          </w:p>
          <w:p w14:paraId="3D4502FE" w14:textId="77777777" w:rsidR="00A60515" w:rsidRPr="00473E3F" w:rsidRDefault="00A60515" w:rsidP="00A60515">
            <w:pPr>
              <w:pStyle w:val="naisc"/>
              <w:spacing w:before="0" w:after="0"/>
              <w:jc w:val="left"/>
              <w:rPr>
                <w:sz w:val="22"/>
                <w:szCs w:val="22"/>
                <w:shd w:val="clear" w:color="auto" w:fill="FFFFFF"/>
              </w:rPr>
            </w:pPr>
          </w:p>
          <w:p w14:paraId="17003DB1" w14:textId="77777777" w:rsidR="00A60515" w:rsidRPr="00473E3F" w:rsidRDefault="00A60515" w:rsidP="00A60515">
            <w:pPr>
              <w:pStyle w:val="naisc"/>
              <w:spacing w:before="0" w:after="0"/>
              <w:jc w:val="left"/>
              <w:rPr>
                <w:sz w:val="22"/>
                <w:szCs w:val="22"/>
                <w:shd w:val="clear" w:color="auto" w:fill="FFFFFF"/>
              </w:rPr>
            </w:pPr>
          </w:p>
          <w:p w14:paraId="0D4F58FB" w14:textId="77777777" w:rsidR="00A60515" w:rsidRPr="00473E3F" w:rsidRDefault="00A60515" w:rsidP="00A60515">
            <w:pPr>
              <w:pStyle w:val="naisc"/>
              <w:spacing w:before="0" w:after="0"/>
              <w:jc w:val="left"/>
              <w:rPr>
                <w:sz w:val="22"/>
                <w:szCs w:val="22"/>
                <w:shd w:val="clear" w:color="auto" w:fill="FFFFFF"/>
              </w:rPr>
            </w:pPr>
          </w:p>
          <w:p w14:paraId="25183B7B" w14:textId="77777777" w:rsidR="00A60515" w:rsidRPr="00473E3F" w:rsidRDefault="00A60515" w:rsidP="00A60515">
            <w:pPr>
              <w:pStyle w:val="naisc"/>
              <w:spacing w:before="0" w:after="0"/>
              <w:jc w:val="left"/>
              <w:rPr>
                <w:sz w:val="22"/>
                <w:szCs w:val="22"/>
                <w:shd w:val="clear" w:color="auto" w:fill="FFFFFF"/>
              </w:rPr>
            </w:pPr>
          </w:p>
          <w:p w14:paraId="1F314A7B" w14:textId="77777777" w:rsidR="00A60515" w:rsidRPr="00473E3F" w:rsidRDefault="00A60515" w:rsidP="00A60515">
            <w:pPr>
              <w:pStyle w:val="naisc"/>
              <w:spacing w:before="0" w:after="0"/>
              <w:jc w:val="left"/>
              <w:rPr>
                <w:sz w:val="22"/>
                <w:szCs w:val="22"/>
                <w:shd w:val="clear" w:color="auto" w:fill="FFFFFF"/>
              </w:rPr>
            </w:pPr>
          </w:p>
          <w:p w14:paraId="2C9DE0BD" w14:textId="77777777" w:rsidR="00A60515" w:rsidRPr="00473E3F" w:rsidRDefault="00A60515" w:rsidP="00A60515">
            <w:pPr>
              <w:pStyle w:val="naisc"/>
              <w:spacing w:before="0" w:after="0"/>
              <w:jc w:val="left"/>
              <w:rPr>
                <w:sz w:val="22"/>
                <w:szCs w:val="22"/>
                <w:shd w:val="clear" w:color="auto" w:fill="FFFFFF"/>
              </w:rPr>
            </w:pPr>
          </w:p>
          <w:p w14:paraId="4AEF27D0" w14:textId="77777777" w:rsidR="00A60515" w:rsidRPr="00473E3F" w:rsidRDefault="00A60515" w:rsidP="00A60515">
            <w:pPr>
              <w:pStyle w:val="naisc"/>
              <w:spacing w:before="0" w:after="0"/>
              <w:jc w:val="left"/>
              <w:rPr>
                <w:sz w:val="22"/>
                <w:szCs w:val="22"/>
                <w:shd w:val="clear" w:color="auto" w:fill="FFFFFF"/>
              </w:rPr>
            </w:pPr>
          </w:p>
          <w:p w14:paraId="7F6EC7D9" w14:textId="77777777" w:rsidR="00A60515" w:rsidRPr="00473E3F" w:rsidRDefault="00A60515" w:rsidP="00A60515">
            <w:pPr>
              <w:pStyle w:val="naisc"/>
              <w:spacing w:before="0" w:after="0"/>
              <w:jc w:val="left"/>
              <w:rPr>
                <w:sz w:val="22"/>
                <w:szCs w:val="22"/>
                <w:shd w:val="clear" w:color="auto" w:fill="FFFFFF"/>
              </w:rPr>
            </w:pPr>
          </w:p>
          <w:p w14:paraId="0B9F8201" w14:textId="77777777" w:rsidR="00A60515" w:rsidRPr="00473E3F" w:rsidRDefault="00A60515" w:rsidP="00A60515">
            <w:pPr>
              <w:pStyle w:val="naisc"/>
              <w:spacing w:before="0" w:after="0"/>
              <w:jc w:val="left"/>
              <w:rPr>
                <w:sz w:val="22"/>
                <w:szCs w:val="22"/>
                <w:shd w:val="clear" w:color="auto" w:fill="FFFFFF"/>
              </w:rPr>
            </w:pPr>
          </w:p>
          <w:p w14:paraId="3819D2B8" w14:textId="77777777" w:rsidR="00A60515" w:rsidRPr="00473E3F" w:rsidRDefault="00A60515" w:rsidP="00A60515">
            <w:pPr>
              <w:pStyle w:val="naisc"/>
              <w:spacing w:before="0" w:after="0"/>
              <w:jc w:val="left"/>
              <w:rPr>
                <w:sz w:val="22"/>
                <w:szCs w:val="22"/>
                <w:shd w:val="clear" w:color="auto" w:fill="FFFFFF"/>
              </w:rPr>
            </w:pPr>
          </w:p>
          <w:p w14:paraId="40E0EF39" w14:textId="77777777" w:rsidR="00A60515" w:rsidRPr="00473E3F" w:rsidRDefault="00A60515" w:rsidP="00A60515">
            <w:pPr>
              <w:pStyle w:val="naisc"/>
              <w:spacing w:before="0" w:after="0"/>
              <w:jc w:val="left"/>
              <w:rPr>
                <w:sz w:val="22"/>
                <w:szCs w:val="22"/>
                <w:shd w:val="clear" w:color="auto" w:fill="FFFFFF"/>
              </w:rPr>
            </w:pPr>
          </w:p>
          <w:p w14:paraId="6FA894B8" w14:textId="77777777" w:rsidR="00A60515" w:rsidRPr="00473E3F" w:rsidRDefault="00A60515" w:rsidP="00A60515">
            <w:pPr>
              <w:pStyle w:val="naisc"/>
              <w:spacing w:before="0" w:after="0"/>
              <w:jc w:val="left"/>
              <w:rPr>
                <w:sz w:val="22"/>
                <w:szCs w:val="22"/>
                <w:shd w:val="clear" w:color="auto" w:fill="FFFFFF"/>
              </w:rPr>
            </w:pPr>
          </w:p>
          <w:p w14:paraId="0AEDBCBB" w14:textId="77777777" w:rsidR="00A60515" w:rsidRPr="00473E3F" w:rsidRDefault="00A60515" w:rsidP="00A60515">
            <w:pPr>
              <w:pStyle w:val="naisc"/>
              <w:spacing w:before="0" w:after="0"/>
              <w:jc w:val="left"/>
              <w:rPr>
                <w:sz w:val="22"/>
                <w:szCs w:val="22"/>
                <w:shd w:val="clear" w:color="auto" w:fill="FFFFFF"/>
              </w:rPr>
            </w:pPr>
          </w:p>
          <w:p w14:paraId="61D7F30C" w14:textId="77777777" w:rsidR="00A60515" w:rsidRPr="00473E3F" w:rsidRDefault="00A60515" w:rsidP="00A60515">
            <w:pPr>
              <w:pStyle w:val="naisc"/>
              <w:spacing w:before="0" w:after="0"/>
              <w:jc w:val="left"/>
              <w:rPr>
                <w:sz w:val="22"/>
                <w:szCs w:val="22"/>
                <w:shd w:val="clear" w:color="auto" w:fill="FFFFFF"/>
              </w:rPr>
            </w:pPr>
          </w:p>
          <w:p w14:paraId="2B38E11B" w14:textId="77777777" w:rsidR="00A60515" w:rsidRPr="00473E3F" w:rsidRDefault="00A60515" w:rsidP="00A60515">
            <w:pPr>
              <w:pStyle w:val="naisc"/>
              <w:spacing w:before="0" w:after="0"/>
              <w:jc w:val="left"/>
              <w:rPr>
                <w:sz w:val="22"/>
                <w:szCs w:val="22"/>
                <w:shd w:val="clear" w:color="auto" w:fill="FFFFFF"/>
              </w:rPr>
            </w:pPr>
          </w:p>
          <w:p w14:paraId="3AE7DBB3" w14:textId="77777777" w:rsidR="00A60515" w:rsidRPr="00473E3F" w:rsidRDefault="00A60515" w:rsidP="00A60515">
            <w:pPr>
              <w:pStyle w:val="naisc"/>
              <w:spacing w:before="0" w:after="0"/>
              <w:jc w:val="left"/>
              <w:rPr>
                <w:sz w:val="22"/>
                <w:szCs w:val="22"/>
                <w:shd w:val="clear" w:color="auto" w:fill="FFFFFF"/>
              </w:rPr>
            </w:pPr>
          </w:p>
          <w:p w14:paraId="2BB47E06" w14:textId="77777777" w:rsidR="00A60515" w:rsidRPr="00473E3F" w:rsidRDefault="00A60515" w:rsidP="00A60515">
            <w:pPr>
              <w:pStyle w:val="naisc"/>
              <w:spacing w:before="0" w:after="0"/>
              <w:jc w:val="left"/>
              <w:rPr>
                <w:sz w:val="22"/>
                <w:szCs w:val="22"/>
                <w:shd w:val="clear" w:color="auto" w:fill="FFFFFF"/>
              </w:rPr>
            </w:pPr>
          </w:p>
          <w:p w14:paraId="0A74E015" w14:textId="77777777" w:rsidR="00A60515" w:rsidRPr="00473E3F" w:rsidRDefault="00A60515" w:rsidP="00A60515">
            <w:pPr>
              <w:pStyle w:val="naisc"/>
              <w:spacing w:before="0" w:after="0"/>
              <w:jc w:val="left"/>
              <w:rPr>
                <w:sz w:val="22"/>
                <w:szCs w:val="22"/>
                <w:shd w:val="clear" w:color="auto" w:fill="FFFFFF"/>
              </w:rPr>
            </w:pPr>
          </w:p>
          <w:p w14:paraId="6982CE99" w14:textId="77777777" w:rsidR="00A60515" w:rsidRPr="00473E3F" w:rsidRDefault="00A60515" w:rsidP="00A60515">
            <w:pPr>
              <w:pStyle w:val="naisc"/>
              <w:spacing w:before="0" w:after="0"/>
              <w:jc w:val="left"/>
              <w:rPr>
                <w:sz w:val="22"/>
                <w:szCs w:val="22"/>
                <w:shd w:val="clear" w:color="auto" w:fill="FFFFFF"/>
              </w:rPr>
            </w:pPr>
          </w:p>
          <w:p w14:paraId="66D6D735" w14:textId="77777777" w:rsidR="00A60515" w:rsidRPr="00473E3F" w:rsidRDefault="00A60515" w:rsidP="00A60515">
            <w:pPr>
              <w:pStyle w:val="naisc"/>
              <w:spacing w:before="0" w:after="0"/>
              <w:jc w:val="left"/>
              <w:rPr>
                <w:sz w:val="22"/>
                <w:szCs w:val="22"/>
                <w:shd w:val="clear" w:color="auto" w:fill="FFFFFF"/>
              </w:rPr>
            </w:pPr>
          </w:p>
          <w:p w14:paraId="51377E31" w14:textId="77777777" w:rsidR="00A60515" w:rsidRPr="00473E3F" w:rsidRDefault="00A60515" w:rsidP="00A60515">
            <w:pPr>
              <w:pStyle w:val="naisc"/>
              <w:spacing w:before="0" w:after="0"/>
              <w:jc w:val="left"/>
              <w:rPr>
                <w:sz w:val="22"/>
                <w:szCs w:val="22"/>
                <w:shd w:val="clear" w:color="auto" w:fill="FFFFFF"/>
              </w:rPr>
            </w:pPr>
          </w:p>
          <w:p w14:paraId="33137551" w14:textId="77777777" w:rsidR="00A60515" w:rsidRPr="00473E3F" w:rsidRDefault="00A60515" w:rsidP="00A60515">
            <w:pPr>
              <w:pStyle w:val="naisc"/>
              <w:spacing w:before="0" w:after="0"/>
              <w:jc w:val="left"/>
              <w:rPr>
                <w:sz w:val="22"/>
                <w:szCs w:val="22"/>
                <w:shd w:val="clear" w:color="auto" w:fill="FFFFFF"/>
              </w:rPr>
            </w:pPr>
          </w:p>
          <w:p w14:paraId="677E351F" w14:textId="77777777" w:rsidR="00A60515" w:rsidRPr="00473E3F" w:rsidRDefault="00A60515" w:rsidP="00A60515">
            <w:pPr>
              <w:pStyle w:val="naisc"/>
              <w:spacing w:before="0" w:after="0"/>
              <w:jc w:val="left"/>
              <w:rPr>
                <w:sz w:val="22"/>
                <w:szCs w:val="22"/>
                <w:shd w:val="clear" w:color="auto" w:fill="FFFFFF"/>
              </w:rPr>
            </w:pPr>
          </w:p>
          <w:p w14:paraId="04646CC6" w14:textId="77777777" w:rsidR="00A60515" w:rsidRPr="00473E3F" w:rsidRDefault="00A60515" w:rsidP="00A60515">
            <w:pPr>
              <w:pStyle w:val="naisc"/>
              <w:spacing w:before="0" w:after="0"/>
              <w:jc w:val="left"/>
              <w:rPr>
                <w:sz w:val="22"/>
                <w:szCs w:val="22"/>
                <w:shd w:val="clear" w:color="auto" w:fill="FFFFFF"/>
              </w:rPr>
            </w:pPr>
          </w:p>
          <w:p w14:paraId="2D745E99" w14:textId="77777777" w:rsidR="00A60515" w:rsidRPr="00473E3F" w:rsidRDefault="00A60515" w:rsidP="00A60515">
            <w:pPr>
              <w:pStyle w:val="naisc"/>
              <w:spacing w:before="0" w:after="0"/>
              <w:jc w:val="left"/>
              <w:rPr>
                <w:sz w:val="22"/>
                <w:szCs w:val="22"/>
                <w:shd w:val="clear" w:color="auto" w:fill="FFFFFF"/>
              </w:rPr>
            </w:pPr>
          </w:p>
          <w:p w14:paraId="0216BDA9" w14:textId="77777777" w:rsidR="00A60515" w:rsidRPr="00473E3F" w:rsidRDefault="00A60515" w:rsidP="00A60515">
            <w:pPr>
              <w:pStyle w:val="naisc"/>
              <w:spacing w:before="0" w:after="0"/>
              <w:jc w:val="left"/>
              <w:rPr>
                <w:sz w:val="22"/>
                <w:szCs w:val="22"/>
                <w:shd w:val="clear" w:color="auto" w:fill="FFFFFF"/>
              </w:rPr>
            </w:pPr>
          </w:p>
          <w:p w14:paraId="0DDE28D6" w14:textId="77777777" w:rsidR="00A60515" w:rsidRPr="00473E3F" w:rsidRDefault="00A60515" w:rsidP="00A60515">
            <w:pPr>
              <w:pStyle w:val="naisc"/>
              <w:spacing w:before="0" w:after="0"/>
              <w:jc w:val="left"/>
              <w:rPr>
                <w:sz w:val="22"/>
                <w:szCs w:val="22"/>
                <w:shd w:val="clear" w:color="auto" w:fill="FFFFFF"/>
              </w:rPr>
            </w:pPr>
          </w:p>
          <w:p w14:paraId="6BB81514" w14:textId="77777777" w:rsidR="00A60515" w:rsidRPr="00473E3F" w:rsidRDefault="00A60515" w:rsidP="00A60515">
            <w:pPr>
              <w:pStyle w:val="naisc"/>
              <w:spacing w:before="0" w:after="0"/>
              <w:jc w:val="left"/>
              <w:rPr>
                <w:sz w:val="22"/>
                <w:szCs w:val="22"/>
                <w:shd w:val="clear" w:color="auto" w:fill="FFFFFF"/>
              </w:rPr>
            </w:pPr>
          </w:p>
          <w:p w14:paraId="3E4F1B30" w14:textId="77777777" w:rsidR="00A60515" w:rsidRPr="00473E3F" w:rsidRDefault="00A60515" w:rsidP="00A60515">
            <w:pPr>
              <w:pStyle w:val="naisc"/>
              <w:spacing w:before="0" w:after="0"/>
              <w:jc w:val="left"/>
              <w:rPr>
                <w:sz w:val="22"/>
                <w:szCs w:val="22"/>
                <w:shd w:val="clear" w:color="auto" w:fill="FFFFFF"/>
              </w:rPr>
            </w:pPr>
          </w:p>
          <w:p w14:paraId="5DF0F5FF" w14:textId="77777777" w:rsidR="00A60515" w:rsidRPr="00473E3F" w:rsidRDefault="00A60515" w:rsidP="00A60515">
            <w:pPr>
              <w:pStyle w:val="naisc"/>
              <w:spacing w:before="0" w:after="0"/>
              <w:jc w:val="left"/>
              <w:rPr>
                <w:sz w:val="22"/>
                <w:szCs w:val="22"/>
                <w:shd w:val="clear" w:color="auto" w:fill="FFFFFF"/>
              </w:rPr>
            </w:pPr>
          </w:p>
          <w:p w14:paraId="07A692C0" w14:textId="77777777" w:rsidR="00A60515" w:rsidRPr="00473E3F" w:rsidRDefault="00A60515" w:rsidP="00A60515">
            <w:pPr>
              <w:pStyle w:val="naisc"/>
              <w:spacing w:before="0" w:after="0"/>
              <w:jc w:val="left"/>
              <w:rPr>
                <w:sz w:val="22"/>
                <w:szCs w:val="22"/>
                <w:shd w:val="clear" w:color="auto" w:fill="FFFFFF"/>
              </w:rPr>
            </w:pPr>
          </w:p>
          <w:p w14:paraId="08538348" w14:textId="44B3CA79" w:rsidR="00A60515" w:rsidRPr="00473E3F" w:rsidRDefault="00A60515" w:rsidP="00A60515">
            <w:pPr>
              <w:pStyle w:val="naisc"/>
              <w:spacing w:before="0" w:after="0"/>
              <w:jc w:val="both"/>
              <w:rPr>
                <w:sz w:val="22"/>
                <w:szCs w:val="22"/>
                <w:shd w:val="clear" w:color="auto" w:fill="FFFFFF"/>
              </w:rPr>
            </w:pPr>
            <w:r w:rsidRPr="00473E3F">
              <w:rPr>
                <w:sz w:val="22"/>
                <w:szCs w:val="22"/>
                <w:shd w:val="clear" w:color="auto" w:fill="FFFFFF"/>
              </w:rPr>
              <w:t>Gan noteikumu projekta 59.</w:t>
            </w:r>
            <w:r w:rsidRPr="00473E3F">
              <w:rPr>
                <w:sz w:val="22"/>
                <w:szCs w:val="22"/>
                <w:shd w:val="clear" w:color="auto" w:fill="FFFFFF"/>
                <w:vertAlign w:val="superscript"/>
              </w:rPr>
              <w:t>10</w:t>
            </w:r>
            <w:r w:rsidRPr="00473E3F">
              <w:rPr>
                <w:sz w:val="22"/>
                <w:szCs w:val="22"/>
                <w:shd w:val="clear" w:color="auto" w:fill="FFFFFF"/>
              </w:rPr>
              <w:t xml:space="preserve"> 2. apakšpunkts, gan noteikumu 6.</w:t>
            </w:r>
            <w:r w:rsidRPr="00473E3F">
              <w:rPr>
                <w:sz w:val="22"/>
                <w:szCs w:val="22"/>
              </w:rPr>
              <w:t> </w:t>
            </w:r>
            <w:r w:rsidRPr="00473E3F">
              <w:rPr>
                <w:sz w:val="22"/>
                <w:szCs w:val="22"/>
                <w:shd w:val="clear" w:color="auto" w:fill="FFFFFF"/>
              </w:rPr>
              <w:t>pielikuma 1.1. apakšpunkts paredz iekšējās peļņas normas aprēķinā izmantot ekspluatācijas izmaksu līmeņatzīmes.</w:t>
            </w:r>
          </w:p>
          <w:p w14:paraId="5DA84AE8" w14:textId="77777777" w:rsidR="00A60515" w:rsidRPr="00473E3F" w:rsidRDefault="00A60515" w:rsidP="00A60515">
            <w:pPr>
              <w:pStyle w:val="naisc"/>
              <w:spacing w:before="0" w:after="0"/>
              <w:jc w:val="left"/>
              <w:rPr>
                <w:sz w:val="22"/>
                <w:szCs w:val="22"/>
                <w:shd w:val="clear" w:color="auto" w:fill="FFFFFF"/>
              </w:rPr>
            </w:pPr>
          </w:p>
          <w:p w14:paraId="0B6C1D44" w14:textId="77777777" w:rsidR="00A60515" w:rsidRPr="00473E3F" w:rsidRDefault="00A60515" w:rsidP="00A60515">
            <w:pPr>
              <w:pStyle w:val="naisc"/>
              <w:spacing w:before="0" w:after="0"/>
              <w:jc w:val="left"/>
              <w:rPr>
                <w:sz w:val="22"/>
                <w:szCs w:val="22"/>
                <w:shd w:val="clear" w:color="auto" w:fill="FFFFFF"/>
              </w:rPr>
            </w:pPr>
          </w:p>
          <w:p w14:paraId="43ED165E" w14:textId="77777777" w:rsidR="00A60515" w:rsidRPr="00473E3F" w:rsidRDefault="00A60515" w:rsidP="00A60515">
            <w:pPr>
              <w:pStyle w:val="naisc"/>
              <w:spacing w:before="0" w:after="0"/>
              <w:jc w:val="left"/>
              <w:rPr>
                <w:sz w:val="22"/>
                <w:szCs w:val="22"/>
                <w:shd w:val="clear" w:color="auto" w:fill="FFFFFF"/>
              </w:rPr>
            </w:pPr>
          </w:p>
          <w:p w14:paraId="3AA3628D" w14:textId="77777777" w:rsidR="00A60515" w:rsidRPr="00473E3F" w:rsidRDefault="00A60515" w:rsidP="00A60515">
            <w:pPr>
              <w:pStyle w:val="naisc"/>
              <w:spacing w:before="0" w:after="0"/>
              <w:jc w:val="left"/>
              <w:rPr>
                <w:sz w:val="22"/>
                <w:szCs w:val="22"/>
                <w:shd w:val="clear" w:color="auto" w:fill="FFFFFF"/>
              </w:rPr>
            </w:pPr>
          </w:p>
          <w:p w14:paraId="46F57362" w14:textId="77777777" w:rsidR="00A60515" w:rsidRPr="00473E3F" w:rsidRDefault="00A60515" w:rsidP="00A60515">
            <w:pPr>
              <w:pStyle w:val="naisc"/>
              <w:spacing w:before="0" w:after="0"/>
              <w:jc w:val="left"/>
              <w:rPr>
                <w:sz w:val="22"/>
                <w:szCs w:val="22"/>
                <w:shd w:val="clear" w:color="auto" w:fill="FFFFFF"/>
              </w:rPr>
            </w:pPr>
          </w:p>
          <w:p w14:paraId="78E7D7B6" w14:textId="77777777" w:rsidR="00A60515" w:rsidRPr="00473E3F" w:rsidRDefault="00A60515" w:rsidP="00A60515">
            <w:pPr>
              <w:pStyle w:val="naisc"/>
              <w:spacing w:before="0" w:after="0"/>
              <w:jc w:val="left"/>
              <w:rPr>
                <w:sz w:val="22"/>
                <w:szCs w:val="22"/>
                <w:shd w:val="clear" w:color="auto" w:fill="FFFFFF"/>
              </w:rPr>
            </w:pPr>
          </w:p>
          <w:p w14:paraId="70EA7AAD" w14:textId="77777777" w:rsidR="00A60515" w:rsidRPr="00473E3F" w:rsidRDefault="00A60515" w:rsidP="00A60515">
            <w:pPr>
              <w:pStyle w:val="naisc"/>
              <w:spacing w:before="0" w:after="0"/>
              <w:jc w:val="left"/>
              <w:rPr>
                <w:sz w:val="22"/>
                <w:szCs w:val="22"/>
                <w:shd w:val="clear" w:color="auto" w:fill="FFFFFF"/>
              </w:rPr>
            </w:pPr>
          </w:p>
          <w:p w14:paraId="06DAC683" w14:textId="77777777" w:rsidR="00A60515" w:rsidRPr="00473E3F" w:rsidRDefault="00A60515" w:rsidP="00A60515">
            <w:pPr>
              <w:pStyle w:val="naisc"/>
              <w:spacing w:before="0" w:after="0"/>
              <w:jc w:val="left"/>
              <w:rPr>
                <w:sz w:val="22"/>
                <w:szCs w:val="22"/>
                <w:shd w:val="clear" w:color="auto" w:fill="FFFFFF"/>
              </w:rPr>
            </w:pPr>
          </w:p>
          <w:p w14:paraId="621AB7F3" w14:textId="77777777" w:rsidR="00A60515" w:rsidRPr="00473E3F" w:rsidRDefault="00A60515" w:rsidP="00A60515">
            <w:pPr>
              <w:pStyle w:val="naisc"/>
              <w:spacing w:before="0" w:after="0"/>
              <w:jc w:val="left"/>
              <w:rPr>
                <w:sz w:val="22"/>
                <w:szCs w:val="22"/>
                <w:shd w:val="clear" w:color="auto" w:fill="FFFFFF"/>
              </w:rPr>
            </w:pPr>
          </w:p>
          <w:p w14:paraId="18654E12" w14:textId="77777777" w:rsidR="00A60515" w:rsidRPr="00473E3F" w:rsidRDefault="00A60515" w:rsidP="00A60515">
            <w:pPr>
              <w:pStyle w:val="naisc"/>
              <w:spacing w:before="0" w:after="0"/>
              <w:jc w:val="left"/>
              <w:rPr>
                <w:sz w:val="22"/>
                <w:szCs w:val="22"/>
                <w:shd w:val="clear" w:color="auto" w:fill="FFFFFF"/>
              </w:rPr>
            </w:pPr>
          </w:p>
          <w:p w14:paraId="5BF841FD" w14:textId="77777777" w:rsidR="00A60515" w:rsidRPr="00473E3F" w:rsidRDefault="00A60515" w:rsidP="00A60515">
            <w:pPr>
              <w:pStyle w:val="naisc"/>
              <w:spacing w:before="0" w:after="0"/>
              <w:jc w:val="left"/>
              <w:rPr>
                <w:sz w:val="22"/>
                <w:szCs w:val="22"/>
                <w:shd w:val="clear" w:color="auto" w:fill="FFFFFF"/>
              </w:rPr>
            </w:pPr>
          </w:p>
          <w:p w14:paraId="0285C21D" w14:textId="77777777" w:rsidR="00A60515" w:rsidRPr="00473E3F" w:rsidRDefault="00A60515" w:rsidP="00A60515">
            <w:pPr>
              <w:pStyle w:val="naisc"/>
              <w:spacing w:before="0" w:after="0"/>
              <w:jc w:val="left"/>
              <w:rPr>
                <w:sz w:val="22"/>
                <w:szCs w:val="22"/>
                <w:shd w:val="clear" w:color="auto" w:fill="FFFFFF"/>
              </w:rPr>
            </w:pPr>
          </w:p>
          <w:p w14:paraId="720C49D6" w14:textId="77777777" w:rsidR="00A60515" w:rsidRPr="00473E3F" w:rsidRDefault="00A60515" w:rsidP="00A60515">
            <w:pPr>
              <w:pStyle w:val="naisc"/>
              <w:spacing w:before="0" w:after="0"/>
              <w:jc w:val="left"/>
              <w:rPr>
                <w:sz w:val="22"/>
                <w:szCs w:val="22"/>
                <w:shd w:val="clear" w:color="auto" w:fill="FFFFFF"/>
              </w:rPr>
            </w:pPr>
          </w:p>
          <w:p w14:paraId="40A34806" w14:textId="77777777" w:rsidR="00A60515" w:rsidRPr="00473E3F" w:rsidRDefault="00A60515" w:rsidP="00A60515">
            <w:pPr>
              <w:pStyle w:val="naisc"/>
              <w:spacing w:before="0" w:after="0"/>
              <w:jc w:val="left"/>
              <w:rPr>
                <w:sz w:val="22"/>
                <w:szCs w:val="22"/>
                <w:shd w:val="clear" w:color="auto" w:fill="FFFFFF"/>
              </w:rPr>
            </w:pPr>
          </w:p>
          <w:p w14:paraId="7B0ADA77" w14:textId="77777777" w:rsidR="00A60515" w:rsidRPr="00473E3F" w:rsidRDefault="00A60515" w:rsidP="00A60515">
            <w:pPr>
              <w:pStyle w:val="naisc"/>
              <w:spacing w:before="0" w:after="0"/>
              <w:jc w:val="left"/>
              <w:rPr>
                <w:sz w:val="22"/>
                <w:szCs w:val="22"/>
                <w:shd w:val="clear" w:color="auto" w:fill="FFFFFF"/>
              </w:rPr>
            </w:pPr>
          </w:p>
          <w:p w14:paraId="49D6C824" w14:textId="77777777" w:rsidR="00A60515" w:rsidRPr="00473E3F" w:rsidRDefault="00A60515" w:rsidP="00A60515">
            <w:pPr>
              <w:pStyle w:val="naisc"/>
              <w:spacing w:before="0" w:after="0"/>
              <w:jc w:val="left"/>
              <w:rPr>
                <w:sz w:val="22"/>
                <w:szCs w:val="22"/>
                <w:shd w:val="clear" w:color="auto" w:fill="FFFFFF"/>
              </w:rPr>
            </w:pPr>
          </w:p>
          <w:p w14:paraId="6BA29C45" w14:textId="77777777" w:rsidR="00A60515" w:rsidRPr="00473E3F" w:rsidRDefault="00A60515" w:rsidP="00A60515">
            <w:pPr>
              <w:pStyle w:val="naisc"/>
              <w:spacing w:before="0" w:after="0"/>
              <w:jc w:val="left"/>
              <w:rPr>
                <w:sz w:val="22"/>
                <w:szCs w:val="22"/>
                <w:shd w:val="clear" w:color="auto" w:fill="FFFFFF"/>
              </w:rPr>
            </w:pPr>
          </w:p>
          <w:p w14:paraId="5BE73029" w14:textId="77777777" w:rsidR="00A60515" w:rsidRPr="00473E3F" w:rsidRDefault="00A60515" w:rsidP="00A60515">
            <w:pPr>
              <w:pStyle w:val="naisc"/>
              <w:spacing w:before="0" w:after="0"/>
              <w:jc w:val="left"/>
              <w:rPr>
                <w:sz w:val="22"/>
                <w:szCs w:val="22"/>
                <w:shd w:val="clear" w:color="auto" w:fill="FFFFFF"/>
              </w:rPr>
            </w:pPr>
          </w:p>
          <w:p w14:paraId="6D586A32" w14:textId="77777777" w:rsidR="00A60515" w:rsidRPr="00473E3F" w:rsidRDefault="00A60515" w:rsidP="00A60515">
            <w:pPr>
              <w:pStyle w:val="naisc"/>
              <w:spacing w:before="0" w:after="0"/>
              <w:jc w:val="left"/>
              <w:rPr>
                <w:sz w:val="22"/>
                <w:szCs w:val="22"/>
                <w:shd w:val="clear" w:color="auto" w:fill="FFFFFF"/>
              </w:rPr>
            </w:pPr>
          </w:p>
          <w:p w14:paraId="2EDA76C4" w14:textId="77777777" w:rsidR="00A60515" w:rsidRPr="00473E3F" w:rsidRDefault="00A60515" w:rsidP="00A60515">
            <w:pPr>
              <w:pStyle w:val="naisc"/>
              <w:spacing w:before="0" w:after="0"/>
              <w:jc w:val="left"/>
              <w:rPr>
                <w:sz w:val="22"/>
                <w:szCs w:val="22"/>
                <w:shd w:val="clear" w:color="auto" w:fill="FFFFFF"/>
              </w:rPr>
            </w:pPr>
          </w:p>
          <w:p w14:paraId="5A68D3B4" w14:textId="77777777" w:rsidR="00A60515" w:rsidRPr="00473E3F" w:rsidRDefault="00A60515" w:rsidP="00A60515">
            <w:pPr>
              <w:pStyle w:val="naisc"/>
              <w:spacing w:before="0" w:after="0"/>
              <w:jc w:val="left"/>
              <w:rPr>
                <w:sz w:val="22"/>
                <w:szCs w:val="22"/>
                <w:shd w:val="clear" w:color="auto" w:fill="FFFFFF"/>
              </w:rPr>
            </w:pPr>
          </w:p>
          <w:p w14:paraId="0C0FC3BE" w14:textId="77777777" w:rsidR="00A60515" w:rsidRPr="00473E3F" w:rsidRDefault="00A60515" w:rsidP="00A60515">
            <w:pPr>
              <w:pStyle w:val="naisc"/>
              <w:spacing w:before="0" w:after="0"/>
              <w:jc w:val="left"/>
              <w:rPr>
                <w:sz w:val="22"/>
                <w:szCs w:val="22"/>
                <w:shd w:val="clear" w:color="auto" w:fill="FFFFFF"/>
              </w:rPr>
            </w:pPr>
          </w:p>
          <w:p w14:paraId="2F2A8935" w14:textId="77777777" w:rsidR="00A60515" w:rsidRPr="00473E3F" w:rsidRDefault="00A60515" w:rsidP="00A60515">
            <w:pPr>
              <w:pStyle w:val="naisc"/>
              <w:spacing w:before="0" w:after="0"/>
              <w:jc w:val="left"/>
              <w:rPr>
                <w:sz w:val="22"/>
                <w:szCs w:val="22"/>
                <w:shd w:val="clear" w:color="auto" w:fill="FFFFFF"/>
              </w:rPr>
            </w:pPr>
          </w:p>
          <w:p w14:paraId="2AC42300" w14:textId="77777777" w:rsidR="00A60515" w:rsidRPr="00473E3F" w:rsidRDefault="00A60515" w:rsidP="00A60515">
            <w:pPr>
              <w:pStyle w:val="naisc"/>
              <w:spacing w:before="0" w:after="0"/>
              <w:jc w:val="left"/>
              <w:rPr>
                <w:sz w:val="22"/>
                <w:szCs w:val="22"/>
                <w:shd w:val="clear" w:color="auto" w:fill="FFFFFF"/>
              </w:rPr>
            </w:pPr>
          </w:p>
          <w:p w14:paraId="63881B16" w14:textId="77777777" w:rsidR="00A60515" w:rsidRPr="00473E3F" w:rsidRDefault="00A60515" w:rsidP="00A60515">
            <w:pPr>
              <w:pStyle w:val="naisc"/>
              <w:spacing w:before="0" w:after="0"/>
              <w:jc w:val="left"/>
              <w:rPr>
                <w:sz w:val="22"/>
                <w:szCs w:val="22"/>
                <w:shd w:val="clear" w:color="auto" w:fill="FFFFFF"/>
              </w:rPr>
            </w:pPr>
          </w:p>
          <w:p w14:paraId="1F1D40FB" w14:textId="77777777" w:rsidR="00A60515" w:rsidRPr="00473E3F" w:rsidRDefault="00A60515" w:rsidP="00A60515">
            <w:pPr>
              <w:pStyle w:val="naisc"/>
              <w:spacing w:before="0" w:after="0"/>
              <w:jc w:val="left"/>
              <w:rPr>
                <w:sz w:val="22"/>
                <w:szCs w:val="22"/>
                <w:shd w:val="clear" w:color="auto" w:fill="FFFFFF"/>
              </w:rPr>
            </w:pPr>
          </w:p>
          <w:p w14:paraId="3C89DDCA" w14:textId="77777777" w:rsidR="00A60515" w:rsidRPr="00473E3F" w:rsidRDefault="00A60515" w:rsidP="00A60515">
            <w:pPr>
              <w:pStyle w:val="naisc"/>
              <w:spacing w:before="0" w:after="0"/>
              <w:jc w:val="left"/>
              <w:rPr>
                <w:sz w:val="22"/>
                <w:szCs w:val="22"/>
                <w:shd w:val="clear" w:color="auto" w:fill="FFFFFF"/>
              </w:rPr>
            </w:pPr>
          </w:p>
          <w:p w14:paraId="2F9C74A2" w14:textId="77777777" w:rsidR="00A60515" w:rsidRPr="00473E3F" w:rsidRDefault="00A60515" w:rsidP="00A60515">
            <w:pPr>
              <w:pStyle w:val="naisc"/>
              <w:spacing w:before="0" w:after="0"/>
              <w:jc w:val="left"/>
              <w:rPr>
                <w:sz w:val="22"/>
                <w:szCs w:val="22"/>
                <w:shd w:val="clear" w:color="auto" w:fill="FFFFFF"/>
              </w:rPr>
            </w:pPr>
          </w:p>
          <w:p w14:paraId="69D94C3B" w14:textId="77777777" w:rsidR="00A60515" w:rsidRPr="00473E3F" w:rsidRDefault="00A60515" w:rsidP="00A60515">
            <w:pPr>
              <w:pStyle w:val="naisc"/>
              <w:spacing w:before="0" w:after="0"/>
              <w:jc w:val="left"/>
              <w:rPr>
                <w:sz w:val="22"/>
                <w:szCs w:val="22"/>
                <w:shd w:val="clear" w:color="auto" w:fill="FFFFFF"/>
              </w:rPr>
            </w:pPr>
          </w:p>
          <w:p w14:paraId="11C17B67" w14:textId="77777777" w:rsidR="00A60515" w:rsidRPr="00473E3F" w:rsidRDefault="00A60515" w:rsidP="00A60515">
            <w:pPr>
              <w:pStyle w:val="naisc"/>
              <w:spacing w:before="0" w:after="0"/>
              <w:jc w:val="left"/>
              <w:rPr>
                <w:sz w:val="22"/>
                <w:szCs w:val="22"/>
                <w:shd w:val="clear" w:color="auto" w:fill="FFFFFF"/>
              </w:rPr>
            </w:pPr>
          </w:p>
          <w:p w14:paraId="2FCD089F" w14:textId="189425AD" w:rsidR="00A60515" w:rsidRPr="00473E3F" w:rsidRDefault="00A60515" w:rsidP="00A60515">
            <w:pPr>
              <w:pStyle w:val="naisc"/>
              <w:spacing w:before="0" w:after="0"/>
              <w:jc w:val="both"/>
              <w:rPr>
                <w:sz w:val="22"/>
                <w:szCs w:val="22"/>
                <w:shd w:val="clear" w:color="auto" w:fill="FFFFFF"/>
              </w:rPr>
            </w:pPr>
            <w:r w:rsidRPr="00473E3F">
              <w:rPr>
                <w:sz w:val="22"/>
                <w:szCs w:val="22"/>
                <w:shd w:val="clear" w:color="auto" w:fill="FFFFFF"/>
              </w:rPr>
              <w:t>Līdz ar deleģējumu Ministru kabinetam noteikt ETL 31.</w:t>
            </w:r>
            <w:r w:rsidRPr="00473E3F">
              <w:rPr>
                <w:sz w:val="22"/>
                <w:szCs w:val="22"/>
                <w:shd w:val="clear" w:color="auto" w:fill="FFFFFF"/>
                <w:vertAlign w:val="superscript"/>
              </w:rPr>
              <w:t>4</w:t>
            </w:r>
            <w:r w:rsidRPr="00473E3F">
              <w:rPr>
                <w:sz w:val="22"/>
                <w:szCs w:val="22"/>
                <w:shd w:val="clear" w:color="auto" w:fill="FFFFFF"/>
              </w:rPr>
              <w:t> panta pirmajā un otrajā daļā minēto aprēķinu veikšanas kārtību, likumdevējs ir arī noteicis Ministru kabinetam tiesības izlemt, kādi dati (līmeņatzīmes vai faktiskie dati) ir izmantojami minētajā aprēķinā.</w:t>
            </w:r>
          </w:p>
          <w:p w14:paraId="47DFC86D" w14:textId="5B025846" w:rsidR="00A60515" w:rsidRPr="00473E3F" w:rsidRDefault="00A60515" w:rsidP="00A60515">
            <w:pPr>
              <w:pStyle w:val="naisc"/>
              <w:spacing w:before="0" w:after="0"/>
              <w:jc w:val="left"/>
              <w:rPr>
                <w:sz w:val="22"/>
                <w:szCs w:val="22"/>
                <w:shd w:val="clear" w:color="auto" w:fill="FFFFFF"/>
              </w:rPr>
            </w:pPr>
          </w:p>
          <w:p w14:paraId="04014B00" w14:textId="40A7031C" w:rsidR="00A60515" w:rsidRPr="00473E3F" w:rsidRDefault="00A60515" w:rsidP="00A60515">
            <w:pPr>
              <w:pStyle w:val="naisc"/>
              <w:spacing w:before="0" w:after="0"/>
              <w:jc w:val="left"/>
              <w:rPr>
                <w:sz w:val="22"/>
                <w:szCs w:val="22"/>
                <w:shd w:val="clear" w:color="auto" w:fill="FFFFFF"/>
              </w:rPr>
            </w:pPr>
          </w:p>
          <w:p w14:paraId="622F2748" w14:textId="4602D464" w:rsidR="00A60515" w:rsidRPr="00473E3F" w:rsidRDefault="00A60515" w:rsidP="00A60515">
            <w:pPr>
              <w:pStyle w:val="naisc"/>
              <w:spacing w:before="0" w:after="0"/>
              <w:jc w:val="left"/>
              <w:rPr>
                <w:sz w:val="22"/>
                <w:szCs w:val="22"/>
                <w:shd w:val="clear" w:color="auto" w:fill="FFFFFF"/>
              </w:rPr>
            </w:pPr>
          </w:p>
          <w:p w14:paraId="759AD4FF" w14:textId="4FEA1E37" w:rsidR="00A60515" w:rsidRPr="00473E3F" w:rsidRDefault="00A60515" w:rsidP="00A60515">
            <w:pPr>
              <w:pStyle w:val="naisc"/>
              <w:spacing w:before="0" w:after="0"/>
              <w:jc w:val="left"/>
              <w:rPr>
                <w:sz w:val="22"/>
                <w:szCs w:val="22"/>
                <w:shd w:val="clear" w:color="auto" w:fill="FFFFFF"/>
              </w:rPr>
            </w:pPr>
          </w:p>
          <w:p w14:paraId="63960D41" w14:textId="0E875853" w:rsidR="00A60515" w:rsidRPr="00473E3F" w:rsidRDefault="00A60515" w:rsidP="00A60515">
            <w:pPr>
              <w:pStyle w:val="naisc"/>
              <w:spacing w:before="0" w:after="0"/>
              <w:jc w:val="left"/>
              <w:rPr>
                <w:sz w:val="22"/>
                <w:szCs w:val="22"/>
                <w:shd w:val="clear" w:color="auto" w:fill="FFFFFF"/>
              </w:rPr>
            </w:pPr>
          </w:p>
          <w:p w14:paraId="7954163B" w14:textId="29E5CA79" w:rsidR="00A60515" w:rsidRPr="00473E3F" w:rsidRDefault="00A60515" w:rsidP="00A60515">
            <w:pPr>
              <w:pStyle w:val="naisc"/>
              <w:spacing w:before="0" w:after="0"/>
              <w:jc w:val="left"/>
              <w:rPr>
                <w:sz w:val="22"/>
                <w:szCs w:val="22"/>
                <w:shd w:val="clear" w:color="auto" w:fill="FFFFFF"/>
              </w:rPr>
            </w:pPr>
          </w:p>
          <w:p w14:paraId="6F95534E" w14:textId="4EA9BEE3" w:rsidR="00A60515" w:rsidRPr="00473E3F" w:rsidRDefault="00A60515" w:rsidP="00A60515">
            <w:pPr>
              <w:pStyle w:val="naisc"/>
              <w:spacing w:before="0" w:after="0"/>
              <w:jc w:val="left"/>
              <w:rPr>
                <w:sz w:val="22"/>
                <w:szCs w:val="22"/>
                <w:shd w:val="clear" w:color="auto" w:fill="FFFFFF"/>
              </w:rPr>
            </w:pPr>
          </w:p>
          <w:p w14:paraId="610CE580" w14:textId="46CD53F0" w:rsidR="00A60515" w:rsidRPr="00473E3F" w:rsidRDefault="00A60515" w:rsidP="00A60515">
            <w:pPr>
              <w:pStyle w:val="naisc"/>
              <w:spacing w:before="0" w:after="0"/>
              <w:jc w:val="left"/>
              <w:rPr>
                <w:sz w:val="22"/>
                <w:szCs w:val="22"/>
                <w:shd w:val="clear" w:color="auto" w:fill="FFFFFF"/>
              </w:rPr>
            </w:pPr>
          </w:p>
          <w:p w14:paraId="4E1A025E" w14:textId="56D9A45E" w:rsidR="00A60515" w:rsidRPr="00473E3F" w:rsidRDefault="00A60515" w:rsidP="00A60515">
            <w:pPr>
              <w:pStyle w:val="naisc"/>
              <w:spacing w:before="0" w:after="0"/>
              <w:jc w:val="left"/>
              <w:rPr>
                <w:sz w:val="22"/>
                <w:szCs w:val="22"/>
                <w:shd w:val="clear" w:color="auto" w:fill="FFFFFF"/>
              </w:rPr>
            </w:pPr>
          </w:p>
          <w:p w14:paraId="76838A47" w14:textId="2F5CC7B8" w:rsidR="00A60515" w:rsidRPr="00473E3F" w:rsidRDefault="00A60515" w:rsidP="00A60515">
            <w:pPr>
              <w:pStyle w:val="naisc"/>
              <w:spacing w:before="0" w:after="0"/>
              <w:jc w:val="left"/>
              <w:rPr>
                <w:sz w:val="22"/>
                <w:szCs w:val="22"/>
                <w:shd w:val="clear" w:color="auto" w:fill="FFFFFF"/>
              </w:rPr>
            </w:pPr>
          </w:p>
          <w:p w14:paraId="1566B67D" w14:textId="20738851" w:rsidR="00A60515" w:rsidRPr="00473E3F" w:rsidRDefault="00A60515" w:rsidP="00A60515">
            <w:pPr>
              <w:pStyle w:val="naisc"/>
              <w:spacing w:before="0" w:after="0"/>
              <w:jc w:val="left"/>
              <w:rPr>
                <w:sz w:val="22"/>
                <w:szCs w:val="22"/>
                <w:shd w:val="clear" w:color="auto" w:fill="FFFFFF"/>
              </w:rPr>
            </w:pPr>
          </w:p>
          <w:p w14:paraId="0B415A07" w14:textId="652786C6" w:rsidR="00A60515" w:rsidRPr="00473E3F" w:rsidRDefault="00A60515" w:rsidP="00A60515">
            <w:pPr>
              <w:pStyle w:val="naisc"/>
              <w:spacing w:before="0" w:after="0"/>
              <w:jc w:val="left"/>
              <w:rPr>
                <w:sz w:val="22"/>
                <w:szCs w:val="22"/>
                <w:shd w:val="clear" w:color="auto" w:fill="FFFFFF"/>
              </w:rPr>
            </w:pPr>
          </w:p>
          <w:p w14:paraId="386A37AA" w14:textId="5DE65783" w:rsidR="00A60515" w:rsidRPr="00473E3F" w:rsidRDefault="00A60515" w:rsidP="00A60515">
            <w:pPr>
              <w:pStyle w:val="naisc"/>
              <w:spacing w:before="0" w:after="0"/>
              <w:jc w:val="left"/>
              <w:rPr>
                <w:sz w:val="22"/>
                <w:szCs w:val="22"/>
                <w:shd w:val="clear" w:color="auto" w:fill="FFFFFF"/>
              </w:rPr>
            </w:pPr>
          </w:p>
          <w:p w14:paraId="68B825DD" w14:textId="7B9170FD" w:rsidR="00A60515" w:rsidRPr="00473E3F" w:rsidRDefault="00A60515" w:rsidP="00A60515">
            <w:pPr>
              <w:pStyle w:val="naisc"/>
              <w:spacing w:before="0" w:after="0"/>
              <w:jc w:val="left"/>
              <w:rPr>
                <w:sz w:val="22"/>
                <w:szCs w:val="22"/>
                <w:shd w:val="clear" w:color="auto" w:fill="FFFFFF"/>
              </w:rPr>
            </w:pPr>
          </w:p>
          <w:p w14:paraId="15A894B8" w14:textId="7F5E2597" w:rsidR="00A60515" w:rsidRPr="00473E3F" w:rsidRDefault="00A60515" w:rsidP="00A60515">
            <w:pPr>
              <w:pStyle w:val="naisc"/>
              <w:spacing w:before="0" w:after="0"/>
              <w:jc w:val="left"/>
              <w:rPr>
                <w:sz w:val="22"/>
                <w:szCs w:val="22"/>
                <w:shd w:val="clear" w:color="auto" w:fill="FFFFFF"/>
              </w:rPr>
            </w:pPr>
          </w:p>
          <w:p w14:paraId="59D50E63" w14:textId="5D95C19B" w:rsidR="00A60515" w:rsidRPr="00473E3F" w:rsidRDefault="00A60515" w:rsidP="00A60515">
            <w:pPr>
              <w:pStyle w:val="naisc"/>
              <w:spacing w:before="0" w:after="0"/>
              <w:jc w:val="left"/>
              <w:rPr>
                <w:sz w:val="22"/>
                <w:szCs w:val="22"/>
                <w:shd w:val="clear" w:color="auto" w:fill="FFFFFF"/>
              </w:rPr>
            </w:pPr>
          </w:p>
          <w:p w14:paraId="553148C0" w14:textId="5EC0C7BD" w:rsidR="00A60515" w:rsidRPr="00473E3F" w:rsidRDefault="00A60515" w:rsidP="00A60515">
            <w:pPr>
              <w:pStyle w:val="naisc"/>
              <w:spacing w:before="0" w:after="0"/>
              <w:jc w:val="left"/>
              <w:rPr>
                <w:sz w:val="22"/>
                <w:szCs w:val="22"/>
                <w:shd w:val="clear" w:color="auto" w:fill="FFFFFF"/>
              </w:rPr>
            </w:pPr>
          </w:p>
          <w:p w14:paraId="24BB7D45" w14:textId="47C19137" w:rsidR="00A60515" w:rsidRPr="00473E3F" w:rsidRDefault="00A60515" w:rsidP="00A60515">
            <w:pPr>
              <w:pStyle w:val="naisc"/>
              <w:spacing w:before="0" w:after="0"/>
              <w:jc w:val="left"/>
              <w:rPr>
                <w:sz w:val="22"/>
                <w:szCs w:val="22"/>
                <w:shd w:val="clear" w:color="auto" w:fill="FFFFFF"/>
              </w:rPr>
            </w:pPr>
          </w:p>
          <w:p w14:paraId="67ECB9F4" w14:textId="7FA6B0B6" w:rsidR="00A60515" w:rsidRPr="00473E3F" w:rsidRDefault="00A60515" w:rsidP="00A60515">
            <w:pPr>
              <w:pStyle w:val="naisc"/>
              <w:spacing w:before="0" w:after="0"/>
              <w:jc w:val="left"/>
              <w:rPr>
                <w:sz w:val="22"/>
                <w:szCs w:val="22"/>
                <w:shd w:val="clear" w:color="auto" w:fill="FFFFFF"/>
              </w:rPr>
            </w:pPr>
          </w:p>
          <w:p w14:paraId="38D6259C" w14:textId="0A6DB64E" w:rsidR="00A60515" w:rsidRPr="00473E3F" w:rsidRDefault="00A60515" w:rsidP="00A60515">
            <w:pPr>
              <w:pStyle w:val="naisc"/>
              <w:spacing w:before="0" w:after="0"/>
              <w:jc w:val="left"/>
              <w:rPr>
                <w:sz w:val="22"/>
                <w:szCs w:val="22"/>
                <w:shd w:val="clear" w:color="auto" w:fill="FFFFFF"/>
              </w:rPr>
            </w:pPr>
          </w:p>
          <w:p w14:paraId="2DF77FA4" w14:textId="0AE87DFD" w:rsidR="00A60515" w:rsidRPr="00473E3F" w:rsidRDefault="00A60515" w:rsidP="00A60515">
            <w:pPr>
              <w:pStyle w:val="naisc"/>
              <w:spacing w:before="0" w:after="0"/>
              <w:jc w:val="left"/>
              <w:rPr>
                <w:sz w:val="22"/>
                <w:szCs w:val="22"/>
                <w:shd w:val="clear" w:color="auto" w:fill="FFFFFF"/>
              </w:rPr>
            </w:pPr>
          </w:p>
          <w:p w14:paraId="14360A5C" w14:textId="78382EC8" w:rsidR="00A60515" w:rsidRPr="00473E3F" w:rsidRDefault="00A60515" w:rsidP="00A60515">
            <w:pPr>
              <w:pStyle w:val="naisc"/>
              <w:spacing w:before="0" w:after="0"/>
              <w:jc w:val="left"/>
              <w:rPr>
                <w:sz w:val="22"/>
                <w:szCs w:val="22"/>
                <w:shd w:val="clear" w:color="auto" w:fill="FFFFFF"/>
              </w:rPr>
            </w:pPr>
          </w:p>
          <w:p w14:paraId="1E6793D0" w14:textId="069E4E6F" w:rsidR="00A60515" w:rsidRPr="00473E3F" w:rsidRDefault="00A60515" w:rsidP="00A60515">
            <w:pPr>
              <w:pStyle w:val="naisc"/>
              <w:spacing w:before="0" w:after="0"/>
              <w:jc w:val="left"/>
              <w:rPr>
                <w:sz w:val="22"/>
                <w:szCs w:val="22"/>
                <w:shd w:val="clear" w:color="auto" w:fill="FFFFFF"/>
              </w:rPr>
            </w:pPr>
          </w:p>
          <w:p w14:paraId="0233B0D3" w14:textId="1413407C" w:rsidR="00A60515" w:rsidRPr="00473E3F" w:rsidRDefault="00A60515" w:rsidP="00A60515">
            <w:pPr>
              <w:pStyle w:val="naisc"/>
              <w:spacing w:before="0" w:after="0"/>
              <w:jc w:val="left"/>
              <w:rPr>
                <w:sz w:val="22"/>
                <w:szCs w:val="22"/>
                <w:shd w:val="clear" w:color="auto" w:fill="FFFFFF"/>
              </w:rPr>
            </w:pPr>
          </w:p>
          <w:p w14:paraId="419D8082" w14:textId="5257D331" w:rsidR="00A60515" w:rsidRPr="00473E3F" w:rsidRDefault="00A60515" w:rsidP="00A60515">
            <w:pPr>
              <w:pStyle w:val="naisc"/>
              <w:spacing w:before="0" w:after="0"/>
              <w:jc w:val="left"/>
              <w:rPr>
                <w:sz w:val="22"/>
                <w:szCs w:val="22"/>
                <w:shd w:val="clear" w:color="auto" w:fill="FFFFFF"/>
              </w:rPr>
            </w:pPr>
          </w:p>
          <w:p w14:paraId="0E4DE216" w14:textId="5CE70CF4" w:rsidR="00A60515" w:rsidRPr="00473E3F" w:rsidRDefault="00A60515" w:rsidP="00A60515">
            <w:pPr>
              <w:pStyle w:val="naisc"/>
              <w:spacing w:before="0" w:after="0"/>
              <w:jc w:val="left"/>
              <w:rPr>
                <w:sz w:val="22"/>
                <w:szCs w:val="22"/>
                <w:shd w:val="clear" w:color="auto" w:fill="FFFFFF"/>
              </w:rPr>
            </w:pPr>
          </w:p>
          <w:p w14:paraId="26E8D7DD" w14:textId="4DAE105A" w:rsidR="00A60515" w:rsidRPr="00473E3F" w:rsidRDefault="00A60515" w:rsidP="00A60515">
            <w:pPr>
              <w:pStyle w:val="naisc"/>
              <w:spacing w:before="0" w:after="0"/>
              <w:jc w:val="left"/>
              <w:rPr>
                <w:sz w:val="22"/>
                <w:szCs w:val="22"/>
                <w:shd w:val="clear" w:color="auto" w:fill="FFFFFF"/>
              </w:rPr>
            </w:pPr>
          </w:p>
          <w:p w14:paraId="29B62915" w14:textId="4C52E30B" w:rsidR="00A60515" w:rsidRPr="00473E3F" w:rsidRDefault="00A60515" w:rsidP="00A60515">
            <w:pPr>
              <w:pStyle w:val="naisc"/>
              <w:spacing w:before="0" w:after="0"/>
              <w:jc w:val="left"/>
              <w:rPr>
                <w:sz w:val="22"/>
                <w:szCs w:val="22"/>
                <w:shd w:val="clear" w:color="auto" w:fill="FFFFFF"/>
              </w:rPr>
            </w:pPr>
          </w:p>
          <w:p w14:paraId="22DD03BA" w14:textId="13E4AB2C" w:rsidR="00A60515" w:rsidRPr="00473E3F" w:rsidRDefault="00A60515" w:rsidP="00A60515">
            <w:pPr>
              <w:pStyle w:val="naisc"/>
              <w:spacing w:before="0" w:after="0"/>
              <w:jc w:val="left"/>
              <w:rPr>
                <w:sz w:val="22"/>
                <w:szCs w:val="22"/>
                <w:shd w:val="clear" w:color="auto" w:fill="FFFFFF"/>
              </w:rPr>
            </w:pPr>
          </w:p>
          <w:p w14:paraId="46877E17" w14:textId="56FD20A8" w:rsidR="00A60515" w:rsidRPr="00473E3F" w:rsidRDefault="00A60515" w:rsidP="00A60515">
            <w:pPr>
              <w:pStyle w:val="naisc"/>
              <w:spacing w:before="0" w:after="0"/>
              <w:jc w:val="left"/>
              <w:rPr>
                <w:sz w:val="22"/>
                <w:szCs w:val="22"/>
                <w:shd w:val="clear" w:color="auto" w:fill="FFFFFF"/>
              </w:rPr>
            </w:pPr>
          </w:p>
          <w:p w14:paraId="47DAA0E0" w14:textId="295A9508" w:rsidR="00A60515" w:rsidRPr="00473E3F" w:rsidRDefault="00A60515" w:rsidP="00A60515">
            <w:pPr>
              <w:pStyle w:val="naisc"/>
              <w:spacing w:before="0" w:after="0"/>
              <w:jc w:val="left"/>
              <w:rPr>
                <w:sz w:val="22"/>
                <w:szCs w:val="22"/>
                <w:shd w:val="clear" w:color="auto" w:fill="FFFFFF"/>
              </w:rPr>
            </w:pPr>
          </w:p>
          <w:p w14:paraId="13141DB7" w14:textId="05C4A5BD" w:rsidR="00A60515" w:rsidRPr="00473E3F" w:rsidRDefault="00A60515" w:rsidP="00A60515">
            <w:pPr>
              <w:pStyle w:val="naisc"/>
              <w:spacing w:before="0" w:after="0"/>
              <w:jc w:val="left"/>
              <w:rPr>
                <w:sz w:val="22"/>
                <w:szCs w:val="22"/>
                <w:shd w:val="clear" w:color="auto" w:fill="FFFFFF"/>
              </w:rPr>
            </w:pPr>
          </w:p>
          <w:p w14:paraId="6416F63C" w14:textId="5FF14CF0" w:rsidR="00A60515" w:rsidRPr="00473E3F" w:rsidRDefault="00A60515" w:rsidP="00A60515">
            <w:pPr>
              <w:pStyle w:val="naisc"/>
              <w:spacing w:before="0" w:after="0"/>
              <w:jc w:val="left"/>
              <w:rPr>
                <w:sz w:val="22"/>
                <w:szCs w:val="22"/>
                <w:shd w:val="clear" w:color="auto" w:fill="FFFFFF"/>
              </w:rPr>
            </w:pPr>
          </w:p>
          <w:p w14:paraId="472177AB" w14:textId="69F8A4D9" w:rsidR="00A60515" w:rsidRPr="00473E3F" w:rsidRDefault="00A60515" w:rsidP="00A60515">
            <w:pPr>
              <w:pStyle w:val="naisc"/>
              <w:spacing w:before="0" w:after="0"/>
              <w:jc w:val="left"/>
              <w:rPr>
                <w:sz w:val="22"/>
                <w:szCs w:val="22"/>
                <w:shd w:val="clear" w:color="auto" w:fill="FFFFFF"/>
              </w:rPr>
            </w:pPr>
          </w:p>
          <w:p w14:paraId="02D90ED9" w14:textId="5C1B5187" w:rsidR="00A60515" w:rsidRPr="00473E3F" w:rsidRDefault="00A60515" w:rsidP="00A60515">
            <w:pPr>
              <w:pStyle w:val="naisc"/>
              <w:spacing w:before="0" w:after="0"/>
              <w:jc w:val="left"/>
              <w:rPr>
                <w:sz w:val="22"/>
                <w:szCs w:val="22"/>
                <w:shd w:val="clear" w:color="auto" w:fill="FFFFFF"/>
              </w:rPr>
            </w:pPr>
          </w:p>
          <w:p w14:paraId="1F1398D1" w14:textId="4DDA3C34" w:rsidR="00A60515" w:rsidRPr="00473E3F" w:rsidRDefault="00A60515" w:rsidP="00A60515">
            <w:pPr>
              <w:pStyle w:val="naisc"/>
              <w:spacing w:before="0" w:after="0"/>
              <w:jc w:val="left"/>
              <w:rPr>
                <w:sz w:val="22"/>
                <w:szCs w:val="22"/>
                <w:shd w:val="clear" w:color="auto" w:fill="FFFFFF"/>
              </w:rPr>
            </w:pPr>
          </w:p>
          <w:p w14:paraId="48446C29" w14:textId="77777777" w:rsidR="00A60515" w:rsidRPr="00473E3F" w:rsidRDefault="00A60515" w:rsidP="00A60515">
            <w:pPr>
              <w:pStyle w:val="naisc"/>
              <w:spacing w:before="0" w:after="0"/>
              <w:jc w:val="left"/>
              <w:rPr>
                <w:sz w:val="22"/>
                <w:szCs w:val="22"/>
                <w:shd w:val="clear" w:color="auto" w:fill="FFFFFF"/>
              </w:rPr>
            </w:pPr>
          </w:p>
          <w:p w14:paraId="0CF69088" w14:textId="41762844" w:rsidR="00A60515" w:rsidRPr="00473E3F" w:rsidRDefault="00A60515" w:rsidP="00A60515">
            <w:pPr>
              <w:pStyle w:val="naisc"/>
              <w:jc w:val="both"/>
              <w:rPr>
                <w:sz w:val="22"/>
                <w:szCs w:val="22"/>
              </w:rPr>
            </w:pPr>
            <w:r w:rsidRPr="00473E3F">
              <w:rPr>
                <w:bCs/>
                <w:sz w:val="22"/>
                <w:szCs w:val="22"/>
              </w:rPr>
              <w:t>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r w:rsidRPr="00473E3F" w:rsidDel="00D97798">
              <w:rPr>
                <w:bCs/>
                <w:sz w:val="22"/>
                <w:szCs w:val="22"/>
              </w:rPr>
              <w:t xml:space="preserve">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49B585" w14:textId="238193AA" w:rsidR="00A60515" w:rsidRPr="00473E3F" w:rsidRDefault="00A60515" w:rsidP="00A60515">
            <w:pPr>
              <w:spacing w:after="120"/>
              <w:rPr>
                <w:sz w:val="22"/>
                <w:szCs w:val="22"/>
                <w:shd w:val="clear" w:color="auto" w:fill="FFFFFF"/>
              </w:rPr>
            </w:pPr>
            <w:r w:rsidRPr="00473E3F">
              <w:rPr>
                <w:sz w:val="22"/>
                <w:szCs w:val="22"/>
              </w:rPr>
              <w:lastRenderedPageBreak/>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w:t>
            </w:r>
            <w:r w:rsidRPr="00473E3F">
              <w:rPr>
                <w:sz w:val="22"/>
                <w:szCs w:val="22"/>
              </w:rPr>
              <w:lastRenderedPageBreak/>
              <w:t xml:space="preserve">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78464D96" w14:textId="77777777" w:rsidR="00A60515" w:rsidRPr="00473E3F" w:rsidRDefault="00A60515" w:rsidP="00A60515">
            <w:pPr>
              <w:spacing w:after="120"/>
              <w:rPr>
                <w:sz w:val="22"/>
                <w:szCs w:val="22"/>
                <w:shd w:val="clear" w:color="auto" w:fill="FFFFFF"/>
              </w:rPr>
            </w:pPr>
          </w:p>
          <w:p w14:paraId="032F910E" w14:textId="77777777" w:rsidR="00A60515" w:rsidRPr="00473E3F" w:rsidRDefault="00A60515" w:rsidP="00A60515">
            <w:pPr>
              <w:spacing w:after="120"/>
              <w:rPr>
                <w:sz w:val="22"/>
                <w:szCs w:val="22"/>
                <w:shd w:val="clear" w:color="auto" w:fill="FFFFFF"/>
              </w:rPr>
            </w:pPr>
          </w:p>
          <w:p w14:paraId="6E41C5B8" w14:textId="77777777" w:rsidR="00A60515" w:rsidRPr="00473E3F" w:rsidRDefault="00A60515" w:rsidP="00A60515">
            <w:pPr>
              <w:spacing w:after="120"/>
              <w:rPr>
                <w:sz w:val="22"/>
                <w:szCs w:val="22"/>
                <w:shd w:val="clear" w:color="auto" w:fill="FFFFFF"/>
              </w:rPr>
            </w:pPr>
          </w:p>
          <w:p w14:paraId="16D892F5" w14:textId="77777777" w:rsidR="00A60515" w:rsidRPr="00473E3F" w:rsidRDefault="00A60515" w:rsidP="00A60515">
            <w:pPr>
              <w:spacing w:after="120"/>
              <w:rPr>
                <w:sz w:val="22"/>
                <w:szCs w:val="22"/>
                <w:shd w:val="clear" w:color="auto" w:fill="FFFFFF"/>
              </w:rPr>
            </w:pPr>
          </w:p>
          <w:p w14:paraId="16440619" w14:textId="77777777" w:rsidR="00A60515" w:rsidRPr="00473E3F" w:rsidRDefault="00A60515" w:rsidP="00A60515">
            <w:pPr>
              <w:spacing w:after="120"/>
              <w:rPr>
                <w:sz w:val="22"/>
                <w:szCs w:val="22"/>
                <w:shd w:val="clear" w:color="auto" w:fill="FFFFFF"/>
              </w:rPr>
            </w:pPr>
          </w:p>
          <w:p w14:paraId="0E03E974" w14:textId="77777777" w:rsidR="00A60515" w:rsidRPr="00473E3F" w:rsidRDefault="00A60515" w:rsidP="00A60515">
            <w:pPr>
              <w:spacing w:after="120"/>
              <w:rPr>
                <w:sz w:val="22"/>
                <w:szCs w:val="22"/>
                <w:shd w:val="clear" w:color="auto" w:fill="FFFFFF"/>
              </w:rPr>
            </w:pPr>
          </w:p>
          <w:p w14:paraId="282746FC" w14:textId="77777777" w:rsidR="00A60515" w:rsidRPr="00473E3F" w:rsidRDefault="00A60515" w:rsidP="00A60515">
            <w:pPr>
              <w:spacing w:after="120"/>
              <w:rPr>
                <w:sz w:val="22"/>
                <w:szCs w:val="22"/>
                <w:shd w:val="clear" w:color="auto" w:fill="FFFFFF"/>
              </w:rPr>
            </w:pPr>
          </w:p>
          <w:p w14:paraId="3D11C081" w14:textId="77777777" w:rsidR="00A60515" w:rsidRPr="00473E3F" w:rsidRDefault="00A60515" w:rsidP="00A60515">
            <w:pPr>
              <w:spacing w:after="120"/>
              <w:rPr>
                <w:sz w:val="22"/>
                <w:szCs w:val="22"/>
                <w:shd w:val="clear" w:color="auto" w:fill="FFFFFF"/>
              </w:rPr>
            </w:pPr>
          </w:p>
          <w:p w14:paraId="075423FC" w14:textId="77777777" w:rsidR="00A60515" w:rsidRPr="00473E3F" w:rsidRDefault="00A60515" w:rsidP="00A60515">
            <w:pPr>
              <w:spacing w:after="120"/>
              <w:rPr>
                <w:sz w:val="22"/>
                <w:szCs w:val="22"/>
                <w:shd w:val="clear" w:color="auto" w:fill="FFFFFF"/>
              </w:rPr>
            </w:pPr>
          </w:p>
          <w:p w14:paraId="75E7EE5E" w14:textId="77777777" w:rsidR="00A60515" w:rsidRPr="00473E3F" w:rsidRDefault="00A60515" w:rsidP="00A60515">
            <w:pPr>
              <w:spacing w:after="120"/>
              <w:rPr>
                <w:sz w:val="22"/>
                <w:szCs w:val="22"/>
                <w:shd w:val="clear" w:color="auto" w:fill="FFFFFF"/>
              </w:rPr>
            </w:pPr>
          </w:p>
          <w:p w14:paraId="55AC90FB" w14:textId="77777777" w:rsidR="00A60515" w:rsidRPr="00473E3F" w:rsidRDefault="00A60515" w:rsidP="00A60515">
            <w:pPr>
              <w:spacing w:after="120"/>
              <w:rPr>
                <w:sz w:val="22"/>
                <w:szCs w:val="22"/>
                <w:shd w:val="clear" w:color="auto" w:fill="FFFFFF"/>
              </w:rPr>
            </w:pPr>
          </w:p>
          <w:p w14:paraId="15E556D4" w14:textId="77777777" w:rsidR="00A60515" w:rsidRPr="00473E3F" w:rsidRDefault="00A60515" w:rsidP="00A60515">
            <w:pPr>
              <w:spacing w:after="120"/>
              <w:rPr>
                <w:sz w:val="22"/>
                <w:szCs w:val="22"/>
                <w:shd w:val="clear" w:color="auto" w:fill="FFFFFF"/>
              </w:rPr>
            </w:pPr>
          </w:p>
          <w:p w14:paraId="3FA2F193" w14:textId="77777777" w:rsidR="00A60515" w:rsidRPr="00473E3F" w:rsidRDefault="00A60515" w:rsidP="00A60515">
            <w:pPr>
              <w:spacing w:after="120"/>
              <w:rPr>
                <w:sz w:val="22"/>
                <w:szCs w:val="22"/>
                <w:shd w:val="clear" w:color="auto" w:fill="FFFFFF"/>
              </w:rPr>
            </w:pPr>
          </w:p>
          <w:p w14:paraId="3690EBDC" w14:textId="77777777" w:rsidR="00A60515" w:rsidRPr="00473E3F" w:rsidRDefault="00A60515" w:rsidP="00A60515">
            <w:pPr>
              <w:spacing w:after="120"/>
              <w:rPr>
                <w:sz w:val="22"/>
                <w:szCs w:val="22"/>
                <w:shd w:val="clear" w:color="auto" w:fill="FFFFFF"/>
              </w:rPr>
            </w:pPr>
          </w:p>
          <w:p w14:paraId="70872CBE" w14:textId="77777777" w:rsidR="00A60515" w:rsidRPr="00473E3F" w:rsidRDefault="00A60515" w:rsidP="00A60515">
            <w:pPr>
              <w:spacing w:after="120"/>
              <w:rPr>
                <w:sz w:val="22"/>
                <w:szCs w:val="22"/>
                <w:shd w:val="clear" w:color="auto" w:fill="FFFFFF"/>
              </w:rPr>
            </w:pPr>
          </w:p>
          <w:p w14:paraId="1B833AC4" w14:textId="77777777" w:rsidR="00A60515" w:rsidRPr="00473E3F" w:rsidRDefault="00A60515" w:rsidP="00A60515">
            <w:pPr>
              <w:spacing w:after="120"/>
              <w:rPr>
                <w:sz w:val="22"/>
                <w:szCs w:val="22"/>
                <w:shd w:val="clear" w:color="auto" w:fill="FFFFFF"/>
              </w:rPr>
            </w:pPr>
          </w:p>
          <w:p w14:paraId="7DB32DD0" w14:textId="77777777" w:rsidR="00A60515" w:rsidRPr="00473E3F" w:rsidRDefault="00A60515" w:rsidP="00A60515">
            <w:pPr>
              <w:spacing w:after="120"/>
              <w:rPr>
                <w:sz w:val="22"/>
                <w:szCs w:val="22"/>
                <w:shd w:val="clear" w:color="auto" w:fill="FFFFFF"/>
              </w:rPr>
            </w:pPr>
          </w:p>
          <w:p w14:paraId="16BE36AC" w14:textId="77777777" w:rsidR="00A60515" w:rsidRPr="00473E3F" w:rsidRDefault="00A60515" w:rsidP="00A60515">
            <w:pPr>
              <w:spacing w:after="120"/>
              <w:rPr>
                <w:sz w:val="22"/>
                <w:szCs w:val="22"/>
                <w:shd w:val="clear" w:color="auto" w:fill="FFFFFF"/>
              </w:rPr>
            </w:pPr>
          </w:p>
          <w:p w14:paraId="43CD8DB7" w14:textId="77777777" w:rsidR="00A60515" w:rsidRPr="00473E3F" w:rsidRDefault="00A60515" w:rsidP="00A60515">
            <w:pPr>
              <w:spacing w:after="120"/>
              <w:rPr>
                <w:sz w:val="22"/>
                <w:szCs w:val="22"/>
                <w:shd w:val="clear" w:color="auto" w:fill="FFFFFF"/>
              </w:rPr>
            </w:pPr>
          </w:p>
          <w:p w14:paraId="26447FD0" w14:textId="77777777" w:rsidR="00A60515" w:rsidRPr="00473E3F" w:rsidRDefault="00A60515" w:rsidP="00A60515">
            <w:pPr>
              <w:spacing w:after="120"/>
              <w:rPr>
                <w:sz w:val="22"/>
                <w:szCs w:val="22"/>
                <w:shd w:val="clear" w:color="auto" w:fill="FFFFFF"/>
              </w:rPr>
            </w:pPr>
          </w:p>
          <w:p w14:paraId="5EAE0841" w14:textId="77777777" w:rsidR="00A60515" w:rsidRPr="00473E3F" w:rsidRDefault="00A60515" w:rsidP="00A60515">
            <w:pPr>
              <w:spacing w:after="120"/>
              <w:rPr>
                <w:sz w:val="22"/>
                <w:szCs w:val="22"/>
                <w:shd w:val="clear" w:color="auto" w:fill="FFFFFF"/>
              </w:rPr>
            </w:pPr>
          </w:p>
          <w:p w14:paraId="1C53FCBF" w14:textId="77777777" w:rsidR="00A60515" w:rsidRPr="00473E3F" w:rsidRDefault="00A60515" w:rsidP="00A60515">
            <w:pPr>
              <w:spacing w:after="120"/>
              <w:rPr>
                <w:sz w:val="22"/>
                <w:szCs w:val="22"/>
                <w:shd w:val="clear" w:color="auto" w:fill="FFFFFF"/>
              </w:rPr>
            </w:pPr>
          </w:p>
          <w:p w14:paraId="62B203E8" w14:textId="77777777" w:rsidR="00A60515" w:rsidRPr="00473E3F" w:rsidRDefault="00A60515" w:rsidP="00A60515">
            <w:pPr>
              <w:spacing w:after="120"/>
              <w:rPr>
                <w:sz w:val="22"/>
                <w:szCs w:val="22"/>
                <w:shd w:val="clear" w:color="auto" w:fill="FFFFFF"/>
              </w:rPr>
            </w:pPr>
          </w:p>
          <w:p w14:paraId="36317C63" w14:textId="77777777" w:rsidR="00A60515" w:rsidRPr="00473E3F" w:rsidRDefault="00A60515" w:rsidP="00A60515">
            <w:pPr>
              <w:spacing w:after="120"/>
              <w:rPr>
                <w:sz w:val="22"/>
                <w:szCs w:val="22"/>
                <w:shd w:val="clear" w:color="auto" w:fill="FFFFFF"/>
              </w:rPr>
            </w:pPr>
          </w:p>
          <w:p w14:paraId="2A38B866" w14:textId="77777777" w:rsidR="00A60515" w:rsidRPr="00473E3F" w:rsidRDefault="00A60515" w:rsidP="00A60515">
            <w:pPr>
              <w:spacing w:after="120"/>
              <w:rPr>
                <w:sz w:val="22"/>
                <w:szCs w:val="22"/>
                <w:shd w:val="clear" w:color="auto" w:fill="FFFFFF"/>
              </w:rPr>
            </w:pPr>
          </w:p>
          <w:p w14:paraId="6A8A11C6" w14:textId="77777777" w:rsidR="00A60515" w:rsidRPr="00473E3F" w:rsidRDefault="00A60515" w:rsidP="00A60515">
            <w:pPr>
              <w:spacing w:after="120"/>
              <w:rPr>
                <w:sz w:val="22"/>
                <w:szCs w:val="22"/>
                <w:shd w:val="clear" w:color="auto" w:fill="FFFFFF"/>
              </w:rPr>
            </w:pPr>
          </w:p>
          <w:p w14:paraId="10AA7A93" w14:textId="77777777" w:rsidR="00A60515" w:rsidRPr="00473E3F" w:rsidRDefault="00A60515" w:rsidP="00A60515">
            <w:pPr>
              <w:spacing w:after="120"/>
              <w:rPr>
                <w:sz w:val="22"/>
                <w:szCs w:val="22"/>
                <w:shd w:val="clear" w:color="auto" w:fill="FFFFFF"/>
              </w:rPr>
            </w:pPr>
          </w:p>
          <w:p w14:paraId="15934E14" w14:textId="77777777" w:rsidR="00A60515" w:rsidRPr="00473E3F" w:rsidRDefault="00A60515" w:rsidP="00A60515">
            <w:pPr>
              <w:spacing w:after="120"/>
              <w:rPr>
                <w:sz w:val="22"/>
                <w:szCs w:val="22"/>
                <w:shd w:val="clear" w:color="auto" w:fill="FFFFFF"/>
              </w:rPr>
            </w:pPr>
          </w:p>
          <w:p w14:paraId="289B2648" w14:textId="77777777" w:rsidR="00A60515" w:rsidRPr="00473E3F" w:rsidRDefault="00A60515" w:rsidP="00A60515">
            <w:pPr>
              <w:spacing w:after="120"/>
              <w:rPr>
                <w:sz w:val="22"/>
                <w:szCs w:val="22"/>
                <w:shd w:val="clear" w:color="auto" w:fill="FFFFFF"/>
              </w:rPr>
            </w:pPr>
          </w:p>
          <w:p w14:paraId="39FCEAC7" w14:textId="77777777" w:rsidR="00A60515" w:rsidRPr="00473E3F" w:rsidRDefault="00A60515" w:rsidP="00A60515">
            <w:pPr>
              <w:spacing w:after="120"/>
              <w:rPr>
                <w:sz w:val="22"/>
                <w:szCs w:val="22"/>
                <w:shd w:val="clear" w:color="auto" w:fill="FFFFFF"/>
              </w:rPr>
            </w:pPr>
          </w:p>
          <w:p w14:paraId="2467ABEC" w14:textId="77777777" w:rsidR="00A60515" w:rsidRPr="00473E3F" w:rsidRDefault="00A60515" w:rsidP="00A60515">
            <w:pPr>
              <w:spacing w:after="120"/>
              <w:rPr>
                <w:sz w:val="22"/>
                <w:szCs w:val="22"/>
                <w:shd w:val="clear" w:color="auto" w:fill="FFFFFF"/>
              </w:rPr>
            </w:pPr>
          </w:p>
          <w:p w14:paraId="56B75F9C" w14:textId="77777777" w:rsidR="00A60515" w:rsidRPr="00473E3F" w:rsidRDefault="00A60515" w:rsidP="00A60515">
            <w:pPr>
              <w:spacing w:after="120"/>
              <w:rPr>
                <w:sz w:val="22"/>
                <w:szCs w:val="22"/>
                <w:shd w:val="clear" w:color="auto" w:fill="FFFFFF"/>
              </w:rPr>
            </w:pPr>
          </w:p>
          <w:p w14:paraId="30751717" w14:textId="77777777" w:rsidR="00A60515" w:rsidRPr="00473E3F" w:rsidRDefault="00A60515" w:rsidP="00A60515">
            <w:pPr>
              <w:spacing w:after="120"/>
              <w:rPr>
                <w:sz w:val="22"/>
                <w:szCs w:val="22"/>
                <w:shd w:val="clear" w:color="auto" w:fill="FFFFFF"/>
              </w:rPr>
            </w:pPr>
          </w:p>
          <w:p w14:paraId="006BCF46" w14:textId="77777777" w:rsidR="00A60515" w:rsidRPr="00473E3F" w:rsidRDefault="00A60515" w:rsidP="00A60515">
            <w:pPr>
              <w:spacing w:after="120"/>
              <w:rPr>
                <w:sz w:val="22"/>
                <w:szCs w:val="22"/>
                <w:shd w:val="clear" w:color="auto" w:fill="FFFFFF"/>
              </w:rPr>
            </w:pPr>
          </w:p>
          <w:p w14:paraId="40FB0F8B" w14:textId="77777777" w:rsidR="00A60515" w:rsidRPr="00473E3F" w:rsidRDefault="00A60515" w:rsidP="00A60515">
            <w:pPr>
              <w:spacing w:after="120"/>
              <w:rPr>
                <w:sz w:val="22"/>
                <w:szCs w:val="22"/>
                <w:shd w:val="clear" w:color="auto" w:fill="FFFFFF"/>
              </w:rPr>
            </w:pPr>
          </w:p>
          <w:p w14:paraId="031CF74B" w14:textId="77777777" w:rsidR="00A60515" w:rsidRPr="00473E3F" w:rsidRDefault="00A60515" w:rsidP="00A60515">
            <w:pPr>
              <w:spacing w:after="120"/>
              <w:rPr>
                <w:sz w:val="22"/>
                <w:szCs w:val="22"/>
                <w:shd w:val="clear" w:color="auto" w:fill="FFFFFF"/>
              </w:rPr>
            </w:pPr>
          </w:p>
          <w:p w14:paraId="1DC7678E" w14:textId="77777777" w:rsidR="00A60515" w:rsidRPr="00473E3F" w:rsidRDefault="00A60515" w:rsidP="00A60515">
            <w:pPr>
              <w:spacing w:after="120"/>
              <w:rPr>
                <w:sz w:val="22"/>
                <w:szCs w:val="22"/>
                <w:shd w:val="clear" w:color="auto" w:fill="FFFFFF"/>
              </w:rPr>
            </w:pPr>
          </w:p>
          <w:p w14:paraId="7706DE2F" w14:textId="77777777" w:rsidR="00A60515" w:rsidRPr="00473E3F" w:rsidRDefault="00A60515" w:rsidP="00A60515">
            <w:pPr>
              <w:spacing w:after="120"/>
              <w:rPr>
                <w:sz w:val="22"/>
                <w:szCs w:val="22"/>
                <w:shd w:val="clear" w:color="auto" w:fill="FFFFFF"/>
              </w:rPr>
            </w:pPr>
          </w:p>
          <w:p w14:paraId="10A3F12A" w14:textId="77777777" w:rsidR="00A60515" w:rsidRPr="00473E3F" w:rsidRDefault="00A60515" w:rsidP="00A60515">
            <w:pPr>
              <w:spacing w:after="120"/>
              <w:rPr>
                <w:sz w:val="22"/>
                <w:szCs w:val="22"/>
                <w:shd w:val="clear" w:color="auto" w:fill="FFFFFF"/>
              </w:rPr>
            </w:pPr>
          </w:p>
          <w:p w14:paraId="2F3CB0DF" w14:textId="77777777" w:rsidR="00A60515" w:rsidRPr="00473E3F" w:rsidRDefault="00A60515" w:rsidP="00A60515">
            <w:pPr>
              <w:spacing w:after="120"/>
              <w:rPr>
                <w:sz w:val="22"/>
                <w:szCs w:val="22"/>
                <w:shd w:val="clear" w:color="auto" w:fill="FFFFFF"/>
              </w:rPr>
            </w:pPr>
          </w:p>
          <w:p w14:paraId="09FB8B4A" w14:textId="77777777" w:rsidR="00A60515" w:rsidRPr="00473E3F" w:rsidRDefault="00A60515" w:rsidP="00A60515">
            <w:pPr>
              <w:spacing w:after="120"/>
              <w:rPr>
                <w:sz w:val="22"/>
                <w:szCs w:val="22"/>
                <w:shd w:val="clear" w:color="auto" w:fill="FFFFFF"/>
              </w:rPr>
            </w:pPr>
          </w:p>
          <w:p w14:paraId="3D21D15A" w14:textId="77777777" w:rsidR="00A60515" w:rsidRPr="00473E3F" w:rsidRDefault="00A60515" w:rsidP="00A60515">
            <w:pPr>
              <w:spacing w:after="120"/>
              <w:rPr>
                <w:sz w:val="22"/>
                <w:szCs w:val="22"/>
                <w:shd w:val="clear" w:color="auto" w:fill="FFFFFF"/>
              </w:rPr>
            </w:pPr>
          </w:p>
          <w:p w14:paraId="40D54183" w14:textId="77777777" w:rsidR="00A60515" w:rsidRPr="00473E3F" w:rsidRDefault="00A60515" w:rsidP="00A60515">
            <w:pPr>
              <w:spacing w:after="120"/>
              <w:rPr>
                <w:sz w:val="22"/>
                <w:szCs w:val="22"/>
                <w:shd w:val="clear" w:color="auto" w:fill="FFFFFF"/>
              </w:rPr>
            </w:pPr>
          </w:p>
          <w:p w14:paraId="20903A83" w14:textId="77777777" w:rsidR="00A60515" w:rsidRPr="00473E3F" w:rsidRDefault="00A60515" w:rsidP="00A60515">
            <w:pPr>
              <w:spacing w:after="120"/>
              <w:rPr>
                <w:sz w:val="22"/>
                <w:szCs w:val="22"/>
                <w:shd w:val="clear" w:color="auto" w:fill="FFFFFF"/>
              </w:rPr>
            </w:pPr>
          </w:p>
          <w:p w14:paraId="18CB9730" w14:textId="77777777" w:rsidR="00A60515" w:rsidRPr="00473E3F" w:rsidRDefault="00A60515" w:rsidP="00A60515">
            <w:pPr>
              <w:spacing w:after="120"/>
              <w:rPr>
                <w:sz w:val="22"/>
                <w:szCs w:val="22"/>
                <w:shd w:val="clear" w:color="auto" w:fill="FFFFFF"/>
              </w:rPr>
            </w:pPr>
          </w:p>
          <w:p w14:paraId="58D4D4CB" w14:textId="77777777" w:rsidR="00A60515" w:rsidRPr="00473E3F" w:rsidRDefault="00A60515" w:rsidP="00A60515">
            <w:pPr>
              <w:spacing w:after="120"/>
              <w:rPr>
                <w:sz w:val="22"/>
                <w:szCs w:val="22"/>
                <w:shd w:val="clear" w:color="auto" w:fill="FFFFFF"/>
              </w:rPr>
            </w:pPr>
          </w:p>
          <w:p w14:paraId="73EB37D0" w14:textId="77777777" w:rsidR="00A60515" w:rsidRPr="00473E3F" w:rsidRDefault="00A60515" w:rsidP="00A60515">
            <w:pPr>
              <w:spacing w:after="120"/>
              <w:rPr>
                <w:sz w:val="22"/>
                <w:szCs w:val="22"/>
                <w:shd w:val="clear" w:color="auto" w:fill="FFFFFF"/>
              </w:rPr>
            </w:pPr>
          </w:p>
          <w:p w14:paraId="3C850317" w14:textId="77777777" w:rsidR="00A60515" w:rsidRPr="00473E3F" w:rsidRDefault="00A60515" w:rsidP="00A60515">
            <w:pPr>
              <w:spacing w:after="120"/>
              <w:rPr>
                <w:sz w:val="22"/>
                <w:szCs w:val="22"/>
                <w:shd w:val="clear" w:color="auto" w:fill="FFFFFF"/>
              </w:rPr>
            </w:pPr>
          </w:p>
          <w:p w14:paraId="4DAC80D4" w14:textId="77777777" w:rsidR="00A60515" w:rsidRPr="00473E3F" w:rsidRDefault="00A60515" w:rsidP="00A60515">
            <w:pPr>
              <w:spacing w:after="120"/>
              <w:rPr>
                <w:sz w:val="22"/>
                <w:szCs w:val="22"/>
                <w:shd w:val="clear" w:color="auto" w:fill="FFFFFF"/>
              </w:rPr>
            </w:pPr>
          </w:p>
          <w:p w14:paraId="741D42D1" w14:textId="77777777" w:rsidR="00A60515" w:rsidRPr="00473E3F" w:rsidRDefault="00A60515" w:rsidP="00A60515">
            <w:pPr>
              <w:spacing w:after="120"/>
              <w:rPr>
                <w:sz w:val="22"/>
                <w:szCs w:val="22"/>
                <w:shd w:val="clear" w:color="auto" w:fill="FFFFFF"/>
              </w:rPr>
            </w:pPr>
          </w:p>
          <w:p w14:paraId="1188DA0C" w14:textId="77777777" w:rsidR="00A60515" w:rsidRPr="00473E3F" w:rsidRDefault="00A60515" w:rsidP="00A60515">
            <w:pPr>
              <w:spacing w:after="120"/>
              <w:rPr>
                <w:sz w:val="22"/>
                <w:szCs w:val="22"/>
                <w:shd w:val="clear" w:color="auto" w:fill="FFFFFF"/>
              </w:rPr>
            </w:pPr>
          </w:p>
          <w:p w14:paraId="0C3CB30F" w14:textId="77777777" w:rsidR="00A60515" w:rsidRPr="00473E3F" w:rsidRDefault="00A60515" w:rsidP="00A60515">
            <w:pPr>
              <w:spacing w:after="120"/>
              <w:rPr>
                <w:sz w:val="22"/>
                <w:szCs w:val="22"/>
                <w:shd w:val="clear" w:color="auto" w:fill="FFFFFF"/>
              </w:rPr>
            </w:pPr>
          </w:p>
          <w:p w14:paraId="23D202CF" w14:textId="77777777" w:rsidR="00A60515" w:rsidRPr="00473E3F" w:rsidRDefault="00A60515" w:rsidP="00A60515">
            <w:pPr>
              <w:spacing w:after="120"/>
              <w:rPr>
                <w:sz w:val="22"/>
                <w:szCs w:val="22"/>
                <w:shd w:val="clear" w:color="auto" w:fill="FFFFFF"/>
              </w:rPr>
            </w:pPr>
          </w:p>
          <w:p w14:paraId="254813E3" w14:textId="77777777" w:rsidR="00A60515" w:rsidRPr="00473E3F" w:rsidRDefault="00A60515" w:rsidP="00A60515">
            <w:pPr>
              <w:spacing w:after="120"/>
              <w:rPr>
                <w:sz w:val="22"/>
                <w:szCs w:val="22"/>
                <w:shd w:val="clear" w:color="auto" w:fill="FFFFFF"/>
              </w:rPr>
            </w:pPr>
          </w:p>
          <w:p w14:paraId="147B2382" w14:textId="77777777" w:rsidR="00A60515" w:rsidRPr="00473E3F" w:rsidRDefault="00A60515" w:rsidP="00A60515">
            <w:pPr>
              <w:spacing w:after="120"/>
              <w:rPr>
                <w:sz w:val="22"/>
                <w:szCs w:val="22"/>
                <w:shd w:val="clear" w:color="auto" w:fill="FFFFFF"/>
              </w:rPr>
            </w:pPr>
          </w:p>
          <w:p w14:paraId="58C18A16" w14:textId="77777777" w:rsidR="00A60515" w:rsidRPr="00473E3F" w:rsidRDefault="00A60515" w:rsidP="00A60515">
            <w:pPr>
              <w:spacing w:after="120"/>
              <w:rPr>
                <w:sz w:val="22"/>
                <w:szCs w:val="22"/>
                <w:shd w:val="clear" w:color="auto" w:fill="FFFFFF"/>
              </w:rPr>
            </w:pPr>
          </w:p>
          <w:p w14:paraId="5EB2E44C" w14:textId="77777777" w:rsidR="00A60515" w:rsidRPr="00473E3F" w:rsidRDefault="00A60515" w:rsidP="00A60515">
            <w:pPr>
              <w:spacing w:after="120"/>
              <w:rPr>
                <w:sz w:val="22"/>
                <w:szCs w:val="22"/>
                <w:shd w:val="clear" w:color="auto" w:fill="FFFFFF"/>
              </w:rPr>
            </w:pPr>
          </w:p>
          <w:p w14:paraId="19C820A5" w14:textId="77777777" w:rsidR="00A60515" w:rsidRPr="00473E3F" w:rsidRDefault="00A60515" w:rsidP="00A60515">
            <w:pPr>
              <w:spacing w:after="120"/>
              <w:rPr>
                <w:sz w:val="22"/>
                <w:szCs w:val="22"/>
                <w:shd w:val="clear" w:color="auto" w:fill="FFFFFF"/>
              </w:rPr>
            </w:pPr>
          </w:p>
          <w:p w14:paraId="6379757B" w14:textId="77777777" w:rsidR="00A60515" w:rsidRPr="00473E3F" w:rsidRDefault="00A60515" w:rsidP="00A60515">
            <w:pPr>
              <w:spacing w:after="120"/>
              <w:rPr>
                <w:sz w:val="22"/>
                <w:szCs w:val="22"/>
                <w:shd w:val="clear" w:color="auto" w:fill="FFFFFF"/>
              </w:rPr>
            </w:pPr>
          </w:p>
          <w:p w14:paraId="2E5E63A6" w14:textId="77777777" w:rsidR="00A60515" w:rsidRPr="00473E3F" w:rsidRDefault="00A60515" w:rsidP="00A60515">
            <w:pPr>
              <w:spacing w:after="120"/>
              <w:rPr>
                <w:sz w:val="22"/>
                <w:szCs w:val="22"/>
                <w:shd w:val="clear" w:color="auto" w:fill="FFFFFF"/>
              </w:rPr>
            </w:pPr>
          </w:p>
          <w:p w14:paraId="05A40978" w14:textId="77777777" w:rsidR="00A60515" w:rsidRPr="00473E3F" w:rsidRDefault="00A60515" w:rsidP="00A60515">
            <w:pPr>
              <w:spacing w:after="120"/>
              <w:rPr>
                <w:sz w:val="22"/>
                <w:szCs w:val="22"/>
                <w:shd w:val="clear" w:color="auto" w:fill="FFFFFF"/>
              </w:rPr>
            </w:pPr>
          </w:p>
          <w:p w14:paraId="453A0A35" w14:textId="77777777" w:rsidR="00A60515" w:rsidRPr="00473E3F" w:rsidRDefault="00A60515" w:rsidP="00A60515">
            <w:pPr>
              <w:spacing w:after="120"/>
              <w:rPr>
                <w:sz w:val="22"/>
                <w:szCs w:val="22"/>
                <w:shd w:val="clear" w:color="auto" w:fill="FFFFFF"/>
              </w:rPr>
            </w:pPr>
          </w:p>
          <w:p w14:paraId="3215CA75" w14:textId="77777777" w:rsidR="00A60515" w:rsidRPr="00473E3F" w:rsidRDefault="00A60515" w:rsidP="00A60515">
            <w:pPr>
              <w:spacing w:after="120"/>
              <w:rPr>
                <w:sz w:val="22"/>
                <w:szCs w:val="22"/>
                <w:shd w:val="clear" w:color="auto" w:fill="FFFFFF"/>
              </w:rPr>
            </w:pPr>
          </w:p>
          <w:p w14:paraId="17A80D3D" w14:textId="77777777" w:rsidR="00A60515" w:rsidRPr="00473E3F" w:rsidRDefault="00A60515" w:rsidP="00A60515">
            <w:pPr>
              <w:spacing w:after="120"/>
              <w:rPr>
                <w:sz w:val="22"/>
                <w:szCs w:val="22"/>
                <w:shd w:val="clear" w:color="auto" w:fill="FFFFFF"/>
              </w:rPr>
            </w:pPr>
          </w:p>
          <w:p w14:paraId="07922E81" w14:textId="77777777" w:rsidR="00A60515" w:rsidRPr="00473E3F" w:rsidRDefault="00A60515" w:rsidP="00A60515">
            <w:pPr>
              <w:spacing w:after="120"/>
              <w:rPr>
                <w:sz w:val="22"/>
                <w:szCs w:val="22"/>
                <w:shd w:val="clear" w:color="auto" w:fill="FFFFFF"/>
              </w:rPr>
            </w:pPr>
          </w:p>
          <w:p w14:paraId="64BD5764" w14:textId="77777777" w:rsidR="00A60515" w:rsidRPr="00473E3F" w:rsidRDefault="00A60515" w:rsidP="00A60515">
            <w:pPr>
              <w:spacing w:after="120"/>
              <w:rPr>
                <w:sz w:val="22"/>
                <w:szCs w:val="22"/>
                <w:shd w:val="clear" w:color="auto" w:fill="FFFFFF"/>
              </w:rPr>
            </w:pPr>
          </w:p>
          <w:p w14:paraId="62E658A0" w14:textId="77777777" w:rsidR="00A60515" w:rsidRPr="00473E3F" w:rsidRDefault="00A60515" w:rsidP="00A60515">
            <w:pPr>
              <w:spacing w:after="120"/>
              <w:rPr>
                <w:sz w:val="22"/>
                <w:szCs w:val="22"/>
                <w:shd w:val="clear" w:color="auto" w:fill="FFFFFF"/>
              </w:rPr>
            </w:pPr>
          </w:p>
          <w:p w14:paraId="4E9D5E8C" w14:textId="77777777" w:rsidR="00A60515" w:rsidRPr="00473E3F" w:rsidRDefault="00A60515" w:rsidP="00A60515">
            <w:pPr>
              <w:spacing w:after="120"/>
              <w:rPr>
                <w:sz w:val="22"/>
                <w:szCs w:val="22"/>
                <w:shd w:val="clear" w:color="auto" w:fill="FFFFFF"/>
              </w:rPr>
            </w:pPr>
          </w:p>
          <w:p w14:paraId="04EA21B2" w14:textId="77777777" w:rsidR="00A60515" w:rsidRPr="00473E3F" w:rsidRDefault="00A60515" w:rsidP="00A60515">
            <w:pPr>
              <w:spacing w:after="120"/>
              <w:rPr>
                <w:sz w:val="22"/>
                <w:szCs w:val="22"/>
                <w:shd w:val="clear" w:color="auto" w:fill="FFFFFF"/>
              </w:rPr>
            </w:pPr>
          </w:p>
          <w:p w14:paraId="268057DD" w14:textId="77777777" w:rsidR="00A60515" w:rsidRPr="00473E3F" w:rsidRDefault="00A60515" w:rsidP="00A60515">
            <w:pPr>
              <w:spacing w:after="120"/>
              <w:rPr>
                <w:sz w:val="22"/>
                <w:szCs w:val="22"/>
                <w:shd w:val="clear" w:color="auto" w:fill="FFFFFF"/>
              </w:rPr>
            </w:pPr>
          </w:p>
          <w:p w14:paraId="2E5549AC" w14:textId="77777777" w:rsidR="00A60515" w:rsidRPr="00473E3F" w:rsidRDefault="00A60515" w:rsidP="00A60515">
            <w:pPr>
              <w:spacing w:after="120"/>
              <w:rPr>
                <w:sz w:val="22"/>
                <w:szCs w:val="22"/>
                <w:shd w:val="clear" w:color="auto" w:fill="FFFFFF"/>
              </w:rPr>
            </w:pPr>
          </w:p>
          <w:p w14:paraId="02ED90A1" w14:textId="77777777" w:rsidR="00A60515" w:rsidRPr="00473E3F" w:rsidRDefault="00A60515" w:rsidP="00A60515">
            <w:pPr>
              <w:spacing w:after="120"/>
              <w:rPr>
                <w:sz w:val="22"/>
                <w:szCs w:val="22"/>
                <w:shd w:val="clear" w:color="auto" w:fill="FFFFFF"/>
              </w:rPr>
            </w:pPr>
          </w:p>
          <w:p w14:paraId="0FA921AD" w14:textId="77777777" w:rsidR="00A60515" w:rsidRPr="00473E3F" w:rsidRDefault="00A60515" w:rsidP="00A60515">
            <w:pPr>
              <w:spacing w:after="120"/>
              <w:rPr>
                <w:sz w:val="22"/>
                <w:szCs w:val="22"/>
                <w:shd w:val="clear" w:color="auto" w:fill="FFFFFF"/>
              </w:rPr>
            </w:pPr>
          </w:p>
          <w:p w14:paraId="7A26608C" w14:textId="77777777" w:rsidR="00A60515" w:rsidRPr="00473E3F" w:rsidRDefault="00A60515" w:rsidP="00A60515">
            <w:pPr>
              <w:spacing w:after="120"/>
              <w:rPr>
                <w:sz w:val="22"/>
                <w:szCs w:val="22"/>
                <w:shd w:val="clear" w:color="auto" w:fill="FFFFFF"/>
              </w:rPr>
            </w:pPr>
          </w:p>
          <w:p w14:paraId="5EDE843B" w14:textId="77777777" w:rsidR="00A60515" w:rsidRPr="00473E3F" w:rsidRDefault="00A60515" w:rsidP="00A60515">
            <w:pPr>
              <w:spacing w:after="120"/>
              <w:rPr>
                <w:sz w:val="22"/>
                <w:szCs w:val="22"/>
                <w:shd w:val="clear" w:color="auto" w:fill="FFFFFF"/>
              </w:rPr>
            </w:pPr>
          </w:p>
          <w:p w14:paraId="6BC41073" w14:textId="77777777" w:rsidR="00A60515" w:rsidRPr="00473E3F" w:rsidRDefault="00A60515" w:rsidP="00A60515">
            <w:pPr>
              <w:spacing w:after="120"/>
              <w:rPr>
                <w:sz w:val="22"/>
                <w:szCs w:val="22"/>
                <w:shd w:val="clear" w:color="auto" w:fill="FFFFFF"/>
              </w:rPr>
            </w:pPr>
          </w:p>
          <w:p w14:paraId="3EA20EA7" w14:textId="77777777" w:rsidR="00A60515" w:rsidRPr="00473E3F" w:rsidRDefault="00A60515" w:rsidP="00A60515">
            <w:pPr>
              <w:spacing w:after="120"/>
              <w:rPr>
                <w:sz w:val="22"/>
                <w:szCs w:val="22"/>
                <w:shd w:val="clear" w:color="auto" w:fill="FFFFFF"/>
              </w:rPr>
            </w:pPr>
          </w:p>
          <w:p w14:paraId="5A11D245" w14:textId="77777777" w:rsidR="00A60515" w:rsidRPr="00473E3F" w:rsidRDefault="00A60515" w:rsidP="00A60515">
            <w:pPr>
              <w:spacing w:after="120"/>
              <w:rPr>
                <w:sz w:val="22"/>
                <w:szCs w:val="22"/>
                <w:shd w:val="clear" w:color="auto" w:fill="FFFFFF"/>
              </w:rPr>
            </w:pPr>
          </w:p>
          <w:p w14:paraId="7267C094" w14:textId="77777777" w:rsidR="00A60515" w:rsidRPr="00473E3F" w:rsidRDefault="00A60515" w:rsidP="00A60515">
            <w:pPr>
              <w:spacing w:after="120"/>
              <w:rPr>
                <w:sz w:val="22"/>
                <w:szCs w:val="22"/>
                <w:shd w:val="clear" w:color="auto" w:fill="FFFFFF"/>
              </w:rPr>
            </w:pPr>
          </w:p>
          <w:p w14:paraId="5B199DA2" w14:textId="77777777" w:rsidR="00A60515" w:rsidRPr="00473E3F" w:rsidRDefault="00A60515" w:rsidP="00A60515">
            <w:pPr>
              <w:spacing w:after="120"/>
              <w:rPr>
                <w:sz w:val="22"/>
                <w:szCs w:val="22"/>
                <w:shd w:val="clear" w:color="auto" w:fill="FFFFFF"/>
              </w:rPr>
            </w:pPr>
          </w:p>
          <w:p w14:paraId="1023BD8D" w14:textId="77777777" w:rsidR="00A60515" w:rsidRPr="00473E3F" w:rsidRDefault="00A60515" w:rsidP="00A60515">
            <w:pPr>
              <w:spacing w:after="120"/>
              <w:rPr>
                <w:sz w:val="22"/>
                <w:szCs w:val="22"/>
                <w:shd w:val="clear" w:color="auto" w:fill="FFFFFF"/>
              </w:rPr>
            </w:pPr>
          </w:p>
          <w:p w14:paraId="0CD880D6" w14:textId="77777777" w:rsidR="00A60515" w:rsidRPr="00473E3F" w:rsidRDefault="00A60515" w:rsidP="00A60515">
            <w:pPr>
              <w:spacing w:after="120"/>
              <w:rPr>
                <w:sz w:val="22"/>
                <w:szCs w:val="22"/>
                <w:shd w:val="clear" w:color="auto" w:fill="FFFFFF"/>
              </w:rPr>
            </w:pPr>
          </w:p>
          <w:p w14:paraId="0A66FA4A" w14:textId="77777777" w:rsidR="00A60515" w:rsidRPr="00473E3F" w:rsidRDefault="00A60515" w:rsidP="00A60515">
            <w:pPr>
              <w:spacing w:after="120"/>
              <w:rPr>
                <w:sz w:val="22"/>
                <w:szCs w:val="22"/>
                <w:shd w:val="clear" w:color="auto" w:fill="FFFFFF"/>
              </w:rPr>
            </w:pPr>
          </w:p>
          <w:p w14:paraId="321EA77C" w14:textId="77777777" w:rsidR="00A60515" w:rsidRPr="00473E3F" w:rsidRDefault="00A60515" w:rsidP="00A60515">
            <w:pPr>
              <w:spacing w:after="120"/>
              <w:rPr>
                <w:sz w:val="22"/>
                <w:szCs w:val="22"/>
                <w:shd w:val="clear" w:color="auto" w:fill="FFFFFF"/>
              </w:rPr>
            </w:pPr>
          </w:p>
          <w:p w14:paraId="305338CA" w14:textId="77777777" w:rsidR="00A60515" w:rsidRPr="00473E3F" w:rsidRDefault="00A60515" w:rsidP="00A60515">
            <w:pPr>
              <w:spacing w:after="120"/>
              <w:rPr>
                <w:sz w:val="22"/>
                <w:szCs w:val="22"/>
                <w:shd w:val="clear" w:color="auto" w:fill="FFFFFF"/>
              </w:rPr>
            </w:pPr>
          </w:p>
          <w:p w14:paraId="09817D76" w14:textId="77777777" w:rsidR="00A60515" w:rsidRPr="00473E3F" w:rsidRDefault="00A60515" w:rsidP="00A60515">
            <w:pPr>
              <w:spacing w:after="120"/>
              <w:rPr>
                <w:sz w:val="22"/>
                <w:szCs w:val="22"/>
                <w:shd w:val="clear" w:color="auto" w:fill="FFFFFF"/>
              </w:rPr>
            </w:pPr>
          </w:p>
          <w:p w14:paraId="4ADA5E2F" w14:textId="77777777" w:rsidR="00A60515" w:rsidRPr="00473E3F" w:rsidRDefault="00A60515" w:rsidP="00A60515">
            <w:pPr>
              <w:spacing w:after="120"/>
              <w:rPr>
                <w:sz w:val="22"/>
                <w:szCs w:val="22"/>
                <w:shd w:val="clear" w:color="auto" w:fill="FFFFFF"/>
              </w:rPr>
            </w:pPr>
          </w:p>
          <w:p w14:paraId="03CDE82D" w14:textId="77777777" w:rsidR="00A60515" w:rsidRPr="00473E3F" w:rsidRDefault="00A60515" w:rsidP="00A60515">
            <w:pPr>
              <w:spacing w:after="120"/>
              <w:rPr>
                <w:sz w:val="22"/>
                <w:szCs w:val="22"/>
                <w:shd w:val="clear" w:color="auto" w:fill="FFFFFF"/>
              </w:rPr>
            </w:pPr>
          </w:p>
          <w:p w14:paraId="6C51CCB2" w14:textId="77777777" w:rsidR="00A60515" w:rsidRPr="00473E3F" w:rsidRDefault="00A60515" w:rsidP="00A60515">
            <w:pPr>
              <w:spacing w:after="120"/>
              <w:rPr>
                <w:sz w:val="22"/>
                <w:szCs w:val="22"/>
                <w:shd w:val="clear" w:color="auto" w:fill="FFFFFF"/>
              </w:rPr>
            </w:pPr>
          </w:p>
          <w:p w14:paraId="7AD8D929" w14:textId="77777777" w:rsidR="00A60515" w:rsidRPr="00473E3F" w:rsidRDefault="00A60515" w:rsidP="00A60515">
            <w:pPr>
              <w:spacing w:after="120"/>
              <w:rPr>
                <w:sz w:val="22"/>
                <w:szCs w:val="22"/>
                <w:shd w:val="clear" w:color="auto" w:fill="FFFFFF"/>
              </w:rPr>
            </w:pPr>
          </w:p>
          <w:p w14:paraId="3B340BD4" w14:textId="77777777" w:rsidR="00A60515" w:rsidRPr="00473E3F" w:rsidRDefault="00A60515" w:rsidP="00A60515">
            <w:pPr>
              <w:spacing w:after="120"/>
              <w:rPr>
                <w:sz w:val="22"/>
                <w:szCs w:val="22"/>
                <w:shd w:val="clear" w:color="auto" w:fill="FFFFFF"/>
              </w:rPr>
            </w:pPr>
          </w:p>
          <w:p w14:paraId="3579BBC0" w14:textId="77777777" w:rsidR="00A60515" w:rsidRPr="00473E3F" w:rsidRDefault="00A60515" w:rsidP="00A60515">
            <w:pPr>
              <w:spacing w:after="120"/>
              <w:rPr>
                <w:sz w:val="22"/>
                <w:szCs w:val="22"/>
                <w:shd w:val="clear" w:color="auto" w:fill="FFFFFF"/>
              </w:rPr>
            </w:pPr>
          </w:p>
          <w:p w14:paraId="06CCD08D" w14:textId="77777777" w:rsidR="00A60515" w:rsidRPr="00473E3F" w:rsidRDefault="00A60515" w:rsidP="00A60515">
            <w:pPr>
              <w:spacing w:after="120"/>
              <w:rPr>
                <w:sz w:val="22"/>
                <w:szCs w:val="22"/>
                <w:shd w:val="clear" w:color="auto" w:fill="FFFFFF"/>
              </w:rPr>
            </w:pPr>
          </w:p>
          <w:p w14:paraId="36438FFB" w14:textId="77777777" w:rsidR="00A60515" w:rsidRPr="00473E3F" w:rsidRDefault="00A60515" w:rsidP="00A60515">
            <w:pPr>
              <w:spacing w:after="120"/>
              <w:rPr>
                <w:sz w:val="22"/>
                <w:szCs w:val="22"/>
                <w:shd w:val="clear" w:color="auto" w:fill="FFFFFF"/>
              </w:rPr>
            </w:pPr>
          </w:p>
          <w:p w14:paraId="22CE6657" w14:textId="77777777" w:rsidR="00A60515" w:rsidRPr="00473E3F" w:rsidRDefault="00A60515" w:rsidP="00A60515">
            <w:pPr>
              <w:spacing w:after="120"/>
              <w:rPr>
                <w:sz w:val="22"/>
                <w:szCs w:val="22"/>
                <w:shd w:val="clear" w:color="auto" w:fill="FFFFFF"/>
              </w:rPr>
            </w:pPr>
          </w:p>
          <w:p w14:paraId="1A3D37F8" w14:textId="77777777" w:rsidR="00A60515" w:rsidRPr="00473E3F" w:rsidRDefault="00A60515" w:rsidP="00A60515">
            <w:pPr>
              <w:spacing w:after="120"/>
              <w:rPr>
                <w:sz w:val="22"/>
                <w:szCs w:val="22"/>
                <w:shd w:val="clear" w:color="auto" w:fill="FFFFFF"/>
              </w:rPr>
            </w:pPr>
          </w:p>
          <w:p w14:paraId="38EF9CBF" w14:textId="77777777" w:rsidR="00A60515" w:rsidRPr="00473E3F" w:rsidRDefault="00A60515" w:rsidP="00A60515">
            <w:pPr>
              <w:spacing w:after="120"/>
              <w:rPr>
                <w:sz w:val="22"/>
                <w:szCs w:val="22"/>
                <w:shd w:val="clear" w:color="auto" w:fill="FFFFFF"/>
              </w:rPr>
            </w:pPr>
          </w:p>
          <w:p w14:paraId="1BE35C5A" w14:textId="77777777" w:rsidR="00A60515" w:rsidRPr="00473E3F" w:rsidRDefault="00A60515" w:rsidP="00A60515">
            <w:pPr>
              <w:spacing w:after="120"/>
              <w:rPr>
                <w:sz w:val="22"/>
                <w:szCs w:val="22"/>
                <w:shd w:val="clear" w:color="auto" w:fill="FFFFFF"/>
              </w:rPr>
            </w:pPr>
          </w:p>
          <w:p w14:paraId="3F47E611" w14:textId="77777777" w:rsidR="00A60515" w:rsidRPr="00473E3F" w:rsidRDefault="00A60515" w:rsidP="00A60515">
            <w:pPr>
              <w:spacing w:after="120"/>
              <w:rPr>
                <w:sz w:val="22"/>
                <w:szCs w:val="22"/>
                <w:shd w:val="clear" w:color="auto" w:fill="FFFFFF"/>
              </w:rPr>
            </w:pPr>
          </w:p>
          <w:p w14:paraId="13F1B2D2" w14:textId="77777777" w:rsidR="00A60515" w:rsidRPr="00473E3F" w:rsidRDefault="00A60515" w:rsidP="00A60515">
            <w:pPr>
              <w:spacing w:after="120"/>
              <w:rPr>
                <w:sz w:val="22"/>
                <w:szCs w:val="22"/>
                <w:shd w:val="clear" w:color="auto" w:fill="FFFFFF"/>
              </w:rPr>
            </w:pPr>
          </w:p>
          <w:p w14:paraId="736FA7B6" w14:textId="77777777" w:rsidR="00A60515" w:rsidRPr="00473E3F" w:rsidRDefault="00A60515" w:rsidP="00A60515">
            <w:pPr>
              <w:spacing w:after="120"/>
              <w:rPr>
                <w:sz w:val="22"/>
                <w:szCs w:val="22"/>
                <w:shd w:val="clear" w:color="auto" w:fill="FFFFFF"/>
              </w:rPr>
            </w:pPr>
          </w:p>
          <w:p w14:paraId="1CE5AA9C" w14:textId="77777777" w:rsidR="00A60515" w:rsidRPr="00473E3F" w:rsidRDefault="00A60515" w:rsidP="00A60515">
            <w:pPr>
              <w:spacing w:after="120"/>
              <w:rPr>
                <w:sz w:val="22"/>
                <w:szCs w:val="22"/>
                <w:shd w:val="clear" w:color="auto" w:fill="FFFFFF"/>
              </w:rPr>
            </w:pPr>
          </w:p>
          <w:p w14:paraId="665668D9" w14:textId="77777777" w:rsidR="00A60515" w:rsidRPr="00473E3F" w:rsidRDefault="00A60515" w:rsidP="00A60515">
            <w:pPr>
              <w:spacing w:after="120"/>
              <w:rPr>
                <w:sz w:val="22"/>
                <w:szCs w:val="22"/>
                <w:shd w:val="clear" w:color="auto" w:fill="FFFFFF"/>
              </w:rPr>
            </w:pPr>
          </w:p>
          <w:p w14:paraId="73D93EC8" w14:textId="77777777" w:rsidR="00A60515" w:rsidRPr="00473E3F" w:rsidRDefault="00A60515" w:rsidP="00A60515">
            <w:pPr>
              <w:spacing w:after="120"/>
              <w:rPr>
                <w:sz w:val="22"/>
                <w:szCs w:val="22"/>
                <w:shd w:val="clear" w:color="auto" w:fill="FFFFFF"/>
              </w:rPr>
            </w:pPr>
          </w:p>
          <w:p w14:paraId="742B38AA" w14:textId="77777777" w:rsidR="00A60515" w:rsidRPr="00473E3F" w:rsidRDefault="00A60515" w:rsidP="00A60515">
            <w:pPr>
              <w:spacing w:after="120"/>
              <w:rPr>
                <w:sz w:val="22"/>
                <w:szCs w:val="22"/>
                <w:shd w:val="clear" w:color="auto" w:fill="FFFFFF"/>
              </w:rPr>
            </w:pPr>
          </w:p>
          <w:p w14:paraId="130FABA3" w14:textId="77777777" w:rsidR="00A60515" w:rsidRPr="00473E3F" w:rsidRDefault="00A60515" w:rsidP="00A60515">
            <w:pPr>
              <w:spacing w:after="120"/>
              <w:rPr>
                <w:sz w:val="22"/>
                <w:szCs w:val="22"/>
                <w:shd w:val="clear" w:color="auto" w:fill="FFFFFF"/>
              </w:rPr>
            </w:pPr>
          </w:p>
          <w:p w14:paraId="184956F7" w14:textId="77777777" w:rsidR="00A60515" w:rsidRPr="00473E3F" w:rsidRDefault="00A60515" w:rsidP="00A60515">
            <w:pPr>
              <w:spacing w:after="120"/>
              <w:rPr>
                <w:sz w:val="22"/>
                <w:szCs w:val="22"/>
                <w:shd w:val="clear" w:color="auto" w:fill="FFFFFF"/>
              </w:rPr>
            </w:pPr>
          </w:p>
          <w:p w14:paraId="41297858" w14:textId="77777777" w:rsidR="00A60515" w:rsidRPr="00473E3F" w:rsidRDefault="00A60515" w:rsidP="00A60515">
            <w:pPr>
              <w:spacing w:after="120"/>
              <w:rPr>
                <w:sz w:val="22"/>
                <w:szCs w:val="22"/>
                <w:shd w:val="clear" w:color="auto" w:fill="FFFFFF"/>
              </w:rPr>
            </w:pPr>
          </w:p>
          <w:p w14:paraId="1EE501F8" w14:textId="77777777" w:rsidR="00A60515" w:rsidRPr="00473E3F" w:rsidRDefault="00A60515" w:rsidP="00A60515">
            <w:pPr>
              <w:spacing w:after="120"/>
              <w:rPr>
                <w:sz w:val="22"/>
                <w:szCs w:val="22"/>
                <w:shd w:val="clear" w:color="auto" w:fill="FFFFFF"/>
              </w:rPr>
            </w:pPr>
          </w:p>
          <w:p w14:paraId="799DD669" w14:textId="77777777" w:rsidR="00A60515" w:rsidRPr="00473E3F" w:rsidRDefault="00A60515" w:rsidP="00A60515">
            <w:pPr>
              <w:spacing w:after="120"/>
              <w:rPr>
                <w:sz w:val="22"/>
                <w:szCs w:val="22"/>
                <w:shd w:val="clear" w:color="auto" w:fill="FFFFFF"/>
              </w:rPr>
            </w:pPr>
          </w:p>
          <w:p w14:paraId="63AB991D" w14:textId="77777777" w:rsidR="00A60515" w:rsidRPr="00473E3F" w:rsidRDefault="00A60515" w:rsidP="00A60515">
            <w:pPr>
              <w:spacing w:after="120"/>
              <w:rPr>
                <w:sz w:val="22"/>
                <w:szCs w:val="22"/>
                <w:shd w:val="clear" w:color="auto" w:fill="FFFFFF"/>
              </w:rPr>
            </w:pPr>
          </w:p>
          <w:p w14:paraId="1BEE6091" w14:textId="77777777" w:rsidR="00A60515" w:rsidRPr="00473E3F" w:rsidRDefault="00A60515" w:rsidP="00A60515">
            <w:pPr>
              <w:spacing w:after="120"/>
              <w:rPr>
                <w:sz w:val="22"/>
                <w:szCs w:val="22"/>
                <w:shd w:val="clear" w:color="auto" w:fill="FFFFFF"/>
              </w:rPr>
            </w:pPr>
          </w:p>
          <w:p w14:paraId="21D1B339" w14:textId="77777777" w:rsidR="00A60515" w:rsidRPr="00473E3F" w:rsidRDefault="00A60515" w:rsidP="00A60515">
            <w:pPr>
              <w:spacing w:after="120"/>
              <w:rPr>
                <w:sz w:val="22"/>
                <w:szCs w:val="22"/>
                <w:shd w:val="clear" w:color="auto" w:fill="FFFFFF"/>
              </w:rPr>
            </w:pPr>
          </w:p>
          <w:p w14:paraId="0A215052" w14:textId="77777777" w:rsidR="00A60515" w:rsidRPr="00473E3F" w:rsidRDefault="00A60515" w:rsidP="00A60515">
            <w:pPr>
              <w:spacing w:after="120"/>
              <w:rPr>
                <w:sz w:val="22"/>
                <w:szCs w:val="22"/>
                <w:shd w:val="clear" w:color="auto" w:fill="FFFFFF"/>
              </w:rPr>
            </w:pPr>
          </w:p>
          <w:p w14:paraId="64BA1DD5" w14:textId="77777777" w:rsidR="00A60515" w:rsidRPr="00473E3F" w:rsidRDefault="00A60515" w:rsidP="00A60515">
            <w:pPr>
              <w:spacing w:after="120"/>
              <w:rPr>
                <w:sz w:val="22"/>
                <w:szCs w:val="22"/>
                <w:shd w:val="clear" w:color="auto" w:fill="FFFFFF"/>
              </w:rPr>
            </w:pPr>
          </w:p>
          <w:p w14:paraId="404BAA13" w14:textId="77777777" w:rsidR="00A60515" w:rsidRPr="00473E3F" w:rsidRDefault="00A60515" w:rsidP="00A60515">
            <w:pPr>
              <w:spacing w:after="120"/>
              <w:rPr>
                <w:sz w:val="22"/>
                <w:szCs w:val="22"/>
                <w:shd w:val="clear" w:color="auto" w:fill="FFFFFF"/>
              </w:rPr>
            </w:pPr>
          </w:p>
          <w:p w14:paraId="745E35BC" w14:textId="77777777" w:rsidR="00A60515" w:rsidRPr="00473E3F" w:rsidRDefault="00A60515" w:rsidP="00A60515">
            <w:pPr>
              <w:spacing w:after="120"/>
              <w:rPr>
                <w:sz w:val="22"/>
                <w:szCs w:val="22"/>
                <w:shd w:val="clear" w:color="auto" w:fill="FFFFFF"/>
              </w:rPr>
            </w:pPr>
          </w:p>
          <w:p w14:paraId="076E6A99" w14:textId="77777777" w:rsidR="00A60515" w:rsidRPr="00473E3F" w:rsidRDefault="00A60515" w:rsidP="00A60515">
            <w:pPr>
              <w:spacing w:after="120"/>
              <w:rPr>
                <w:sz w:val="22"/>
                <w:szCs w:val="22"/>
                <w:shd w:val="clear" w:color="auto" w:fill="FFFFFF"/>
              </w:rPr>
            </w:pPr>
          </w:p>
          <w:p w14:paraId="3274D5A1" w14:textId="77777777" w:rsidR="00A60515" w:rsidRPr="00473E3F" w:rsidRDefault="00A60515" w:rsidP="00A60515">
            <w:pPr>
              <w:spacing w:after="120"/>
              <w:rPr>
                <w:sz w:val="22"/>
                <w:szCs w:val="22"/>
                <w:shd w:val="clear" w:color="auto" w:fill="FFFFFF"/>
              </w:rPr>
            </w:pPr>
          </w:p>
          <w:p w14:paraId="3C7B6FE4" w14:textId="77777777" w:rsidR="00A60515" w:rsidRPr="00473E3F" w:rsidRDefault="00A60515" w:rsidP="00A60515">
            <w:pPr>
              <w:spacing w:after="120"/>
              <w:rPr>
                <w:sz w:val="22"/>
                <w:szCs w:val="22"/>
                <w:shd w:val="clear" w:color="auto" w:fill="FFFFFF"/>
              </w:rPr>
            </w:pPr>
          </w:p>
          <w:p w14:paraId="61D8CD83" w14:textId="77777777" w:rsidR="00A60515" w:rsidRPr="00473E3F" w:rsidRDefault="00A60515" w:rsidP="00A60515">
            <w:pPr>
              <w:spacing w:after="120"/>
              <w:rPr>
                <w:sz w:val="22"/>
                <w:szCs w:val="22"/>
                <w:shd w:val="clear" w:color="auto" w:fill="FFFFFF"/>
              </w:rPr>
            </w:pPr>
          </w:p>
          <w:p w14:paraId="1EB246A4" w14:textId="77777777" w:rsidR="00A60515" w:rsidRPr="00473E3F" w:rsidRDefault="00A60515" w:rsidP="00A60515">
            <w:pPr>
              <w:spacing w:after="120"/>
              <w:rPr>
                <w:sz w:val="22"/>
                <w:szCs w:val="22"/>
                <w:shd w:val="clear" w:color="auto" w:fill="FFFFFF"/>
              </w:rPr>
            </w:pPr>
          </w:p>
          <w:p w14:paraId="76B892FB" w14:textId="77777777" w:rsidR="00A60515" w:rsidRPr="00473E3F" w:rsidRDefault="00A60515" w:rsidP="00A60515">
            <w:pPr>
              <w:spacing w:after="120"/>
              <w:rPr>
                <w:sz w:val="22"/>
                <w:szCs w:val="22"/>
                <w:shd w:val="clear" w:color="auto" w:fill="FFFFFF"/>
              </w:rPr>
            </w:pPr>
          </w:p>
          <w:p w14:paraId="09860E82" w14:textId="77777777" w:rsidR="00A60515" w:rsidRPr="00473E3F" w:rsidRDefault="00A60515" w:rsidP="00A60515">
            <w:pPr>
              <w:spacing w:after="120"/>
              <w:rPr>
                <w:sz w:val="22"/>
                <w:szCs w:val="22"/>
                <w:shd w:val="clear" w:color="auto" w:fill="FFFFFF"/>
              </w:rPr>
            </w:pPr>
          </w:p>
          <w:p w14:paraId="243A5CEC" w14:textId="77777777" w:rsidR="00A60515" w:rsidRPr="00473E3F" w:rsidRDefault="00A60515" w:rsidP="00A60515">
            <w:pPr>
              <w:spacing w:after="120"/>
              <w:rPr>
                <w:sz w:val="22"/>
                <w:szCs w:val="22"/>
                <w:shd w:val="clear" w:color="auto" w:fill="FFFFFF"/>
              </w:rPr>
            </w:pPr>
          </w:p>
          <w:p w14:paraId="25C01C23" w14:textId="77777777" w:rsidR="00A60515" w:rsidRPr="00473E3F" w:rsidRDefault="00A60515" w:rsidP="00A60515">
            <w:pPr>
              <w:spacing w:after="120"/>
              <w:rPr>
                <w:sz w:val="22"/>
                <w:szCs w:val="22"/>
                <w:shd w:val="clear" w:color="auto" w:fill="FFFFFF"/>
              </w:rPr>
            </w:pPr>
          </w:p>
          <w:p w14:paraId="7B232023" w14:textId="77777777" w:rsidR="00A60515" w:rsidRPr="00473E3F" w:rsidRDefault="00A60515" w:rsidP="00A60515">
            <w:pPr>
              <w:spacing w:after="120"/>
              <w:rPr>
                <w:sz w:val="22"/>
                <w:szCs w:val="22"/>
                <w:shd w:val="clear" w:color="auto" w:fill="FFFFFF"/>
              </w:rPr>
            </w:pPr>
          </w:p>
          <w:p w14:paraId="6C1FF603" w14:textId="35BE18FB" w:rsidR="00A60515" w:rsidRPr="00473E3F" w:rsidRDefault="00A60515" w:rsidP="00A60515">
            <w:pPr>
              <w:spacing w:after="120"/>
              <w:jc w:val="both"/>
              <w:rPr>
                <w:sz w:val="22"/>
                <w:szCs w:val="22"/>
                <w:shd w:val="clear" w:color="auto" w:fill="FFFFFF"/>
              </w:rPr>
            </w:pPr>
            <w:r w:rsidRPr="00473E3F">
              <w:rPr>
                <w:sz w:val="22"/>
                <w:szCs w:val="22"/>
                <w:shd w:val="clear" w:color="auto" w:fill="FFFFFF"/>
              </w:rPr>
              <w:t>Projekta anotācijas I sadaļas 2. punkts papildināts šādā redakcijā:</w:t>
            </w:r>
          </w:p>
          <w:p w14:paraId="6CD7A169" w14:textId="663F14A8" w:rsidR="00A60515" w:rsidRPr="00473E3F" w:rsidRDefault="00A60515" w:rsidP="00A60515">
            <w:pPr>
              <w:spacing w:after="120"/>
              <w:jc w:val="both"/>
              <w:rPr>
                <w:sz w:val="22"/>
                <w:szCs w:val="22"/>
                <w:shd w:val="clear" w:color="auto" w:fill="FFFFFF"/>
              </w:rPr>
            </w:pPr>
            <w:r w:rsidRPr="00473E3F">
              <w:rPr>
                <w:sz w:val="22"/>
                <w:szCs w:val="22"/>
                <w:shd w:val="clear" w:color="auto" w:fill="FFFFFF"/>
              </w:rPr>
              <w:lastRenderedPageBreak/>
              <w:t>“</w:t>
            </w:r>
            <w:r w:rsidRPr="00473E3F">
              <w:rPr>
                <w:sz w:val="22"/>
                <w:szCs w:val="22"/>
              </w:rPr>
              <w:t>Par pārkompensācijas riska gadījumiem tiek uzskatīti tādi gadījumi, kuros, uzraugošajai iestādei analizējot tās rīcībā esošu informāciju par elektrostacijas darbību, tostarp ieņēmumu un izdevumu plūsmu u.c. informāciju, tiek konstatēti fakti ar potenciālu ietekmi uz elektrostacijas IRR aprēķina rezultātu un komersantam izmaksājamā valsts atbalsta apmēru.</w:t>
            </w:r>
            <w:r w:rsidRPr="00473E3F">
              <w:rPr>
                <w:sz w:val="22"/>
                <w:szCs w:val="22"/>
                <w:shd w:val="clear" w:color="auto" w:fill="FFFFFF"/>
              </w:rPr>
              <w:t>”</w:t>
            </w:r>
          </w:p>
          <w:p w14:paraId="7624B798" w14:textId="77777777" w:rsidR="00A60515" w:rsidRPr="00473E3F" w:rsidRDefault="00A60515" w:rsidP="00A60515">
            <w:pPr>
              <w:spacing w:after="120"/>
              <w:rPr>
                <w:sz w:val="22"/>
                <w:szCs w:val="22"/>
                <w:shd w:val="clear" w:color="auto" w:fill="FFFFFF"/>
              </w:rPr>
            </w:pPr>
          </w:p>
          <w:p w14:paraId="2ACEFADA" w14:textId="77777777" w:rsidR="00A60515" w:rsidRPr="00473E3F" w:rsidRDefault="00A60515" w:rsidP="00A60515">
            <w:pPr>
              <w:spacing w:after="120"/>
              <w:rPr>
                <w:sz w:val="22"/>
                <w:szCs w:val="22"/>
                <w:shd w:val="clear" w:color="auto" w:fill="FFFFFF"/>
              </w:rPr>
            </w:pPr>
          </w:p>
          <w:p w14:paraId="2AAC6580" w14:textId="77777777" w:rsidR="00A60515" w:rsidRPr="00473E3F" w:rsidRDefault="00A60515" w:rsidP="00A60515">
            <w:pPr>
              <w:spacing w:after="120"/>
              <w:rPr>
                <w:sz w:val="22"/>
                <w:szCs w:val="22"/>
                <w:shd w:val="clear" w:color="auto" w:fill="FFFFFF"/>
              </w:rPr>
            </w:pPr>
          </w:p>
          <w:p w14:paraId="553E854D" w14:textId="77777777" w:rsidR="00A60515" w:rsidRPr="00473E3F" w:rsidRDefault="00A60515" w:rsidP="00A60515">
            <w:pPr>
              <w:spacing w:after="120"/>
              <w:rPr>
                <w:sz w:val="22"/>
                <w:szCs w:val="22"/>
                <w:shd w:val="clear" w:color="auto" w:fill="FFFFFF"/>
              </w:rPr>
            </w:pPr>
          </w:p>
          <w:p w14:paraId="632F5F2A" w14:textId="77777777" w:rsidR="00A60515" w:rsidRPr="00473E3F" w:rsidRDefault="00A60515" w:rsidP="00A60515">
            <w:pPr>
              <w:spacing w:after="120"/>
              <w:rPr>
                <w:sz w:val="22"/>
                <w:szCs w:val="22"/>
                <w:shd w:val="clear" w:color="auto" w:fill="FFFFFF"/>
              </w:rPr>
            </w:pPr>
          </w:p>
          <w:p w14:paraId="046446E9" w14:textId="77777777" w:rsidR="00A60515" w:rsidRPr="00473E3F" w:rsidRDefault="00A60515" w:rsidP="00A60515">
            <w:pPr>
              <w:spacing w:after="120"/>
              <w:rPr>
                <w:sz w:val="22"/>
                <w:szCs w:val="22"/>
                <w:shd w:val="clear" w:color="auto" w:fill="FFFFFF"/>
              </w:rPr>
            </w:pPr>
          </w:p>
          <w:p w14:paraId="422C4812" w14:textId="77777777" w:rsidR="00A60515" w:rsidRPr="00473E3F" w:rsidRDefault="00A60515" w:rsidP="00A60515">
            <w:pPr>
              <w:spacing w:after="120"/>
              <w:rPr>
                <w:sz w:val="22"/>
                <w:szCs w:val="22"/>
                <w:shd w:val="clear" w:color="auto" w:fill="FFFFFF"/>
              </w:rPr>
            </w:pPr>
          </w:p>
          <w:p w14:paraId="1C42013E" w14:textId="77777777" w:rsidR="00A60515" w:rsidRPr="00473E3F" w:rsidRDefault="00A60515" w:rsidP="00A60515">
            <w:pPr>
              <w:spacing w:after="120"/>
              <w:rPr>
                <w:sz w:val="22"/>
                <w:szCs w:val="22"/>
                <w:shd w:val="clear" w:color="auto" w:fill="FFFFFF"/>
              </w:rPr>
            </w:pPr>
          </w:p>
          <w:p w14:paraId="5EDAE5D8" w14:textId="77777777" w:rsidR="00A60515" w:rsidRPr="00473E3F" w:rsidRDefault="00A60515" w:rsidP="00A60515">
            <w:pPr>
              <w:spacing w:after="120"/>
              <w:rPr>
                <w:sz w:val="22"/>
                <w:szCs w:val="22"/>
                <w:shd w:val="clear" w:color="auto" w:fill="FFFFFF"/>
              </w:rPr>
            </w:pPr>
          </w:p>
          <w:p w14:paraId="6A136062" w14:textId="0769898B" w:rsidR="00A60515" w:rsidRPr="00473E3F" w:rsidRDefault="00A60515" w:rsidP="00A60515">
            <w:pPr>
              <w:spacing w:after="120"/>
              <w:rPr>
                <w:sz w:val="22"/>
                <w:szCs w:val="22"/>
              </w:rPr>
            </w:pPr>
          </w:p>
        </w:tc>
        <w:tc>
          <w:tcPr>
            <w:tcW w:w="1980" w:type="dxa"/>
            <w:gridSpan w:val="3"/>
          </w:tcPr>
          <w:p w14:paraId="04658B89" w14:textId="77777777" w:rsidR="00A60515" w:rsidRPr="00473E3F" w:rsidRDefault="00A60515" w:rsidP="00A60515">
            <w:pPr>
              <w:rPr>
                <w:sz w:val="22"/>
                <w:szCs w:val="22"/>
              </w:rPr>
            </w:pPr>
          </w:p>
        </w:tc>
      </w:tr>
      <w:tr w:rsidR="006616DC" w:rsidRPr="00473E3F" w14:paraId="13D908A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385A6"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0ADCB0" w14:textId="71031631" w:rsidR="00A60515" w:rsidRPr="00473E3F" w:rsidRDefault="00A60515" w:rsidP="00A60515">
            <w:pPr>
              <w:spacing w:line="293" w:lineRule="atLeast"/>
              <w:ind w:firstLine="300"/>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2E7DD6" w14:textId="77777777" w:rsidR="00A60515" w:rsidRPr="00473E3F" w:rsidRDefault="00A60515" w:rsidP="00A60515">
            <w:pPr>
              <w:spacing w:before="120"/>
              <w:jc w:val="both"/>
              <w:rPr>
                <w:b/>
                <w:bCs/>
                <w:sz w:val="22"/>
                <w:szCs w:val="22"/>
              </w:rPr>
            </w:pPr>
            <w:r w:rsidRPr="00473E3F">
              <w:rPr>
                <w:b/>
                <w:bCs/>
                <w:sz w:val="22"/>
                <w:szCs w:val="22"/>
              </w:rPr>
              <w:t xml:space="preserve">“ALL </w:t>
            </w:r>
            <w:proofErr w:type="spellStart"/>
            <w:r w:rsidRPr="00473E3F">
              <w:rPr>
                <w:b/>
                <w:bCs/>
                <w:sz w:val="22"/>
                <w:szCs w:val="22"/>
              </w:rPr>
              <w:t>Transporting</w:t>
            </w:r>
            <w:proofErr w:type="spellEnd"/>
            <w:r w:rsidRPr="00473E3F">
              <w:rPr>
                <w:b/>
                <w:bCs/>
                <w:sz w:val="22"/>
                <w:szCs w:val="22"/>
              </w:rPr>
              <w:t>” 13.04.21. iebildums</w:t>
            </w:r>
          </w:p>
          <w:p w14:paraId="54C12C4B" w14:textId="723402ED" w:rsidR="00A60515" w:rsidRPr="00473E3F" w:rsidRDefault="00A60515" w:rsidP="00A60515">
            <w:pPr>
              <w:pStyle w:val="NoSpacing"/>
              <w:jc w:val="both"/>
              <w:rPr>
                <w:rFonts w:eastAsia="Calibri"/>
                <w:b/>
                <w:bCs/>
                <w:sz w:val="22"/>
                <w:szCs w:val="22"/>
                <w:lang w:val="lv-LV"/>
              </w:rPr>
            </w:pPr>
            <w:r w:rsidRPr="00473E3F">
              <w:rPr>
                <w:sz w:val="22"/>
                <w:szCs w:val="22"/>
                <w:lang w:val="lv-LV"/>
              </w:rPr>
              <w:t xml:space="preserve">Tāpat ALL </w:t>
            </w:r>
            <w:proofErr w:type="spellStart"/>
            <w:r w:rsidRPr="00473E3F">
              <w:rPr>
                <w:sz w:val="22"/>
                <w:szCs w:val="22"/>
                <w:lang w:val="lv-LV"/>
              </w:rPr>
              <w:t>Transporting</w:t>
            </w:r>
            <w:proofErr w:type="spellEnd"/>
            <w:r w:rsidRPr="00473E3F">
              <w:rPr>
                <w:sz w:val="22"/>
                <w:szCs w:val="22"/>
                <w:lang w:val="lv-LV"/>
              </w:rPr>
              <w:t xml:space="preserve"> nav pieņemams, ka komersantiem daudzviet Grozījumos tiek </w:t>
            </w:r>
            <w:r w:rsidRPr="00473E3F">
              <w:rPr>
                <w:sz w:val="22"/>
                <w:szCs w:val="22"/>
                <w:lang w:val="lv-LV"/>
              </w:rPr>
              <w:lastRenderedPageBreak/>
              <w:t xml:space="preserve">paredzēts pienākums iesniegt pierādījumus, kas līdz tiesisku pierādījumu pakāpei pamato attiecīgos faktus vai ziņas. Tajā pat laikā BVKB nav paredzēts līdzvērtīgs pienākums savus komersantam nelabvēlīgos lēmumus pieņemt tikai uz tiesiskā kārtā iegūtiem pierādījumiem, kuri līdz tiesisku pierādījumu pakāpei pamato, piemēram, BVKB lēmumu īstenot papildus kontroli, apturēt, pārtraukt vai atcelt valsts atbalsta tiesības. Šāda pieeja pierādījumu nastas noteikšanā komersantam un valsts pārvaldei ir pilnīgi nepieņemama. Abām pusēm pierādīšanas pienākuma izpildes pakāpe ir nosakāma vienādi – pierādījumi, kas līdz tiesisku pierādījumu pakāpei pierāda konkrētu faktu vai ziņas, vai arī jebkuri tiesiskā kārtā iegūti un attiecīgās personas rīcībā esoši pierādījumi. Gadījumā, ja tiek lemts par atsauces saglabāšanu uz pierādījumiem, kas līdz tiesisku pierādījumu pakāpei pierāda konkrētus faktus vai ziņas, Grozījumi ir papildināmi ar šāda termina </w:t>
            </w:r>
            <w:proofErr w:type="spellStart"/>
            <w:r w:rsidRPr="00473E3F">
              <w:rPr>
                <w:sz w:val="22"/>
                <w:szCs w:val="22"/>
                <w:lang w:val="lv-LV"/>
              </w:rPr>
              <w:t>legāldefinīciju</w:t>
            </w:r>
            <w:proofErr w:type="spellEnd"/>
            <w:r w:rsidRPr="00473E3F">
              <w:rPr>
                <w:sz w:val="22"/>
                <w:szCs w:val="22"/>
                <w:lang w:val="lv-LV"/>
              </w:rPr>
              <w:t>. Pašreizējā redakcijā komersantiem noteiktais pierādīšanas pienākums nav saprotams juridiski viennozīmīgi un nepārprotami.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C6B503" w14:textId="4708FD01" w:rsidR="00A60515" w:rsidRPr="00473E3F" w:rsidRDefault="00A60515" w:rsidP="00A60515">
            <w:pPr>
              <w:pStyle w:val="naisc"/>
              <w:spacing w:before="0" w:after="0"/>
              <w:jc w:val="both"/>
              <w:rPr>
                <w:b/>
                <w:bCs/>
                <w:sz w:val="22"/>
                <w:szCs w:val="22"/>
                <w:shd w:val="clear" w:color="auto" w:fill="FFFFFF"/>
              </w:rPr>
            </w:pPr>
            <w:r w:rsidRPr="00473E3F">
              <w:rPr>
                <w:b/>
                <w:bCs/>
                <w:sz w:val="22"/>
                <w:szCs w:val="22"/>
              </w:rPr>
              <w:lastRenderedPageBreak/>
              <w:t>13.04.21. iebildums</w:t>
            </w:r>
            <w:r w:rsidRPr="00473E3F">
              <w:rPr>
                <w:sz w:val="22"/>
                <w:szCs w:val="22"/>
                <w:shd w:val="clear" w:color="auto" w:fill="FFFFFF"/>
              </w:rPr>
              <w:t xml:space="preserve"> </w:t>
            </w:r>
            <w:r w:rsidRPr="00473E3F">
              <w:rPr>
                <w:b/>
                <w:bCs/>
                <w:sz w:val="22"/>
                <w:szCs w:val="22"/>
                <w:shd w:val="clear" w:color="auto" w:fill="FFFFFF"/>
              </w:rPr>
              <w:t>daļēji ņemts vērā</w:t>
            </w:r>
          </w:p>
          <w:p w14:paraId="092C5B7D"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3EDEECB9" w14:textId="77777777" w:rsidR="00D633B4" w:rsidRPr="00473E3F" w:rsidRDefault="00D633B4" w:rsidP="00A60515">
            <w:pPr>
              <w:pStyle w:val="naisc"/>
              <w:spacing w:before="0" w:after="0"/>
              <w:jc w:val="both"/>
              <w:rPr>
                <w:b/>
                <w:bCs/>
                <w:sz w:val="22"/>
                <w:szCs w:val="22"/>
                <w:shd w:val="clear" w:color="auto" w:fill="FFFFFF"/>
              </w:rPr>
            </w:pPr>
          </w:p>
          <w:p w14:paraId="11CD29DE" w14:textId="4F6EF556" w:rsidR="00A60515" w:rsidRPr="00473E3F" w:rsidRDefault="00A60515" w:rsidP="00A60515">
            <w:pPr>
              <w:pStyle w:val="naisc"/>
              <w:spacing w:before="0" w:after="0"/>
              <w:jc w:val="both"/>
              <w:rPr>
                <w:b/>
                <w:sz w:val="22"/>
                <w:szCs w:val="22"/>
              </w:rPr>
            </w:pPr>
            <w:r w:rsidRPr="00473E3F">
              <w:rPr>
                <w:sz w:val="22"/>
                <w:szCs w:val="22"/>
                <w:shd w:val="clear" w:color="auto" w:fill="FFFFFF"/>
              </w:rPr>
              <w:t xml:space="preserve">Skaidrojam, ka pienākums komersantam pierādīt atbilstību izriet no ETL, ņemot vērā, ka </w:t>
            </w:r>
            <w:r w:rsidRPr="00473E3F">
              <w:rPr>
                <w:sz w:val="22"/>
                <w:szCs w:val="22"/>
              </w:rPr>
              <w:t>ETL 31.</w:t>
            </w:r>
            <w:r w:rsidRPr="00473E3F">
              <w:rPr>
                <w:sz w:val="22"/>
                <w:szCs w:val="22"/>
                <w:vertAlign w:val="superscript"/>
              </w:rPr>
              <w:t>2</w:t>
            </w:r>
            <w:r w:rsidRPr="00473E3F">
              <w:rPr>
                <w:sz w:val="22"/>
                <w:szCs w:val="22"/>
              </w:rPr>
              <w:t xml:space="preserve"> pantā noteikts, ka </w:t>
            </w:r>
            <w:proofErr w:type="spellStart"/>
            <w:r w:rsidRPr="00473E3F">
              <w:rPr>
                <w:sz w:val="22"/>
                <w:szCs w:val="22"/>
              </w:rPr>
              <w:t>ka</w:t>
            </w:r>
            <w:proofErr w:type="spellEnd"/>
            <w:r w:rsidRPr="00473E3F">
              <w:rPr>
                <w:sz w:val="22"/>
                <w:szCs w:val="22"/>
              </w:rPr>
              <w:t xml:space="preserve"> “Elektroenerģijas ražotājam ir pienākums pierādīt līdz tiesisku pierādījumu ticamības pakāpei, ka tas, saņemot valsts atbalstu, ir ievērojis normatīvajos aktos noteiktās prasības atbalsta saņemšanai.”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CBDD5A" w14:textId="352E5C15" w:rsidR="00A60515" w:rsidRPr="00473E3F" w:rsidRDefault="00A60515" w:rsidP="00A60515">
            <w:pPr>
              <w:spacing w:after="120"/>
              <w:jc w:val="both"/>
              <w:rPr>
                <w:sz w:val="22"/>
                <w:szCs w:val="22"/>
              </w:rPr>
            </w:pPr>
            <w:r w:rsidRPr="00473E3F">
              <w:rPr>
                <w:sz w:val="22"/>
                <w:szCs w:val="22"/>
              </w:rPr>
              <w:lastRenderedPageBreak/>
              <w:t>Noteikumu teksts</w:t>
            </w:r>
          </w:p>
        </w:tc>
        <w:tc>
          <w:tcPr>
            <w:tcW w:w="1980" w:type="dxa"/>
            <w:gridSpan w:val="3"/>
          </w:tcPr>
          <w:p w14:paraId="55F785E8" w14:textId="77777777" w:rsidR="00A60515" w:rsidRPr="00473E3F" w:rsidRDefault="00A60515" w:rsidP="00A60515">
            <w:pPr>
              <w:jc w:val="both"/>
              <w:rPr>
                <w:sz w:val="22"/>
                <w:szCs w:val="22"/>
              </w:rPr>
            </w:pPr>
          </w:p>
        </w:tc>
      </w:tr>
      <w:tr w:rsidR="006616DC" w:rsidRPr="00473E3F" w14:paraId="14CF166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43B0D8"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2AD3E" w14:textId="77777777" w:rsidR="00A60515" w:rsidRPr="00473E3F" w:rsidRDefault="00A60515" w:rsidP="00A60515">
            <w:pPr>
              <w:spacing w:after="120"/>
              <w:rPr>
                <w:sz w:val="22"/>
                <w:szCs w:val="22"/>
                <w:shd w:val="clear" w:color="auto" w:fill="FFFFFF"/>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w:t>
            </w:r>
            <w:r w:rsidRPr="00473E3F">
              <w:rPr>
                <w:sz w:val="22"/>
                <w:szCs w:val="22"/>
              </w:rPr>
              <w:lastRenderedPageBreak/>
              <w:t xml:space="preserve">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55E41679" w14:textId="77777777" w:rsidR="00A60515" w:rsidRPr="00473E3F" w:rsidRDefault="00A60515" w:rsidP="00A60515">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79B8333" w14:textId="34AC6AF5"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lastRenderedPageBreak/>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p>
          <w:p w14:paraId="0D41C49C" w14:textId="77777777" w:rsidR="00A60515" w:rsidRPr="00473E3F" w:rsidRDefault="00A60515" w:rsidP="00A60515">
            <w:pPr>
              <w:spacing w:before="120"/>
              <w:jc w:val="both"/>
              <w:rPr>
                <w:sz w:val="22"/>
                <w:szCs w:val="22"/>
              </w:rPr>
            </w:pPr>
            <w:r w:rsidRPr="00473E3F">
              <w:rPr>
                <w:b/>
                <w:bCs/>
                <w:sz w:val="22"/>
                <w:szCs w:val="22"/>
              </w:rPr>
              <w:t>Ceturtkārt</w:t>
            </w:r>
            <w:r w:rsidRPr="00473E3F">
              <w:rPr>
                <w:sz w:val="22"/>
                <w:szCs w:val="22"/>
              </w:rPr>
              <w:t>, Grozījumi rosina ieviest tādu tiesisko regulējumu, kas vēl vairāk (salīdzinot ar 2021.gada 12.janvāra redakciju) paver iespējas pilnīgai BVKB retroaktīvi vērstai patvaļai, īstenojot uzraudzību pār elektroenerģijas obligāto iepirkumu. Proti, Grozījumu 60.</w:t>
            </w:r>
            <w:r w:rsidRPr="00473E3F">
              <w:rPr>
                <w:sz w:val="22"/>
                <w:szCs w:val="22"/>
                <w:vertAlign w:val="superscript"/>
              </w:rPr>
              <w:t>1</w:t>
            </w:r>
            <w:r w:rsidRPr="00473E3F">
              <w:rPr>
                <w:sz w:val="22"/>
                <w:szCs w:val="22"/>
              </w:rPr>
              <w:t xml:space="preserve"> punkts paredz noteikt: “</w:t>
            </w:r>
            <w:r w:rsidRPr="00473E3F">
              <w:rPr>
                <w:i/>
                <w:iCs/>
                <w:sz w:val="22"/>
                <w:szCs w:val="22"/>
              </w:rPr>
              <w:t xml:space="preserve">Ja biroja rīcībā nonākuši pierādījumi par </w:t>
            </w:r>
            <w:r w:rsidRPr="00473E3F">
              <w:rPr>
                <w:i/>
                <w:iCs/>
                <w:sz w:val="22"/>
                <w:szCs w:val="22"/>
              </w:rPr>
              <w:lastRenderedPageBreak/>
              <w:t>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Pr="00473E3F">
              <w:rPr>
                <w:sz w:val="22"/>
                <w:szCs w:val="22"/>
              </w:rPr>
              <w:t xml:space="preserve">”. Šāda </w:t>
            </w:r>
            <w:proofErr w:type="spellStart"/>
            <w:r w:rsidRPr="00473E3F">
              <w:rPr>
                <w:sz w:val="22"/>
                <w:szCs w:val="22"/>
              </w:rPr>
              <w:t>retroaktīva</w:t>
            </w:r>
            <w:proofErr w:type="spellEnd"/>
            <w:r w:rsidRPr="00473E3F">
              <w:rPr>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nonāk pilnīgā pretrunā ar tiesiskuma un tiesiskās stabilitātes principiem, kā arī virkni citiem demokrātiskas valsts konstitucionālajiem pamatprincipiem.</w:t>
            </w:r>
          </w:p>
          <w:p w14:paraId="4330EC04" w14:textId="62245476"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2A3F0F27" w14:textId="46DB204E" w:rsidR="00A60515" w:rsidRPr="00473E3F" w:rsidRDefault="00A60515" w:rsidP="00A60515">
            <w:pPr>
              <w:spacing w:before="120"/>
              <w:jc w:val="both"/>
              <w:rPr>
                <w:b/>
                <w:bCs/>
                <w:sz w:val="22"/>
                <w:szCs w:val="22"/>
                <w:shd w:val="clear" w:color="auto" w:fill="FFFFFF"/>
              </w:rPr>
            </w:pPr>
            <w:r w:rsidRPr="00473E3F">
              <w:rPr>
                <w:b/>
                <w:bCs/>
                <w:sz w:val="22"/>
                <w:szCs w:val="22"/>
              </w:rPr>
              <w:t>Ceturtkārt</w:t>
            </w:r>
            <w:r w:rsidRPr="00473E3F">
              <w:rPr>
                <w:sz w:val="22"/>
                <w:szCs w:val="22"/>
              </w:rPr>
              <w:t xml:space="preserve">, Grozījumi rosina ieviest tādu tiesisko regulējumu, kas vēl vairāk (salīdzinot ar 2021.gada 12.janvāra un 2021.gada 13.marta redakciju) paver iespējas pilnīgai BVKB retroaktīvi vērstai patvaļai, īstenojot uzraudzību pār elektroenerģijas obligāto </w:t>
            </w:r>
            <w:r w:rsidRPr="00473E3F">
              <w:rPr>
                <w:sz w:val="22"/>
                <w:szCs w:val="22"/>
              </w:rPr>
              <w:lastRenderedPageBreak/>
              <w:t>iepirkumu. Proti, Grozījumu 60.</w:t>
            </w:r>
            <w:r w:rsidRPr="00473E3F">
              <w:rPr>
                <w:sz w:val="22"/>
                <w:szCs w:val="22"/>
                <w:vertAlign w:val="superscript"/>
              </w:rPr>
              <w:t>1</w:t>
            </w:r>
            <w:r w:rsidRPr="00473E3F">
              <w:rPr>
                <w:sz w:val="22"/>
                <w:szCs w:val="22"/>
              </w:rPr>
              <w:t xml:space="preserve"> punkts paredz noteikt: “</w:t>
            </w:r>
            <w:r w:rsidRPr="00473E3F">
              <w:rPr>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Pr="00473E3F">
              <w:rPr>
                <w:sz w:val="22"/>
                <w:szCs w:val="22"/>
              </w:rPr>
              <w:t xml:space="preserve">”. Šāda </w:t>
            </w:r>
            <w:proofErr w:type="spellStart"/>
            <w:r w:rsidRPr="00473E3F">
              <w:rPr>
                <w:sz w:val="22"/>
                <w:szCs w:val="22"/>
              </w:rPr>
              <w:t>retroaktīva</w:t>
            </w:r>
            <w:proofErr w:type="spellEnd"/>
            <w:r w:rsidRPr="00473E3F">
              <w:rPr>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nonāk pilnīgā pretrunā ar tiesiskuma un tiesiskās stabilitātes principiem, kā arī virkni citiem demokrātiskas valsts konstitucionālajiem pamatprincipiem.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E105A2" w14:textId="05BE7B91" w:rsidR="00A60515" w:rsidRPr="00473E3F" w:rsidRDefault="00A60515" w:rsidP="00A60515">
            <w:pPr>
              <w:pStyle w:val="naisc"/>
              <w:spacing w:before="0" w:after="0"/>
              <w:jc w:val="left"/>
              <w:rPr>
                <w:rFonts w:eastAsia="Calibri"/>
                <w:b/>
                <w:bCs/>
                <w:sz w:val="22"/>
                <w:szCs w:val="22"/>
              </w:rPr>
            </w:pPr>
            <w:r w:rsidRPr="00473E3F">
              <w:rPr>
                <w:rFonts w:eastAsia="Calibri"/>
                <w:b/>
                <w:bCs/>
                <w:sz w:val="22"/>
                <w:szCs w:val="22"/>
              </w:rPr>
              <w:lastRenderedPageBreak/>
              <w:t>13.04.21. iebildums daļēji ņemts vērā</w:t>
            </w:r>
          </w:p>
          <w:p w14:paraId="7C2C287E"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77972325" w14:textId="77777777" w:rsidR="00D633B4" w:rsidRPr="00473E3F" w:rsidRDefault="00D633B4" w:rsidP="00A60515">
            <w:pPr>
              <w:pStyle w:val="naisc"/>
              <w:spacing w:before="0" w:after="0"/>
              <w:jc w:val="left"/>
              <w:rPr>
                <w:rFonts w:eastAsia="Calibri"/>
                <w:b/>
                <w:bCs/>
                <w:sz w:val="22"/>
                <w:szCs w:val="22"/>
              </w:rPr>
            </w:pPr>
          </w:p>
          <w:p w14:paraId="72A1CF39" w14:textId="30998841" w:rsidR="00A60515" w:rsidRPr="00473E3F" w:rsidRDefault="00A60515" w:rsidP="00A60515">
            <w:pPr>
              <w:pStyle w:val="naisc"/>
              <w:spacing w:before="0" w:after="0"/>
              <w:jc w:val="left"/>
              <w:rPr>
                <w:sz w:val="22"/>
                <w:szCs w:val="22"/>
                <w:shd w:val="clear" w:color="auto" w:fill="FFFFFF"/>
              </w:rPr>
            </w:pPr>
            <w:r w:rsidRPr="00473E3F">
              <w:rPr>
                <w:rFonts w:eastAsia="Calibri"/>
                <w:sz w:val="22"/>
                <w:szCs w:val="22"/>
              </w:rPr>
              <w:t xml:space="preserve">Vēršam uzmanību,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šā likuma </w:t>
            </w:r>
            <w:hyperlink r:id="rId95"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96"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97"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98"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xml:space="preserve"> piešķirtās tiesības uz valsts atbalstu, kā arī kārtību, kādā tās atceļamas, nosaka Ministru kabinets. Lemjot par piešķirto tiesību </w:t>
            </w:r>
            <w:r w:rsidRPr="00473E3F">
              <w:rPr>
                <w:sz w:val="22"/>
                <w:szCs w:val="22"/>
                <w:shd w:val="clear" w:color="auto" w:fill="FFFFFF"/>
              </w:rPr>
              <w:lastRenderedPageBreak/>
              <w:t>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4497A076" w14:textId="77777777" w:rsidR="00A60515" w:rsidRPr="00473E3F" w:rsidRDefault="00A60515" w:rsidP="00A60515">
            <w:pPr>
              <w:pStyle w:val="naisc"/>
              <w:spacing w:before="0" w:after="0"/>
              <w:jc w:val="left"/>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2FBD0C7" w14:textId="77777777" w:rsidR="00A60515" w:rsidRPr="00473E3F" w:rsidRDefault="00A60515" w:rsidP="00A60515">
            <w:pPr>
              <w:spacing w:before="120"/>
              <w:jc w:val="both"/>
              <w:rPr>
                <w:sz w:val="22"/>
                <w:szCs w:val="22"/>
              </w:rPr>
            </w:pPr>
            <w:r w:rsidRPr="00473E3F">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473E3F">
              <w:rPr>
                <w:sz w:val="22"/>
                <w:szCs w:val="22"/>
              </w:rPr>
              <w:t>prevelējoša</w:t>
            </w:r>
            <w:proofErr w:type="spellEnd"/>
            <w:r w:rsidRPr="00473E3F">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 xml:space="preserve">par pienākumu mēneša laikā atmaksāt publiskajam tirgotājam nepamatoti </w:t>
            </w:r>
            <w:r w:rsidRPr="00473E3F">
              <w:rPr>
                <w:sz w:val="22"/>
                <w:szCs w:val="22"/>
                <w:shd w:val="clear" w:color="auto" w:fill="FFFFFF"/>
              </w:rPr>
              <w:lastRenderedPageBreak/>
              <w:t>saņemto valsts atbalstu,</w:t>
            </w:r>
            <w:r w:rsidRPr="00473E3F">
              <w:rPr>
                <w:sz w:val="22"/>
                <w:szCs w:val="22"/>
              </w:rPr>
              <w:t xml:space="preserve"> ko publiskais tirgotājs izmaksājis par visu periodu, kopš komersants valsts atbalstu saņēmis nepamatoti.</w:t>
            </w:r>
          </w:p>
          <w:p w14:paraId="01852D27" w14:textId="77777777" w:rsidR="00A60515" w:rsidRPr="00473E3F" w:rsidRDefault="00A60515" w:rsidP="00A60515">
            <w:pPr>
              <w:jc w:val="center"/>
              <w:rPr>
                <w:b/>
                <w:bCs/>
                <w:sz w:val="22"/>
                <w:szCs w:val="22"/>
              </w:rPr>
            </w:pPr>
            <w:r w:rsidRPr="00473E3F">
              <w:rPr>
                <w:b/>
                <w:bCs/>
                <w:sz w:val="22"/>
                <w:szCs w:val="22"/>
              </w:rPr>
              <w:t>Daļēji ņemts vērā</w:t>
            </w:r>
          </w:p>
          <w:p w14:paraId="503513EC" w14:textId="6D21CFE3" w:rsidR="00A60515" w:rsidRPr="00473E3F" w:rsidRDefault="00A60515" w:rsidP="00A60515">
            <w:pPr>
              <w:spacing w:before="120"/>
              <w:jc w:val="both"/>
              <w:rPr>
                <w:b/>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ED1950" w14:textId="72550C32" w:rsidR="00A60515" w:rsidRPr="00473E3F" w:rsidRDefault="00A60515" w:rsidP="00984A00">
            <w:pPr>
              <w:spacing w:after="120"/>
              <w:jc w:val="both"/>
              <w:rPr>
                <w:sz w:val="22"/>
                <w:szCs w:val="22"/>
                <w:shd w:val="clear" w:color="auto" w:fill="FFFFFF"/>
              </w:rPr>
            </w:pPr>
            <w:r w:rsidRPr="00473E3F">
              <w:rPr>
                <w:sz w:val="22"/>
                <w:szCs w:val="22"/>
              </w:rPr>
              <w:lastRenderedPageBreak/>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w:t>
            </w:r>
            <w:r w:rsidRPr="00473E3F">
              <w:rPr>
                <w:sz w:val="22"/>
                <w:szCs w:val="22"/>
              </w:rPr>
              <w:lastRenderedPageBreak/>
              <w:t xml:space="preserve">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1F4A2CE3" w14:textId="77777777" w:rsidR="00A60515" w:rsidRPr="00473E3F" w:rsidRDefault="00A60515" w:rsidP="00A60515">
            <w:pPr>
              <w:spacing w:after="120"/>
              <w:jc w:val="both"/>
              <w:rPr>
                <w:sz w:val="22"/>
                <w:szCs w:val="22"/>
              </w:rPr>
            </w:pPr>
          </w:p>
        </w:tc>
        <w:tc>
          <w:tcPr>
            <w:tcW w:w="1980" w:type="dxa"/>
            <w:gridSpan w:val="3"/>
          </w:tcPr>
          <w:p w14:paraId="7BA8C65F" w14:textId="77777777" w:rsidR="00A60515" w:rsidRPr="00473E3F" w:rsidRDefault="00A60515" w:rsidP="00A60515">
            <w:pPr>
              <w:jc w:val="both"/>
              <w:rPr>
                <w:sz w:val="22"/>
                <w:szCs w:val="22"/>
              </w:rPr>
            </w:pPr>
          </w:p>
        </w:tc>
      </w:tr>
      <w:tr w:rsidR="006616DC" w:rsidRPr="00473E3F" w14:paraId="5100DCC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02757E" w14:textId="77777777" w:rsidR="00A60515" w:rsidRPr="00473E3F" w:rsidRDefault="00A60515" w:rsidP="00067E47">
            <w:pPr>
              <w:pStyle w:val="naisc"/>
              <w:numPr>
                <w:ilvl w:val="0"/>
                <w:numId w:val="49"/>
              </w:numPr>
              <w:spacing w:before="0" w:after="0"/>
              <w:ind w:firstLine="134"/>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CF52AF" w14:textId="77777777" w:rsidR="00A60515" w:rsidRPr="00473E3F" w:rsidRDefault="00A60515" w:rsidP="00A60515">
            <w:pPr>
              <w:spacing w:after="120"/>
              <w:rPr>
                <w:sz w:val="22"/>
                <w:szCs w:val="22"/>
                <w:shd w:val="clear" w:color="auto" w:fill="FFFFFF"/>
              </w:rPr>
            </w:pPr>
            <w:r w:rsidRPr="00473E3F">
              <w:rPr>
                <w:sz w:val="22"/>
                <w:szCs w:val="22"/>
              </w:rPr>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w:t>
            </w:r>
            <w:r w:rsidRPr="00473E3F">
              <w:rPr>
                <w:sz w:val="22"/>
                <w:szCs w:val="22"/>
              </w:rPr>
              <w:lastRenderedPageBreak/>
              <w:t xml:space="preserve">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036216A1" w14:textId="77777777" w:rsidR="00A60515" w:rsidRPr="00473E3F" w:rsidRDefault="00A60515" w:rsidP="00A60515">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AA4FD9" w14:textId="77777777" w:rsidR="00A60515" w:rsidRPr="00473E3F" w:rsidRDefault="00A60515" w:rsidP="00A60515">
            <w:pPr>
              <w:spacing w:before="120"/>
              <w:jc w:val="both"/>
              <w:rPr>
                <w:b/>
                <w:bCs/>
                <w:sz w:val="22"/>
                <w:szCs w:val="22"/>
              </w:rPr>
            </w:pPr>
            <w:r w:rsidRPr="00473E3F">
              <w:rPr>
                <w:b/>
                <w:bCs/>
                <w:sz w:val="22"/>
                <w:szCs w:val="22"/>
              </w:rPr>
              <w:lastRenderedPageBreak/>
              <w:t xml:space="preserve">“ALL </w:t>
            </w:r>
            <w:proofErr w:type="spellStart"/>
            <w:r w:rsidRPr="00473E3F">
              <w:rPr>
                <w:b/>
                <w:bCs/>
                <w:sz w:val="22"/>
                <w:szCs w:val="22"/>
              </w:rPr>
              <w:t>Transporting</w:t>
            </w:r>
            <w:proofErr w:type="spellEnd"/>
            <w:r w:rsidRPr="00473E3F">
              <w:rPr>
                <w:b/>
                <w:bCs/>
                <w:sz w:val="22"/>
                <w:szCs w:val="22"/>
              </w:rPr>
              <w:t>” 13.04.21. iebildums</w:t>
            </w:r>
          </w:p>
          <w:p w14:paraId="650AC646" w14:textId="4DC43D76" w:rsidR="00A60515" w:rsidRPr="00473E3F" w:rsidRDefault="00A60515" w:rsidP="00A60515">
            <w:pPr>
              <w:spacing w:before="120"/>
              <w:jc w:val="both"/>
              <w:rPr>
                <w:b/>
                <w:bCs/>
                <w:sz w:val="22"/>
                <w:szCs w:val="22"/>
                <w:shd w:val="clear" w:color="auto" w:fill="FFFFFF"/>
              </w:rPr>
            </w:pPr>
            <w:r w:rsidRPr="00473E3F">
              <w:rPr>
                <w:sz w:val="22"/>
                <w:szCs w:val="22"/>
              </w:rPr>
              <w:t xml:space="preserve">Grozījumu 60.1 punkts paredz: “Ja biroja rīcībā nonākuši pierādījumi par pārkāpumiem, par kuriem atbilstoši attiecīgā laika periodā spēkā </w:t>
            </w:r>
            <w:r w:rsidRPr="00473E3F">
              <w:rPr>
                <w:sz w:val="22"/>
                <w:szCs w:val="22"/>
              </w:rPr>
              <w:lastRenderedPageBreak/>
              <w:t>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Neviens komersants tiesiskā un demokrātiskā valstī nevar tikt pakļauts šādai ne ar ko tiesiski ne pēc satura, ne laikā ierobežotai Būvniecības valsts kontroles biroja patvaļai. Nevienam komersantam nevar tikt noteikts šāds absurds pienākums vienam pašam uzņemties pilna apmēra tiesiskās, finanšu un citas sekas par to, ka jebkuru neierobežotu laika periodu iepriekš kāda no kompetentajām valsts pārvaldes iestādēm nav īstenojusi kontroles pietiekami kvalitatīvi vai ir bijusi nolaidīga savu pienākumu izpildē. Komersantam ir tiesības paļauties, ka pārbaudēs konstatētais un atzītais, tostarp – apstiprinājums, ka pārkāpumi nav konstatēti, ir spēkā esošs un patvaļīgi vairs nevar tikt pārskatīts.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22CC26" w14:textId="451A52E6" w:rsidR="00A60515" w:rsidRPr="00473E3F" w:rsidRDefault="00A60515" w:rsidP="00A60515">
            <w:pPr>
              <w:pStyle w:val="naisc"/>
              <w:spacing w:before="0" w:after="0"/>
              <w:jc w:val="left"/>
              <w:rPr>
                <w:rFonts w:eastAsia="Calibri"/>
                <w:b/>
                <w:bCs/>
                <w:sz w:val="22"/>
                <w:szCs w:val="22"/>
              </w:rPr>
            </w:pPr>
            <w:r w:rsidRPr="00473E3F">
              <w:rPr>
                <w:rFonts w:eastAsia="Calibri"/>
                <w:b/>
                <w:bCs/>
                <w:sz w:val="22"/>
                <w:szCs w:val="22"/>
              </w:rPr>
              <w:lastRenderedPageBreak/>
              <w:t>13.04.21. iebildums daļēji ņemts vērā</w:t>
            </w:r>
          </w:p>
          <w:p w14:paraId="5EA0CDB5"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1DEB1567" w14:textId="77777777" w:rsidR="00D633B4" w:rsidRPr="00473E3F" w:rsidRDefault="00D633B4" w:rsidP="00A60515">
            <w:pPr>
              <w:pStyle w:val="naisc"/>
              <w:spacing w:before="0" w:after="0"/>
              <w:jc w:val="left"/>
              <w:rPr>
                <w:rFonts w:eastAsia="Calibri"/>
                <w:b/>
                <w:bCs/>
                <w:sz w:val="22"/>
                <w:szCs w:val="22"/>
              </w:rPr>
            </w:pPr>
          </w:p>
          <w:p w14:paraId="74FEC730" w14:textId="77777777" w:rsidR="00A60515" w:rsidRPr="00473E3F" w:rsidRDefault="00A60515" w:rsidP="00A60515">
            <w:pPr>
              <w:pStyle w:val="naisc"/>
              <w:spacing w:before="0" w:after="0"/>
              <w:jc w:val="left"/>
              <w:rPr>
                <w:sz w:val="22"/>
                <w:szCs w:val="22"/>
                <w:shd w:val="clear" w:color="auto" w:fill="FFFFFF"/>
              </w:rPr>
            </w:pPr>
            <w:r w:rsidRPr="00473E3F">
              <w:rPr>
                <w:rFonts w:eastAsia="Calibri"/>
                <w:sz w:val="22"/>
                <w:szCs w:val="22"/>
              </w:rPr>
              <w:lastRenderedPageBreak/>
              <w:t xml:space="preserve">Vēršam uzmanību, ka </w:t>
            </w: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2</w:t>
            </w:r>
            <w:r w:rsidRPr="00473E3F">
              <w:rPr>
                <w:sz w:val="22"/>
                <w:szCs w:val="22"/>
                <w:shd w:val="clear" w:color="auto" w:fill="FFFFFF"/>
              </w:rPr>
              <w:t> panta trešajā daļā ir noteikts, ka pārkāpumus, par kuriem atceļamas saskaņā ar šā likuma </w:t>
            </w:r>
            <w:hyperlink r:id="rId99" w:anchor="p28" w:history="1">
              <w:r w:rsidRPr="00473E3F">
                <w:rPr>
                  <w:rStyle w:val="Hyperlink"/>
                  <w:rFonts w:eastAsiaTheme="majorEastAsia"/>
                  <w:color w:val="auto"/>
                  <w:sz w:val="22"/>
                  <w:szCs w:val="22"/>
                  <w:shd w:val="clear" w:color="auto" w:fill="FFFFFF"/>
                </w:rPr>
                <w:t>28.</w:t>
              </w:r>
            </w:hyperlink>
            <w:r w:rsidRPr="00473E3F">
              <w:rPr>
                <w:sz w:val="22"/>
                <w:szCs w:val="22"/>
                <w:shd w:val="clear" w:color="auto" w:fill="FFFFFF"/>
              </w:rPr>
              <w:t>, </w:t>
            </w:r>
            <w:hyperlink r:id="rId100" w:anchor="p28.1" w:history="1">
              <w:r w:rsidRPr="00473E3F">
                <w:rPr>
                  <w:rStyle w:val="Hyperlink"/>
                  <w:rFonts w:eastAsiaTheme="majorEastAsia"/>
                  <w:color w:val="auto"/>
                  <w:sz w:val="22"/>
                  <w:szCs w:val="22"/>
                  <w:shd w:val="clear" w:color="auto" w:fill="FFFFFF"/>
                </w:rPr>
                <w:t>28.</w:t>
              </w:r>
              <w:r w:rsidRPr="00473E3F">
                <w:rPr>
                  <w:rStyle w:val="Hyperlink"/>
                  <w:rFonts w:eastAsiaTheme="majorEastAsia"/>
                  <w:color w:val="auto"/>
                  <w:sz w:val="22"/>
                  <w:szCs w:val="22"/>
                  <w:shd w:val="clear" w:color="auto" w:fill="FFFFFF"/>
                  <w:vertAlign w:val="superscript"/>
                </w:rPr>
                <w:t>1</w:t>
              </w:r>
            </w:hyperlink>
            <w:r w:rsidRPr="00473E3F">
              <w:rPr>
                <w:sz w:val="22"/>
                <w:szCs w:val="22"/>
                <w:shd w:val="clear" w:color="auto" w:fill="FFFFFF"/>
              </w:rPr>
              <w:t>, </w:t>
            </w:r>
            <w:hyperlink r:id="rId101" w:anchor="p29" w:history="1">
              <w:r w:rsidRPr="00473E3F">
                <w:rPr>
                  <w:rStyle w:val="Hyperlink"/>
                  <w:rFonts w:eastAsiaTheme="majorEastAsia"/>
                  <w:color w:val="auto"/>
                  <w:sz w:val="22"/>
                  <w:szCs w:val="22"/>
                  <w:shd w:val="clear" w:color="auto" w:fill="FFFFFF"/>
                </w:rPr>
                <w:t>29. </w:t>
              </w:r>
            </w:hyperlink>
            <w:r w:rsidRPr="00473E3F">
              <w:rPr>
                <w:sz w:val="22"/>
                <w:szCs w:val="22"/>
                <w:shd w:val="clear" w:color="auto" w:fill="FFFFFF"/>
              </w:rPr>
              <w:t>vai </w:t>
            </w:r>
            <w:hyperlink r:id="rId102" w:anchor="p30" w:history="1">
              <w:r w:rsidRPr="00473E3F">
                <w:rPr>
                  <w:rStyle w:val="Hyperlink"/>
                  <w:rFonts w:eastAsiaTheme="majorEastAsia"/>
                  <w:color w:val="auto"/>
                  <w:sz w:val="22"/>
                  <w:szCs w:val="22"/>
                  <w:shd w:val="clear" w:color="auto" w:fill="FFFFFF"/>
                </w:rPr>
                <w:t>30. pantu</w:t>
              </w:r>
            </w:hyperlink>
            <w:r w:rsidRPr="00473E3F">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6D2C602A" w14:textId="77777777" w:rsidR="00A60515" w:rsidRPr="00473E3F" w:rsidRDefault="00A60515" w:rsidP="00A60515">
            <w:pPr>
              <w:pStyle w:val="naisc"/>
              <w:spacing w:before="0" w:after="0"/>
              <w:jc w:val="left"/>
              <w:rPr>
                <w:sz w:val="22"/>
                <w:szCs w:val="22"/>
                <w:shd w:val="clear" w:color="auto" w:fill="FFFFFF"/>
              </w:rPr>
            </w:pPr>
            <w:r w:rsidRPr="00473E3F">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5A722278" w14:textId="77777777" w:rsidR="00A60515" w:rsidRPr="00473E3F" w:rsidRDefault="00A60515" w:rsidP="00A60515">
            <w:pPr>
              <w:spacing w:before="120"/>
              <w:jc w:val="both"/>
              <w:rPr>
                <w:sz w:val="22"/>
                <w:szCs w:val="22"/>
              </w:rPr>
            </w:pPr>
            <w:r w:rsidRPr="00473E3F">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473E3F">
              <w:rPr>
                <w:sz w:val="22"/>
                <w:szCs w:val="22"/>
              </w:rPr>
              <w:t>prevelējoša</w:t>
            </w:r>
            <w:proofErr w:type="spellEnd"/>
            <w:r w:rsidRPr="00473E3F">
              <w:rPr>
                <w:sz w:val="22"/>
                <w:szCs w:val="22"/>
              </w:rPr>
              <w:t xml:space="preserve"> pret komersantu aizsargāšanu no saukšanas pie atbildības par pagātnē izdarītiem pārkāpumiem. Gadījumos, kad </w:t>
            </w:r>
            <w:r w:rsidRPr="00473E3F">
              <w:rPr>
                <w:sz w:val="22"/>
                <w:szCs w:val="22"/>
              </w:rPr>
              <w:lastRenderedPageBreak/>
              <w:t xml:space="preserve">tiek konstatēts, ka pārkāpums ir bijis, bet sankcija nav sekojusi, BVKB mēneša laikā no fakta konstatēšanas būs jāpieņem lēmums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p>
          <w:p w14:paraId="69655693" w14:textId="77777777" w:rsidR="00A60515" w:rsidRPr="00473E3F" w:rsidRDefault="00A60515" w:rsidP="00A60515">
            <w:pPr>
              <w:pStyle w:val="naisc"/>
              <w:spacing w:before="0" w:after="0"/>
              <w:jc w:val="both"/>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A3BE2B" w14:textId="0BCA9BBA" w:rsidR="00A60515" w:rsidRPr="00473E3F" w:rsidRDefault="00A60515" w:rsidP="00984A00">
            <w:pPr>
              <w:spacing w:after="120"/>
              <w:jc w:val="both"/>
              <w:rPr>
                <w:sz w:val="22"/>
                <w:szCs w:val="22"/>
                <w:shd w:val="clear" w:color="auto" w:fill="FFFFFF"/>
              </w:rPr>
            </w:pPr>
            <w:r w:rsidRPr="00473E3F">
              <w:rPr>
                <w:sz w:val="22"/>
                <w:szCs w:val="22"/>
              </w:rPr>
              <w:lastRenderedPageBreak/>
              <w:t>60.</w:t>
            </w:r>
            <w:r w:rsidRPr="00473E3F">
              <w:rPr>
                <w:sz w:val="22"/>
                <w:szCs w:val="22"/>
                <w:vertAlign w:val="superscript"/>
              </w:rPr>
              <w:t>1</w:t>
            </w:r>
            <w:r w:rsidRPr="00473E3F">
              <w:rPr>
                <w:sz w:val="22"/>
                <w:szCs w:val="22"/>
              </w:rPr>
              <w:t xml:space="preserve"> Ja biroja rīcībā nonākuši pierādījumi par pārkāpumiem, par kuriem atbilstoši attiecīgā laika periodā spēkā esošiem </w:t>
            </w:r>
            <w:r w:rsidRPr="00473E3F">
              <w:rPr>
                <w:sz w:val="22"/>
                <w:szCs w:val="22"/>
              </w:rPr>
              <w:lastRenderedPageBreak/>
              <w:t xml:space="preserve">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473E3F">
              <w:rPr>
                <w:sz w:val="22"/>
                <w:szCs w:val="22"/>
                <w:shd w:val="clear" w:color="auto" w:fill="FFFFFF"/>
              </w:rPr>
              <w:t>par pienākumu mēneša laikā atmaksāt publiskajam tirgotājam nepamatoti saņemto valsts atbalstu,</w:t>
            </w:r>
            <w:r w:rsidRPr="00473E3F">
              <w:rPr>
                <w:sz w:val="22"/>
                <w:szCs w:val="22"/>
              </w:rPr>
              <w:t xml:space="preserve"> ko publiskais tirgotājs izmaksājis par visu periodu, kopš komersants valsts atbalstu saņēmis nepamatoti</w:t>
            </w:r>
            <w:r w:rsidRPr="00473E3F">
              <w:rPr>
                <w:sz w:val="22"/>
                <w:szCs w:val="22"/>
                <w:shd w:val="clear" w:color="auto" w:fill="FFFFFF"/>
              </w:rPr>
              <w:t>.</w:t>
            </w:r>
          </w:p>
          <w:p w14:paraId="6FB73BDD" w14:textId="77777777" w:rsidR="00A60515" w:rsidRPr="00473E3F" w:rsidRDefault="00A60515" w:rsidP="00A60515">
            <w:pPr>
              <w:spacing w:after="120"/>
              <w:jc w:val="both"/>
              <w:rPr>
                <w:sz w:val="22"/>
                <w:szCs w:val="22"/>
              </w:rPr>
            </w:pPr>
          </w:p>
        </w:tc>
        <w:tc>
          <w:tcPr>
            <w:tcW w:w="1980" w:type="dxa"/>
            <w:gridSpan w:val="3"/>
          </w:tcPr>
          <w:p w14:paraId="63806DCA" w14:textId="77777777" w:rsidR="00A60515" w:rsidRPr="00473E3F" w:rsidRDefault="00A60515" w:rsidP="00A60515">
            <w:pPr>
              <w:jc w:val="both"/>
              <w:rPr>
                <w:sz w:val="22"/>
                <w:szCs w:val="22"/>
              </w:rPr>
            </w:pPr>
          </w:p>
        </w:tc>
      </w:tr>
      <w:tr w:rsidR="006616DC" w:rsidRPr="00473E3F" w14:paraId="5AAD9B6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0CAD8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694F30" w14:textId="34AC6766" w:rsidR="00A60515" w:rsidRPr="00473E3F" w:rsidRDefault="00A60515" w:rsidP="00A60515">
            <w:pPr>
              <w:spacing w:line="293" w:lineRule="atLeast"/>
              <w:ind w:firstLine="300"/>
              <w:rPr>
                <w:sz w:val="22"/>
                <w:szCs w:val="22"/>
              </w:rPr>
            </w:pPr>
            <w:r w:rsidRPr="00473E3F">
              <w:rPr>
                <w:sz w:val="22"/>
                <w:szCs w:val="22"/>
                <w:shd w:val="clear" w:color="auto" w:fill="FFFFFF"/>
              </w:rPr>
              <w:t>38. Komersants, kurš izmanto obligātā iepirkuma tiesības, katru gadu līdz 1. martam iesniedz birojā pārskatu par elektrostacijas darbību iepriekšējā gadā atbilstoši šo noteikumu </w:t>
            </w:r>
            <w:hyperlink r:id="rId103" w:anchor="piel4" w:history="1">
              <w:r w:rsidRPr="00473E3F">
                <w:rPr>
                  <w:rStyle w:val="Hyperlink"/>
                  <w:rFonts w:eastAsiaTheme="majorEastAsia"/>
                  <w:color w:val="auto"/>
                  <w:sz w:val="22"/>
                  <w:szCs w:val="22"/>
                  <w:shd w:val="clear" w:color="auto" w:fill="FFFFFF"/>
                </w:rPr>
                <w:t>4.</w:t>
              </w:r>
            </w:hyperlink>
            <w:r w:rsidRPr="00473E3F">
              <w:rPr>
                <w:sz w:val="22"/>
                <w:szCs w:val="22"/>
                <w:shd w:val="clear" w:color="auto" w:fill="FFFFFF"/>
              </w:rPr>
              <w:t> pielikumam. Pārskatu iesniedz elektroniskajā sistēmā, kas paredzēta elektrostaciju gada pārskatu iesniegšanai. Sistēmas operators pēc biroja pieprasījuma iesniedz datus par elektroenerģijas apjomu, kuru komersants nodevis tīklā un saņēmis no tīkla iepriekšējā gadā. Pārskatā ietver šādu informāciju un pievieno šādus dokumentus: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2F1C2D"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0740FF87" w14:textId="29BBDC62" w:rsidR="00A60515" w:rsidRPr="00473E3F" w:rsidRDefault="00A60515" w:rsidP="00A60515">
            <w:pPr>
              <w:ind w:firstLine="709"/>
              <w:jc w:val="both"/>
              <w:rPr>
                <w:rFonts w:eastAsia="Lucida Sans Unicode"/>
                <w:kern w:val="2"/>
                <w:sz w:val="22"/>
                <w:szCs w:val="22"/>
                <w:lang w:eastAsia="hi-IN" w:bidi="hi-IN"/>
              </w:rPr>
            </w:pPr>
            <w:r w:rsidRPr="00473E3F">
              <w:rPr>
                <w:rFonts w:eastAsia="Lucida Sans Unicode"/>
                <w:kern w:val="2"/>
                <w:sz w:val="22"/>
                <w:szCs w:val="22"/>
                <w:lang w:eastAsia="hi-IN" w:bidi="hi-IN"/>
              </w:rPr>
              <w:t>Birojs lūdz izteikt noteikumu Nr.560 38.punkta trešo teikumu un noteikumu Nr.561 32.punkta trešo teikumu šādā redakcijā:</w:t>
            </w:r>
          </w:p>
          <w:p w14:paraId="6397950A" w14:textId="77777777" w:rsidR="00A60515" w:rsidRPr="00473E3F" w:rsidRDefault="00A60515" w:rsidP="00A60515">
            <w:pPr>
              <w:ind w:firstLine="709"/>
              <w:jc w:val="both"/>
              <w:rPr>
                <w:sz w:val="22"/>
                <w:szCs w:val="22"/>
                <w:shd w:val="clear" w:color="auto" w:fill="FFFFFF"/>
              </w:rPr>
            </w:pPr>
            <w:r w:rsidRPr="00473E3F">
              <w:rPr>
                <w:rFonts w:eastAsia="Lucida Sans Unicode"/>
                <w:kern w:val="2"/>
                <w:sz w:val="22"/>
                <w:szCs w:val="22"/>
                <w:lang w:eastAsia="hi-IN" w:bidi="hi-IN"/>
              </w:rPr>
              <w:t>“</w:t>
            </w:r>
            <w:r w:rsidRPr="00473E3F">
              <w:rPr>
                <w:sz w:val="22"/>
                <w:szCs w:val="22"/>
                <w:shd w:val="clear" w:color="auto" w:fill="FFFFFF"/>
              </w:rPr>
              <w:t>Sistēmas operators pēc biroja pieprasījuma iesniedz datus par elektroenerģijas apjomu, kuru komersants nodevis tīklā un saņēmis no tīkla iepriekšējā gadā, ieskaitot datus par minētās elektroenerģijas apjomu tajos elektroenerģijas pieslēguma punktos, kas ir tieši vai netieši (pastarpināti) saistīti ar elektrostaciju un tās iekārtām un ierīcēm atbilstoši vienotā tehnoloģiskā cikla principam.</w:t>
            </w:r>
            <w:r w:rsidRPr="00473E3F">
              <w:rPr>
                <w:rFonts w:eastAsia="Lucida Sans Unicode"/>
                <w:kern w:val="2"/>
                <w:sz w:val="22"/>
                <w:szCs w:val="22"/>
                <w:lang w:eastAsia="hi-IN" w:bidi="hi-IN"/>
              </w:rPr>
              <w:t>”</w:t>
            </w:r>
          </w:p>
          <w:p w14:paraId="100F9AB0" w14:textId="493D86E9" w:rsidR="00A60515" w:rsidRPr="00473E3F" w:rsidRDefault="00A60515" w:rsidP="00A60515">
            <w:pPr>
              <w:pStyle w:val="NoSpacing"/>
              <w:jc w:val="both"/>
              <w:rPr>
                <w:rFonts w:eastAsia="Calibri"/>
                <w:b/>
                <w:bCs/>
                <w:sz w:val="22"/>
                <w:szCs w:val="22"/>
                <w:lang w:val="lv-LV"/>
              </w:rPr>
            </w:pPr>
            <w:r w:rsidRPr="00473E3F">
              <w:rPr>
                <w:sz w:val="22"/>
                <w:szCs w:val="22"/>
                <w:shd w:val="clear" w:color="auto" w:fill="FFFFFF"/>
                <w:lang w:val="lv-LV"/>
              </w:rPr>
              <w:t>Šis regulējums ir nepieciešams, lai Birojs varētu pārliecināties, vai komersants ir norādījis atbilstošus datus par saražotās elektroenerģijas pašpatēriņu.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80B092" w14:textId="77777777" w:rsidR="00A60515" w:rsidRPr="00473E3F" w:rsidRDefault="00A60515" w:rsidP="00A60515">
            <w:pPr>
              <w:pStyle w:val="naisc"/>
              <w:spacing w:before="0" w:after="0"/>
              <w:jc w:val="both"/>
              <w:rPr>
                <w:b/>
                <w:sz w:val="22"/>
                <w:szCs w:val="22"/>
              </w:rPr>
            </w:pPr>
            <w:r w:rsidRPr="00473E3F">
              <w:rPr>
                <w:b/>
                <w:sz w:val="22"/>
                <w:szCs w:val="22"/>
              </w:rPr>
              <w:t>Ņemts vērā.</w:t>
            </w:r>
          </w:p>
          <w:p w14:paraId="41AE18E5" w14:textId="1CFE9401" w:rsidR="00A60515" w:rsidRPr="00473E3F" w:rsidRDefault="00A60515" w:rsidP="00A60515">
            <w:pPr>
              <w:pStyle w:val="naisc"/>
              <w:spacing w:before="0" w:after="0"/>
              <w:jc w:val="both"/>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FD1ECA"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Izteikt noteikumu 38. punkta ievaddaļas trešo teikumu šādā redakcijā:</w:t>
            </w:r>
          </w:p>
          <w:p w14:paraId="4EFDE38E" w14:textId="76C4E3C4" w:rsidR="00A60515" w:rsidRPr="00473E3F" w:rsidRDefault="00A60515" w:rsidP="00A60515">
            <w:pPr>
              <w:pStyle w:val="ListParagraph"/>
              <w:spacing w:after="60" w:line="240" w:lineRule="auto"/>
              <w:ind w:left="0" w:firstLine="851"/>
              <w:contextualSpacing w:val="0"/>
              <w:jc w:val="both"/>
              <w:rPr>
                <w:rFonts w:ascii="Times New Roman" w:hAnsi="Times New Roman"/>
                <w:shd w:val="clear" w:color="auto" w:fill="FFFFFF"/>
              </w:rPr>
            </w:pPr>
            <w:r w:rsidRPr="00473E3F">
              <w:rPr>
                <w:rFonts w:ascii="Times New Roman" w:hAnsi="Times New Roman"/>
                <w:shd w:val="clear" w:color="auto" w:fill="FFFFFF"/>
              </w:rPr>
              <w:t>“Sistēmas operators pēc biroja pieprasījuma iesniedz datus par elektroenerģijas apjomu, kuru komersants nodevis tīklā un saņēmis no tīkla, ieskaitot datus par minētās elektroenerģijas apjomu tajos elektroenerģijas pieslēguma punktos, kas ir tieši vai netieši (pastarpināti) saistīti ar elektrostaciju un tās iekārtām un ierīcēm atbilstoši vienotā tehnoloģiskā cikla principam.”.</w:t>
            </w:r>
          </w:p>
        </w:tc>
        <w:tc>
          <w:tcPr>
            <w:tcW w:w="1980" w:type="dxa"/>
            <w:gridSpan w:val="3"/>
          </w:tcPr>
          <w:p w14:paraId="7D0F9AAB" w14:textId="77777777" w:rsidR="00A60515" w:rsidRPr="00473E3F" w:rsidRDefault="00A60515" w:rsidP="00A60515">
            <w:pPr>
              <w:jc w:val="both"/>
              <w:rPr>
                <w:sz w:val="22"/>
                <w:szCs w:val="22"/>
              </w:rPr>
            </w:pPr>
          </w:p>
        </w:tc>
      </w:tr>
      <w:tr w:rsidR="006616DC" w:rsidRPr="00473E3F" w14:paraId="0699260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E01061"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E12C43" w14:textId="75417E84" w:rsidR="00A60515" w:rsidRPr="00473E3F" w:rsidRDefault="00A60515" w:rsidP="00A60515">
            <w:pPr>
              <w:spacing w:line="293" w:lineRule="atLeast"/>
              <w:ind w:firstLine="300"/>
              <w:rPr>
                <w:sz w:val="22"/>
                <w:szCs w:val="22"/>
              </w:rPr>
            </w:pPr>
            <w:r w:rsidRPr="00473E3F">
              <w:rPr>
                <w:sz w:val="22"/>
                <w:szCs w:val="22"/>
              </w:rPr>
              <w:t>Noslēguma jautājumu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7F92D"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ZM 13.04.21 iebildums</w:t>
            </w:r>
          </w:p>
          <w:p w14:paraId="416BC3B5" w14:textId="5B153F2D" w:rsidR="00A60515" w:rsidRPr="00473E3F" w:rsidRDefault="00A60515" w:rsidP="00A60515">
            <w:pPr>
              <w:autoSpaceDE w:val="0"/>
              <w:autoSpaceDN w:val="0"/>
              <w:spacing w:before="40" w:after="40"/>
              <w:rPr>
                <w:sz w:val="22"/>
                <w:szCs w:val="22"/>
              </w:rPr>
            </w:pPr>
            <w:r w:rsidRPr="00473E3F">
              <w:rPr>
                <w:sz w:val="22"/>
                <w:szCs w:val="22"/>
              </w:rPr>
              <w:t>Papildus tam ministrija, izvērtējot precizēto noteikumu projektu, lūdz pārskatīt noteikumu projekta 30.punktā noteikto termiņu, proti, ka komersantam līdz 2021.gada 1.jūnijam jāiesniedz birojā informācija un dokumenti kopējā kapitālieguldījumu iekšējās peļņas normas aprēķina veikšanai. Vēršam uzmanību, ka šāds termiņš ir nesamērīgs attiecībā pret plānoto noteikumu spēkā stāšanās laiku, attiecīgi  komersants šo prasību ievērošanu noteiktajā termiņā nevarēs nodrošināt.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112B1C" w14:textId="77777777" w:rsidR="00A60515" w:rsidRPr="00473E3F" w:rsidRDefault="00A60515" w:rsidP="00A60515">
            <w:pPr>
              <w:pStyle w:val="naisc"/>
              <w:spacing w:before="0" w:after="0"/>
              <w:jc w:val="both"/>
              <w:rPr>
                <w:b/>
                <w:sz w:val="22"/>
                <w:szCs w:val="22"/>
              </w:rPr>
            </w:pPr>
            <w:r w:rsidRPr="00473E3F">
              <w:rPr>
                <w:b/>
                <w:sz w:val="22"/>
                <w:szCs w:val="22"/>
              </w:rPr>
              <w:t>Ņemts vērā.</w:t>
            </w:r>
          </w:p>
          <w:p w14:paraId="5E3FC786" w14:textId="5F4EC4EC" w:rsidR="00A60515" w:rsidRPr="00473E3F" w:rsidRDefault="00A60515" w:rsidP="00A60515">
            <w:pPr>
              <w:pStyle w:val="naisc"/>
              <w:spacing w:before="0" w:after="0"/>
              <w:jc w:val="both"/>
              <w:rPr>
                <w:b/>
                <w:sz w:val="22"/>
                <w:szCs w:val="22"/>
              </w:rPr>
            </w:pPr>
            <w:r w:rsidRPr="00473E3F">
              <w:rPr>
                <w:bCs/>
                <w:sz w:val="22"/>
                <w:szCs w:val="22"/>
              </w:rPr>
              <w:t xml:space="preserve">Noslēguma jautājumos noteiktie termiņi tiek precizēti atbilstoši provizoriskajam noteikumu stāšanās spēkā datumam, lai </w:t>
            </w:r>
            <w:r w:rsidRPr="00473E3F">
              <w:rPr>
                <w:sz w:val="22"/>
                <w:szCs w:val="22"/>
              </w:rPr>
              <w:t xml:space="preserve">principiālās pieslēguma shēmas iesniegšanai tiktu dots mēnesis pēc grozījumu stāšanās spēkā, bet </w:t>
            </w:r>
            <w:r w:rsidRPr="00473E3F">
              <w:rPr>
                <w:sz w:val="22"/>
                <w:szCs w:val="22"/>
                <w:lang w:eastAsia="en-US"/>
              </w:rPr>
              <w:t>informācijas un dokumentu iesniegšanai kopējo kapitālieguldījumu iekšējās peļņas normas aprēķina veikšanai – 2 mēneši.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6588A" w14:textId="3E209D3E" w:rsidR="00A60515" w:rsidRPr="00473E3F" w:rsidRDefault="00A60515" w:rsidP="00A60515">
            <w:pPr>
              <w:spacing w:after="120"/>
              <w:jc w:val="both"/>
              <w:rPr>
                <w:sz w:val="22"/>
                <w:szCs w:val="22"/>
              </w:rPr>
            </w:pPr>
            <w:r w:rsidRPr="00473E3F">
              <w:rPr>
                <w:sz w:val="22"/>
                <w:szCs w:val="22"/>
              </w:rPr>
              <w:t>Noslēguma jautājumu teksts</w:t>
            </w:r>
          </w:p>
        </w:tc>
        <w:tc>
          <w:tcPr>
            <w:tcW w:w="1980" w:type="dxa"/>
            <w:gridSpan w:val="3"/>
          </w:tcPr>
          <w:p w14:paraId="6D0F7F72" w14:textId="77777777" w:rsidR="00A60515" w:rsidRPr="00473E3F" w:rsidRDefault="00A60515" w:rsidP="00A60515">
            <w:pPr>
              <w:jc w:val="both"/>
              <w:rPr>
                <w:sz w:val="22"/>
                <w:szCs w:val="22"/>
              </w:rPr>
            </w:pPr>
          </w:p>
        </w:tc>
      </w:tr>
      <w:tr w:rsidR="006616DC" w:rsidRPr="00473E3F" w14:paraId="7609D61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80FB0F"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C5639" w14:textId="7AC2AA6F" w:rsidR="00A60515" w:rsidRPr="00473E3F" w:rsidRDefault="00A60515" w:rsidP="00A60515">
            <w:pPr>
              <w:spacing w:line="293" w:lineRule="atLeast"/>
              <w:ind w:firstLine="300"/>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437B28F" w14:textId="77777777" w:rsidR="00A60515" w:rsidRPr="00473E3F" w:rsidRDefault="00A60515" w:rsidP="00A60515">
            <w:pPr>
              <w:rPr>
                <w:b/>
                <w:sz w:val="22"/>
                <w:szCs w:val="22"/>
              </w:rPr>
            </w:pPr>
            <w:r w:rsidRPr="00473E3F">
              <w:rPr>
                <w:b/>
                <w:sz w:val="22"/>
                <w:szCs w:val="22"/>
              </w:rPr>
              <w:t>Tieslietu ministrija 13.04.21. iebildums</w:t>
            </w:r>
          </w:p>
          <w:p w14:paraId="63F4B880" w14:textId="27C9E3EE" w:rsidR="00A60515" w:rsidRPr="00473E3F" w:rsidRDefault="00A60515" w:rsidP="00A60515">
            <w:pPr>
              <w:tabs>
                <w:tab w:val="left" w:pos="1134"/>
              </w:tabs>
              <w:spacing w:after="160" w:line="252" w:lineRule="auto"/>
              <w:contextualSpacing/>
              <w:rPr>
                <w:b/>
                <w:sz w:val="22"/>
                <w:szCs w:val="22"/>
              </w:rPr>
            </w:pPr>
            <w:r w:rsidRPr="00473E3F">
              <w:rPr>
                <w:sz w:val="22"/>
                <w:szCs w:val="22"/>
              </w:rPr>
              <w:t>Ievērojot, ka atbilstoši projekta 12. punktā paredzētajā noteikumu 38.2. apakšpunktā ietvertajam grozījumam noteikumos netiek lietots termins "neatkarīga auditora ziņojums", lūdzam paredzēt attiecīgu grozījumu arī noteikumu 4. pielikuma 3. punktā.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D89438" w14:textId="77777777" w:rsidR="00A60515" w:rsidRPr="00473E3F" w:rsidRDefault="00A60515" w:rsidP="00A60515">
            <w:pPr>
              <w:pStyle w:val="naisc"/>
              <w:spacing w:before="0" w:after="0"/>
              <w:jc w:val="both"/>
              <w:rPr>
                <w:b/>
                <w:sz w:val="22"/>
                <w:szCs w:val="22"/>
              </w:rPr>
            </w:pPr>
            <w:r w:rsidRPr="00473E3F">
              <w:rPr>
                <w:b/>
                <w:sz w:val="22"/>
                <w:szCs w:val="22"/>
              </w:rPr>
              <w:t>Ņemts vērā.</w:t>
            </w:r>
          </w:p>
          <w:p w14:paraId="3E56E0A4" w14:textId="3D590B15" w:rsidR="00A60515" w:rsidRPr="00473E3F" w:rsidRDefault="00A60515" w:rsidP="00A60515">
            <w:pPr>
              <w:pStyle w:val="naisc"/>
              <w:spacing w:before="0" w:after="0"/>
              <w:jc w:val="both"/>
              <w:rPr>
                <w:bCs/>
                <w:sz w:val="22"/>
                <w:szCs w:val="22"/>
              </w:rPr>
            </w:pPr>
            <w:r w:rsidRPr="00473E3F">
              <w:rPr>
                <w:bCs/>
                <w:sz w:val="22"/>
                <w:szCs w:val="22"/>
              </w:rPr>
              <w:t>Projekts papildināts ar grozījumu noteikumu 4. pielikuma 3. punktā.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980D8B" w14:textId="77777777" w:rsidR="00A60515" w:rsidRPr="00473E3F" w:rsidRDefault="00A60515" w:rsidP="00A60515">
            <w:pPr>
              <w:pStyle w:val="NormalWeb"/>
              <w:shd w:val="clear" w:color="auto" w:fill="FFFFFF" w:themeFill="background1"/>
              <w:tabs>
                <w:tab w:val="left" w:pos="1418"/>
              </w:tabs>
              <w:spacing w:before="0" w:beforeAutospacing="0" w:after="60" w:afterAutospacing="0" w:line="240" w:lineRule="auto"/>
              <w:jc w:val="both"/>
              <w:rPr>
                <w:sz w:val="22"/>
                <w:szCs w:val="22"/>
              </w:rPr>
            </w:pPr>
            <w:r w:rsidRPr="00473E3F">
              <w:rPr>
                <w:sz w:val="22"/>
                <w:szCs w:val="22"/>
              </w:rPr>
              <w:t>Izteikt 4. pielikuma 5., 6. un 7.punktu šādā redakcijā:</w:t>
            </w:r>
          </w:p>
          <w:p w14:paraId="2E4C7ABE" w14:textId="77777777" w:rsidR="00A60515" w:rsidRPr="00473E3F" w:rsidRDefault="00A60515" w:rsidP="00A60515">
            <w:pPr>
              <w:pStyle w:val="paragraph"/>
              <w:spacing w:before="0" w:beforeAutospacing="0" w:after="0" w:afterAutospacing="0"/>
              <w:ind w:firstLine="851"/>
              <w:textAlignment w:val="baseline"/>
              <w:rPr>
                <w:sz w:val="22"/>
                <w:szCs w:val="22"/>
              </w:rPr>
            </w:pPr>
            <w:r w:rsidRPr="00473E3F">
              <w:rPr>
                <w:sz w:val="22"/>
                <w:szCs w:val="22"/>
              </w:rPr>
              <w:t>“</w:t>
            </w:r>
            <w:r w:rsidRPr="00473E3F">
              <w:rPr>
                <w:rStyle w:val="normaltextrun"/>
                <w:rFonts w:eastAsia="Calibri"/>
                <w:sz w:val="22"/>
                <w:szCs w:val="22"/>
              </w:rPr>
              <w:t>5. Informācija par kurināmā siltumspējas noteikšanu:</w:t>
            </w:r>
            <w:r w:rsidRPr="00473E3F">
              <w:rPr>
                <w:rStyle w:val="eop"/>
                <w:rFonts w:eastAsia="Calibri"/>
                <w:sz w:val="22"/>
                <w:szCs w:val="22"/>
              </w:rPr>
              <w:t> </w:t>
            </w:r>
          </w:p>
          <w:p w14:paraId="470D9E6B" w14:textId="77777777" w:rsidR="00A60515" w:rsidRPr="00473E3F" w:rsidRDefault="00A60515" w:rsidP="00A60515">
            <w:pPr>
              <w:pStyle w:val="paragraph"/>
              <w:spacing w:before="0" w:beforeAutospacing="0" w:after="0" w:afterAutospacing="0"/>
              <w:ind w:left="567" w:firstLine="851"/>
              <w:textAlignment w:val="baseline"/>
              <w:rPr>
                <w:sz w:val="22"/>
                <w:szCs w:val="22"/>
              </w:rPr>
            </w:pPr>
            <w:r w:rsidRPr="00473E3F">
              <w:rPr>
                <w:rStyle w:val="normaltextrun"/>
                <w:rFonts w:eastAsia="Calibri"/>
                <w:sz w:val="22"/>
                <w:szCs w:val="22"/>
              </w:rPr>
              <w:t>5.1. apraksts par izmantotā kurināmā siltumspējas noteikšanu;</w:t>
            </w:r>
            <w:r w:rsidRPr="00473E3F">
              <w:rPr>
                <w:rStyle w:val="normaltextrun"/>
                <w:rFonts w:eastAsia="Calibri"/>
                <w:strike/>
                <w:sz w:val="22"/>
                <w:szCs w:val="22"/>
              </w:rPr>
              <w:t>.</w:t>
            </w:r>
            <w:r w:rsidRPr="00473E3F">
              <w:rPr>
                <w:rStyle w:val="eop"/>
                <w:rFonts w:eastAsia="Calibri"/>
                <w:sz w:val="22"/>
                <w:szCs w:val="22"/>
              </w:rPr>
              <w:t> </w:t>
            </w:r>
          </w:p>
          <w:p w14:paraId="70834F14" w14:textId="77777777" w:rsidR="00A60515" w:rsidRPr="00473E3F" w:rsidRDefault="00A60515" w:rsidP="00A60515">
            <w:pPr>
              <w:pStyle w:val="paragraph"/>
              <w:spacing w:before="0" w:beforeAutospacing="0" w:after="0" w:afterAutospacing="0"/>
              <w:ind w:left="567" w:firstLine="851"/>
              <w:textAlignment w:val="baseline"/>
              <w:rPr>
                <w:sz w:val="22"/>
                <w:szCs w:val="22"/>
              </w:rPr>
            </w:pPr>
            <w:r w:rsidRPr="00473E3F">
              <w:rPr>
                <w:rStyle w:val="normaltextrun"/>
                <w:rFonts w:eastAsia="Calibri"/>
                <w:sz w:val="22"/>
                <w:szCs w:val="22"/>
              </w:rPr>
              <w:t>5.2. aprēķina piemērs par izmantotā kurināmā siltumspējas noteikšanu.</w:t>
            </w:r>
            <w:r w:rsidRPr="00473E3F">
              <w:rPr>
                <w:rStyle w:val="eop"/>
                <w:rFonts w:eastAsia="Calibri"/>
                <w:sz w:val="22"/>
                <w:szCs w:val="22"/>
              </w:rPr>
              <w:t> </w:t>
            </w:r>
          </w:p>
          <w:p w14:paraId="787D94CB" w14:textId="77777777" w:rsidR="00A60515" w:rsidRPr="00473E3F" w:rsidRDefault="00A60515" w:rsidP="00A60515">
            <w:pPr>
              <w:pStyle w:val="paragraph"/>
              <w:spacing w:before="0" w:beforeAutospacing="0" w:after="0" w:afterAutospacing="0"/>
              <w:ind w:firstLine="851"/>
              <w:textAlignment w:val="baseline"/>
              <w:rPr>
                <w:sz w:val="22"/>
                <w:szCs w:val="22"/>
              </w:rPr>
            </w:pPr>
            <w:r w:rsidRPr="00473E3F">
              <w:rPr>
                <w:rStyle w:val="normaltextrun"/>
                <w:rFonts w:eastAsia="Calibri"/>
                <w:sz w:val="22"/>
                <w:szCs w:val="22"/>
              </w:rPr>
              <w:t>6. Informācija par mēraparātiem un mērlīdzekļu sistēmām:</w:t>
            </w:r>
            <w:r w:rsidRPr="00473E3F">
              <w:rPr>
                <w:rStyle w:val="eop"/>
                <w:rFonts w:eastAsia="Calibri"/>
                <w:sz w:val="22"/>
                <w:szCs w:val="22"/>
              </w:rPr>
              <w:t> </w:t>
            </w:r>
          </w:p>
          <w:p w14:paraId="04C22A8F" w14:textId="77777777" w:rsidR="00A60515" w:rsidRPr="00473E3F" w:rsidRDefault="00A60515" w:rsidP="00A60515">
            <w:pPr>
              <w:pStyle w:val="paragraph"/>
              <w:spacing w:before="0" w:beforeAutospacing="0" w:after="0" w:afterAutospacing="0"/>
              <w:ind w:left="567" w:firstLine="851"/>
              <w:textAlignment w:val="baseline"/>
              <w:rPr>
                <w:sz w:val="22"/>
                <w:szCs w:val="22"/>
              </w:rPr>
            </w:pPr>
            <w:r w:rsidRPr="00473E3F">
              <w:rPr>
                <w:rStyle w:val="normaltextrun"/>
                <w:rFonts w:eastAsia="Calibri"/>
                <w:sz w:val="22"/>
                <w:szCs w:val="22"/>
              </w:rPr>
              <w:lastRenderedPageBreak/>
              <w:t>6.1. mēraparātu un mērlīdzekļu sistēmu uzskaitījums, identifikācijas numuri un verificēšanas vai kalibrēšanas termiņi;</w:t>
            </w:r>
            <w:r w:rsidRPr="00473E3F">
              <w:rPr>
                <w:rStyle w:val="eop"/>
                <w:rFonts w:eastAsia="Calibri"/>
                <w:sz w:val="22"/>
                <w:szCs w:val="22"/>
              </w:rPr>
              <w:t> </w:t>
            </w:r>
          </w:p>
          <w:p w14:paraId="27E75856" w14:textId="77777777" w:rsidR="00A60515" w:rsidRPr="00473E3F" w:rsidRDefault="00A60515" w:rsidP="00A60515">
            <w:pPr>
              <w:pStyle w:val="paragraph"/>
              <w:spacing w:before="0" w:beforeAutospacing="0" w:after="0" w:afterAutospacing="0"/>
              <w:ind w:left="567" w:firstLine="851"/>
              <w:textAlignment w:val="baseline"/>
              <w:rPr>
                <w:sz w:val="22"/>
                <w:szCs w:val="22"/>
              </w:rPr>
            </w:pPr>
            <w:r w:rsidRPr="00473E3F">
              <w:rPr>
                <w:rStyle w:val="normaltextrun"/>
                <w:rFonts w:eastAsia="Calibri"/>
                <w:sz w:val="22"/>
                <w:szCs w:val="22"/>
              </w:rPr>
              <w:t>6.2. izmantoto kurināmā mēraparātu vai mērlīdzekļu sistēmu darbības aprakstam ja attiecināms;</w:t>
            </w:r>
            <w:r w:rsidRPr="00473E3F">
              <w:rPr>
                <w:rStyle w:val="eop"/>
                <w:rFonts w:eastAsia="Calibri"/>
                <w:sz w:val="22"/>
                <w:szCs w:val="22"/>
              </w:rPr>
              <w:t> </w:t>
            </w:r>
          </w:p>
          <w:p w14:paraId="7134B168" w14:textId="77777777" w:rsidR="00A60515" w:rsidRPr="00473E3F" w:rsidRDefault="00A60515" w:rsidP="00A60515">
            <w:pPr>
              <w:pStyle w:val="paragraph"/>
              <w:spacing w:before="0" w:beforeAutospacing="0" w:after="0" w:afterAutospacing="0"/>
              <w:ind w:left="567" w:firstLine="851"/>
              <w:textAlignment w:val="baseline"/>
              <w:rPr>
                <w:sz w:val="22"/>
                <w:szCs w:val="22"/>
              </w:rPr>
            </w:pPr>
            <w:r w:rsidRPr="00473E3F">
              <w:rPr>
                <w:rStyle w:val="normaltextrun"/>
                <w:rFonts w:eastAsia="Calibri"/>
                <w:sz w:val="22"/>
                <w:szCs w:val="22"/>
              </w:rPr>
              <w:t>6.3. biogāzes stacijā izmantoto biogāzes izejvielu mēraparātu vai mērlīdzekļu sistēmu darbības apraksts, ja attiecināms.</w:t>
            </w:r>
            <w:r w:rsidRPr="00473E3F">
              <w:rPr>
                <w:rStyle w:val="eop"/>
                <w:rFonts w:eastAsia="Calibri"/>
                <w:sz w:val="22"/>
                <w:szCs w:val="22"/>
              </w:rPr>
              <w:t> </w:t>
            </w:r>
          </w:p>
          <w:p w14:paraId="25F4BAC3" w14:textId="0D86DEA4" w:rsidR="00A60515" w:rsidRPr="00473E3F" w:rsidRDefault="00A60515" w:rsidP="00A60515">
            <w:pPr>
              <w:spacing w:line="293" w:lineRule="atLeast"/>
              <w:ind w:firstLine="300"/>
              <w:jc w:val="both"/>
              <w:rPr>
                <w:sz w:val="22"/>
                <w:szCs w:val="22"/>
              </w:rPr>
            </w:pPr>
            <w:r w:rsidRPr="00473E3F">
              <w:rPr>
                <w:rStyle w:val="normaltextrun"/>
                <w:rFonts w:eastAsia="Calibri"/>
                <w:sz w:val="22"/>
                <w:szCs w:val="22"/>
              </w:rPr>
              <w:t>7. Dokumentu kopijas par laboratorijās veiktajiem mērījumiem.</w:t>
            </w:r>
            <w:r w:rsidRPr="00473E3F">
              <w:rPr>
                <w:rStyle w:val="eop"/>
                <w:rFonts w:eastAsia="Calibri"/>
                <w:sz w:val="22"/>
                <w:szCs w:val="22"/>
              </w:rPr>
              <w:t>”</w:t>
            </w:r>
          </w:p>
        </w:tc>
        <w:tc>
          <w:tcPr>
            <w:tcW w:w="1980" w:type="dxa"/>
            <w:gridSpan w:val="3"/>
          </w:tcPr>
          <w:p w14:paraId="38AD93BF" w14:textId="77777777" w:rsidR="00A60515" w:rsidRPr="00473E3F" w:rsidRDefault="00A60515" w:rsidP="00A60515">
            <w:pPr>
              <w:jc w:val="both"/>
              <w:rPr>
                <w:sz w:val="22"/>
                <w:szCs w:val="22"/>
              </w:rPr>
            </w:pPr>
          </w:p>
        </w:tc>
      </w:tr>
      <w:tr w:rsidR="006616DC" w:rsidRPr="00473E3F" w14:paraId="737E4D3A"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3C60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45A1EB" w14:textId="77777777" w:rsidR="00A60515" w:rsidRPr="00473E3F" w:rsidRDefault="00A60515" w:rsidP="00A60515">
            <w:pPr>
              <w:pStyle w:val="tv213"/>
              <w:shd w:val="clear" w:color="auto" w:fill="FFFFFF"/>
              <w:spacing w:before="0" w:beforeAutospacing="0" w:after="0" w:afterAutospacing="0"/>
              <w:ind w:firstLine="720"/>
              <w:jc w:val="both"/>
              <w:rPr>
                <w:sz w:val="22"/>
                <w:szCs w:val="22"/>
                <w:shd w:val="clear" w:color="auto" w:fill="FFFFFF"/>
              </w:rPr>
            </w:pPr>
            <w:r w:rsidRPr="00473E3F">
              <w:rPr>
                <w:sz w:val="22"/>
                <w:szCs w:val="22"/>
                <w:shd w:val="clear" w:color="auto" w:fill="FFFFFF"/>
              </w:rPr>
              <w:t>12. Izteikt noteikumu 38.2. apakšpunktu šādā redakcijā:</w:t>
            </w:r>
          </w:p>
          <w:p w14:paraId="1A61A4FE" w14:textId="14D6DD11" w:rsidR="00A60515" w:rsidRPr="00473E3F" w:rsidRDefault="00A60515" w:rsidP="00A60515">
            <w:pPr>
              <w:spacing w:line="293" w:lineRule="atLeast"/>
              <w:ind w:firstLine="300"/>
              <w:jc w:val="both"/>
              <w:rPr>
                <w:sz w:val="22"/>
                <w:szCs w:val="22"/>
              </w:rPr>
            </w:pPr>
            <w:r w:rsidRPr="00473E3F">
              <w:rPr>
                <w:sz w:val="22"/>
                <w:szCs w:val="22"/>
              </w:rPr>
              <w:t xml:space="preserve">“38.2. akreditētas institūcijas (turpmāk – auditors) ziņojumu par saražoto siltumenerģiju, </w:t>
            </w:r>
            <w:r w:rsidRPr="00473E3F">
              <w:rPr>
                <w:sz w:val="22"/>
                <w:szCs w:val="22"/>
              </w:rPr>
              <w:lastRenderedPageBreak/>
              <w:t>lietderīgo siltumenerģiju un patērēto kurināmo, tai skaitā izejvielu īpatsvaru atbilstoši šo noteikumu </w:t>
            </w:r>
            <w:hyperlink r:id="rId104" w:anchor="p13" w:history="1">
              <w:r w:rsidRPr="00473E3F">
                <w:rPr>
                  <w:sz w:val="22"/>
                  <w:szCs w:val="22"/>
                </w:rPr>
                <w:t>13. </w:t>
              </w:r>
            </w:hyperlink>
            <w:r w:rsidRPr="00473E3F">
              <w:rPr>
                <w:sz w:val="22"/>
                <w:szCs w:val="22"/>
              </w:rPr>
              <w:t>un </w:t>
            </w:r>
            <w:hyperlink r:id="rId105" w:anchor="p15" w:history="1">
              <w:r w:rsidRPr="00473E3F">
                <w:rPr>
                  <w:sz w:val="22"/>
                  <w:szCs w:val="22"/>
                </w:rPr>
                <w:t>15.</w:t>
              </w:r>
            </w:hyperlink>
            <w:r w:rsidRPr="00473E3F">
              <w:rPr>
                <w:sz w:val="22"/>
                <w:szCs w:val="22"/>
              </w:rPr>
              <w:t>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106" w:anchor="p21" w:history="1">
              <w:r w:rsidRPr="00473E3F">
                <w:rPr>
                  <w:sz w:val="22"/>
                  <w:szCs w:val="22"/>
                </w:rPr>
                <w:t>21.</w:t>
              </w:r>
            </w:hyperlink>
            <w:r w:rsidRPr="00473E3F">
              <w:rPr>
                <w:sz w:val="22"/>
                <w:szCs w:val="22"/>
              </w:rPr>
              <w:t> punktā minēto mēraparātu numuri un verificēšanas termiņi;”</w:t>
            </w:r>
          </w:p>
          <w:p w14:paraId="16F9DCE8" w14:textId="77777777" w:rsidR="00A60515" w:rsidRPr="00473E3F" w:rsidRDefault="00A60515" w:rsidP="00A60515">
            <w:pPr>
              <w:shd w:val="clear" w:color="auto" w:fill="FFFFFF"/>
              <w:spacing w:after="60"/>
              <w:ind w:firstLine="720"/>
              <w:jc w:val="both"/>
              <w:rPr>
                <w:sz w:val="22"/>
                <w:szCs w:val="22"/>
              </w:rPr>
            </w:pPr>
            <w:r w:rsidRPr="00473E3F">
              <w:rPr>
                <w:sz w:val="22"/>
                <w:szCs w:val="22"/>
              </w:rPr>
              <w:t>22. Izteikt 56.punktu šādā redakcijā:</w:t>
            </w:r>
          </w:p>
          <w:p w14:paraId="11EB9D2F" w14:textId="143BEC1A" w:rsidR="00A60515" w:rsidRPr="00473E3F" w:rsidRDefault="00A60515" w:rsidP="00A60515">
            <w:pPr>
              <w:spacing w:line="293" w:lineRule="atLeast"/>
              <w:ind w:firstLine="300"/>
              <w:jc w:val="both"/>
              <w:rPr>
                <w:sz w:val="22"/>
                <w:szCs w:val="22"/>
              </w:rPr>
            </w:pPr>
            <w:r w:rsidRPr="00473E3F">
              <w:rPr>
                <w:sz w:val="22"/>
                <w:szCs w:val="22"/>
              </w:rPr>
              <w:t xml:space="preserve">“56. Ja birojs konstatējis šo noteikumu 49.2. apakšpunktā minēto pārkāpumu, birojs nekavējoties pieņem lēmumu apturēt valsts atbalstu par iepirkto </w:t>
            </w:r>
            <w:r w:rsidRPr="00473E3F">
              <w:rPr>
                <w:sz w:val="22"/>
                <w:szCs w:val="22"/>
              </w:rPr>
              <w:lastRenderedPageBreak/>
              <w:t>elektroenerģiju par periodu no dienas, kad beidzies elektrostacijā uzstādītās mēraparātu vai mērlīdzekļu sistēmas verifikācijas  termiņš, un lēmumu par nepamatoti izmaksātā valsts atbalsta atmaksāšanu publiskajam tirgotājam par periodu no dienas, kad beidzies elektrostacijā uzstādītās mēraparātu vai mērlīdzekļu sistēmas verifikācijas termiņš līdz šo noteikumu 56.1. vai 56.2. apakšpunktā minētā lēmuma pieņemšanai..”</w:t>
            </w:r>
          </w:p>
          <w:p w14:paraId="43A05993" w14:textId="77777777" w:rsidR="00A60515" w:rsidRPr="00473E3F" w:rsidRDefault="00A60515" w:rsidP="00A60515">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99393C" w14:textId="77777777" w:rsidR="00A60515" w:rsidRPr="00473E3F" w:rsidRDefault="00A60515" w:rsidP="00A60515">
            <w:pPr>
              <w:ind w:firstLine="709"/>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0635B507" w14:textId="12312443" w:rsidR="00A60515" w:rsidRPr="00473E3F" w:rsidRDefault="00A60515" w:rsidP="00A60515">
            <w:pPr>
              <w:spacing w:line="252" w:lineRule="auto"/>
              <w:rPr>
                <w:rFonts w:eastAsia="Calibri"/>
                <w:b/>
                <w:bCs/>
                <w:sz w:val="22"/>
                <w:szCs w:val="22"/>
              </w:rPr>
            </w:pPr>
            <w:r w:rsidRPr="00473E3F">
              <w:rPr>
                <w:rFonts w:eastAsia="Lucida Sans Unicode"/>
                <w:kern w:val="2"/>
                <w:sz w:val="22"/>
                <w:szCs w:val="22"/>
                <w:lang w:eastAsia="hi-IN" w:bidi="hi-IN"/>
              </w:rPr>
              <w:t xml:space="preserve">Birojs lūdz pārskatīt Grozījumu noteikumos Nr.560 12. un 22.punktu, kā arī Grozījumu noteikumos Nr.561 10. un 23.punktu un izvērtēt, vai tajos ietverto normu redakcijās būtu jānorāda abi procesi – </w:t>
            </w:r>
            <w:proofErr w:type="spellStart"/>
            <w:r w:rsidRPr="00473E3F">
              <w:rPr>
                <w:rFonts w:eastAsia="Lucida Sans Unicode"/>
                <w:kern w:val="2"/>
                <w:sz w:val="22"/>
                <w:szCs w:val="22"/>
                <w:lang w:eastAsia="hi-IN" w:bidi="hi-IN"/>
              </w:rPr>
              <w:t>kalibrācija</w:t>
            </w:r>
            <w:proofErr w:type="spellEnd"/>
            <w:r w:rsidRPr="00473E3F">
              <w:rPr>
                <w:rFonts w:eastAsia="Lucida Sans Unicode"/>
                <w:kern w:val="2"/>
                <w:sz w:val="22"/>
                <w:szCs w:val="22"/>
                <w:lang w:eastAsia="hi-IN" w:bidi="hi-IN"/>
              </w:rPr>
              <w:t xml:space="preserve"> un verifikācija (piemēram, gan kalibrēšanas, gan </w:t>
            </w:r>
            <w:r w:rsidRPr="00473E3F">
              <w:rPr>
                <w:rFonts w:eastAsia="Lucida Sans Unicode"/>
                <w:kern w:val="2"/>
                <w:sz w:val="22"/>
                <w:szCs w:val="22"/>
                <w:lang w:eastAsia="hi-IN" w:bidi="hi-IN"/>
              </w:rPr>
              <w:lastRenderedPageBreak/>
              <w:t>verificēšanas termiņš), jo sākotnēji (piemēram, sk. abu grozījumu 21.punktus) tiek norādīts uz abiem procesiem, bet vēlāk tikai uz vienu procesu – verifikāciju.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0C5119" w14:textId="77777777" w:rsidR="00A60515" w:rsidRPr="00473E3F" w:rsidRDefault="00A60515" w:rsidP="00A60515">
            <w:pPr>
              <w:pStyle w:val="naisc"/>
              <w:spacing w:before="0" w:after="0"/>
              <w:rPr>
                <w:b/>
                <w:sz w:val="22"/>
                <w:szCs w:val="22"/>
              </w:rPr>
            </w:pPr>
            <w:r w:rsidRPr="00473E3F">
              <w:rPr>
                <w:b/>
                <w:sz w:val="22"/>
                <w:szCs w:val="22"/>
              </w:rPr>
              <w:lastRenderedPageBreak/>
              <w:t>Ņemts vērā.</w:t>
            </w:r>
          </w:p>
          <w:p w14:paraId="556E7554" w14:textId="4E487D35" w:rsidR="00A60515" w:rsidRPr="00473E3F" w:rsidRDefault="00A60515" w:rsidP="00A60515">
            <w:pPr>
              <w:pStyle w:val="naisc"/>
              <w:spacing w:before="0" w:after="0"/>
              <w:jc w:val="both"/>
              <w:rPr>
                <w:b/>
                <w:sz w:val="22"/>
                <w:szCs w:val="22"/>
              </w:rPr>
            </w:pPr>
            <w:r w:rsidRPr="00473E3F">
              <w:rPr>
                <w:rFonts w:eastAsia="Lucida Sans Unicode"/>
                <w:kern w:val="2"/>
                <w:sz w:val="22"/>
                <w:szCs w:val="22"/>
                <w:lang w:eastAsia="hi-IN" w:bidi="hi-IN"/>
              </w:rPr>
              <w:t xml:space="preserve">Grozījumu noteikumu Nr.560 12. un 22.punktā tiek norādīts uz abiem procesiem- verifikāciju un </w:t>
            </w:r>
            <w:proofErr w:type="spellStart"/>
            <w:r w:rsidRPr="00473E3F">
              <w:rPr>
                <w:rFonts w:eastAsia="Lucida Sans Unicode"/>
                <w:kern w:val="2"/>
                <w:sz w:val="22"/>
                <w:szCs w:val="22"/>
                <w:lang w:eastAsia="hi-IN" w:bidi="hi-IN"/>
              </w:rPr>
              <w:t>kalibrāciju</w:t>
            </w:r>
            <w:proofErr w:type="spellEnd"/>
            <w:r w:rsidRPr="00473E3F">
              <w:rPr>
                <w:rFonts w:eastAsia="Lucida Sans Unicode"/>
                <w:kern w:val="2"/>
                <w:sz w:val="22"/>
                <w:szCs w:val="22"/>
                <w:lang w:eastAsia="hi-IN" w:bidi="hi-IN"/>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CC9915" w14:textId="411B3B4B" w:rsidR="00A60515" w:rsidRPr="00473E3F" w:rsidRDefault="00A60515" w:rsidP="00A60515">
            <w:pPr>
              <w:pStyle w:val="tv213"/>
              <w:shd w:val="clear" w:color="auto" w:fill="FFFFFF"/>
              <w:spacing w:before="0" w:beforeAutospacing="0" w:after="0" w:afterAutospacing="0"/>
              <w:jc w:val="both"/>
              <w:rPr>
                <w:sz w:val="22"/>
                <w:szCs w:val="22"/>
                <w:shd w:val="clear" w:color="auto" w:fill="FFFFFF"/>
              </w:rPr>
            </w:pPr>
            <w:r w:rsidRPr="00473E3F">
              <w:rPr>
                <w:sz w:val="22"/>
                <w:szCs w:val="22"/>
                <w:shd w:val="clear" w:color="auto" w:fill="FFFFFF"/>
              </w:rPr>
              <w:t>Izteikt noteikumu 38.2. apakšpunktu šādā redakcijā:</w:t>
            </w:r>
          </w:p>
          <w:p w14:paraId="1F197A3F" w14:textId="43DA4F49" w:rsidR="00A60515" w:rsidRPr="00473E3F" w:rsidRDefault="00A60515" w:rsidP="00A60515">
            <w:pPr>
              <w:spacing w:line="293" w:lineRule="atLeast"/>
              <w:ind w:firstLine="300"/>
              <w:jc w:val="both"/>
              <w:rPr>
                <w:sz w:val="22"/>
                <w:szCs w:val="22"/>
              </w:rPr>
            </w:pPr>
            <w:r w:rsidRPr="00473E3F">
              <w:rPr>
                <w:sz w:val="22"/>
                <w:szCs w:val="22"/>
              </w:rPr>
              <w:t xml:space="preserve">“38.2. akreditētas institūcijas (turpmāk – auditors) ziņojumu par saražoto siltumenerģiju, lietderīgo siltumenerģiju un </w:t>
            </w:r>
            <w:r w:rsidRPr="00473E3F">
              <w:rPr>
                <w:sz w:val="22"/>
                <w:szCs w:val="22"/>
              </w:rPr>
              <w:lastRenderedPageBreak/>
              <w:t>patērēto kurināmo, tai skaitā izejvielu īpatsvaru atbilstoši šo noteikumu </w:t>
            </w:r>
            <w:hyperlink r:id="rId107" w:anchor="p13" w:history="1">
              <w:r w:rsidRPr="00473E3F">
                <w:rPr>
                  <w:sz w:val="22"/>
                  <w:szCs w:val="22"/>
                </w:rPr>
                <w:t>13. </w:t>
              </w:r>
            </w:hyperlink>
            <w:r w:rsidRPr="00473E3F">
              <w:rPr>
                <w:sz w:val="22"/>
                <w:szCs w:val="22"/>
              </w:rPr>
              <w:t>un </w:t>
            </w:r>
            <w:hyperlink r:id="rId108" w:anchor="p15" w:history="1">
              <w:r w:rsidRPr="00473E3F">
                <w:rPr>
                  <w:sz w:val="22"/>
                  <w:szCs w:val="22"/>
                </w:rPr>
                <w:t>15.</w:t>
              </w:r>
            </w:hyperlink>
            <w:r w:rsidRPr="00473E3F">
              <w:rPr>
                <w:sz w:val="22"/>
                <w:szCs w:val="22"/>
              </w:rPr>
              <w:t>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109" w:anchor="p21" w:history="1">
              <w:r w:rsidRPr="00473E3F">
                <w:rPr>
                  <w:sz w:val="22"/>
                  <w:szCs w:val="22"/>
                </w:rPr>
                <w:t>21.</w:t>
              </w:r>
            </w:hyperlink>
            <w:r w:rsidRPr="00473E3F">
              <w:rPr>
                <w:sz w:val="22"/>
                <w:szCs w:val="22"/>
              </w:rPr>
              <w:t> punktā minēto mēraparātu numuri un verificēšanas vai kalibrēšanas termiņi;”</w:t>
            </w:r>
          </w:p>
          <w:p w14:paraId="4D5AB652" w14:textId="77777777" w:rsidR="00A60515" w:rsidRPr="00473E3F" w:rsidRDefault="00A60515" w:rsidP="00A60515">
            <w:pPr>
              <w:shd w:val="clear" w:color="auto" w:fill="FFFFFF"/>
              <w:spacing w:after="60"/>
              <w:ind w:firstLine="720"/>
              <w:jc w:val="both"/>
              <w:rPr>
                <w:sz w:val="22"/>
                <w:szCs w:val="22"/>
              </w:rPr>
            </w:pPr>
            <w:r w:rsidRPr="00473E3F">
              <w:rPr>
                <w:sz w:val="22"/>
                <w:szCs w:val="22"/>
              </w:rPr>
              <w:t>22. Izteikt 56.punktu šādā redakcijā:</w:t>
            </w:r>
          </w:p>
          <w:p w14:paraId="11906ECA" w14:textId="61C5810C" w:rsidR="00A60515" w:rsidRPr="00473E3F" w:rsidRDefault="00A60515" w:rsidP="00A60515">
            <w:pPr>
              <w:shd w:val="clear" w:color="auto" w:fill="FFFFFF"/>
              <w:spacing w:after="60"/>
              <w:ind w:firstLine="720"/>
              <w:jc w:val="both"/>
              <w:rPr>
                <w:sz w:val="22"/>
                <w:szCs w:val="22"/>
                <w:shd w:val="clear" w:color="auto" w:fill="FFFFFF"/>
              </w:rPr>
            </w:pPr>
            <w:r w:rsidRPr="00473E3F">
              <w:rPr>
                <w:sz w:val="22"/>
                <w:szCs w:val="22"/>
              </w:rPr>
              <w:t xml:space="preserve">“56. Ja birojs konstatējis šo noteikumu 49.2. apakšpunktā minēto pārkāpumu, birojs nekavējoties pieņem lēmumu apturēt valsts </w:t>
            </w:r>
            <w:r w:rsidRPr="00473E3F">
              <w:rPr>
                <w:sz w:val="22"/>
                <w:szCs w:val="22"/>
              </w:rPr>
              <w:lastRenderedPageBreak/>
              <w:t xml:space="preserve">atbalstu par iepirkto elektroenerģiju par periodu no dienas, kad beidzies elektrostacijā uzstādītās </w:t>
            </w:r>
            <w:r w:rsidR="00F3794D" w:rsidRPr="00473E3F">
              <w:rPr>
                <w:sz w:val="22"/>
                <w:szCs w:val="22"/>
              </w:rPr>
              <w:t xml:space="preserve">vai izmantotās </w:t>
            </w:r>
            <w:r w:rsidRPr="00473E3F">
              <w:rPr>
                <w:sz w:val="22"/>
                <w:szCs w:val="22"/>
              </w:rPr>
              <w:t xml:space="preserve">mēraparātu vai mērlīdzekļu sistēmas verificēšanas vai kalibrēšanas termiņš, un lēmumu par nepamatoti izmaksātā valsts atbalsta atmaksāšanu publiskajam tirgotājam par periodu no dienas, kad beidzies elektrostacijā uzstādītās </w:t>
            </w:r>
            <w:r w:rsidR="00FB0AC7" w:rsidRPr="00473E3F">
              <w:rPr>
                <w:sz w:val="22"/>
                <w:szCs w:val="22"/>
              </w:rPr>
              <w:t xml:space="preserve">vai izmantotās </w:t>
            </w:r>
            <w:r w:rsidRPr="00473E3F">
              <w:rPr>
                <w:sz w:val="22"/>
                <w:szCs w:val="22"/>
              </w:rPr>
              <w:t xml:space="preserve">mēraparātu vai mērlīdzekļu sistēmas verificēšanas vai kalibrēšanas termiņš līdz šo noteikumu 56.1. vai 56.2. apakšpunktā minētā lēmuma pieņemšanai. Mēneša laikā pēc šo noteikumu 49.2. apakšpunktā minētā brīdinājuma paziņošanas komersants, kam ir obligātā iepirkuma tiesības, nodrošina elektrostacijas un komersanta atbilstību attiecīgajiem kritērijiem un iesniedz birojā verificēšanas vai kalibrēšanas sertifikātu, kurā ir norādīts, kad ir veikta </w:t>
            </w:r>
            <w:r w:rsidRPr="00473E3F">
              <w:rPr>
                <w:sz w:val="22"/>
                <w:szCs w:val="22"/>
              </w:rPr>
              <w:lastRenderedPageBreak/>
              <w:t xml:space="preserve">atkārtotā verificēšana vai kalibrēšana un kad ir jāveic nākamā verificēšana vai kalibrēšana. Ja mērierīces verificēšanu vai kalibrēšanu veic citas Eiropas Savienības dalībvalsts vai Eiropas Ekonomikas zonas valsts akreditēta mērīšanas līdzekļu atbilstības novērtēšanas institūcija un komersants iesniedzis birojā attiecīgu mērīšanas līdzekļu atbilstības novērtēšanas institūcijas apliecinājumu ar termiņu, kurā tiks veikta mērierīces verificēšana vai kalibrēšana, verificēšanas vai kalibrēšanas termiņš var tikt pagarināts līdz šim termiņam, bet ne ilgāk kā līdz trim mēnešiem no brīdinājuma paziņošanas dienas. Pēc attiecīgā apliecinājuma saņemšanas Birojs pārliecinās, ka elektrostacijā uzstādītās </w:t>
            </w:r>
            <w:r w:rsidR="00B36EC3" w:rsidRPr="00473E3F">
              <w:rPr>
                <w:sz w:val="22"/>
                <w:szCs w:val="22"/>
              </w:rPr>
              <w:t>vai izmantot</w:t>
            </w:r>
            <w:r w:rsidR="00D7130E" w:rsidRPr="00473E3F">
              <w:rPr>
                <w:sz w:val="22"/>
                <w:szCs w:val="22"/>
              </w:rPr>
              <w:t>ās</w:t>
            </w:r>
            <w:r w:rsidRPr="00473E3F">
              <w:rPr>
                <w:sz w:val="22"/>
                <w:szCs w:val="22"/>
              </w:rPr>
              <w:t xml:space="preserve"> mēraparātu vai mērlīdzekļu sistēmas verificēšana vai kalibrēšana ir veikta atbilstoši </w:t>
            </w:r>
            <w:r w:rsidRPr="00473E3F">
              <w:rPr>
                <w:sz w:val="22"/>
                <w:szCs w:val="22"/>
              </w:rPr>
              <w:lastRenderedPageBreak/>
              <w:t>normatīvajiem aktiem par mērījumu vienotību</w:t>
            </w:r>
            <w:r w:rsidRPr="00473E3F" w:rsidDel="001D4BD8">
              <w:rPr>
                <w:sz w:val="22"/>
                <w:szCs w:val="22"/>
              </w:rPr>
              <w:t xml:space="preserve"> </w:t>
            </w:r>
            <w:r w:rsidRPr="00473E3F">
              <w:rPr>
                <w:sz w:val="22"/>
                <w:szCs w:val="22"/>
                <w:shd w:val="clear" w:color="auto" w:fill="FFFFFF"/>
              </w:rPr>
              <w:t>un:</w:t>
            </w:r>
          </w:p>
          <w:p w14:paraId="6CF6EC9C" w14:textId="554BADD9" w:rsidR="00A60515" w:rsidRPr="00473E3F" w:rsidRDefault="00A60515" w:rsidP="00A60515">
            <w:pPr>
              <w:spacing w:after="60" w:line="240" w:lineRule="auto"/>
              <w:ind w:firstLine="851"/>
              <w:jc w:val="both"/>
              <w:rPr>
                <w:sz w:val="22"/>
                <w:szCs w:val="22"/>
              </w:rPr>
            </w:pPr>
            <w:r w:rsidRPr="00473E3F">
              <w:rPr>
                <w:sz w:val="22"/>
                <w:szCs w:val="22"/>
              </w:rPr>
              <w:t xml:space="preserve">56.1. konstatējot, ka elektrostacijā uzstādītās </w:t>
            </w:r>
            <w:r w:rsidR="00E466C8" w:rsidRPr="00473E3F">
              <w:rPr>
                <w:sz w:val="22"/>
                <w:szCs w:val="22"/>
              </w:rPr>
              <w:t xml:space="preserve">vai izmantotās </w:t>
            </w:r>
            <w:r w:rsidRPr="00473E3F">
              <w:rPr>
                <w:sz w:val="22"/>
                <w:szCs w:val="22"/>
              </w:rPr>
              <w:t xml:space="preserve">mēraparātu vai mērlīdzekļu sistēmas verifikācija vai </w:t>
            </w:r>
            <w:proofErr w:type="spellStart"/>
            <w:r w:rsidRPr="00473E3F">
              <w:rPr>
                <w:sz w:val="22"/>
                <w:szCs w:val="22"/>
              </w:rPr>
              <w:t>kalibrācija</w:t>
            </w:r>
            <w:proofErr w:type="spellEnd"/>
            <w:r w:rsidRPr="00473E3F">
              <w:rPr>
                <w:sz w:val="22"/>
                <w:szCs w:val="22"/>
              </w:rPr>
              <w:t xml:space="preserve"> ir atbilstoša normatīvo aktu prasībām un komersants ir atmaksājis publiskajam tirgotājam nepamatoti izmaksāto valsts atbalstu par periodu no dienas, kad beidzies elektrostacijā uzstādītās </w:t>
            </w:r>
            <w:r w:rsidR="00EA67CB" w:rsidRPr="00473E3F">
              <w:rPr>
                <w:sz w:val="22"/>
                <w:szCs w:val="22"/>
              </w:rPr>
              <w:t xml:space="preserve">vai izmantotās </w:t>
            </w:r>
            <w:r w:rsidRPr="00473E3F">
              <w:rPr>
                <w:sz w:val="22"/>
                <w:szCs w:val="22"/>
              </w:rPr>
              <w:t xml:space="preserve">mēraparātu vai mērlīdzekļu sistēmas  verificēšanas vai kalibrēšanas termiņš, </w:t>
            </w:r>
            <w:r w:rsidRPr="00473E3F">
              <w:rPr>
                <w:iCs/>
                <w:sz w:val="22"/>
                <w:szCs w:val="22"/>
              </w:rPr>
              <w:t>pieņem lēmumu par saskaņā ar šo noteikumu 56.</w:t>
            </w:r>
            <w:r w:rsidRPr="00473E3F">
              <w:rPr>
                <w:iCs/>
                <w:sz w:val="22"/>
                <w:szCs w:val="22"/>
                <w:vertAlign w:val="superscript"/>
              </w:rPr>
              <w:t xml:space="preserve"> </w:t>
            </w:r>
            <w:r w:rsidRPr="00473E3F">
              <w:rPr>
                <w:iCs/>
                <w:sz w:val="22"/>
                <w:szCs w:val="22"/>
              </w:rPr>
              <w:t>punktu apturētā valsts atbalsta atsākšanu. Publiskais tirgotājs apturēto valsts atbalstu atsāk no biroja lēmuma par apturētā valsts atbalsta atsākšanu spēkā stāšanās dienas</w:t>
            </w:r>
            <w:r w:rsidRPr="00473E3F">
              <w:rPr>
                <w:sz w:val="22"/>
                <w:szCs w:val="22"/>
              </w:rPr>
              <w:t>;</w:t>
            </w:r>
            <w:r w:rsidRPr="00473E3F">
              <w:rPr>
                <w:sz w:val="22"/>
                <w:szCs w:val="22"/>
              </w:rPr>
              <w:tab/>
            </w:r>
          </w:p>
          <w:p w14:paraId="099802AB" w14:textId="24611A72" w:rsidR="00A60515" w:rsidRPr="00473E3F" w:rsidRDefault="00A60515" w:rsidP="00A60515">
            <w:pPr>
              <w:shd w:val="clear" w:color="auto" w:fill="FFFFFF"/>
              <w:spacing w:after="60"/>
              <w:ind w:firstLine="720"/>
              <w:jc w:val="both"/>
              <w:rPr>
                <w:sz w:val="22"/>
                <w:szCs w:val="22"/>
              </w:rPr>
            </w:pPr>
            <w:r w:rsidRPr="00473E3F">
              <w:rPr>
                <w:sz w:val="22"/>
                <w:szCs w:val="22"/>
              </w:rPr>
              <w:t xml:space="preserve">56.2. </w:t>
            </w:r>
            <w:r w:rsidR="00093DD0" w:rsidRPr="00473E3F">
              <w:rPr>
                <w:sz w:val="22"/>
                <w:szCs w:val="22"/>
              </w:rPr>
              <w:t xml:space="preserve">konstatējot, ka elektrostacijā uzstādītās vai izmantotās mēraparātu vai mērlīdzekļu sistēmas verifikācija vai </w:t>
            </w:r>
            <w:proofErr w:type="spellStart"/>
            <w:r w:rsidR="00093DD0" w:rsidRPr="00473E3F">
              <w:rPr>
                <w:sz w:val="22"/>
                <w:szCs w:val="22"/>
              </w:rPr>
              <w:t>kalibrācija</w:t>
            </w:r>
            <w:proofErr w:type="spellEnd"/>
            <w:r w:rsidR="00093DD0" w:rsidRPr="00473E3F">
              <w:rPr>
                <w:sz w:val="22"/>
                <w:szCs w:val="22"/>
              </w:rPr>
              <w:t xml:space="preserve"> joprojām neatbilst normatīvo aktu prasībām vai, ja komersants noteiktajā </w:t>
            </w:r>
            <w:r w:rsidR="00093DD0" w:rsidRPr="00473E3F">
              <w:rPr>
                <w:sz w:val="22"/>
                <w:szCs w:val="22"/>
              </w:rPr>
              <w:lastRenderedPageBreak/>
              <w:t>termiņā nav sniedzis apliecinājumu par šo noteikumu 49.2. apakšpunktā minētā pārkāpuma novēršanu, birojs pieņem lēmumu par obligātā iepirkuma tiesību atcelšanu</w:t>
            </w:r>
            <w:r w:rsidRPr="00473E3F">
              <w:rPr>
                <w:sz w:val="22"/>
                <w:szCs w:val="22"/>
                <w:shd w:val="clear" w:color="auto" w:fill="FFFFFF"/>
              </w:rPr>
              <w:t>.</w:t>
            </w:r>
          </w:p>
        </w:tc>
        <w:tc>
          <w:tcPr>
            <w:tcW w:w="1980" w:type="dxa"/>
            <w:gridSpan w:val="3"/>
          </w:tcPr>
          <w:p w14:paraId="27AB03DC" w14:textId="77777777" w:rsidR="00A60515" w:rsidRPr="00473E3F" w:rsidRDefault="00A60515" w:rsidP="00A60515">
            <w:pPr>
              <w:jc w:val="both"/>
              <w:rPr>
                <w:sz w:val="22"/>
                <w:szCs w:val="22"/>
              </w:rPr>
            </w:pPr>
          </w:p>
        </w:tc>
        <w:tc>
          <w:tcPr>
            <w:tcW w:w="1729" w:type="dxa"/>
          </w:tcPr>
          <w:p w14:paraId="66BFC910" w14:textId="77777777" w:rsidR="00A60515" w:rsidRPr="00473E3F" w:rsidRDefault="00A60515" w:rsidP="00A60515">
            <w:pPr>
              <w:rPr>
                <w:sz w:val="22"/>
                <w:szCs w:val="22"/>
              </w:rPr>
            </w:pPr>
          </w:p>
        </w:tc>
        <w:tc>
          <w:tcPr>
            <w:tcW w:w="20" w:type="dxa"/>
          </w:tcPr>
          <w:p w14:paraId="66916937" w14:textId="77777777" w:rsidR="00A60515" w:rsidRPr="00473E3F" w:rsidRDefault="00A60515" w:rsidP="00A60515">
            <w:pPr>
              <w:rPr>
                <w:sz w:val="22"/>
                <w:szCs w:val="22"/>
              </w:rPr>
            </w:pPr>
          </w:p>
        </w:tc>
      </w:tr>
      <w:tr w:rsidR="006616DC" w:rsidRPr="00473E3F" w14:paraId="460C2F5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3B9D76"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147370" w14:textId="789D46CE" w:rsidR="00A60515" w:rsidRPr="00473E3F" w:rsidRDefault="00A60515" w:rsidP="00A60515">
            <w:pPr>
              <w:spacing w:line="293" w:lineRule="atLeast"/>
              <w:ind w:firstLine="300"/>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821485" w14:textId="77777777" w:rsidR="00A60515" w:rsidRPr="00473E3F" w:rsidRDefault="00A60515" w:rsidP="00A60515">
            <w:pPr>
              <w:tabs>
                <w:tab w:val="left" w:pos="1134"/>
              </w:tabs>
              <w:spacing w:after="160" w:line="252" w:lineRule="auto"/>
              <w:contextualSpacing/>
              <w:rPr>
                <w:b/>
                <w:sz w:val="22"/>
                <w:szCs w:val="22"/>
              </w:rPr>
            </w:pPr>
            <w:r w:rsidRPr="00473E3F">
              <w:rPr>
                <w:b/>
                <w:sz w:val="22"/>
                <w:szCs w:val="22"/>
              </w:rPr>
              <w:t>Finanšu ministrijas 14.04.21. iebildums</w:t>
            </w:r>
          </w:p>
          <w:p w14:paraId="499D52AC" w14:textId="6C3D78EE" w:rsidR="00A60515" w:rsidRPr="00473E3F" w:rsidRDefault="00A60515" w:rsidP="00A60515">
            <w:pPr>
              <w:jc w:val="both"/>
              <w:rPr>
                <w:rFonts w:eastAsia="Lucida Sans Unicode"/>
                <w:b/>
                <w:bCs/>
                <w:kern w:val="2"/>
                <w:sz w:val="22"/>
                <w:szCs w:val="22"/>
                <w:lang w:eastAsia="hi-IN" w:bidi="hi-IN"/>
              </w:rPr>
            </w:pPr>
            <w:r w:rsidRPr="00473E3F">
              <w:rPr>
                <w:sz w:val="22"/>
                <w:szCs w:val="22"/>
              </w:rPr>
              <w:t>Papildus lūdzam papildināt noteikumu projektu ar jaunu punktu, kas nodrošinās skaidru izpratni un interpretāciju par dokumentu glabāšanu atbalsta saņēmējam un atbalsta sniedzējam, t.i., ka dokumentus pēc atbalsta perioda beigām ir</w:t>
            </w:r>
            <w:r w:rsidRPr="00473E3F">
              <w:rPr>
                <w:sz w:val="22"/>
                <w:szCs w:val="22"/>
                <w:shd w:val="clear" w:color="auto" w:fill="FFFFFF"/>
              </w:rPr>
              <w:t xml:space="preserve"> jāuzglabā 10 gadus no dienas, kad atbalsts piešķirts</w:t>
            </w:r>
            <w:r w:rsidRPr="00473E3F">
              <w:rPr>
                <w:sz w:val="22"/>
                <w:szCs w:val="22"/>
              </w:rPr>
              <w:t xml:space="preserve">. Procedūras regulas 17.panta 1.punkts ietver norādi, ka uz EK </w:t>
            </w:r>
            <w:r w:rsidRPr="00473E3F">
              <w:rPr>
                <w:sz w:val="22"/>
                <w:szCs w:val="22"/>
                <w:shd w:val="clear" w:color="auto" w:fill="FFFFFF"/>
              </w:rPr>
              <w:t>tiesībām atgūt atbalstu attiecas desmit gadu noilguma termiņš</w:t>
            </w:r>
            <w:r w:rsidRPr="00473E3F">
              <w:rPr>
                <w:sz w:val="22"/>
                <w:szCs w:val="22"/>
              </w:rPr>
              <w:t xml:space="preserve"> (“noilguma periods”). Vēršam uzmanību, ka daudzgadu atbalsta shēmas gadījumā, kas paredz regulārus maksājumus vai regulāru citu finansiālu priekšrocību piešķiršanu, starp atbalsta shēmas juridiskā pamata (piemēram, Ministru kabineta noteikumi) pieņemšanas datumu un datumu, kurā attiecīgajam uzņēmumam faktiski tiek piešķirts šis atbalsts (piemēram, pieņemts lēmums par atbalsta piešķiršanu), var paiet ievērojams laika periods. Šādā gadījumā, aprēķinot noilguma termiņu, atbalsts jāuzskata par piešķirtu saņēmējam tikai datumā, kurā tas ir faktiski izmaksāts minētajam saņēmējam. Vēršam uzmanību, ka anotācijā ietvertais “</w:t>
            </w:r>
            <w:r w:rsidRPr="00473E3F">
              <w:rPr>
                <w:i/>
                <w:iCs/>
                <w:sz w:val="22"/>
                <w:szCs w:val="22"/>
              </w:rPr>
              <w:t xml:space="preserve">Atbilstoši </w:t>
            </w:r>
            <w:r w:rsidRPr="00473E3F">
              <w:rPr>
                <w:i/>
                <w:iCs/>
                <w:sz w:val="22"/>
                <w:szCs w:val="22"/>
              </w:rPr>
              <w:lastRenderedPageBreak/>
              <w:t>Eiropas Savienības valsts atbalsta kontroles nosacījumiem komersantam ir pienākums 10 gadus pēc atbalsta perioda beigām saglabāt visus ar atbalsta saņemšanu saistītos dokumentus</w:t>
            </w:r>
            <w:r w:rsidRPr="00473E3F">
              <w:rPr>
                <w:sz w:val="22"/>
                <w:szCs w:val="22"/>
              </w:rPr>
              <w:t>” nenodrošinās šī nosacījuma izpildi.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C8C2E9" w14:textId="77777777" w:rsidR="00A60515" w:rsidRPr="00473E3F" w:rsidRDefault="00A60515" w:rsidP="00A60515">
            <w:pPr>
              <w:pStyle w:val="naisc"/>
              <w:spacing w:before="0" w:after="0"/>
              <w:jc w:val="both"/>
              <w:rPr>
                <w:b/>
                <w:sz w:val="22"/>
                <w:szCs w:val="22"/>
              </w:rPr>
            </w:pPr>
            <w:r w:rsidRPr="00473E3F">
              <w:rPr>
                <w:b/>
                <w:sz w:val="22"/>
                <w:szCs w:val="22"/>
              </w:rPr>
              <w:lastRenderedPageBreak/>
              <w:t>Ņemts vērā.</w:t>
            </w:r>
          </w:p>
          <w:p w14:paraId="33797929" w14:textId="45A6DE27" w:rsidR="00A60515" w:rsidRPr="00473E3F" w:rsidRDefault="00A60515" w:rsidP="00A60515">
            <w:pPr>
              <w:pStyle w:val="naisc"/>
              <w:spacing w:before="0" w:after="0"/>
              <w:jc w:val="both"/>
              <w:rPr>
                <w:b/>
                <w:sz w:val="22"/>
                <w:szCs w:val="22"/>
              </w:rPr>
            </w:pPr>
            <w:r w:rsidRPr="00473E3F">
              <w:rPr>
                <w:bCs/>
                <w:sz w:val="22"/>
                <w:szCs w:val="22"/>
              </w:rPr>
              <w:t>Projekts papildināts ar jaunu</w:t>
            </w:r>
            <w:r w:rsidRPr="00473E3F">
              <w:rPr>
                <w:b/>
                <w:sz w:val="22"/>
                <w:szCs w:val="22"/>
              </w:rPr>
              <w:t xml:space="preserve"> </w:t>
            </w:r>
            <w:r w:rsidRPr="00473E3F">
              <w:rPr>
                <w:sz w:val="22"/>
                <w:szCs w:val="22"/>
              </w:rPr>
              <w:t>42.</w:t>
            </w:r>
            <w:r w:rsidRPr="00473E3F">
              <w:rPr>
                <w:sz w:val="22"/>
                <w:szCs w:val="22"/>
                <w:vertAlign w:val="superscript"/>
              </w:rPr>
              <w:t>1</w:t>
            </w:r>
            <w:r w:rsidRPr="00473E3F">
              <w:rPr>
                <w:sz w:val="22"/>
                <w:szCs w:val="22"/>
              </w:rPr>
              <w:t xml:space="preserve"> punktu, kurā noteikts, ka komersants dokumentus glabā 10 gadus pēc atbalsta saņemšanas, kā arī papildināta anotācija ar paskaidrojumu šādas normas nepieciešamībai.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920EB3" w14:textId="77777777" w:rsidR="00A60515" w:rsidRPr="00473E3F" w:rsidRDefault="00A60515" w:rsidP="00A60515">
            <w:pPr>
              <w:spacing w:line="293" w:lineRule="atLeast"/>
              <w:ind w:firstLine="300"/>
              <w:jc w:val="both"/>
              <w:rPr>
                <w:sz w:val="22"/>
                <w:szCs w:val="22"/>
              </w:rPr>
            </w:pPr>
            <w:r w:rsidRPr="00473E3F">
              <w:rPr>
                <w:sz w:val="22"/>
                <w:szCs w:val="22"/>
              </w:rPr>
              <w:t>13. Izteikt 42.</w:t>
            </w:r>
            <w:r w:rsidRPr="00473E3F">
              <w:rPr>
                <w:sz w:val="22"/>
                <w:szCs w:val="22"/>
                <w:vertAlign w:val="superscript"/>
              </w:rPr>
              <w:t>1</w:t>
            </w:r>
            <w:r w:rsidRPr="00473E3F">
              <w:rPr>
                <w:sz w:val="22"/>
                <w:szCs w:val="22"/>
              </w:rPr>
              <w:t xml:space="preserve"> punktu šādā redakcijā:</w:t>
            </w:r>
          </w:p>
          <w:p w14:paraId="044AC9B0" w14:textId="77777777" w:rsidR="00A60515" w:rsidRPr="00473E3F" w:rsidRDefault="00A60515" w:rsidP="00A60515">
            <w:pPr>
              <w:spacing w:line="293" w:lineRule="atLeast"/>
              <w:ind w:firstLine="300"/>
              <w:jc w:val="both"/>
              <w:rPr>
                <w:sz w:val="22"/>
                <w:szCs w:val="22"/>
              </w:rPr>
            </w:pPr>
          </w:p>
          <w:p w14:paraId="4428248D" w14:textId="5C1165C2" w:rsidR="00A60515" w:rsidRPr="00473E3F" w:rsidRDefault="00A60515" w:rsidP="00A60515">
            <w:pPr>
              <w:spacing w:line="293" w:lineRule="atLeast"/>
              <w:ind w:firstLine="300"/>
              <w:jc w:val="both"/>
              <w:rPr>
                <w:sz w:val="22"/>
                <w:szCs w:val="22"/>
              </w:rPr>
            </w:pPr>
            <w:r w:rsidRPr="00473E3F">
              <w:rPr>
                <w:sz w:val="22"/>
                <w:szCs w:val="22"/>
              </w:rPr>
              <w:t>“42.</w:t>
            </w:r>
            <w:r w:rsidRPr="00473E3F">
              <w:rPr>
                <w:sz w:val="22"/>
                <w:szCs w:val="22"/>
                <w:vertAlign w:val="superscript"/>
              </w:rPr>
              <w:t>1</w:t>
            </w:r>
            <w:r w:rsidRPr="00473E3F">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p>
          <w:p w14:paraId="5629EA37" w14:textId="77777777" w:rsidR="00A60515" w:rsidRPr="00473E3F" w:rsidRDefault="00A60515" w:rsidP="00A60515">
            <w:pPr>
              <w:spacing w:after="120"/>
              <w:jc w:val="both"/>
              <w:rPr>
                <w:sz w:val="22"/>
                <w:szCs w:val="22"/>
              </w:rPr>
            </w:pPr>
          </w:p>
        </w:tc>
        <w:tc>
          <w:tcPr>
            <w:tcW w:w="1980" w:type="dxa"/>
            <w:gridSpan w:val="3"/>
          </w:tcPr>
          <w:p w14:paraId="210B3565" w14:textId="77777777" w:rsidR="00A60515" w:rsidRPr="00473E3F" w:rsidRDefault="00A60515" w:rsidP="00A60515">
            <w:pPr>
              <w:jc w:val="both"/>
              <w:rPr>
                <w:sz w:val="22"/>
                <w:szCs w:val="22"/>
              </w:rPr>
            </w:pPr>
          </w:p>
        </w:tc>
      </w:tr>
      <w:tr w:rsidR="006616DC" w:rsidRPr="00473E3F" w14:paraId="30CB1C3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78558"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A357F7" w14:textId="6BE57B88" w:rsidR="00A60515" w:rsidRPr="00473E3F" w:rsidRDefault="00590829" w:rsidP="00B3025B">
            <w:pPr>
              <w:spacing w:line="293" w:lineRule="atLeast"/>
              <w:rPr>
                <w:sz w:val="22"/>
                <w:szCs w:val="22"/>
              </w:rPr>
            </w:pPr>
            <w:r w:rsidRPr="00473E3F">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059096" w14:textId="77777777" w:rsidR="00A60515" w:rsidRPr="00473E3F" w:rsidRDefault="00A60515" w:rsidP="00A60515">
            <w:pPr>
              <w:ind w:firstLine="709"/>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42724DC9" w14:textId="1F88D650" w:rsidR="00A60515" w:rsidRPr="00473E3F" w:rsidRDefault="00A60515" w:rsidP="00A60515">
            <w:pPr>
              <w:tabs>
                <w:tab w:val="left" w:pos="1134"/>
              </w:tabs>
              <w:spacing w:after="160" w:line="252" w:lineRule="auto"/>
              <w:contextualSpacing/>
              <w:rPr>
                <w:b/>
                <w:sz w:val="22"/>
                <w:szCs w:val="22"/>
              </w:rPr>
            </w:pPr>
            <w:r w:rsidRPr="00473E3F">
              <w:rPr>
                <w:rFonts w:eastAsia="Lucida Sans Unicode"/>
                <w:kern w:val="2"/>
                <w:sz w:val="22"/>
                <w:szCs w:val="22"/>
                <w:lang w:eastAsia="hi-IN" w:bidi="hi-IN"/>
              </w:rPr>
              <w:t xml:space="preserve">Birojs lūdz Grozījumu noteikumos Nr.560 30.punktā ietvertajās noteikumu Nr.560 74., 75. un 76.punkta redakcijās, kā arī Grozījumu noteikumos Nr.561 33.punktā ietvertajā noteikumu Nr.561 98.punkta redakcijā noteikt vēlākus termiņus (nekā 2021.gada 1.maijs un 2021.gada 1.jūnijs) </w:t>
            </w:r>
            <w:r w:rsidRPr="00473E3F">
              <w:rPr>
                <w:sz w:val="22"/>
                <w:szCs w:val="22"/>
              </w:rPr>
              <w:t xml:space="preserve">elektroenerģijas ražotājiem principiālās pieslēguma shēmas iesniegšanai, </w:t>
            </w:r>
            <w:r w:rsidRPr="00473E3F">
              <w:rPr>
                <w:sz w:val="22"/>
                <w:szCs w:val="22"/>
                <w:lang w:eastAsia="en-US"/>
              </w:rPr>
              <w:t>informācijas un dokumentu iesniegšanai kopējo kapitālieguldījumu iekšējās peļņas normas aprēķina veikšanai, kā arī</w:t>
            </w:r>
            <w:r w:rsidRPr="00473E3F">
              <w:rPr>
                <w:sz w:val="22"/>
                <w:szCs w:val="22"/>
              </w:rPr>
              <w:t xml:space="preserve"> atbalsta apturēšanai publiskajam tirgotājam, ņemot vērā, ka šobrīd ir 2021.gada aprīļa vidus un grozījumi vēl nav pieņemti.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01581" w14:textId="77777777" w:rsidR="00A60515" w:rsidRPr="00473E3F" w:rsidRDefault="00A60515" w:rsidP="00A60515">
            <w:pPr>
              <w:pStyle w:val="naisc"/>
              <w:spacing w:before="0" w:after="0"/>
              <w:jc w:val="both"/>
              <w:rPr>
                <w:b/>
                <w:sz w:val="22"/>
                <w:szCs w:val="22"/>
              </w:rPr>
            </w:pPr>
            <w:r w:rsidRPr="00473E3F">
              <w:rPr>
                <w:b/>
                <w:sz w:val="22"/>
                <w:szCs w:val="22"/>
              </w:rPr>
              <w:t>Ņemts vērā.</w:t>
            </w:r>
          </w:p>
          <w:p w14:paraId="361EF48F" w14:textId="64E5F429" w:rsidR="00A60515" w:rsidRPr="00473E3F" w:rsidRDefault="00A60515" w:rsidP="00A60515">
            <w:pPr>
              <w:pStyle w:val="naisc"/>
              <w:spacing w:before="0" w:after="0"/>
              <w:jc w:val="both"/>
              <w:rPr>
                <w:bCs/>
                <w:sz w:val="22"/>
                <w:szCs w:val="22"/>
              </w:rPr>
            </w:pPr>
            <w:r w:rsidRPr="00473E3F">
              <w:rPr>
                <w:bCs/>
                <w:sz w:val="22"/>
                <w:szCs w:val="22"/>
              </w:rPr>
              <w:t xml:space="preserve">Pārejas noteikumu termiņi tiek precizēti atbilstoši provizoriskajam noteikumu stāšanās spēkā datumam, lai </w:t>
            </w:r>
            <w:r w:rsidRPr="00473E3F">
              <w:rPr>
                <w:sz w:val="22"/>
                <w:szCs w:val="22"/>
              </w:rPr>
              <w:t xml:space="preserve">principiālās pieslēguma shēmas iesniegšanai tiktu dots mēnesis pēc grozījumu stāšanās spēkā, bet </w:t>
            </w:r>
            <w:r w:rsidRPr="00473E3F">
              <w:rPr>
                <w:sz w:val="22"/>
                <w:szCs w:val="22"/>
                <w:lang w:eastAsia="en-US"/>
              </w:rPr>
              <w:t>informācijas un dokumentu iesniegšanai kopējo kapitālieguldījumu iekšējās peļņas normas aprēķina veikšanai – 2 mēneši.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98D1F0" w14:textId="5DC0FC87" w:rsidR="00A60515" w:rsidRPr="00473E3F" w:rsidRDefault="00590829" w:rsidP="00A60515">
            <w:pPr>
              <w:spacing w:after="120"/>
              <w:jc w:val="both"/>
              <w:rPr>
                <w:sz w:val="22"/>
                <w:szCs w:val="22"/>
              </w:rPr>
            </w:pPr>
            <w:r w:rsidRPr="00473E3F">
              <w:rPr>
                <w:sz w:val="22"/>
                <w:szCs w:val="22"/>
              </w:rPr>
              <w:t>Noslēguma jautājumi</w:t>
            </w:r>
          </w:p>
        </w:tc>
        <w:tc>
          <w:tcPr>
            <w:tcW w:w="1980" w:type="dxa"/>
            <w:gridSpan w:val="3"/>
          </w:tcPr>
          <w:p w14:paraId="6DBAC2AB" w14:textId="77777777" w:rsidR="00A60515" w:rsidRPr="00473E3F" w:rsidRDefault="00A60515" w:rsidP="00A60515">
            <w:pPr>
              <w:jc w:val="both"/>
              <w:rPr>
                <w:sz w:val="22"/>
                <w:szCs w:val="22"/>
              </w:rPr>
            </w:pPr>
          </w:p>
        </w:tc>
      </w:tr>
      <w:tr w:rsidR="006616DC" w:rsidRPr="00473E3F" w14:paraId="6B1752BF"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B47FCA" w14:textId="77777777" w:rsidR="009A4B01" w:rsidRPr="00473E3F" w:rsidRDefault="009A4B01"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76C2E" w14:textId="26D4FB3F" w:rsidR="009A4B01" w:rsidRPr="00473E3F" w:rsidRDefault="00590829" w:rsidP="00A60515">
            <w:pPr>
              <w:spacing w:line="293" w:lineRule="atLeast"/>
              <w:ind w:firstLine="300"/>
              <w:rPr>
                <w:sz w:val="22"/>
                <w:szCs w:val="22"/>
              </w:rPr>
            </w:pPr>
            <w:r w:rsidRPr="00473E3F">
              <w:rPr>
                <w:sz w:val="22"/>
                <w:szCs w:val="22"/>
              </w:rPr>
              <w:t>Noslēguma jautājumi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CE6936" w14:textId="77777777" w:rsidR="009A4B01" w:rsidRPr="00473E3F" w:rsidRDefault="009A4B01" w:rsidP="009A4B01">
            <w:pPr>
              <w:spacing w:before="120"/>
              <w:jc w:val="both"/>
              <w:rPr>
                <w:b/>
                <w:bCs/>
                <w:sz w:val="22"/>
                <w:szCs w:val="22"/>
              </w:rPr>
            </w:pPr>
            <w:r w:rsidRPr="00473E3F">
              <w:rPr>
                <w:b/>
                <w:bCs/>
                <w:sz w:val="22"/>
                <w:szCs w:val="22"/>
              </w:rPr>
              <w:t>ZM 22.06.2021. iebildums</w:t>
            </w:r>
          </w:p>
          <w:p w14:paraId="671E0E07" w14:textId="45C944FC" w:rsidR="009A4B01" w:rsidRPr="00473E3F" w:rsidRDefault="00590829" w:rsidP="00A60515">
            <w:pPr>
              <w:ind w:firstLine="709"/>
              <w:rPr>
                <w:rFonts w:eastAsia="Lucida Sans Unicode"/>
                <w:b/>
                <w:bCs/>
                <w:kern w:val="2"/>
                <w:sz w:val="22"/>
                <w:szCs w:val="22"/>
                <w:lang w:eastAsia="hi-IN" w:bidi="hi-IN"/>
              </w:rPr>
            </w:pPr>
            <w:r w:rsidRPr="00473E3F">
              <w:rPr>
                <w:sz w:val="22"/>
                <w:szCs w:val="22"/>
              </w:rPr>
              <w:t xml:space="preserve">Aicinām pārskatīt noteikumu projekta Nr.560 39.punktā un noteikumu projekta Nr.561 41.punktā noteikto termiņu, proti, ka komersantam līdz 2021. gada 1.augustam jāiesniedz birojā informācija un dokumenti kopējā kapitālieguldījumu iekšējās peļņas normas (IRR) aprēķina veikšanai. Šāds termiņš ir nesamērīgs attiecībā pret plānoto </w:t>
            </w:r>
            <w:r w:rsidRPr="00473E3F">
              <w:rPr>
                <w:sz w:val="22"/>
                <w:szCs w:val="22"/>
              </w:rPr>
              <w:lastRenderedPageBreak/>
              <w:t>noteikumu spēkā stāšanās laiku, attiecīgi  komersants šo prasību ievērošanu noteiktajā termiņā nevarēs nodrošināt. Papildus tam, lūdzam pārskatīt arī noteikumu projektos Nr.560 un Nr.561 noteiktos termiņus (piemēram, …. elektroenerģijas ražotāji līdz 2021.gada 1. jūlijam iesniedz sistēmas operatoram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7D366A" w14:textId="77777777" w:rsidR="00590829" w:rsidRPr="00473E3F" w:rsidRDefault="00590829" w:rsidP="00590829">
            <w:pPr>
              <w:pStyle w:val="naisc"/>
              <w:spacing w:before="0" w:after="0"/>
              <w:jc w:val="both"/>
              <w:rPr>
                <w:b/>
                <w:sz w:val="22"/>
                <w:szCs w:val="22"/>
              </w:rPr>
            </w:pPr>
            <w:r w:rsidRPr="00473E3F">
              <w:rPr>
                <w:b/>
                <w:sz w:val="22"/>
                <w:szCs w:val="22"/>
              </w:rPr>
              <w:lastRenderedPageBreak/>
              <w:t>Ņemts vērā.</w:t>
            </w:r>
          </w:p>
          <w:p w14:paraId="070D2346" w14:textId="19EDD0EC" w:rsidR="009A4B01" w:rsidRPr="00473E3F" w:rsidRDefault="00590829" w:rsidP="00590829">
            <w:pPr>
              <w:pStyle w:val="naisc"/>
              <w:spacing w:before="0" w:after="0"/>
              <w:jc w:val="both"/>
              <w:rPr>
                <w:b/>
                <w:sz w:val="22"/>
                <w:szCs w:val="22"/>
              </w:rPr>
            </w:pPr>
            <w:r w:rsidRPr="00473E3F">
              <w:rPr>
                <w:bCs/>
                <w:sz w:val="22"/>
                <w:szCs w:val="22"/>
              </w:rPr>
              <w:t xml:space="preserve">Pārejas noteikumu termiņi tiek precizēti atbilstoši provizoriskajam noteikumu stāšanās spēkā datumam, lai </w:t>
            </w:r>
            <w:r w:rsidRPr="00473E3F">
              <w:rPr>
                <w:sz w:val="22"/>
                <w:szCs w:val="22"/>
              </w:rPr>
              <w:t>principiālās pieslēguma shēmas iesniegšanai tiktu dots mēnesis pēc grozījumu stāšanās spēkā</w:t>
            </w:r>
            <w:r w:rsidR="00F90E01" w:rsidRPr="00473E3F">
              <w:rPr>
                <w:sz w:val="22"/>
                <w:szCs w:val="22"/>
              </w:rPr>
              <w:t>,</w:t>
            </w:r>
            <w:r w:rsidR="00FE6263" w:rsidRPr="00473E3F">
              <w:rPr>
                <w:sz w:val="22"/>
                <w:szCs w:val="22"/>
              </w:rPr>
              <w:t xml:space="preserve"> reģistrācijai</w:t>
            </w:r>
            <w:r w:rsidR="00F90E01" w:rsidRPr="00473E3F">
              <w:rPr>
                <w:sz w:val="22"/>
                <w:szCs w:val="22"/>
              </w:rPr>
              <w:t xml:space="preserve"> </w:t>
            </w:r>
            <w:r w:rsidR="00FE6263" w:rsidRPr="00473E3F">
              <w:rPr>
                <w:sz w:val="22"/>
                <w:szCs w:val="22"/>
              </w:rPr>
              <w:t xml:space="preserve">izcelsmes apliecinājumu sistēmā </w:t>
            </w:r>
            <w:r w:rsidR="0075778B" w:rsidRPr="00473E3F">
              <w:rPr>
                <w:sz w:val="22"/>
                <w:szCs w:val="22"/>
              </w:rPr>
              <w:t>tiktu dots mēnesis</w:t>
            </w:r>
            <w:r w:rsidRPr="00473E3F">
              <w:rPr>
                <w:sz w:val="22"/>
                <w:szCs w:val="22"/>
              </w:rPr>
              <w:t xml:space="preserve">, </w:t>
            </w:r>
            <w:r w:rsidR="00664D16" w:rsidRPr="00473E3F">
              <w:rPr>
                <w:sz w:val="22"/>
                <w:szCs w:val="22"/>
              </w:rPr>
              <w:t>un</w:t>
            </w:r>
            <w:r w:rsidRPr="00473E3F">
              <w:rPr>
                <w:sz w:val="22"/>
                <w:szCs w:val="22"/>
              </w:rPr>
              <w:t xml:space="preserve"> </w:t>
            </w:r>
            <w:r w:rsidRPr="00473E3F">
              <w:rPr>
                <w:sz w:val="22"/>
                <w:szCs w:val="22"/>
                <w:lang w:eastAsia="en-US"/>
              </w:rPr>
              <w:t>informācijas un dokumentu iesniegšanai kopējo kapitālieguldījumu iekšējās peļņas normas aprēķina veikšanai – 2 mēneši.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EEA28" w14:textId="3CBF1F54" w:rsidR="009A4B01" w:rsidRPr="00473E3F" w:rsidRDefault="00590829" w:rsidP="00A60515">
            <w:pPr>
              <w:spacing w:after="120"/>
              <w:jc w:val="both"/>
              <w:rPr>
                <w:sz w:val="22"/>
                <w:szCs w:val="22"/>
              </w:rPr>
            </w:pPr>
            <w:r w:rsidRPr="00473E3F">
              <w:rPr>
                <w:sz w:val="22"/>
                <w:szCs w:val="22"/>
              </w:rPr>
              <w:t>Noslēguma jautājumi</w:t>
            </w:r>
          </w:p>
        </w:tc>
        <w:tc>
          <w:tcPr>
            <w:tcW w:w="1980" w:type="dxa"/>
            <w:gridSpan w:val="3"/>
          </w:tcPr>
          <w:p w14:paraId="3D39BD13" w14:textId="77777777" w:rsidR="009A4B01" w:rsidRPr="00473E3F" w:rsidRDefault="009A4B01" w:rsidP="00A60515">
            <w:pPr>
              <w:jc w:val="both"/>
              <w:rPr>
                <w:sz w:val="22"/>
                <w:szCs w:val="22"/>
              </w:rPr>
            </w:pPr>
          </w:p>
        </w:tc>
      </w:tr>
      <w:tr w:rsidR="006616DC" w:rsidRPr="00473E3F" w14:paraId="67EB6886" w14:textId="77777777" w:rsidTr="00F44F46">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1F9281"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8976A9"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2</w:t>
            </w:r>
            <w:r w:rsidRPr="00473E3F">
              <w:rPr>
                <w:rFonts w:ascii="Times New Roman" w:hAnsi="Times New Roman"/>
              </w:rPr>
              <w:t xml:space="preserve"> Komersants,  kuram ir obligātā iepirkuma tiesības, reģistrē elektroenerģijas ražošanas iekārtu pārvades sistēmas operatora uzturētajā izcelsmes apliecinājumu reģistrā saskaņā ar Eiropas Enerģijas sertifikācijas izcelsmes apliecinājumu sistēmas prasībām ne vēlāk kā līdz 2021. gada 31. jūlijam.</w:t>
            </w:r>
          </w:p>
          <w:p w14:paraId="054455EE" w14:textId="77777777" w:rsidR="00A60515" w:rsidRPr="00473E3F" w:rsidRDefault="00A60515" w:rsidP="00A60515">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15D0F8" w14:textId="77777777" w:rsidR="00A60515" w:rsidRPr="00473E3F" w:rsidRDefault="00A60515" w:rsidP="00A60515">
            <w:pPr>
              <w:rPr>
                <w:b/>
                <w:sz w:val="22"/>
                <w:szCs w:val="22"/>
              </w:rPr>
            </w:pPr>
            <w:r w:rsidRPr="00473E3F">
              <w:rPr>
                <w:b/>
                <w:sz w:val="22"/>
                <w:szCs w:val="22"/>
              </w:rPr>
              <w:t>Tieslietu ministrijas 19.06.2021. iebildums</w:t>
            </w:r>
          </w:p>
          <w:p w14:paraId="4907B347" w14:textId="77777777" w:rsidR="00A60515" w:rsidRPr="00473E3F" w:rsidRDefault="00A60515" w:rsidP="00A60515">
            <w:pPr>
              <w:pStyle w:val="xmsonospacing"/>
              <w:ind w:firstLine="720"/>
              <w:jc w:val="both"/>
              <w:rPr>
                <w:rFonts w:ascii="Times New Roman" w:hAnsi="Times New Roman" w:cs="Times New Roman"/>
              </w:rPr>
            </w:pPr>
            <w:r w:rsidRPr="00473E3F">
              <w:rPr>
                <w:rFonts w:ascii="Times New Roman" w:hAnsi="Times New Roman" w:cs="Times New Roman"/>
              </w:rPr>
              <w:t>Tieslietu ministrija informē, ka u</w:t>
            </w:r>
            <w:r w:rsidRPr="00473E3F">
              <w:rPr>
                <w:rFonts w:ascii="Times New Roman" w:hAnsi="Times New Roman" w:cs="Times New Roman"/>
                <w:bdr w:val="none" w:sz="0" w:space="0" w:color="auto" w:frame="1"/>
              </w:rPr>
              <w:t>ztur izziņas par atzinumos sniegtajiem iebildumiem (turpmāk – izziņa) II sadaļas 56. punktā minēto iebildumu par projektā paredzēto noteikumu 35.</w:t>
            </w:r>
            <w:r w:rsidRPr="00473E3F">
              <w:rPr>
                <w:rFonts w:ascii="Times New Roman" w:hAnsi="Times New Roman" w:cs="Times New Roman"/>
                <w:bdr w:val="none" w:sz="0" w:space="0" w:color="auto" w:frame="1"/>
                <w:vertAlign w:val="superscript"/>
              </w:rPr>
              <w:t>2</w:t>
            </w:r>
            <w:r w:rsidRPr="00473E3F">
              <w:rPr>
                <w:rFonts w:ascii="Times New Roman" w:hAnsi="Times New Roman" w:cs="Times New Roman"/>
                <w:bdr w:val="none" w:sz="0" w:space="0" w:color="auto" w:frame="1"/>
              </w:rPr>
              <w:t> punktu, kas paredz, ka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r w:rsidRPr="00473E3F">
              <w:rPr>
                <w:rFonts w:ascii="Times New Roman" w:hAnsi="Times New Roman" w:cs="Times New Roman"/>
              </w:rPr>
              <w:t> </w:t>
            </w:r>
          </w:p>
          <w:p w14:paraId="47758CE0" w14:textId="77777777" w:rsidR="00A60515" w:rsidRPr="00473E3F" w:rsidRDefault="00A60515" w:rsidP="00A60515">
            <w:pPr>
              <w:pStyle w:val="xmsonospacing"/>
              <w:ind w:firstLine="720"/>
              <w:jc w:val="both"/>
              <w:rPr>
                <w:rFonts w:ascii="Times New Roman" w:hAnsi="Times New Roman" w:cs="Times New Roman"/>
              </w:rPr>
            </w:pPr>
            <w:r w:rsidRPr="00473E3F">
              <w:rPr>
                <w:rFonts w:ascii="Times New Roman" w:hAnsi="Times New Roman" w:cs="Times New Roman"/>
                <w:bdr w:val="none" w:sz="0" w:space="0" w:color="auto" w:frame="1"/>
              </w:rPr>
              <w:t xml:space="preserve">Nevaram piekrist, ka izziņas II sadaļas 56.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w:t>
            </w:r>
            <w:r w:rsidRPr="00473E3F">
              <w:rPr>
                <w:rFonts w:ascii="Times New Roman" w:hAnsi="Times New Roman" w:cs="Times New Roman"/>
                <w:bdr w:val="none" w:sz="0" w:space="0" w:color="auto" w:frame="1"/>
              </w:rPr>
              <w:lastRenderedPageBreak/>
              <w:t xml:space="preserve">protokolu (turpmāk – domēna protokols), vai arī domēna protokolā minētajiem </w:t>
            </w:r>
            <w:r w:rsidRPr="00473E3F">
              <w:rPr>
                <w:rFonts w:ascii="Times New Roman" w:hAnsi="Times New Roman" w:cs="Times New Roman"/>
                <w:u w:val="single"/>
                <w:bdr w:val="none" w:sz="0" w:space="0" w:color="auto" w:frame="1"/>
              </w:rPr>
              <w:t>EECS noteikumiem</w:t>
            </w:r>
            <w:r w:rsidRPr="00473E3F">
              <w:rPr>
                <w:rFonts w:ascii="Times New Roman" w:hAnsi="Times New Roman" w:cs="Times New Roman"/>
                <w:bdr w:val="none" w:sz="0" w:space="0" w:color="auto" w:frame="1"/>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sidRPr="00473E3F">
              <w:rPr>
                <w:rFonts w:ascii="Times New Roman" w:hAnsi="Times New Roman" w:cs="Times New Roman"/>
                <w:b/>
                <w:bCs/>
                <w:bdr w:val="none" w:sz="0" w:space="0" w:color="auto" w:frame="1"/>
              </w:rPr>
              <w:t>saistošām</w:t>
            </w:r>
            <w:r w:rsidRPr="00473E3F">
              <w:rPr>
                <w:rFonts w:ascii="Times New Roman" w:hAnsi="Times New Roman" w:cs="Times New Roman"/>
                <w:bdr w:val="none" w:sz="0" w:space="0" w:color="auto" w:frame="1"/>
              </w:rPr>
              <w:t xml:space="preserve"> tiesību normām jābūt atbilstošā kārtībā publicētām.</w:t>
            </w:r>
            <w:r w:rsidRPr="00473E3F">
              <w:rPr>
                <w:rFonts w:ascii="Times New Roman" w:hAnsi="Times New Roman" w:cs="Times New Roman"/>
              </w:rPr>
              <w:t> </w:t>
            </w:r>
          </w:p>
          <w:p w14:paraId="03AA3E4D" w14:textId="77777777" w:rsidR="00A60515" w:rsidRPr="00473E3F" w:rsidRDefault="00A60515" w:rsidP="00A60515">
            <w:pPr>
              <w:pStyle w:val="xmsonospacing"/>
              <w:ind w:firstLine="720"/>
              <w:jc w:val="both"/>
              <w:rPr>
                <w:rFonts w:ascii="Times New Roman" w:hAnsi="Times New Roman" w:cs="Times New Roman"/>
              </w:rPr>
            </w:pPr>
            <w:r w:rsidRPr="00473E3F">
              <w:rPr>
                <w:rFonts w:ascii="Times New Roman" w:hAnsi="Times New Roman" w:cs="Times New Roman"/>
                <w:bdr w:val="none" w:sz="0" w:space="0" w:color="auto" w:frame="1"/>
              </w:rPr>
              <w:t xml:space="preserve">Turklāt, izskatot izziņā minēto dokumentu – domēna protokolu, secināms, ka tas satur nosacījumus par līgumu, ko slēdz pārvades sistēmas operators AS "Augstsprieguma tīkls" (turpmāk – AST) ar komersantu. Domēna protokols satur aprakstošu informāciju par Latvijas normatīvajiem aktiem. Papildus domēna protokols paredz arī tādus noteikumus, kurus, pirmkārt, nevar padarīt privātpersonām saistošus ar </w:t>
            </w:r>
            <w:r w:rsidRPr="00473E3F">
              <w:rPr>
                <w:rFonts w:ascii="Times New Roman" w:hAnsi="Times New Roman" w:cs="Times New Roman"/>
                <w:b/>
                <w:bCs/>
                <w:bdr w:val="none" w:sz="0" w:space="0" w:color="auto" w:frame="1"/>
              </w:rPr>
              <w:t>atsauci</w:t>
            </w:r>
            <w:r w:rsidRPr="00473E3F">
              <w:rPr>
                <w:rFonts w:ascii="Times New Roman" w:hAnsi="Times New Roman" w:cs="Times New Roman"/>
                <w:bdr w:val="none" w:sz="0" w:space="0" w:color="auto" w:frame="1"/>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un publicēta AST </w:t>
            </w:r>
            <w:hyperlink r:id="rId110" w:tgtFrame="_blank" w:history="1">
              <w:r w:rsidRPr="00473E3F">
                <w:rPr>
                  <w:rStyle w:val="Hyperlink"/>
                  <w:rFonts w:ascii="Times New Roman" w:hAnsi="Times New Roman"/>
                  <w:i/>
                  <w:iCs/>
                  <w:color w:val="auto"/>
                  <w:bdr w:val="none" w:sz="0" w:space="0" w:color="auto" w:frame="1"/>
                </w:rPr>
                <w:t>www.ast.lv</w:t>
              </w:r>
            </w:hyperlink>
            <w:r w:rsidRPr="00473E3F">
              <w:rPr>
                <w:rFonts w:ascii="Times New Roman" w:hAnsi="Times New Roman" w:cs="Times New Roman"/>
                <w:bdr w:val="none" w:sz="0" w:space="0" w:color="auto" w:frame="1"/>
              </w:rPr>
              <w:t xml:space="preserve">. AST pārbaudīs visu pieteikuma iesniedzēja iesniegumā sniegto informāciju, salīdzinot to ar publiskajiem reģistriem, Latvijas Uzņēmumu reģistrā un Sabiedrisko pakalpojumu regulēšanas komisijā. AST pārbaudīs arī pieteikuma iesniedzēja personu apliecinošu dokumentu datus un to derīgumu. Pēc visas potenciālā Konta turētāja dokumentācijas saņemšanas, ieskaitot parakstīto Līgumu, AST </w:t>
            </w:r>
            <w:r w:rsidRPr="00473E3F">
              <w:rPr>
                <w:rFonts w:ascii="Times New Roman" w:hAnsi="Times New Roman" w:cs="Times New Roman"/>
                <w:bdr w:val="none" w:sz="0" w:space="0" w:color="auto" w:frame="1"/>
              </w:rPr>
              <w:lastRenderedPageBreak/>
              <w:t>novērtē, vai pieteikumu var pieņemt. Pareizi aizpildītu pieteikumu izskatīšanas laiks ir 10 darba dienas no pieteikuma/papildu informācijas iesniegšanas dienas. Noraidīšanas iemesli var būt: D.1.4.1. Nav nepieciešamo dokumentu, vai tie nav pareizi aizpildīti/parakstīti; D.1.4.2. vai AST ir bažas par pretendenta mērķiem". Domēna protokola B.2.5.punktā norādītais, ka "Strīdu gadījumā šī Domēna protokola apstiprinātā angļu valodas versija ir prioritāra salīdzinājumā ar vietējās valodas versiju", kas nonāk pretrunā ar Latvijas Republikas Satversmes 90. pantu. </w:t>
            </w:r>
          </w:p>
          <w:p w14:paraId="3524CA0B" w14:textId="77777777" w:rsidR="00A60515" w:rsidRPr="00473E3F" w:rsidRDefault="00A60515" w:rsidP="00A60515">
            <w:pPr>
              <w:pStyle w:val="xmsonospacing"/>
              <w:ind w:firstLine="720"/>
              <w:jc w:val="both"/>
              <w:rPr>
                <w:rFonts w:ascii="Times New Roman" w:hAnsi="Times New Roman" w:cs="Times New Roman"/>
              </w:rPr>
            </w:pPr>
            <w:r w:rsidRPr="00473E3F">
              <w:rPr>
                <w:rFonts w:ascii="Times New Roman" w:hAnsi="Times New Roman" w:cs="Times New Roman"/>
                <w:bdr w:val="none" w:sz="0" w:space="0" w:color="auto" w:frame="1"/>
              </w:rPr>
              <w:t>Attiecībā uz Domēna protokola juridisko spēku norādām, ka saskaņā ar tā B.2.4. punktu "</w:t>
            </w:r>
            <w:r w:rsidRPr="00473E3F">
              <w:rPr>
                <w:rFonts w:ascii="Times New Roman" w:hAnsi="Times New Roman" w:cs="Times New Roman"/>
                <w:b/>
                <w:bCs/>
                <w:bdr w:val="none" w:sz="0" w:space="0" w:color="auto" w:frame="1"/>
              </w:rPr>
              <w:t>Šis Domēna protokols ir padarīts juridiski saistošs starp EECS dalībnieku un AST līgumu standarta noteikumu un nosacījumu formā</w:t>
            </w:r>
            <w:r w:rsidRPr="00473E3F">
              <w:rPr>
                <w:rFonts w:ascii="Times New Roman" w:hAnsi="Times New Roman" w:cs="Times New Roman"/>
                <w:bdr w:val="none" w:sz="0" w:space="0" w:color="auto" w:frame="1"/>
              </w:rPr>
              <w:t xml:space="preserve"> (turpmāk tekstā – Līgums)". Līdz ar to nav saskatāms pamatojums šī dokumenta prasības pārņemt ar normatīvo aktu. </w:t>
            </w:r>
          </w:p>
          <w:p w14:paraId="5F67D911" w14:textId="77777777" w:rsidR="00A60515" w:rsidRPr="00473E3F" w:rsidRDefault="00A60515" w:rsidP="00A60515">
            <w:pPr>
              <w:pStyle w:val="xmsonospacing"/>
              <w:ind w:firstLine="720"/>
              <w:jc w:val="both"/>
              <w:rPr>
                <w:rFonts w:ascii="Times New Roman" w:hAnsi="Times New Roman" w:cs="Times New Roman"/>
              </w:rPr>
            </w:pPr>
            <w:r w:rsidRPr="00473E3F">
              <w:rPr>
                <w:rFonts w:ascii="Times New Roman" w:hAnsi="Times New Roman" w:cs="Times New Roman"/>
                <w:bdr w:val="none" w:sz="0" w:space="0" w:color="auto" w:frame="1"/>
              </w:rPr>
              <w:t>Ievērojot minēto, lūdzam projekta 11. punktā paredzētajā noteikumu 35.</w:t>
            </w:r>
            <w:r w:rsidRPr="00473E3F">
              <w:rPr>
                <w:rFonts w:ascii="Times New Roman" w:hAnsi="Times New Roman" w:cs="Times New Roman"/>
                <w:bdr w:val="none" w:sz="0" w:space="0" w:color="auto" w:frame="1"/>
                <w:vertAlign w:val="superscript"/>
              </w:rPr>
              <w:t>2</w:t>
            </w:r>
            <w:r w:rsidRPr="00473E3F">
              <w:rPr>
                <w:rFonts w:ascii="Times New Roman" w:hAnsi="Times New Roman" w:cs="Times New Roman"/>
                <w:bdr w:val="none" w:sz="0" w:space="0" w:color="auto" w:frame="1"/>
              </w:rPr>
              <w:t xml:space="preserve">.punktā svītrot vārdus "saskaņā ar Eiropas Enerģijas sertifikācijas izcelsmes apliecinājumu sistēmas prasībām", informāciju par Domēna protokolu norādot anotācijā. Atbilstoši minētajam lūdzam precizēt arī citas projektā paredzētās noteikumu vienības (piemēram, </w:t>
            </w:r>
            <w:r w:rsidRPr="00473E3F">
              <w:rPr>
                <w:rFonts w:ascii="Times New Roman" w:hAnsi="Times New Roman" w:cs="Times New Roman"/>
                <w:shd w:val="clear" w:color="auto" w:fill="FFFFFF"/>
              </w:rPr>
              <w:t>projekta 11. punktā paredzēto 35.</w:t>
            </w:r>
            <w:r w:rsidRPr="00473E3F">
              <w:rPr>
                <w:rFonts w:ascii="Times New Roman" w:hAnsi="Times New Roman" w:cs="Times New Roman"/>
                <w:shd w:val="clear" w:color="auto" w:fill="FFFFFF"/>
                <w:vertAlign w:val="superscript"/>
              </w:rPr>
              <w:t>3</w:t>
            </w:r>
            <w:r w:rsidRPr="00473E3F">
              <w:rPr>
                <w:rFonts w:ascii="Times New Roman" w:hAnsi="Times New Roman" w:cs="Times New Roman"/>
                <w:shd w:val="clear" w:color="auto" w:fill="FFFFFF"/>
              </w:rPr>
              <w:t> punktu, projekta 32. punktā paredzēto noteikumu 59.</w:t>
            </w:r>
            <w:r w:rsidRPr="00473E3F">
              <w:rPr>
                <w:rFonts w:ascii="Times New Roman" w:hAnsi="Times New Roman" w:cs="Times New Roman"/>
                <w:shd w:val="clear" w:color="auto" w:fill="FFFFFF"/>
                <w:vertAlign w:val="superscript"/>
              </w:rPr>
              <w:t>4</w:t>
            </w:r>
            <w:r w:rsidRPr="00473E3F">
              <w:rPr>
                <w:rFonts w:ascii="Times New Roman" w:hAnsi="Times New Roman" w:cs="Times New Roman"/>
                <w:shd w:val="clear" w:color="auto" w:fill="FFFFFF"/>
              </w:rPr>
              <w:t> punktu).</w:t>
            </w:r>
            <w:r w:rsidRPr="00473E3F">
              <w:rPr>
                <w:rFonts w:ascii="Times New Roman" w:hAnsi="Times New Roman" w:cs="Times New Roman"/>
              </w:rPr>
              <w:t> </w:t>
            </w:r>
          </w:p>
          <w:p w14:paraId="29A130B4" w14:textId="2DFF4F8C" w:rsidR="00A60515" w:rsidRPr="00473E3F" w:rsidRDefault="00A60515" w:rsidP="00A60515">
            <w:pPr>
              <w:spacing w:after="120"/>
              <w:jc w:val="both"/>
              <w:rPr>
                <w:b/>
                <w:bCs/>
                <w:sz w:val="22"/>
                <w:szCs w:val="22"/>
              </w:rPr>
            </w:pPr>
            <w:r w:rsidRPr="00473E3F">
              <w:rPr>
                <w:sz w:val="22"/>
                <w:szCs w:val="22"/>
                <w:bdr w:val="none" w:sz="0" w:space="0" w:color="auto" w:frame="1"/>
              </w:rPr>
              <w:t>Nepieciešamības gadījumā ierosinām projektā paredzēto noteikumu 35.</w:t>
            </w:r>
            <w:r w:rsidRPr="00473E3F">
              <w:rPr>
                <w:sz w:val="22"/>
                <w:szCs w:val="22"/>
                <w:bdr w:val="none" w:sz="0" w:space="0" w:color="auto" w:frame="1"/>
                <w:vertAlign w:val="superscript"/>
              </w:rPr>
              <w:t>2</w:t>
            </w:r>
            <w:r w:rsidRPr="00473E3F">
              <w:rPr>
                <w:sz w:val="22"/>
                <w:szCs w:val="22"/>
                <w:bdr w:val="none" w:sz="0" w:space="0" w:color="auto" w:frame="1"/>
              </w:rPr>
              <w:t>punktu papildināt ar regulējumu, kas paredz komersanta pienākumu noslēgt līgumu ar AST.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86AD39" w14:textId="77777777" w:rsidR="00A60515" w:rsidRPr="00473E3F" w:rsidRDefault="00A60515" w:rsidP="00A60515">
            <w:pPr>
              <w:pStyle w:val="naisc"/>
              <w:spacing w:before="0" w:after="0"/>
              <w:rPr>
                <w:b/>
                <w:bCs/>
                <w:sz w:val="22"/>
                <w:szCs w:val="22"/>
              </w:rPr>
            </w:pPr>
            <w:r w:rsidRPr="00473E3F">
              <w:rPr>
                <w:b/>
                <w:bCs/>
                <w:sz w:val="22"/>
                <w:szCs w:val="22"/>
              </w:rPr>
              <w:lastRenderedPageBreak/>
              <w:t>Ņemts vērā</w:t>
            </w:r>
          </w:p>
          <w:p w14:paraId="4A6F6912" w14:textId="4A72B079" w:rsidR="00A60515" w:rsidRPr="00473E3F" w:rsidRDefault="00A60515" w:rsidP="00A60515">
            <w:pPr>
              <w:pStyle w:val="naisc"/>
              <w:spacing w:before="0" w:after="0"/>
              <w:jc w:val="both"/>
              <w:rPr>
                <w:sz w:val="22"/>
                <w:szCs w:val="22"/>
                <w:bdr w:val="none" w:sz="0" w:space="0" w:color="auto" w:frame="1"/>
              </w:rPr>
            </w:pPr>
            <w:r w:rsidRPr="00473E3F">
              <w:rPr>
                <w:sz w:val="22"/>
                <w:szCs w:val="22"/>
                <w:bdr w:val="none" w:sz="0" w:space="0" w:color="auto" w:frame="1"/>
              </w:rPr>
              <w:t>Projekta 11. punktā paredzētajā noteikumu 35.</w:t>
            </w:r>
            <w:r w:rsidRPr="00473E3F">
              <w:rPr>
                <w:sz w:val="22"/>
                <w:szCs w:val="22"/>
                <w:bdr w:val="none" w:sz="0" w:space="0" w:color="auto" w:frame="1"/>
                <w:vertAlign w:val="superscript"/>
              </w:rPr>
              <w:t>2</w:t>
            </w:r>
            <w:r w:rsidRPr="00473E3F">
              <w:rPr>
                <w:sz w:val="22"/>
                <w:szCs w:val="22"/>
                <w:bdr w:val="none" w:sz="0" w:space="0" w:color="auto" w:frame="1"/>
              </w:rPr>
              <w:t xml:space="preserve"> punktā svītroti vārdi "saskaņā ar Eiropas Enerģijas sertifikācijas izcelsmes apliecinājumu sistēmas prasībām". Savukārt termiņš, līdz kuram ir pienākums iesniegt reģistram nepieciešamo informāciju, ietverts noslēguma jautājumos.</w:t>
            </w:r>
          </w:p>
          <w:p w14:paraId="2E99BA8D" w14:textId="7AE2E231" w:rsidR="00A60515" w:rsidRPr="00473E3F" w:rsidRDefault="00A60515" w:rsidP="00A60515">
            <w:pPr>
              <w:pStyle w:val="naisc"/>
              <w:spacing w:before="0" w:after="0"/>
              <w:jc w:val="both"/>
              <w:rPr>
                <w:sz w:val="22"/>
                <w:szCs w:val="22"/>
                <w:bdr w:val="none" w:sz="0" w:space="0" w:color="auto" w:frame="1"/>
              </w:rPr>
            </w:pPr>
            <w:r w:rsidRPr="00473E3F">
              <w:rPr>
                <w:sz w:val="22"/>
                <w:szCs w:val="22"/>
                <w:bdr w:val="none" w:sz="0" w:space="0" w:color="auto" w:frame="1"/>
              </w:rPr>
              <w:t>Vienlaikus skaidrojam, ka paredzēts minēto līgumu ar AST slēgt EPT, ņemot vērā</w:t>
            </w:r>
            <w:r w:rsidR="00E447E7" w:rsidRPr="00473E3F">
              <w:rPr>
                <w:sz w:val="22"/>
                <w:szCs w:val="22"/>
                <w:bdr w:val="none" w:sz="0" w:space="0" w:color="auto" w:frame="1"/>
              </w:rPr>
              <w:t xml:space="preserve"> likuma pilnvarojumu saņemt izcelsmes apliecinājumus par obligātā iepirkuma ietvaros pārdoto elektroenerģiju.</w:t>
            </w:r>
          </w:p>
          <w:p w14:paraId="5B60FF7C" w14:textId="77777777" w:rsidR="00A60515" w:rsidRPr="00473E3F" w:rsidRDefault="00A60515" w:rsidP="00A60515">
            <w:pPr>
              <w:pStyle w:val="naisc"/>
              <w:spacing w:before="0" w:after="0"/>
              <w:jc w:val="both"/>
              <w:rPr>
                <w:sz w:val="22"/>
                <w:szCs w:val="22"/>
                <w:bdr w:val="none" w:sz="0" w:space="0" w:color="auto" w:frame="1"/>
              </w:rPr>
            </w:pPr>
          </w:p>
          <w:p w14:paraId="27D6276F" w14:textId="5A96845E" w:rsidR="00A60515" w:rsidRPr="00473E3F" w:rsidRDefault="00A60515" w:rsidP="00A60515">
            <w:pPr>
              <w:pStyle w:val="ListParagraph"/>
              <w:spacing w:after="60" w:line="240" w:lineRule="auto"/>
              <w:ind w:left="0" w:firstLine="851"/>
              <w:contextualSpacing w:val="0"/>
              <w:jc w:val="both"/>
              <w:rPr>
                <w:rFonts w:ascii="Times New Roman" w:hAnsi="Times New Roman"/>
                <w:b/>
                <w:bCs/>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3D3CCB" w14:textId="7A85419C" w:rsidR="00A60515" w:rsidRPr="00473E3F" w:rsidRDefault="00A60515" w:rsidP="00A60515">
            <w:pPr>
              <w:pStyle w:val="ListParagraph"/>
              <w:spacing w:after="60" w:line="240" w:lineRule="auto"/>
              <w:ind w:left="0"/>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2</w:t>
            </w:r>
            <w:r w:rsidRPr="00473E3F">
              <w:rPr>
                <w:rFonts w:ascii="Times New Roman" w:hAnsi="Times New Roman"/>
              </w:rPr>
              <w:t xml:space="preserve"> Komersants,  kuram ir obligātā iepirkuma tiesības, reģistrē elektroenerģijas ražošanas iekārtu pārvades sistēmas operatora uzturētajā izcelsmes apliecinājumu reģistrā.</w:t>
            </w:r>
          </w:p>
          <w:p w14:paraId="01DEE2A8"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p>
          <w:p w14:paraId="3A2CFCB4"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p>
          <w:p w14:paraId="5DB39015" w14:textId="0104B156" w:rsidR="00A60515" w:rsidRPr="00473E3F" w:rsidRDefault="00A60515" w:rsidP="00A60515">
            <w:pPr>
              <w:shd w:val="clear" w:color="auto" w:fill="FFFFFF" w:themeFill="background1"/>
              <w:spacing w:after="60" w:line="240" w:lineRule="auto"/>
              <w:jc w:val="both"/>
              <w:rPr>
                <w:sz w:val="22"/>
                <w:szCs w:val="22"/>
              </w:rPr>
            </w:pPr>
          </w:p>
        </w:tc>
        <w:tc>
          <w:tcPr>
            <w:tcW w:w="1980" w:type="dxa"/>
            <w:gridSpan w:val="3"/>
          </w:tcPr>
          <w:p w14:paraId="4CAB6FC3" w14:textId="77777777" w:rsidR="00A60515" w:rsidRPr="00473E3F" w:rsidRDefault="00A60515" w:rsidP="00A60515">
            <w:pPr>
              <w:jc w:val="both"/>
              <w:rPr>
                <w:sz w:val="22"/>
                <w:szCs w:val="22"/>
              </w:rPr>
            </w:pPr>
          </w:p>
        </w:tc>
      </w:tr>
      <w:tr w:rsidR="006616DC" w:rsidRPr="00473E3F" w14:paraId="1384D093" w14:textId="77777777" w:rsidTr="00F44F46">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CF7008"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B64888"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2</w:t>
            </w:r>
            <w:r w:rsidRPr="00473E3F">
              <w:rPr>
                <w:rFonts w:ascii="Times New Roman" w:hAnsi="Times New Roman"/>
              </w:rPr>
              <w:t xml:space="preserve"> Komersants,  kuram ir obligātā iepirkuma tiesības, reģistrē elektroenerģijas ražošanas iekārtu pārvades sistēmas operatora uzturētajā izcelsmes apliecinājumu reģistrā saskaņā ar Eiropas Enerģijas sertifikācijas izcelsmes apliecinājumu sistēmas prasībām ne vēlāk kā līdz 2021. gada 31. jūlijam.</w:t>
            </w:r>
          </w:p>
          <w:p w14:paraId="5209ACEF" w14:textId="18F7EAA5" w:rsidR="00A60515" w:rsidRPr="00473E3F" w:rsidRDefault="00A60515" w:rsidP="00A60515">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59.</w:t>
            </w:r>
            <w:r w:rsidRPr="00473E3F">
              <w:rPr>
                <w:rFonts w:ascii="Times New Roman" w:hAnsi="Times New Roman"/>
                <w:vertAlign w:val="superscript"/>
              </w:rPr>
              <w:t>4</w:t>
            </w:r>
            <w:r w:rsidRPr="00473E3F">
              <w:rPr>
                <w:rFonts w:ascii="Times New Roman" w:hAnsi="Times New Roman"/>
              </w:rPr>
              <w:t xml:space="preserve"> Pārvades sistēmas operators līdz katra mēneša 10.datumam sniedz informāciju Birojam par tām koģenerācijas stacijām, kuras šo noteikumu 35.</w:t>
            </w:r>
            <w:r w:rsidRPr="00473E3F">
              <w:rPr>
                <w:rFonts w:ascii="Times New Roman" w:hAnsi="Times New Roman"/>
                <w:vertAlign w:val="superscript"/>
              </w:rPr>
              <w:t>2</w:t>
            </w:r>
            <w:r w:rsidRPr="00473E3F">
              <w:rPr>
                <w:rFonts w:ascii="Times New Roman" w:hAnsi="Times New Roman"/>
              </w:rPr>
              <w:t xml:space="preserve"> punktā noteiktajā termiņā nav iesniegušas Eiropas Enerģijas sertifikācijas izcelsmes apliecinājumu sistēmas prasībām atbilstošas neatkarīga akreditēta auditora apstiprinātas jaukto enerģijas avotu ražošanas vienības deklarācijas. Birojs piecu darbdienu laikā no pārvades sistēmas operatora sniegtās informācijas saņemšanas pieņem lēmumu apturēt valsts atbalsta izmaksu par elektroenerģiju par periodu pēc šo noteikumu 35.</w:t>
            </w:r>
            <w:r w:rsidRPr="00473E3F">
              <w:rPr>
                <w:rFonts w:ascii="Times New Roman" w:hAnsi="Times New Roman"/>
                <w:vertAlign w:val="superscript"/>
              </w:rPr>
              <w:t>2</w:t>
            </w:r>
            <w:r w:rsidRPr="00473E3F">
              <w:rPr>
                <w:rFonts w:ascii="Times New Roman" w:hAnsi="Times New Roman"/>
              </w:rPr>
              <w:t xml:space="preserve"> punktā noteiktā termiņa </w:t>
            </w:r>
            <w:r w:rsidRPr="00473E3F">
              <w:rPr>
                <w:rFonts w:ascii="Times New Roman" w:hAnsi="Times New Roman"/>
              </w:rPr>
              <w:lastRenderedPageBreak/>
              <w:t>beigām. Publiskais tirgotājs nākamajā darbdienā pēc lēmuma spēkā stāšanās līdz jaunam biroja lēmumam, kas pieņemts saskaņā ar šo noteikumu 59.</w:t>
            </w:r>
            <w:r w:rsidRPr="00473E3F">
              <w:rPr>
                <w:rFonts w:ascii="Times New Roman" w:hAnsi="Times New Roman"/>
                <w:vertAlign w:val="superscript"/>
              </w:rPr>
              <w:t>5</w:t>
            </w:r>
            <w:r w:rsidRPr="00473E3F">
              <w:rPr>
                <w:rFonts w:ascii="Times New Roman" w:hAnsi="Times New Roman"/>
              </w:rPr>
              <w:t xml:space="preserve"> punktu, aptur valsts atbalsta izmaksu komersantam par iepirkto elektroenerģiju par periodu pēc šo noteikumu 35.</w:t>
            </w:r>
            <w:r w:rsidRPr="00473E3F">
              <w:rPr>
                <w:rFonts w:ascii="Times New Roman" w:hAnsi="Times New Roman"/>
                <w:vertAlign w:val="superscript"/>
              </w:rPr>
              <w:t>2</w:t>
            </w:r>
            <w:r w:rsidRPr="00473E3F">
              <w:rPr>
                <w:rFonts w:ascii="Times New Roman" w:hAnsi="Times New Roman"/>
              </w:rPr>
              <w:t xml:space="preserve"> punktā noteiktā termiņa beigām.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424661" w14:textId="77777777" w:rsidR="00A60515" w:rsidRPr="00473E3F" w:rsidRDefault="00A60515" w:rsidP="00A60515">
            <w:pPr>
              <w:rPr>
                <w:b/>
                <w:sz w:val="22"/>
                <w:szCs w:val="22"/>
              </w:rPr>
            </w:pPr>
            <w:r w:rsidRPr="00473E3F">
              <w:rPr>
                <w:b/>
                <w:sz w:val="22"/>
                <w:szCs w:val="22"/>
              </w:rPr>
              <w:lastRenderedPageBreak/>
              <w:t>Tieslietu ministrijas 19.06.2021. iebildums</w:t>
            </w:r>
          </w:p>
          <w:p w14:paraId="583C3858" w14:textId="069C5667" w:rsidR="00A60515" w:rsidRPr="00473E3F" w:rsidRDefault="00A60515" w:rsidP="00A60515">
            <w:pPr>
              <w:rPr>
                <w:b/>
                <w:sz w:val="22"/>
                <w:szCs w:val="22"/>
              </w:rPr>
            </w:pPr>
            <w:r w:rsidRPr="00473E3F">
              <w:rPr>
                <w:sz w:val="22"/>
                <w:szCs w:val="22"/>
              </w:rPr>
              <w:t xml:space="preserve">Atkārtoti vēršam uzmanību uz to, ka </w:t>
            </w:r>
            <w:r w:rsidRPr="00473E3F">
              <w:rPr>
                <w:sz w:val="22"/>
                <w:szCs w:val="22"/>
                <w:u w:val="single"/>
              </w:rPr>
              <w:t>normatīvā akta pamattekstā ietver regulējumu, kas darbojas pastāvīgi</w:t>
            </w:r>
            <w:r w:rsidRPr="00473E3F">
              <w:rPr>
                <w:sz w:val="22"/>
                <w:szCs w:val="22"/>
              </w:rPr>
              <w:t xml:space="preserve">. Savukārt atbilstoši Ministru kabineta 2009. gada 3. februāra noteikumu Nr. 108 "Normatīvo aktu projektu sagatavošanas noteikumi" 115. punktā noteiktajam </w:t>
            </w:r>
            <w:r w:rsidRPr="00473E3F">
              <w:rPr>
                <w:sz w:val="22"/>
                <w:szCs w:val="22"/>
                <w:u w:val="single"/>
              </w:rPr>
              <w:t>n</w:t>
            </w:r>
            <w:r w:rsidRPr="00473E3F">
              <w:rPr>
                <w:sz w:val="22"/>
                <w:szCs w:val="22"/>
                <w:u w:val="single"/>
                <w:shd w:val="clear" w:color="auto" w:fill="FFFFFF"/>
              </w:rPr>
              <w:t>oslēguma jautājumos nosaka pārejas kārtību no pastāvošā tiesiskā regulējuma uz jauno tiesisko regulējumu</w:t>
            </w:r>
            <w:r w:rsidRPr="00473E3F">
              <w:rPr>
                <w:sz w:val="22"/>
                <w:szCs w:val="22"/>
                <w:shd w:val="clear" w:color="auto" w:fill="FFFFFF"/>
              </w:rPr>
              <w:t>. Ievērojot minēto, atkārtoti lūdzam precizēt projekta 11. punktā paredzētajā noteikumu 35.</w:t>
            </w:r>
            <w:r w:rsidRPr="00473E3F">
              <w:rPr>
                <w:sz w:val="22"/>
                <w:szCs w:val="22"/>
                <w:shd w:val="clear" w:color="auto" w:fill="FFFFFF"/>
                <w:vertAlign w:val="superscript"/>
              </w:rPr>
              <w:t>2</w:t>
            </w:r>
            <w:r w:rsidRPr="00473E3F">
              <w:rPr>
                <w:sz w:val="22"/>
                <w:szCs w:val="22"/>
                <w:shd w:val="clear" w:color="auto" w:fill="FFFFFF"/>
              </w:rPr>
              <w:t> punktā ietverto regulējumu. Atbilstoši minētajam lūdzam precizēt arī projekta 32. punktā paredzētajā noteikumu 59.</w:t>
            </w:r>
            <w:r w:rsidRPr="00473E3F">
              <w:rPr>
                <w:sz w:val="22"/>
                <w:szCs w:val="22"/>
                <w:shd w:val="clear" w:color="auto" w:fill="FFFFFF"/>
                <w:vertAlign w:val="superscript"/>
              </w:rPr>
              <w:t>4</w:t>
            </w:r>
            <w:r w:rsidRPr="00473E3F">
              <w:rPr>
                <w:sz w:val="22"/>
                <w:szCs w:val="22"/>
                <w:shd w:val="clear" w:color="auto" w:fill="FFFFFF"/>
              </w:rPr>
              <w:t> punktā ietverto regulējumu.</w:t>
            </w:r>
            <w:r w:rsidRPr="00473E3F">
              <w:rPr>
                <w:sz w:val="22"/>
                <w:szCs w:val="22"/>
              </w:rPr>
              <w:t>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7C9C7F" w14:textId="77777777" w:rsidR="00A60515" w:rsidRPr="00473E3F" w:rsidRDefault="00A60515" w:rsidP="00A60515">
            <w:pPr>
              <w:pStyle w:val="naisc"/>
              <w:spacing w:before="0" w:after="0"/>
              <w:rPr>
                <w:b/>
                <w:bCs/>
                <w:sz w:val="22"/>
                <w:szCs w:val="22"/>
              </w:rPr>
            </w:pPr>
            <w:r w:rsidRPr="00473E3F">
              <w:rPr>
                <w:b/>
                <w:bCs/>
                <w:sz w:val="22"/>
                <w:szCs w:val="22"/>
              </w:rPr>
              <w:t>Ņemts vērā</w:t>
            </w:r>
          </w:p>
          <w:p w14:paraId="398C7FAA" w14:textId="0A834E0E" w:rsidR="00A60515" w:rsidRPr="00473E3F" w:rsidRDefault="00A60515" w:rsidP="00A60515">
            <w:pPr>
              <w:pStyle w:val="naisc"/>
              <w:spacing w:before="0" w:after="0"/>
              <w:jc w:val="both"/>
              <w:rPr>
                <w:sz w:val="22"/>
                <w:szCs w:val="22"/>
                <w:bdr w:val="none" w:sz="0" w:space="0" w:color="auto" w:frame="1"/>
              </w:rPr>
            </w:pPr>
            <w:r w:rsidRPr="00473E3F">
              <w:rPr>
                <w:sz w:val="22"/>
                <w:szCs w:val="22"/>
                <w:bdr w:val="none" w:sz="0" w:space="0" w:color="auto" w:frame="1"/>
              </w:rPr>
              <w:t>Projekta 11. punktā paredzētajā noteikumu 35.</w:t>
            </w:r>
            <w:r w:rsidRPr="00473E3F">
              <w:rPr>
                <w:sz w:val="22"/>
                <w:szCs w:val="22"/>
                <w:bdr w:val="none" w:sz="0" w:space="0" w:color="auto" w:frame="1"/>
                <w:vertAlign w:val="superscript"/>
              </w:rPr>
              <w:t>2</w:t>
            </w:r>
            <w:r w:rsidRPr="00473E3F">
              <w:rPr>
                <w:sz w:val="22"/>
                <w:szCs w:val="22"/>
                <w:bdr w:val="none" w:sz="0" w:space="0" w:color="auto" w:frame="1"/>
              </w:rPr>
              <w:t xml:space="preserve"> punktā ietvertais termiņš, līdz kuram ir pienākums iesniegt reģistram nepieciešamo informāciju, ietverts noslēguma jautājumos, kā arī precizēts </w:t>
            </w:r>
            <w:r w:rsidRPr="00473E3F">
              <w:rPr>
                <w:sz w:val="22"/>
                <w:szCs w:val="22"/>
                <w:shd w:val="clear" w:color="auto" w:fill="FFFFFF"/>
              </w:rPr>
              <w:t>projekta 3</w:t>
            </w:r>
            <w:r w:rsidR="006E54E9">
              <w:rPr>
                <w:sz w:val="22"/>
                <w:szCs w:val="22"/>
                <w:shd w:val="clear" w:color="auto" w:fill="FFFFFF"/>
              </w:rPr>
              <w:t>1</w:t>
            </w:r>
            <w:r w:rsidRPr="00473E3F">
              <w:rPr>
                <w:sz w:val="22"/>
                <w:szCs w:val="22"/>
                <w:shd w:val="clear" w:color="auto" w:fill="FFFFFF"/>
              </w:rPr>
              <w:t>. punktā ietvertais noteikumu 59.</w:t>
            </w:r>
            <w:r w:rsidRPr="00473E3F">
              <w:rPr>
                <w:sz w:val="22"/>
                <w:szCs w:val="22"/>
                <w:shd w:val="clear" w:color="auto" w:fill="FFFFFF"/>
                <w:vertAlign w:val="superscript"/>
              </w:rPr>
              <w:t>4</w:t>
            </w:r>
            <w:r w:rsidRPr="00473E3F">
              <w:rPr>
                <w:sz w:val="22"/>
                <w:szCs w:val="22"/>
                <w:shd w:val="clear" w:color="auto" w:fill="FFFFFF"/>
              </w:rPr>
              <w:t> punkts.</w:t>
            </w:r>
          </w:p>
          <w:p w14:paraId="194A7AE9" w14:textId="77777777" w:rsidR="00A60515" w:rsidRPr="00473E3F" w:rsidRDefault="00A60515" w:rsidP="00A60515">
            <w:pPr>
              <w:pStyle w:val="naisc"/>
              <w:spacing w:before="0" w:after="0"/>
              <w:jc w:val="both"/>
              <w:rPr>
                <w:b/>
                <w:bCs/>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402386" w14:textId="77777777" w:rsidR="00A60515" w:rsidRPr="00473E3F" w:rsidRDefault="00A60515" w:rsidP="00A60515">
            <w:pPr>
              <w:pStyle w:val="ListParagraph"/>
              <w:spacing w:after="60" w:line="240" w:lineRule="auto"/>
              <w:ind w:left="0"/>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2</w:t>
            </w:r>
            <w:r w:rsidRPr="00473E3F">
              <w:rPr>
                <w:rFonts w:ascii="Times New Roman" w:hAnsi="Times New Roman"/>
              </w:rPr>
              <w:t xml:space="preserve"> Komersants,  kuram ir obligātā iepirkuma tiesības, reģistrē elektroenerģijas ražošanas iekārtu pārvades sistēmas operatora uzturētajā izcelsmes apliecinājumu reģistrā.</w:t>
            </w:r>
          </w:p>
          <w:p w14:paraId="4C9F9628"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p>
          <w:p w14:paraId="541714AD" w14:textId="55BD468A" w:rsidR="00A60515" w:rsidRPr="00473E3F" w:rsidRDefault="00A60515" w:rsidP="00A60515">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59.</w:t>
            </w:r>
            <w:r w:rsidRPr="00473E3F">
              <w:rPr>
                <w:rFonts w:ascii="Times New Roman" w:hAnsi="Times New Roman"/>
                <w:vertAlign w:val="superscript"/>
              </w:rPr>
              <w:t>2</w:t>
            </w:r>
            <w:r w:rsidRPr="00473E3F">
              <w:rPr>
                <w:rFonts w:ascii="Times New Roman" w:hAnsi="Times New Roman"/>
              </w:rPr>
              <w:t xml:space="preserve"> Pārvades sistēmas operators līdz katra mēneša 10. datumam sniedz informāciju Birojam par tām elektrostacijām, kuras atbilstoši šo noteikumu 35.</w:t>
            </w:r>
            <w:r w:rsidRPr="00473E3F">
              <w:rPr>
                <w:rFonts w:ascii="Times New Roman" w:hAnsi="Times New Roman"/>
                <w:vertAlign w:val="superscript"/>
              </w:rPr>
              <w:t>2</w:t>
            </w:r>
            <w:r w:rsidRPr="00473E3F">
              <w:rPr>
                <w:rFonts w:ascii="Times New Roman" w:hAnsi="Times New Roman"/>
              </w:rPr>
              <w:t xml:space="preserve"> punktam nav iesniegušas neatkarīga akreditēta auditora apstiprinātas jaukto enerģijas avotu ražošanas vienības deklarācijas par iepriekšējo periodu. </w:t>
            </w:r>
            <w:r w:rsidR="00440A22" w:rsidRPr="00473E3F">
              <w:rPr>
                <w:rFonts w:ascii="Times New Roman" w:hAnsi="Times New Roman"/>
              </w:rPr>
              <w:t>Birojs piecu darbdienu laikā no pārvades sistēmas operatora sniegtās informācijas saņemšanas pieņem lēmumu apturēt valsts atbalsta par šajā punktā minētajās elektrostacijās saražoto elektroenerģiju izmaksu par periodu, par kuru nav tikusi iesniegta šajā punktā minētā deklarācija, pirmās dienas</w:t>
            </w:r>
            <w:r w:rsidRPr="00473E3F">
              <w:rPr>
                <w:rFonts w:ascii="Times New Roman" w:hAnsi="Times New Roman"/>
              </w:rPr>
              <w:t>.</w:t>
            </w:r>
          </w:p>
          <w:p w14:paraId="21506B81" w14:textId="77777777" w:rsidR="00A60515" w:rsidRPr="00473E3F" w:rsidRDefault="00A60515" w:rsidP="00A60515">
            <w:pPr>
              <w:pStyle w:val="ListParagraph"/>
              <w:spacing w:after="60" w:line="240" w:lineRule="auto"/>
              <w:ind w:left="0" w:firstLine="851"/>
              <w:contextualSpacing w:val="0"/>
              <w:jc w:val="both"/>
              <w:rPr>
                <w:rFonts w:ascii="Times New Roman" w:hAnsi="Times New Roman"/>
              </w:rPr>
            </w:pPr>
          </w:p>
          <w:p w14:paraId="4A17E478" w14:textId="77777777" w:rsidR="00F03C61" w:rsidRPr="00473E3F" w:rsidRDefault="00F03C61" w:rsidP="00F03C61">
            <w:pPr>
              <w:pStyle w:val="ListParagraph"/>
              <w:spacing w:after="60" w:line="240" w:lineRule="auto"/>
              <w:ind w:left="0" w:firstLine="851"/>
              <w:contextualSpacing w:val="0"/>
              <w:jc w:val="both"/>
              <w:rPr>
                <w:rFonts w:ascii="Times New Roman" w:hAnsi="Times New Roman"/>
              </w:rPr>
            </w:pPr>
            <w:r w:rsidRPr="00473E3F">
              <w:rPr>
                <w:rFonts w:ascii="Times New Roman" w:hAnsi="Times New Roman"/>
              </w:rPr>
              <w:t>79. Komersants noteikumu 35.</w:t>
            </w:r>
            <w:r w:rsidRPr="00473E3F">
              <w:rPr>
                <w:rFonts w:ascii="Times New Roman" w:hAnsi="Times New Roman"/>
                <w:vertAlign w:val="superscript"/>
              </w:rPr>
              <w:t>2</w:t>
            </w:r>
            <w:r w:rsidRPr="00473E3F">
              <w:rPr>
                <w:rFonts w:ascii="Times New Roman" w:hAnsi="Times New Roman"/>
              </w:rPr>
              <w:t xml:space="preserve"> punktā noteikto pienākumu reģistrēt elektroenerģijas ražošanas </w:t>
            </w:r>
            <w:r w:rsidRPr="00473E3F">
              <w:rPr>
                <w:rFonts w:ascii="Times New Roman" w:hAnsi="Times New Roman"/>
              </w:rPr>
              <w:lastRenderedPageBreak/>
              <w:t>iekārtu pārvades sistēmas operatora uzturētajā izcelsmes apliecinājumu reģistrā izpilda līdz 2021. gada 30. septembrim. Komersants, kuram ir obligātā iepirkuma tiesības, taču to izmantošana nav sākta līdz 2021. gada 30. septembrim,  noteikumu 35.</w:t>
            </w:r>
            <w:r w:rsidRPr="00473E3F">
              <w:rPr>
                <w:rFonts w:ascii="Times New Roman" w:hAnsi="Times New Roman"/>
                <w:vertAlign w:val="superscript"/>
              </w:rPr>
              <w:t>2</w:t>
            </w:r>
            <w:r w:rsidRPr="00473E3F">
              <w:rPr>
                <w:rFonts w:ascii="Times New Roman" w:hAnsi="Times New Roman"/>
              </w:rPr>
              <w:t xml:space="preserve"> punktā noteikto pienākumu reģistrēt elektroenerģijas ražošanas iekārtu pārvades sistēmas operatora uzturētajā izcelsmes apliecinājumu reģistrā izpilda mēneša laikā no brīža, kad uzsākta obligātā iepirkuma tiesību izmantošana. </w:t>
            </w:r>
          </w:p>
          <w:p w14:paraId="131E25A2" w14:textId="42DF7616" w:rsidR="00A60515" w:rsidRPr="00473E3F" w:rsidRDefault="00A60515" w:rsidP="00A60515">
            <w:pPr>
              <w:pStyle w:val="ListParagraph"/>
              <w:spacing w:after="60" w:line="240" w:lineRule="auto"/>
              <w:ind w:left="0"/>
              <w:contextualSpacing w:val="0"/>
              <w:jc w:val="both"/>
              <w:rPr>
                <w:rFonts w:ascii="Times New Roman" w:hAnsi="Times New Roman"/>
              </w:rPr>
            </w:pPr>
          </w:p>
          <w:p w14:paraId="06967CA4" w14:textId="59480FE5" w:rsidR="00A60515" w:rsidRPr="00473E3F" w:rsidRDefault="00A60515" w:rsidP="00A60515">
            <w:pPr>
              <w:pStyle w:val="naisf"/>
              <w:spacing w:before="0" w:after="60"/>
              <w:ind w:firstLine="0"/>
              <w:rPr>
                <w:sz w:val="22"/>
                <w:szCs w:val="22"/>
              </w:rPr>
            </w:pPr>
            <w:r w:rsidRPr="00473E3F">
              <w:rPr>
                <w:sz w:val="22"/>
                <w:szCs w:val="22"/>
              </w:rPr>
              <w:t xml:space="preserve">80. </w:t>
            </w:r>
            <w:r w:rsidRPr="00473E3F">
              <w:rPr>
                <w:rFonts w:eastAsia="Calibri"/>
                <w:sz w:val="22"/>
                <w:szCs w:val="22"/>
                <w:lang w:eastAsia="en-US"/>
              </w:rPr>
              <w:t xml:space="preserve"> Birojs </w:t>
            </w:r>
            <w:r w:rsidRPr="00473E3F">
              <w:rPr>
                <w:sz w:val="22"/>
                <w:szCs w:val="22"/>
              </w:rPr>
              <w:t>pēc šo noteikumu 79.</w:t>
            </w:r>
            <w:r w:rsidRPr="00473E3F">
              <w:rPr>
                <w:rFonts w:eastAsia="Calibri"/>
                <w:sz w:val="22"/>
                <w:szCs w:val="22"/>
                <w:lang w:eastAsia="en-US"/>
              </w:rPr>
              <w:t> </w:t>
            </w:r>
            <w:r w:rsidRPr="00473E3F">
              <w:rPr>
                <w:sz w:val="22"/>
                <w:szCs w:val="22"/>
              </w:rPr>
              <w:t> punktā noteiktā termiņa beigām pieprasa pārvades sistēmas operatoram</w:t>
            </w:r>
            <w:r w:rsidRPr="00473E3F">
              <w:rPr>
                <w:rFonts w:eastAsia="Calibri"/>
                <w:sz w:val="22"/>
                <w:szCs w:val="22"/>
                <w:lang w:eastAsia="en-US"/>
              </w:rPr>
              <w:t xml:space="preserve"> informāciju par </w:t>
            </w:r>
            <w:r w:rsidRPr="00473E3F">
              <w:rPr>
                <w:sz w:val="22"/>
                <w:szCs w:val="22"/>
              </w:rPr>
              <w:t>elektroenerģijas ražošanas iekārtām</w:t>
            </w:r>
            <w:r w:rsidRPr="00473E3F">
              <w:rPr>
                <w:rFonts w:eastAsia="Calibri"/>
                <w:sz w:val="22"/>
                <w:szCs w:val="22"/>
                <w:lang w:eastAsia="en-US"/>
              </w:rPr>
              <w:t xml:space="preserve">, kuras ir reģistrētas pārvades sistēmas operatora uzturētajā izcelsmes apliecinājumu reģistrā. Ja </w:t>
            </w:r>
            <w:r w:rsidRPr="00473E3F">
              <w:rPr>
                <w:sz w:val="22"/>
                <w:szCs w:val="22"/>
              </w:rPr>
              <w:t xml:space="preserve">elektroenerģijas ražošanas iekārta, par kuru ir iegūtas obligātā iepirkuma tiesības, nav reģistrēta </w:t>
            </w:r>
            <w:r w:rsidRPr="00473E3F">
              <w:rPr>
                <w:rFonts w:eastAsia="Calibri"/>
                <w:sz w:val="22"/>
                <w:szCs w:val="22"/>
                <w:lang w:eastAsia="en-US"/>
              </w:rPr>
              <w:t xml:space="preserve">pārvades </w:t>
            </w:r>
            <w:r w:rsidRPr="00473E3F">
              <w:rPr>
                <w:rFonts w:eastAsia="Calibri"/>
                <w:sz w:val="22"/>
                <w:szCs w:val="22"/>
                <w:lang w:eastAsia="en-US"/>
              </w:rPr>
              <w:lastRenderedPageBreak/>
              <w:t>sistēmas operatora uzturētajā izcelsmes apliecinājumu reģistrā</w:t>
            </w:r>
            <w:r w:rsidRPr="00473E3F">
              <w:rPr>
                <w:sz w:val="22"/>
                <w:szCs w:val="22"/>
              </w:rPr>
              <w:t>, birojs piecu darbdienu laikā no pārvades sistēmas operatora sniegtās informācijas saņemšanas pieņem lēmumu apturēt valsts atbalsta izmaksu par elektroenerģiju par periodu pēc šo noteikumu 79.</w:t>
            </w:r>
            <w:r w:rsidRPr="00473E3F">
              <w:rPr>
                <w:rFonts w:eastAsia="Calibri"/>
                <w:sz w:val="22"/>
                <w:szCs w:val="22"/>
                <w:lang w:eastAsia="en-US"/>
              </w:rPr>
              <w:t> </w:t>
            </w:r>
            <w:r w:rsidRPr="00473E3F">
              <w:rPr>
                <w:sz w:val="22"/>
                <w:szCs w:val="22"/>
              </w:rPr>
              <w:t> punktā noteiktā termiņa beigām. Publiskais tirgotājs nākamajā darbdienā pēc lēmuma spēkā stāšanās aptur valsts atbalsta izmaksu komersantam par iepirkto elektroenerģiju.</w:t>
            </w:r>
          </w:p>
          <w:p w14:paraId="56384950" w14:textId="77777777" w:rsidR="00A60515" w:rsidRPr="00473E3F" w:rsidRDefault="00A60515" w:rsidP="00A60515">
            <w:pPr>
              <w:pStyle w:val="naisf"/>
              <w:spacing w:before="0" w:after="60"/>
              <w:ind w:firstLine="851"/>
              <w:rPr>
                <w:sz w:val="22"/>
                <w:szCs w:val="22"/>
              </w:rPr>
            </w:pPr>
          </w:p>
          <w:p w14:paraId="595A088C" w14:textId="48616292" w:rsidR="00A60515" w:rsidRPr="00473E3F" w:rsidRDefault="00A60515" w:rsidP="00A60515">
            <w:pPr>
              <w:pStyle w:val="ListParagraph"/>
              <w:spacing w:after="60" w:line="240" w:lineRule="auto"/>
              <w:ind w:left="0"/>
              <w:contextualSpacing w:val="0"/>
              <w:jc w:val="both"/>
              <w:rPr>
                <w:rFonts w:ascii="Times New Roman" w:hAnsi="Times New Roman"/>
              </w:rPr>
            </w:pPr>
            <w:r w:rsidRPr="00473E3F">
              <w:rPr>
                <w:rFonts w:ascii="Times New Roman" w:hAnsi="Times New Roman"/>
              </w:rPr>
              <w:t xml:space="preserve">81. Ja komersants vēlas atjaunot valsts atbalsta izmaksu, kas apturēta saskaņā ar šo noteikumu 80.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w:t>
            </w:r>
            <w:r w:rsidRPr="00473E3F">
              <w:rPr>
                <w:rFonts w:ascii="Times New Roman" w:hAnsi="Times New Roman"/>
              </w:rPr>
              <w:lastRenderedPageBreak/>
              <w:t>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80. punktu apturētā valsts atbalsta izmaksas atsākšanu. Publiskais tirgotājs apturētā valsts atbalsta izmaksu veic 10 kalendāro dienu laikā pēc biroja lēmuma par apturētā valsts atbalsta izmaksas atsākšanu spēkā stāšanās.</w:t>
            </w:r>
          </w:p>
        </w:tc>
        <w:tc>
          <w:tcPr>
            <w:tcW w:w="1980" w:type="dxa"/>
            <w:gridSpan w:val="3"/>
          </w:tcPr>
          <w:p w14:paraId="6E06BCC5" w14:textId="77777777" w:rsidR="00A60515" w:rsidRPr="00473E3F" w:rsidRDefault="00A60515" w:rsidP="00A60515">
            <w:pPr>
              <w:jc w:val="both"/>
              <w:rPr>
                <w:sz w:val="22"/>
                <w:szCs w:val="22"/>
              </w:rPr>
            </w:pPr>
          </w:p>
        </w:tc>
      </w:tr>
      <w:tr w:rsidR="006616DC" w:rsidRPr="00473E3F" w14:paraId="071EC8B6" w14:textId="77777777" w:rsidTr="00F44F46">
        <w:trPr>
          <w:gridBefore w:val="1"/>
          <w:gridAfter w:val="2"/>
          <w:wBefore w:w="19" w:type="dxa"/>
          <w:wAfter w:w="1749" w:type="dxa"/>
          <w:trHeight w:val="859"/>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34C7BE"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0F80B2" w14:textId="3C0A8A3B" w:rsidR="00A60515" w:rsidRPr="00473E3F" w:rsidRDefault="00A60515" w:rsidP="00A60515">
            <w:pPr>
              <w:spacing w:line="293" w:lineRule="atLeast"/>
              <w:ind w:firstLine="300"/>
              <w:rPr>
                <w:sz w:val="22"/>
                <w:szCs w:val="22"/>
              </w:rPr>
            </w:pPr>
            <w:r w:rsidRPr="00473E3F">
              <w:rPr>
                <w:sz w:val="22"/>
                <w:szCs w:val="22"/>
              </w:rPr>
              <w:t>Noteikumu projekts</w:t>
            </w:r>
          </w:p>
          <w:p w14:paraId="21C90AED" w14:textId="77777777" w:rsidR="00A60515" w:rsidRPr="00473E3F" w:rsidRDefault="00A60515" w:rsidP="00A60515">
            <w:pPr>
              <w:pStyle w:val="ListParagraph"/>
              <w:spacing w:after="60" w:line="240" w:lineRule="auto"/>
              <w:ind w:left="0" w:firstLine="720"/>
              <w:contextualSpacing w:val="0"/>
              <w:jc w:val="both"/>
              <w:rPr>
                <w:rFonts w:ascii="Times New Roman" w:hAnsi="Times New Roman"/>
              </w:rPr>
            </w:pPr>
            <w:r w:rsidRPr="00473E3F">
              <w:rPr>
                <w:rFonts w:ascii="Times New Roman" w:hAnsi="Times New Roman"/>
              </w:rPr>
              <w:t>35.</w:t>
            </w:r>
            <w:r w:rsidRPr="00473E3F">
              <w:rPr>
                <w:rFonts w:ascii="Times New Roman" w:hAnsi="Times New Roman"/>
                <w:vertAlign w:val="superscript"/>
              </w:rPr>
              <w:t>2</w:t>
            </w:r>
            <w:r w:rsidRPr="00473E3F">
              <w:rPr>
                <w:rFonts w:ascii="Times New Roman" w:hAnsi="Times New Roman"/>
              </w:rPr>
              <w:t xml:space="preserve">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w:t>
            </w:r>
            <w:r w:rsidRPr="00473E3F">
              <w:rPr>
                <w:rFonts w:ascii="Times New Roman" w:hAnsi="Times New Roman"/>
              </w:rPr>
              <w:lastRenderedPageBreak/>
              <w:t>sistēmas prasībām ne vēlāk kā līdz 2021. gada 30. maijam.</w:t>
            </w:r>
          </w:p>
          <w:p w14:paraId="48DF66A4" w14:textId="4495DB6B" w:rsidR="00A60515" w:rsidRPr="00473E3F" w:rsidRDefault="00A60515" w:rsidP="00A60515">
            <w:pPr>
              <w:spacing w:line="293" w:lineRule="atLeast"/>
              <w:ind w:firstLine="300"/>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0690BC" w14:textId="77777777" w:rsidR="00A60515" w:rsidRPr="00473E3F" w:rsidRDefault="00A60515" w:rsidP="00A60515">
            <w:pPr>
              <w:spacing w:after="120"/>
              <w:jc w:val="both"/>
              <w:rPr>
                <w:b/>
                <w:bCs/>
                <w:sz w:val="22"/>
                <w:szCs w:val="22"/>
              </w:rPr>
            </w:pPr>
            <w:r w:rsidRPr="00473E3F">
              <w:rPr>
                <w:b/>
                <w:bCs/>
                <w:sz w:val="22"/>
                <w:szCs w:val="22"/>
              </w:rPr>
              <w:lastRenderedPageBreak/>
              <w:t>LBA 13.04.21. iebildums</w:t>
            </w:r>
          </w:p>
          <w:p w14:paraId="3D717845" w14:textId="6FC5D760" w:rsidR="00A60515" w:rsidRPr="00473E3F" w:rsidRDefault="00A60515" w:rsidP="00A60515">
            <w:pPr>
              <w:tabs>
                <w:tab w:val="left" w:pos="1134"/>
              </w:tabs>
              <w:spacing w:after="160" w:line="252" w:lineRule="auto"/>
              <w:contextualSpacing/>
              <w:jc w:val="both"/>
              <w:rPr>
                <w:b/>
                <w:sz w:val="22"/>
                <w:szCs w:val="22"/>
              </w:rPr>
            </w:pPr>
            <w:r w:rsidRPr="00473E3F">
              <w:rPr>
                <w:sz w:val="22"/>
                <w:szCs w:val="22"/>
              </w:rPr>
              <w:t xml:space="preserve">Lūdzam izvērtēt Grozījumos noteiktos dažādos realizācijas vai ieviešanas termiņus. Šā brīža redakcijā termiņi ir par īsu un nebūs reāli izpildāmi: - 35.2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w:t>
            </w:r>
            <w:r w:rsidRPr="00473E3F">
              <w:rPr>
                <w:sz w:val="22"/>
                <w:szCs w:val="22"/>
              </w:rPr>
              <w:lastRenderedPageBreak/>
              <w:t>līdz 2021. gada 30. maijam - 74. Elektroenerģijas tirgus likuma pārejas noteikumu 52.punktā minētie elektroenerģijas ražotāji līdz 2021.gada 1. maijam iesniedz sistēmas operatoram, publiskajam tirgotājam un birojam šo noteikumu 25. punktā minēto principiālo pieslēguma shēmu. - 76. Komersants līdz 2021.gada 1.jūnijam iesniedz birojā šādu informāciju un dokumentus kopējo kapitālieguldījumu iekšējās peļņas normas aprēķina veikšanai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1FCEFA" w14:textId="7F7822A5" w:rsidR="00A60515" w:rsidRPr="00473E3F" w:rsidRDefault="00A60515" w:rsidP="00A60515">
            <w:pPr>
              <w:pStyle w:val="naisc"/>
              <w:spacing w:before="0" w:after="0"/>
              <w:jc w:val="both"/>
              <w:rPr>
                <w:b/>
                <w:bCs/>
                <w:sz w:val="22"/>
                <w:szCs w:val="22"/>
              </w:rPr>
            </w:pPr>
            <w:r w:rsidRPr="00473E3F">
              <w:rPr>
                <w:b/>
                <w:bCs/>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54137A" w14:textId="3C96B662" w:rsidR="00A60515" w:rsidRPr="00473E3F" w:rsidRDefault="00A60515" w:rsidP="00A60515">
            <w:pPr>
              <w:jc w:val="both"/>
              <w:rPr>
                <w:sz w:val="22"/>
                <w:szCs w:val="22"/>
              </w:rPr>
            </w:pPr>
            <w:r w:rsidRPr="00473E3F">
              <w:rPr>
                <w:sz w:val="22"/>
                <w:szCs w:val="22"/>
              </w:rPr>
              <w:t>"35.</w:t>
            </w:r>
            <w:r w:rsidRPr="00473E3F">
              <w:rPr>
                <w:sz w:val="22"/>
                <w:szCs w:val="22"/>
                <w:vertAlign w:val="superscript"/>
              </w:rPr>
              <w:t>2</w:t>
            </w:r>
            <w:r w:rsidRPr="00473E3F">
              <w:rPr>
                <w:sz w:val="22"/>
                <w:szCs w:val="22"/>
              </w:rPr>
              <w:t xml:space="preserve"> Komersants,  kuram ir obligātā iepirkuma tiesības, reģistrē elektroenerģijas ražošanas iekārtu pārvades sistēmas operatora uzturētajā izcelsmes apliecinājumu reģistrā."</w:t>
            </w:r>
          </w:p>
        </w:tc>
        <w:tc>
          <w:tcPr>
            <w:tcW w:w="1980" w:type="dxa"/>
            <w:gridSpan w:val="3"/>
          </w:tcPr>
          <w:p w14:paraId="647C142C" w14:textId="77777777" w:rsidR="00A60515" w:rsidRPr="00473E3F" w:rsidRDefault="00A60515" w:rsidP="00A60515">
            <w:pPr>
              <w:jc w:val="both"/>
              <w:rPr>
                <w:sz w:val="22"/>
                <w:szCs w:val="22"/>
              </w:rPr>
            </w:pPr>
          </w:p>
        </w:tc>
      </w:tr>
      <w:tr w:rsidR="006616DC" w:rsidRPr="00473E3F" w14:paraId="0A35F61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9D4FD2"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C7015E" w14:textId="3DFEA009" w:rsidR="00A60515" w:rsidRPr="00473E3F" w:rsidRDefault="00A60515" w:rsidP="00A60515">
            <w:pPr>
              <w:spacing w:line="293" w:lineRule="atLeast"/>
              <w:jc w:val="both"/>
              <w:rPr>
                <w:sz w:val="22"/>
                <w:szCs w:val="22"/>
              </w:rPr>
            </w:pPr>
            <w:r w:rsidRPr="00473E3F">
              <w:rPr>
                <w:sz w:val="22"/>
                <w:szCs w:val="22"/>
              </w:rPr>
              <w:t xml:space="preserve">Noteikumu projekta 76. punkts: </w:t>
            </w:r>
          </w:p>
          <w:p w14:paraId="1C8C6531" w14:textId="77777777" w:rsidR="00A60515" w:rsidRPr="00473E3F" w:rsidRDefault="00A60515" w:rsidP="00A60515">
            <w:pPr>
              <w:spacing w:after="60"/>
              <w:jc w:val="both"/>
              <w:rPr>
                <w:sz w:val="22"/>
                <w:szCs w:val="22"/>
              </w:rPr>
            </w:pPr>
            <w:r w:rsidRPr="00473E3F">
              <w:rPr>
                <w:sz w:val="22"/>
                <w:szCs w:val="22"/>
              </w:rPr>
              <w:t>76. Komersants līdz 2021.gada 1.jūnijam iesniedz birojā šādu informāciju un dokumentus kopējo kapitālieguldījumu iekšējās peļņas normas aprēķina veikšanai:</w:t>
            </w:r>
          </w:p>
          <w:p w14:paraId="5112CDF5" w14:textId="77777777" w:rsidR="00A60515" w:rsidRPr="00473E3F" w:rsidRDefault="00A60515" w:rsidP="00A60515">
            <w:pPr>
              <w:spacing w:after="60"/>
              <w:jc w:val="both"/>
              <w:rPr>
                <w:sz w:val="22"/>
                <w:szCs w:val="22"/>
              </w:rPr>
            </w:pPr>
            <w:r w:rsidRPr="00473E3F">
              <w:rPr>
                <w:sz w:val="22"/>
                <w:szCs w:val="22"/>
              </w:rPr>
              <w:t>76.1. elektrostacijā veikto investīciju faktiskos datus par visu atbalsta periodu un dokumentus, kas līdz tiesisku pierādījumu ticamības pakāpei to apliecina;</w:t>
            </w:r>
          </w:p>
          <w:p w14:paraId="597422F1" w14:textId="77777777" w:rsidR="00A60515" w:rsidRPr="00473E3F" w:rsidRDefault="00A60515" w:rsidP="00A60515">
            <w:pPr>
              <w:spacing w:after="60"/>
              <w:jc w:val="both"/>
              <w:rPr>
                <w:sz w:val="22"/>
                <w:szCs w:val="22"/>
              </w:rPr>
            </w:pPr>
            <w:r w:rsidRPr="00473E3F">
              <w:rPr>
                <w:sz w:val="22"/>
                <w:szCs w:val="22"/>
              </w:rPr>
              <w:t xml:space="preserve">76.2. elektrostacijas ieņēmumu un izdevumu </w:t>
            </w:r>
            <w:r w:rsidRPr="00473E3F">
              <w:rPr>
                <w:sz w:val="22"/>
                <w:szCs w:val="22"/>
              </w:rPr>
              <w:lastRenderedPageBreak/>
              <w:t>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570C0F2B" w14:textId="7D86F227" w:rsidR="00A60515" w:rsidRPr="00473E3F" w:rsidRDefault="00A60515" w:rsidP="00A60515">
            <w:pPr>
              <w:spacing w:after="60"/>
              <w:jc w:val="both"/>
              <w:rPr>
                <w:sz w:val="22"/>
                <w:szCs w:val="22"/>
              </w:rPr>
            </w:pPr>
            <w:r w:rsidRPr="00473E3F">
              <w:rPr>
                <w:sz w:val="22"/>
                <w:szCs w:val="22"/>
              </w:rPr>
              <w:t>76.3. citu informāciju un dokumentus, kas varētu būt nozīmīgi kopējo kapitālieguldījumu iekšējās peļņas normas aprēķina veikšanā.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2ECD09" w14:textId="5C20C3B1"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lastRenderedPageBreak/>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p>
          <w:p w14:paraId="447BB34D" w14:textId="77777777" w:rsidR="00A60515" w:rsidRPr="00473E3F" w:rsidRDefault="00A60515" w:rsidP="00A60515">
            <w:pPr>
              <w:pStyle w:val="NoSpacing"/>
              <w:jc w:val="both"/>
              <w:rPr>
                <w:sz w:val="22"/>
                <w:szCs w:val="22"/>
                <w:lang w:val="lv-LV"/>
              </w:rPr>
            </w:pPr>
            <w:r w:rsidRPr="00473E3F">
              <w:rPr>
                <w:b/>
                <w:bCs/>
                <w:sz w:val="22"/>
                <w:szCs w:val="22"/>
                <w:lang w:val="lv-LV"/>
              </w:rPr>
              <w:t>Piektkārt</w:t>
            </w:r>
            <w:r w:rsidRPr="00473E3F">
              <w:rPr>
                <w:sz w:val="22"/>
                <w:szCs w:val="22"/>
                <w:lang w:val="lv-LV"/>
              </w:rPr>
              <w:t xml:space="preserve">, Grozījumi rosina ieviest 76.punktu šādā redakcijā: </w:t>
            </w:r>
          </w:p>
          <w:p w14:paraId="589A58C1" w14:textId="77777777" w:rsidR="00A60515" w:rsidRPr="00473E3F" w:rsidRDefault="00A60515" w:rsidP="00A60515">
            <w:pPr>
              <w:pStyle w:val="NoSpacing"/>
              <w:jc w:val="both"/>
              <w:rPr>
                <w:i/>
                <w:iCs/>
                <w:sz w:val="22"/>
                <w:szCs w:val="22"/>
                <w:lang w:val="lv-LV"/>
              </w:rPr>
            </w:pPr>
            <w:r w:rsidRPr="00473E3F">
              <w:rPr>
                <w:sz w:val="22"/>
                <w:szCs w:val="22"/>
                <w:lang w:val="lv-LV"/>
              </w:rPr>
              <w:t>“</w:t>
            </w:r>
            <w:r w:rsidRPr="00473E3F">
              <w:rPr>
                <w:i/>
                <w:iCs/>
                <w:sz w:val="22"/>
                <w:szCs w:val="22"/>
                <w:lang w:val="lv-LV"/>
              </w:rPr>
              <w:t>76. Komersants līdz 2021.gada 1.jūnijam iesniedz birojā šādu informāciju un dokumentus kopējo kapitālieguldījumu iekšējās peļņas normas aprēķina veikšanai:</w:t>
            </w:r>
          </w:p>
          <w:p w14:paraId="344BBE67" w14:textId="77777777" w:rsidR="00A60515" w:rsidRPr="00473E3F" w:rsidRDefault="00A60515" w:rsidP="00A60515">
            <w:pPr>
              <w:pStyle w:val="NoSpacing"/>
              <w:jc w:val="both"/>
              <w:rPr>
                <w:i/>
                <w:iCs/>
                <w:sz w:val="22"/>
                <w:szCs w:val="22"/>
                <w:lang w:val="lv-LV"/>
              </w:rPr>
            </w:pPr>
            <w:r w:rsidRPr="00473E3F">
              <w:rPr>
                <w:i/>
                <w:iCs/>
                <w:sz w:val="22"/>
                <w:szCs w:val="22"/>
                <w:lang w:val="lv-LV"/>
              </w:rPr>
              <w:t>76.1. elektrostacijā veikto investīciju faktiskos datus par visu atbalsta periodu un dokumentus, kas līdz tiesisku pierādījumu ticamības pakāpei to apliecina;</w:t>
            </w:r>
          </w:p>
          <w:p w14:paraId="58D44A89" w14:textId="77777777" w:rsidR="00A60515" w:rsidRPr="00473E3F" w:rsidRDefault="00A60515" w:rsidP="00A60515">
            <w:pPr>
              <w:pStyle w:val="NoSpacing"/>
              <w:jc w:val="both"/>
              <w:rPr>
                <w:i/>
                <w:iCs/>
                <w:sz w:val="22"/>
                <w:szCs w:val="22"/>
                <w:lang w:val="lv-LV"/>
              </w:rPr>
            </w:pPr>
            <w:r w:rsidRPr="00473E3F">
              <w:rPr>
                <w:i/>
                <w:iCs/>
                <w:sz w:val="22"/>
                <w:szCs w:val="22"/>
                <w:lang w:val="lv-LV"/>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633C50CB" w14:textId="77777777" w:rsidR="00A60515" w:rsidRPr="00473E3F" w:rsidRDefault="00A60515" w:rsidP="00A60515">
            <w:pPr>
              <w:pStyle w:val="NoSpacing"/>
              <w:jc w:val="both"/>
              <w:rPr>
                <w:sz w:val="22"/>
                <w:szCs w:val="22"/>
                <w:lang w:val="lv-LV"/>
              </w:rPr>
            </w:pPr>
            <w:r w:rsidRPr="00473E3F">
              <w:rPr>
                <w:i/>
                <w:iCs/>
                <w:sz w:val="22"/>
                <w:szCs w:val="22"/>
                <w:lang w:val="lv-LV"/>
              </w:rPr>
              <w:lastRenderedPageBreak/>
              <w:t>76.3. citu informāciju un dokumentus, kas varētu būt nozīmīgi kopējo kapitālieguldījumu iekšējās peļņas normas aprēķina veikšanā</w:t>
            </w:r>
            <w:r w:rsidRPr="00473E3F">
              <w:rPr>
                <w:sz w:val="22"/>
                <w:szCs w:val="22"/>
                <w:lang w:val="lv-LV"/>
              </w:rPr>
              <w:t xml:space="preserve">”. </w:t>
            </w:r>
          </w:p>
          <w:p w14:paraId="1BF47296" w14:textId="77777777" w:rsidR="00A60515" w:rsidRPr="00473E3F" w:rsidRDefault="00A60515" w:rsidP="00A60515">
            <w:pPr>
              <w:pStyle w:val="NoSpacing"/>
              <w:jc w:val="both"/>
              <w:rPr>
                <w:sz w:val="22"/>
                <w:szCs w:val="22"/>
                <w:lang w:val="lv-LV"/>
              </w:rPr>
            </w:pPr>
          </w:p>
          <w:p w14:paraId="0BDC9B1E" w14:textId="77777777" w:rsidR="00A60515" w:rsidRPr="00473E3F" w:rsidRDefault="00A60515" w:rsidP="00A60515">
            <w:pPr>
              <w:pStyle w:val="NoSpacing"/>
              <w:jc w:val="both"/>
              <w:rPr>
                <w:sz w:val="22"/>
                <w:szCs w:val="22"/>
                <w:lang w:val="lv-LV"/>
              </w:rPr>
            </w:pPr>
            <w:r w:rsidRPr="00473E3F">
              <w:rPr>
                <w:sz w:val="22"/>
                <w:szCs w:val="22"/>
                <w:lang w:val="lv-LV"/>
              </w:rPr>
              <w:t>Šādu prasību uzlikšana komersantiem, kā arī šāda pieeja iesniedzamo dokumentu uzskaitījumam ir pilnīgi nepieņemama.</w:t>
            </w:r>
          </w:p>
          <w:p w14:paraId="29379156" w14:textId="77777777" w:rsidR="00A60515" w:rsidRPr="00473E3F" w:rsidRDefault="00A60515" w:rsidP="00A60515">
            <w:pPr>
              <w:pStyle w:val="NoSpacing"/>
              <w:jc w:val="both"/>
              <w:rPr>
                <w:sz w:val="22"/>
                <w:szCs w:val="22"/>
                <w:lang w:val="lv-LV"/>
              </w:rPr>
            </w:pPr>
          </w:p>
          <w:p w14:paraId="53CF5600" w14:textId="77777777" w:rsidR="00A60515" w:rsidRPr="00473E3F" w:rsidRDefault="00A60515" w:rsidP="00A60515">
            <w:pPr>
              <w:pStyle w:val="NoSpacing"/>
              <w:jc w:val="both"/>
              <w:rPr>
                <w:sz w:val="22"/>
                <w:szCs w:val="22"/>
                <w:lang w:val="lv-LV"/>
              </w:rPr>
            </w:pPr>
            <w:r w:rsidRPr="00473E3F">
              <w:rPr>
                <w:sz w:val="22"/>
                <w:szCs w:val="22"/>
                <w:lang w:val="lv-LV"/>
              </w:rPr>
              <w:t xml:space="preserve">Kā norādīts iepriekš, Grozījumi nenosaka skaidru un izsmeļošu to gadījumu sarakstu, kuros BVKB var veikt IRR aprēķinu. Tas var notikt jebkurā brīdī obligātā iepirkuma tiesību spēkā esamības periodā. Tādēļ objektīvi komersantam nemaz nav iespējams iesniegt minētos dokumentus </w:t>
            </w:r>
            <w:r w:rsidRPr="00473E3F">
              <w:rPr>
                <w:sz w:val="22"/>
                <w:szCs w:val="22"/>
                <w:u w:val="single"/>
                <w:lang w:val="lv-LV"/>
              </w:rPr>
              <w:t>par visu atbalsta periodu</w:t>
            </w:r>
            <w:r w:rsidRPr="00473E3F">
              <w:rPr>
                <w:sz w:val="22"/>
                <w:szCs w:val="22"/>
                <w:lang w:val="lv-LV"/>
              </w:rPr>
              <w:t xml:space="preserve">. Tas objektīvi ir iespējams vien tajos gadījumos, kad aprēķins tiek veikts pēc obligātā iepirkuma tiesību spēkā esības termiņa beigām. </w:t>
            </w:r>
          </w:p>
          <w:p w14:paraId="54231BF6" w14:textId="77777777" w:rsidR="00A60515" w:rsidRPr="00473E3F" w:rsidRDefault="00A60515" w:rsidP="00A60515">
            <w:pPr>
              <w:pStyle w:val="NoSpacing"/>
              <w:jc w:val="both"/>
              <w:rPr>
                <w:sz w:val="22"/>
                <w:szCs w:val="22"/>
                <w:lang w:val="lv-LV"/>
              </w:rPr>
            </w:pPr>
          </w:p>
          <w:p w14:paraId="61F47DAA" w14:textId="77777777" w:rsidR="00A60515" w:rsidRPr="00473E3F" w:rsidRDefault="00A60515" w:rsidP="00A60515">
            <w:pPr>
              <w:pStyle w:val="NoSpacing"/>
              <w:jc w:val="both"/>
              <w:rPr>
                <w:sz w:val="22"/>
                <w:szCs w:val="22"/>
                <w:lang w:val="lv-LV"/>
              </w:rPr>
            </w:pPr>
            <w:r w:rsidRPr="00473E3F">
              <w:rPr>
                <w:sz w:val="22"/>
                <w:szCs w:val="22"/>
                <w:lang w:val="lv-LV"/>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7B85BFAA" w14:textId="77777777" w:rsidR="00A60515" w:rsidRPr="00473E3F" w:rsidRDefault="00A60515" w:rsidP="00A60515">
            <w:pPr>
              <w:pStyle w:val="NoSpacing"/>
              <w:jc w:val="both"/>
              <w:rPr>
                <w:sz w:val="22"/>
                <w:szCs w:val="22"/>
                <w:lang w:val="lv-LV"/>
              </w:rPr>
            </w:pPr>
          </w:p>
          <w:p w14:paraId="5516E5F3" w14:textId="77777777" w:rsidR="00A60515" w:rsidRPr="00473E3F" w:rsidRDefault="00A60515" w:rsidP="00A60515">
            <w:pPr>
              <w:pStyle w:val="NoSpacing"/>
              <w:jc w:val="both"/>
              <w:rPr>
                <w:sz w:val="22"/>
                <w:szCs w:val="22"/>
                <w:lang w:val="lv-LV"/>
              </w:rPr>
            </w:pPr>
            <w:r w:rsidRPr="00473E3F">
              <w:rPr>
                <w:sz w:val="22"/>
                <w:szCs w:val="22"/>
                <w:lang w:val="lv-LV"/>
              </w:rPr>
              <w:t>Ir kategoriski nepieņemami, ja tagad pilnīgi visiem komersantiem vienādi tiek uzlikts pienākums līdz 2021.gada 1.jūnijam sniegt BVKB 76.punktā minēto informāciju. Grozījumu 59.</w:t>
            </w:r>
            <w:r w:rsidRPr="00473E3F">
              <w:rPr>
                <w:sz w:val="22"/>
                <w:szCs w:val="22"/>
                <w:vertAlign w:val="superscript"/>
                <w:lang w:val="lv-LV"/>
              </w:rPr>
              <w:t>5</w:t>
            </w:r>
            <w:r w:rsidRPr="00473E3F">
              <w:rPr>
                <w:sz w:val="22"/>
                <w:szCs w:val="22"/>
                <w:lang w:val="lv-LV"/>
              </w:rPr>
              <w:t xml:space="preserve"> punkts neparedz BVKB pienākumu 2021.gada jūnijā uzsākt pilnīgi visu komersantu IRR aprēķinu izstrādi. Savukārt, ja BVKB izdomās kādai no stacijām aprēķinu </w:t>
            </w:r>
            <w:r w:rsidRPr="00473E3F">
              <w:rPr>
                <w:sz w:val="22"/>
                <w:szCs w:val="22"/>
                <w:lang w:val="lv-LV"/>
              </w:rPr>
              <w:lastRenderedPageBreak/>
              <w:t xml:space="preserve">veikt, piemēram, pēc gada, trim vai pieciem, tad nav konstatējams nekāds attaisnojums neadekvāta administratīvā sloga uzlikšanai visiem komersantiem, kas obligāti izpildāms līdz 2021.gada 1.jūnijam. </w:t>
            </w:r>
          </w:p>
          <w:p w14:paraId="6A808B98" w14:textId="77777777" w:rsidR="00A60515" w:rsidRPr="00473E3F" w:rsidRDefault="00A60515" w:rsidP="00A60515">
            <w:pPr>
              <w:pStyle w:val="NoSpacing"/>
              <w:jc w:val="both"/>
              <w:rPr>
                <w:sz w:val="22"/>
                <w:szCs w:val="22"/>
                <w:lang w:val="lv-LV"/>
              </w:rPr>
            </w:pPr>
          </w:p>
          <w:p w14:paraId="01137E8D" w14:textId="77777777" w:rsidR="00A60515" w:rsidRPr="00473E3F" w:rsidRDefault="00A60515" w:rsidP="00A60515">
            <w:pPr>
              <w:pStyle w:val="NoSpacing"/>
              <w:jc w:val="both"/>
              <w:rPr>
                <w:sz w:val="22"/>
                <w:szCs w:val="22"/>
                <w:lang w:val="lv-LV"/>
              </w:rPr>
            </w:pPr>
            <w:r w:rsidRPr="00473E3F">
              <w:rPr>
                <w:sz w:val="22"/>
                <w:szCs w:val="22"/>
                <w:lang w:val="lv-LV"/>
              </w:rPr>
              <w:t xml:space="preserve">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institūcijas iedomātu 76.3.punkta pārkāpumu nevienam komersantam nevar tikt piemērotas nekādas negatīvas sekas. BVKB ir jāspēj pašam konkrēti formulēt un lūgt iesniegt informāciju un dokumentus IRR aprēķina veikšanai. </w:t>
            </w:r>
          </w:p>
          <w:p w14:paraId="3985AA7A" w14:textId="77777777" w:rsidR="00A60515" w:rsidRPr="00473E3F" w:rsidRDefault="00A60515" w:rsidP="00A60515">
            <w:pPr>
              <w:pStyle w:val="NoSpacing"/>
              <w:jc w:val="both"/>
              <w:rPr>
                <w:sz w:val="22"/>
                <w:szCs w:val="22"/>
                <w:lang w:val="lv-LV"/>
              </w:rPr>
            </w:pPr>
          </w:p>
          <w:p w14:paraId="619306B1" w14:textId="03828141"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159F371D" w14:textId="77777777" w:rsidR="00A60515" w:rsidRPr="00473E3F" w:rsidRDefault="00A60515" w:rsidP="00A60515">
            <w:pPr>
              <w:pStyle w:val="NoSpacing"/>
              <w:jc w:val="both"/>
              <w:rPr>
                <w:sz w:val="22"/>
                <w:szCs w:val="22"/>
                <w:lang w:val="lv-LV"/>
              </w:rPr>
            </w:pPr>
            <w:r w:rsidRPr="00473E3F">
              <w:rPr>
                <w:b/>
                <w:bCs/>
                <w:sz w:val="22"/>
                <w:szCs w:val="22"/>
                <w:lang w:val="lv-LV"/>
              </w:rPr>
              <w:t>Piektkārt</w:t>
            </w:r>
            <w:r w:rsidRPr="00473E3F">
              <w:rPr>
                <w:sz w:val="22"/>
                <w:szCs w:val="22"/>
                <w:lang w:val="lv-LV"/>
              </w:rPr>
              <w:t xml:space="preserve">, Grozījumi rosina ieviest 76.punktu šādā redakcijā: </w:t>
            </w:r>
          </w:p>
          <w:p w14:paraId="18121C4B" w14:textId="77777777" w:rsidR="00A60515" w:rsidRPr="00473E3F" w:rsidRDefault="00A60515" w:rsidP="00A60515">
            <w:pPr>
              <w:pStyle w:val="NoSpacing"/>
              <w:jc w:val="both"/>
              <w:rPr>
                <w:i/>
                <w:iCs/>
                <w:sz w:val="22"/>
                <w:szCs w:val="22"/>
                <w:lang w:val="lv-LV"/>
              </w:rPr>
            </w:pPr>
            <w:r w:rsidRPr="00473E3F">
              <w:rPr>
                <w:sz w:val="22"/>
                <w:szCs w:val="22"/>
                <w:lang w:val="lv-LV"/>
              </w:rPr>
              <w:t>“</w:t>
            </w:r>
            <w:r w:rsidRPr="00473E3F">
              <w:rPr>
                <w:i/>
                <w:iCs/>
                <w:sz w:val="22"/>
                <w:szCs w:val="22"/>
                <w:lang w:val="lv-LV"/>
              </w:rPr>
              <w:t>76. Komersants līdz 2021.gada 1.augustam iesniedz birojā šādu informāciju un dokumentus kopējo kapitālieguldījumu iekšējās peļņas normas aprēķina veikšanai:</w:t>
            </w:r>
          </w:p>
          <w:p w14:paraId="09D42B09" w14:textId="77777777" w:rsidR="00A60515" w:rsidRPr="00473E3F" w:rsidRDefault="00A60515" w:rsidP="00A60515">
            <w:pPr>
              <w:pStyle w:val="NoSpacing"/>
              <w:jc w:val="both"/>
              <w:rPr>
                <w:i/>
                <w:iCs/>
                <w:sz w:val="22"/>
                <w:szCs w:val="22"/>
                <w:lang w:val="lv-LV"/>
              </w:rPr>
            </w:pPr>
            <w:r w:rsidRPr="00473E3F">
              <w:rPr>
                <w:i/>
                <w:iCs/>
                <w:sz w:val="22"/>
                <w:szCs w:val="22"/>
                <w:lang w:val="lv-LV"/>
              </w:rPr>
              <w:t>76.1. elektrostacijā veikto investīciju faktiskos datus par visu atbalsta periodu un dokumentus, kas līdz tiesisku pierādījumu ticamības pakāpei to apliecina;</w:t>
            </w:r>
          </w:p>
          <w:p w14:paraId="2B83BE2E" w14:textId="77777777" w:rsidR="00A60515" w:rsidRPr="00473E3F" w:rsidRDefault="00A60515" w:rsidP="00A60515">
            <w:pPr>
              <w:pStyle w:val="NoSpacing"/>
              <w:jc w:val="both"/>
              <w:rPr>
                <w:i/>
                <w:iCs/>
                <w:sz w:val="22"/>
                <w:szCs w:val="22"/>
                <w:lang w:val="lv-LV"/>
              </w:rPr>
            </w:pPr>
            <w:r w:rsidRPr="00473E3F">
              <w:rPr>
                <w:i/>
                <w:iCs/>
                <w:sz w:val="22"/>
                <w:szCs w:val="22"/>
                <w:lang w:val="lv-LV"/>
              </w:rPr>
              <w:t xml:space="preserve">76.2. elektrostacijas ieņēmumu un izdevumu faktiskos datus par visu atbalsta periodu, izņemot elektrostacijas ekspluatācijas izmaksu datus. Ja komersants par kādu periodu nevar iesniegt kurināmā cenas, siltumenerģijas ražošanas tarifa un elektrostacijā saražotās </w:t>
            </w:r>
            <w:r w:rsidRPr="00473E3F">
              <w:rPr>
                <w:i/>
                <w:iCs/>
                <w:sz w:val="22"/>
                <w:szCs w:val="22"/>
                <w:lang w:val="lv-LV"/>
              </w:rPr>
              <w:lastRenderedPageBreak/>
              <w:t>elektroenerģijas pārdošanas cenas faktiskos datus, tas sniedz norādi, par kuriem periodiem šie dati nav pieejami;</w:t>
            </w:r>
          </w:p>
          <w:p w14:paraId="7823B03E" w14:textId="77777777" w:rsidR="00A60515" w:rsidRPr="00473E3F" w:rsidRDefault="00A60515" w:rsidP="00A60515">
            <w:pPr>
              <w:pStyle w:val="NoSpacing"/>
              <w:jc w:val="both"/>
              <w:rPr>
                <w:sz w:val="22"/>
                <w:szCs w:val="22"/>
                <w:lang w:val="lv-LV"/>
              </w:rPr>
            </w:pPr>
            <w:r w:rsidRPr="00473E3F">
              <w:rPr>
                <w:i/>
                <w:iCs/>
                <w:sz w:val="22"/>
                <w:szCs w:val="22"/>
                <w:lang w:val="lv-LV"/>
              </w:rPr>
              <w:t>76.3. citu informāciju un dokumentus, kas varētu būt nozīmīgi kopējo kapitālieguldījumu iekšējās peļņas normas aprēķina veikšanā</w:t>
            </w:r>
            <w:r w:rsidRPr="00473E3F">
              <w:rPr>
                <w:sz w:val="22"/>
                <w:szCs w:val="22"/>
                <w:lang w:val="lv-LV"/>
              </w:rPr>
              <w:t xml:space="preserve">”. </w:t>
            </w:r>
          </w:p>
          <w:p w14:paraId="0C2D29F2" w14:textId="77777777" w:rsidR="00A60515" w:rsidRPr="00473E3F" w:rsidRDefault="00A60515" w:rsidP="00A60515">
            <w:pPr>
              <w:pStyle w:val="NoSpacing"/>
              <w:jc w:val="both"/>
              <w:rPr>
                <w:sz w:val="22"/>
                <w:szCs w:val="22"/>
                <w:lang w:val="lv-LV"/>
              </w:rPr>
            </w:pPr>
          </w:p>
          <w:p w14:paraId="3BAEE049" w14:textId="77777777" w:rsidR="00A60515" w:rsidRPr="00473E3F" w:rsidRDefault="00A60515" w:rsidP="00A60515">
            <w:pPr>
              <w:pStyle w:val="NoSpacing"/>
              <w:jc w:val="both"/>
              <w:rPr>
                <w:sz w:val="22"/>
                <w:szCs w:val="22"/>
                <w:lang w:val="lv-LV"/>
              </w:rPr>
            </w:pPr>
            <w:r w:rsidRPr="00473E3F">
              <w:rPr>
                <w:sz w:val="22"/>
                <w:szCs w:val="22"/>
                <w:lang w:val="lv-LV"/>
              </w:rPr>
              <w:t>Šādu prasību uzlikšana komersantiem, kā arī šāda pieeja iesniedzamo dokumentu uzskaitījumam ir pilnīgi nepieņemama.</w:t>
            </w:r>
          </w:p>
          <w:p w14:paraId="3EDF3347" w14:textId="77777777" w:rsidR="00A60515" w:rsidRPr="00473E3F" w:rsidRDefault="00A60515" w:rsidP="00A60515">
            <w:pPr>
              <w:pStyle w:val="NoSpacing"/>
              <w:jc w:val="both"/>
              <w:rPr>
                <w:sz w:val="22"/>
                <w:szCs w:val="22"/>
                <w:lang w:val="lv-LV"/>
              </w:rPr>
            </w:pPr>
          </w:p>
          <w:p w14:paraId="13BEEDB5" w14:textId="77777777" w:rsidR="00A60515" w:rsidRPr="00473E3F" w:rsidRDefault="00A60515" w:rsidP="00A60515">
            <w:pPr>
              <w:pStyle w:val="NoSpacing"/>
              <w:jc w:val="both"/>
              <w:rPr>
                <w:sz w:val="22"/>
                <w:szCs w:val="22"/>
                <w:lang w:val="lv-LV"/>
              </w:rPr>
            </w:pPr>
            <w:r w:rsidRPr="00473E3F">
              <w:rPr>
                <w:sz w:val="22"/>
                <w:szCs w:val="22"/>
                <w:lang w:val="lv-LV"/>
              </w:rPr>
              <w:t xml:space="preserve">Kā norādīts iepriekš, Grozījumi nenosaka skaidru un izsmeļošu to gadījumu sarakstu, kuros BVKB var veikt IRR aprēķinu. Tas var notikt jebkurā brīdī obligātā iepirkuma tiesību spēkā esamības periodā. Tādēļ objektīvi komersantam nemaz nav iespējams iesniegt minētos dokumentus </w:t>
            </w:r>
            <w:r w:rsidRPr="00473E3F">
              <w:rPr>
                <w:sz w:val="22"/>
                <w:szCs w:val="22"/>
                <w:u w:val="single"/>
                <w:lang w:val="lv-LV"/>
              </w:rPr>
              <w:t>par visu atbalsta periodu</w:t>
            </w:r>
            <w:r w:rsidRPr="00473E3F">
              <w:rPr>
                <w:sz w:val="22"/>
                <w:szCs w:val="22"/>
                <w:lang w:val="lv-LV"/>
              </w:rPr>
              <w:t xml:space="preserve">. Tas objektīvi ir iespējams vien tajos gadījumos, kad aprēķins tiek veikts pēc obligātā iepirkuma tiesību spēkā esības termiņa beigām. </w:t>
            </w:r>
          </w:p>
          <w:p w14:paraId="1EB1F419" w14:textId="77777777" w:rsidR="00A60515" w:rsidRPr="00473E3F" w:rsidRDefault="00A60515" w:rsidP="00A60515">
            <w:pPr>
              <w:pStyle w:val="NoSpacing"/>
              <w:jc w:val="both"/>
              <w:rPr>
                <w:sz w:val="22"/>
                <w:szCs w:val="22"/>
                <w:lang w:val="lv-LV"/>
              </w:rPr>
            </w:pPr>
          </w:p>
          <w:p w14:paraId="2BEE3787" w14:textId="77777777" w:rsidR="00A60515" w:rsidRPr="00473E3F" w:rsidRDefault="00A60515" w:rsidP="00A60515">
            <w:pPr>
              <w:pStyle w:val="NoSpacing"/>
              <w:jc w:val="both"/>
              <w:rPr>
                <w:sz w:val="22"/>
                <w:szCs w:val="22"/>
                <w:lang w:val="lv-LV"/>
              </w:rPr>
            </w:pPr>
            <w:r w:rsidRPr="00473E3F">
              <w:rPr>
                <w:sz w:val="22"/>
                <w:szCs w:val="22"/>
                <w:lang w:val="lv-LV"/>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6CD504B7" w14:textId="77777777" w:rsidR="00A60515" w:rsidRPr="00473E3F" w:rsidRDefault="00A60515" w:rsidP="00A60515">
            <w:pPr>
              <w:pStyle w:val="NoSpacing"/>
              <w:jc w:val="both"/>
              <w:rPr>
                <w:sz w:val="22"/>
                <w:szCs w:val="22"/>
                <w:lang w:val="lv-LV"/>
              </w:rPr>
            </w:pPr>
          </w:p>
          <w:p w14:paraId="4322D60B" w14:textId="77777777" w:rsidR="00A60515" w:rsidRPr="00473E3F" w:rsidRDefault="00A60515" w:rsidP="00A60515">
            <w:pPr>
              <w:pStyle w:val="NoSpacing"/>
              <w:jc w:val="both"/>
              <w:rPr>
                <w:sz w:val="22"/>
                <w:szCs w:val="22"/>
                <w:lang w:val="lv-LV"/>
              </w:rPr>
            </w:pPr>
            <w:r w:rsidRPr="00473E3F">
              <w:rPr>
                <w:sz w:val="22"/>
                <w:szCs w:val="22"/>
                <w:lang w:val="lv-LV"/>
              </w:rPr>
              <w:t>Ir kategoriski nepieņemami, ja tagad pilnīgi visiem komersantiem vienādi tiek uzlikts pienākums līdz 2021.gada 1.augustam sniegt BVKB 76.punktā minēto informāciju. Grozījumu 59.</w:t>
            </w:r>
            <w:r w:rsidRPr="00473E3F">
              <w:rPr>
                <w:sz w:val="22"/>
                <w:szCs w:val="22"/>
                <w:vertAlign w:val="superscript"/>
                <w:lang w:val="lv-LV"/>
              </w:rPr>
              <w:t>5</w:t>
            </w:r>
            <w:r w:rsidRPr="00473E3F">
              <w:rPr>
                <w:sz w:val="22"/>
                <w:szCs w:val="22"/>
                <w:lang w:val="lv-LV"/>
              </w:rPr>
              <w:t xml:space="preserve"> punkts neparedz BVKB </w:t>
            </w:r>
            <w:r w:rsidRPr="00473E3F">
              <w:rPr>
                <w:sz w:val="22"/>
                <w:szCs w:val="22"/>
                <w:lang w:val="lv-LV"/>
              </w:rPr>
              <w:lastRenderedPageBreak/>
              <w:t xml:space="preserve">pienākumu 2021.gada augustā uzsākt pilnīgi visu komersantu IRR aprēķinu izstrādi. Savukārt, ja BVKB izdomās kādai no stacijām aprēķinu veikt, piemēram, pēc gada, trim vai pieciem, tad nav konstatējams nekāds attaisnojums neadekvāta administratīvā sloga uzlikšanai visiem komersantiem, kas obligāti izpildāms līdz 2021.gada 1.augustam. </w:t>
            </w:r>
          </w:p>
          <w:p w14:paraId="2A7A3DB0" w14:textId="77777777" w:rsidR="00A60515" w:rsidRPr="00473E3F" w:rsidRDefault="00A60515" w:rsidP="00A60515">
            <w:pPr>
              <w:pStyle w:val="NoSpacing"/>
              <w:jc w:val="both"/>
              <w:rPr>
                <w:sz w:val="22"/>
                <w:szCs w:val="22"/>
                <w:lang w:val="lv-LV"/>
              </w:rPr>
            </w:pPr>
          </w:p>
          <w:p w14:paraId="04AEC356" w14:textId="2E9D4CAD" w:rsidR="00A60515" w:rsidRPr="00473E3F" w:rsidRDefault="00A60515" w:rsidP="00A60515">
            <w:pPr>
              <w:pStyle w:val="NoSpacing"/>
              <w:jc w:val="both"/>
              <w:rPr>
                <w:sz w:val="22"/>
                <w:szCs w:val="22"/>
                <w:lang w:val="lv-LV"/>
              </w:rPr>
            </w:pPr>
            <w:r w:rsidRPr="00473E3F">
              <w:rPr>
                <w:sz w:val="22"/>
                <w:szCs w:val="22"/>
                <w:lang w:val="lv-LV"/>
              </w:rPr>
              <w:t>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institūcijas iedomātu 76.3.punkta pārkāpumu nevienam komersantam nevar tikt piemērotas nekādas negatīvas sekas. BVKB ir jāspēj pašam konkrēti formulēt un lūgt iesniegt informāciju un dokumentus IRR aprēķina veikšanai.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472A9" w14:textId="04DD052B" w:rsidR="00A60515" w:rsidRPr="00473E3F" w:rsidRDefault="00A60515" w:rsidP="00A60515">
            <w:pPr>
              <w:pStyle w:val="naisc"/>
              <w:spacing w:before="0" w:after="0"/>
              <w:jc w:val="both"/>
              <w:rPr>
                <w:b/>
                <w:sz w:val="22"/>
                <w:szCs w:val="22"/>
              </w:rPr>
            </w:pPr>
          </w:p>
          <w:p w14:paraId="3D60DF59" w14:textId="5A0088EC" w:rsidR="00A60515" w:rsidRPr="00473E3F" w:rsidRDefault="00A60515" w:rsidP="00A60515">
            <w:pPr>
              <w:pStyle w:val="naisc"/>
              <w:spacing w:before="0" w:after="0"/>
              <w:jc w:val="both"/>
              <w:rPr>
                <w:b/>
                <w:bCs/>
                <w:sz w:val="22"/>
                <w:szCs w:val="22"/>
                <w:shd w:val="clear" w:color="auto" w:fill="FFFFFF"/>
              </w:rPr>
            </w:pPr>
            <w:r w:rsidRPr="00473E3F">
              <w:rPr>
                <w:b/>
                <w:bCs/>
                <w:sz w:val="22"/>
                <w:szCs w:val="22"/>
                <w:shd w:val="clear" w:color="auto" w:fill="FFFFFF"/>
              </w:rPr>
              <w:t>13.04.21. iebildums daļēji ņemts vērā</w:t>
            </w:r>
          </w:p>
          <w:p w14:paraId="2A2801A3"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61919C5A" w14:textId="77777777" w:rsidR="00D633B4" w:rsidRPr="00473E3F" w:rsidRDefault="00D633B4" w:rsidP="00A60515">
            <w:pPr>
              <w:pStyle w:val="naisc"/>
              <w:spacing w:before="0" w:after="0"/>
              <w:jc w:val="both"/>
              <w:rPr>
                <w:b/>
                <w:sz w:val="22"/>
                <w:szCs w:val="22"/>
                <w:shd w:val="clear" w:color="auto" w:fill="FFFFFF"/>
              </w:rPr>
            </w:pPr>
          </w:p>
          <w:p w14:paraId="77A35CD8" w14:textId="77777777" w:rsidR="00A60515" w:rsidRPr="00473E3F" w:rsidRDefault="00A60515" w:rsidP="00A60515">
            <w:pPr>
              <w:rPr>
                <w:sz w:val="22"/>
                <w:szCs w:val="22"/>
              </w:rPr>
            </w:pPr>
            <w:proofErr w:type="spellStart"/>
            <w:r w:rsidRPr="00473E3F">
              <w:rPr>
                <w:sz w:val="22"/>
                <w:szCs w:val="22"/>
              </w:rPr>
              <w:t>Enefit</w:t>
            </w:r>
            <w:proofErr w:type="spellEnd"/>
            <w:r w:rsidRPr="00473E3F">
              <w:rPr>
                <w:sz w:val="22"/>
                <w:szCs w:val="22"/>
              </w:rPr>
              <w:t xml:space="preserve"> Green iebilduma sākuma daļā norāda, ka komersants nevar iesniegt dokumentus par visu periodu tādēļ, ka komersants turpina saņemt valsts atbalstu, savukārt dokumentus par atlikušo atbalsta perioda daļu vēl nav iespējams iesniegt. Vēršam uzmanību, ka  BVKB neprasīs dokumentus par to perioda daļu, kas vēl nav iestājusies. Savukārt dokumentu glabāšana par visu atbalsta periodu ir komersanta pienākums. Atbilstoši EK 2008.gada pamatnostādņu</w:t>
            </w:r>
            <w:r w:rsidRPr="00473E3F">
              <w:rPr>
                <w:rStyle w:val="FootnoteReference"/>
                <w:sz w:val="22"/>
                <w:szCs w:val="22"/>
              </w:rPr>
              <w:footnoteReference w:id="17"/>
            </w:r>
            <w:r w:rsidRPr="00473E3F">
              <w:rPr>
                <w:sz w:val="22"/>
                <w:szCs w:val="22"/>
              </w:rPr>
              <w:t xml:space="preserve"> 7.3. apakšpunktam, kurā noteikts, ka “dalībvalstīm ir jānodrošina sīka uzskaite par atbalsta piešķiršanu visiem pasākumiem vides jomā. Šajā </w:t>
            </w:r>
            <w:r w:rsidRPr="00473E3F">
              <w:rPr>
                <w:sz w:val="22"/>
                <w:szCs w:val="22"/>
              </w:rPr>
              <w:lastRenderedPageBreak/>
              <w:t>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64B4CAB2" w14:textId="64D4BB29" w:rsidR="00A60515" w:rsidRPr="00473E3F" w:rsidRDefault="00A60515" w:rsidP="00A60515">
            <w:pPr>
              <w:rPr>
                <w:sz w:val="22"/>
                <w:szCs w:val="22"/>
              </w:rPr>
            </w:pPr>
            <w:r w:rsidRPr="00473E3F">
              <w:rPr>
                <w:sz w:val="22"/>
                <w:szCs w:val="22"/>
              </w:rPr>
              <w:t>Ņemot vērā arī to, ka ETL 31.</w:t>
            </w:r>
            <w:r w:rsidRPr="00473E3F">
              <w:rPr>
                <w:sz w:val="22"/>
                <w:szCs w:val="22"/>
                <w:vertAlign w:val="superscript"/>
              </w:rPr>
              <w:t>2</w:t>
            </w:r>
            <w:r w:rsidRPr="00473E3F">
              <w:rPr>
                <w:sz w:val="22"/>
                <w:szCs w:val="22"/>
              </w:rPr>
              <w:t> pantā noteikts, ka “Elektroenerģijas ražotājam ir pienākums 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w:t>
            </w:r>
          </w:p>
          <w:p w14:paraId="65029D67" w14:textId="305D5D7F" w:rsidR="00A60515" w:rsidRPr="00473E3F" w:rsidRDefault="00A60515" w:rsidP="00A60515">
            <w:pPr>
              <w:rPr>
                <w:sz w:val="22"/>
                <w:szCs w:val="22"/>
              </w:rPr>
            </w:pPr>
            <w:r w:rsidRPr="00473E3F">
              <w:rPr>
                <w:bCs/>
                <w:sz w:val="22"/>
                <w:szCs w:val="22"/>
              </w:rPr>
              <w:t>Elektroenerģijas tirgus likuma pārejas noteikumu 76. punktā ir noteikts, ka obligātā iepirkuma tiesības izmantojošo ražotāju elektrostaciju kopējo kapitālieguldījumu iekšējās peļņas normas atbilstības un pārkompensācijas izvērtēšanu veic sešu mēnešu laikā pēc likuma 31.</w:t>
            </w:r>
            <w:r w:rsidRPr="00473E3F">
              <w:rPr>
                <w:bCs/>
                <w:sz w:val="22"/>
                <w:szCs w:val="22"/>
                <w:vertAlign w:val="superscript"/>
              </w:rPr>
              <w:t>4</w:t>
            </w:r>
            <w:r w:rsidRPr="00473E3F">
              <w:rPr>
                <w:bCs/>
                <w:sz w:val="22"/>
                <w:szCs w:val="22"/>
              </w:rPr>
              <w:t xml:space="preserve"> panta ceturtajā daļā minēto Ministru kabineta noteikumu spēkā stāšanās dienas. No tā secināms, ka pienākums veikt visu atbalsta saņēmēju IRR aprēķinu ir noteikts likumā.</w:t>
            </w:r>
          </w:p>
          <w:p w14:paraId="73E267D7" w14:textId="205DB37F" w:rsidR="00A60515" w:rsidRPr="00473E3F" w:rsidRDefault="00A60515" w:rsidP="00A60515">
            <w:pPr>
              <w:pStyle w:val="naisc"/>
              <w:spacing w:before="0" w:after="0"/>
              <w:jc w:val="both"/>
              <w:rPr>
                <w:sz w:val="22"/>
                <w:szCs w:val="22"/>
              </w:rPr>
            </w:pPr>
            <w:r w:rsidRPr="00473E3F">
              <w:rPr>
                <w:bCs/>
                <w:sz w:val="22"/>
                <w:szCs w:val="22"/>
              </w:rPr>
              <w:lastRenderedPageBreak/>
              <w:t>Attiecībā uz dokumentu glabāšanas juridisko pamatu ir papildināta anotācija.</w:t>
            </w:r>
          </w:p>
          <w:p w14:paraId="6BF90135" w14:textId="77777777" w:rsidR="00A60515" w:rsidRPr="00473E3F" w:rsidRDefault="00A60515" w:rsidP="00A60515">
            <w:pPr>
              <w:pStyle w:val="naisc"/>
              <w:spacing w:before="0" w:after="0"/>
              <w:jc w:val="both"/>
              <w:rPr>
                <w:b/>
                <w:sz w:val="22"/>
                <w:szCs w:val="22"/>
              </w:rPr>
            </w:pPr>
          </w:p>
          <w:p w14:paraId="673D8194" w14:textId="18A41837" w:rsidR="00A60515" w:rsidRPr="00473E3F" w:rsidRDefault="00A60515" w:rsidP="00A60515">
            <w:pPr>
              <w:pStyle w:val="naisc"/>
              <w:spacing w:before="0" w:after="0"/>
              <w:jc w:val="both"/>
              <w:rPr>
                <w:b/>
                <w:sz w:val="22"/>
                <w:szCs w:val="22"/>
              </w:rPr>
            </w:pPr>
          </w:p>
          <w:p w14:paraId="6A41AAA7" w14:textId="743CBD1B" w:rsidR="00A60515" w:rsidRPr="00473E3F" w:rsidRDefault="00A60515" w:rsidP="00A60515">
            <w:pPr>
              <w:pStyle w:val="naisc"/>
              <w:spacing w:before="0" w:after="0"/>
              <w:jc w:val="both"/>
              <w:rPr>
                <w:b/>
                <w:sz w:val="22"/>
                <w:szCs w:val="22"/>
              </w:rPr>
            </w:pPr>
          </w:p>
          <w:p w14:paraId="592F98FD" w14:textId="120CF635" w:rsidR="00A60515" w:rsidRPr="00473E3F" w:rsidRDefault="00A60515" w:rsidP="00A60515">
            <w:pPr>
              <w:pStyle w:val="naisc"/>
              <w:spacing w:before="0" w:after="0"/>
              <w:jc w:val="both"/>
              <w:rPr>
                <w:b/>
                <w:sz w:val="22"/>
                <w:szCs w:val="22"/>
              </w:rPr>
            </w:pPr>
          </w:p>
          <w:p w14:paraId="164E0FFF" w14:textId="4BC85AB7" w:rsidR="00A60515" w:rsidRPr="00473E3F" w:rsidRDefault="00A60515" w:rsidP="00A60515">
            <w:pPr>
              <w:pStyle w:val="naisc"/>
              <w:spacing w:before="0" w:after="0"/>
              <w:jc w:val="both"/>
              <w:rPr>
                <w:b/>
                <w:sz w:val="22"/>
                <w:szCs w:val="22"/>
              </w:rPr>
            </w:pPr>
          </w:p>
          <w:p w14:paraId="604CF758" w14:textId="03B9D525" w:rsidR="00A60515" w:rsidRPr="00473E3F" w:rsidRDefault="00A60515" w:rsidP="00A60515">
            <w:pPr>
              <w:pStyle w:val="naisc"/>
              <w:spacing w:before="0" w:after="0"/>
              <w:jc w:val="both"/>
              <w:rPr>
                <w:b/>
                <w:sz w:val="22"/>
                <w:szCs w:val="22"/>
              </w:rPr>
            </w:pPr>
          </w:p>
          <w:p w14:paraId="0B32AEAE" w14:textId="32641291" w:rsidR="00A60515" w:rsidRPr="00473E3F" w:rsidRDefault="00A60515" w:rsidP="00A60515">
            <w:pPr>
              <w:pStyle w:val="naisc"/>
              <w:spacing w:before="0" w:after="0"/>
              <w:jc w:val="both"/>
              <w:rPr>
                <w:b/>
                <w:sz w:val="22"/>
                <w:szCs w:val="22"/>
              </w:rPr>
            </w:pPr>
          </w:p>
          <w:p w14:paraId="442917D9" w14:textId="7784AB22" w:rsidR="00A60515" w:rsidRPr="00473E3F" w:rsidRDefault="00A60515" w:rsidP="00A60515">
            <w:pPr>
              <w:pStyle w:val="naisc"/>
              <w:spacing w:before="0" w:after="0"/>
              <w:jc w:val="both"/>
              <w:rPr>
                <w:b/>
                <w:sz w:val="22"/>
                <w:szCs w:val="22"/>
              </w:rPr>
            </w:pPr>
          </w:p>
          <w:p w14:paraId="7C161221" w14:textId="77777777" w:rsidR="00A60515" w:rsidRPr="00473E3F" w:rsidRDefault="00A60515" w:rsidP="00A60515">
            <w:pPr>
              <w:jc w:val="center"/>
              <w:rPr>
                <w:b/>
                <w:bCs/>
                <w:sz w:val="22"/>
                <w:szCs w:val="22"/>
              </w:rPr>
            </w:pPr>
            <w:r w:rsidRPr="00473E3F">
              <w:rPr>
                <w:b/>
                <w:bCs/>
                <w:sz w:val="22"/>
                <w:szCs w:val="22"/>
              </w:rPr>
              <w:t>Daļēji ņemts vērā</w:t>
            </w:r>
          </w:p>
          <w:p w14:paraId="37A6263F" w14:textId="75C2749F" w:rsidR="00A60515" w:rsidRPr="00473E3F" w:rsidRDefault="00A60515" w:rsidP="00A60515">
            <w:pPr>
              <w:pStyle w:val="naisc"/>
              <w:spacing w:before="0" w:after="0"/>
              <w:jc w:val="both"/>
              <w:rPr>
                <w:b/>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63AD9A9A" w14:textId="77777777" w:rsidR="00A60515" w:rsidRPr="00473E3F" w:rsidRDefault="00A60515" w:rsidP="00A60515">
            <w:pPr>
              <w:pStyle w:val="naisc"/>
              <w:spacing w:before="0" w:after="0"/>
              <w:jc w:val="both"/>
              <w:rPr>
                <w:b/>
                <w:sz w:val="22"/>
                <w:szCs w:val="22"/>
              </w:rPr>
            </w:pPr>
          </w:p>
          <w:p w14:paraId="25D2553B" w14:textId="77777777" w:rsidR="00A60515" w:rsidRPr="00473E3F" w:rsidRDefault="00A60515" w:rsidP="00A60515">
            <w:pPr>
              <w:pStyle w:val="naisc"/>
              <w:spacing w:before="0" w:after="0"/>
              <w:jc w:val="both"/>
              <w:rPr>
                <w:b/>
                <w:sz w:val="22"/>
                <w:szCs w:val="22"/>
              </w:rPr>
            </w:pPr>
          </w:p>
          <w:p w14:paraId="56FD307F" w14:textId="77777777" w:rsidR="00A60515" w:rsidRPr="00473E3F" w:rsidRDefault="00A60515" w:rsidP="00A60515">
            <w:pPr>
              <w:pStyle w:val="naisc"/>
              <w:spacing w:before="0" w:after="0"/>
              <w:jc w:val="both"/>
              <w:rPr>
                <w:b/>
                <w:sz w:val="22"/>
                <w:szCs w:val="22"/>
              </w:rPr>
            </w:pPr>
          </w:p>
          <w:p w14:paraId="3CDD392C" w14:textId="77777777" w:rsidR="00A60515" w:rsidRPr="00473E3F" w:rsidRDefault="00A60515" w:rsidP="00A60515">
            <w:pPr>
              <w:pStyle w:val="naisc"/>
              <w:spacing w:before="0" w:after="0"/>
              <w:jc w:val="both"/>
              <w:rPr>
                <w:b/>
                <w:sz w:val="22"/>
                <w:szCs w:val="22"/>
              </w:rPr>
            </w:pPr>
          </w:p>
          <w:p w14:paraId="3F885E22" w14:textId="33257F75" w:rsidR="00A60515" w:rsidRPr="00473E3F" w:rsidRDefault="00A60515" w:rsidP="00A60515">
            <w:pPr>
              <w:pStyle w:val="naisc"/>
              <w:spacing w:before="0" w:after="0"/>
              <w:jc w:val="both"/>
              <w:rPr>
                <w:bCs/>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457149" w14:textId="77777777" w:rsidR="00A60515" w:rsidRPr="00473E3F" w:rsidRDefault="00A60515" w:rsidP="00A60515">
            <w:pPr>
              <w:jc w:val="both"/>
              <w:rPr>
                <w:sz w:val="22"/>
                <w:szCs w:val="22"/>
              </w:rPr>
            </w:pPr>
            <w:r w:rsidRPr="00473E3F">
              <w:rPr>
                <w:sz w:val="22"/>
                <w:szCs w:val="22"/>
              </w:rPr>
              <w:lastRenderedPageBreak/>
              <w:t>Noteikumu noslēguma jautājumi</w:t>
            </w:r>
          </w:p>
          <w:p w14:paraId="4A9122E6" w14:textId="77777777" w:rsidR="00A60515" w:rsidRPr="00473E3F" w:rsidRDefault="00A60515" w:rsidP="00A60515">
            <w:pPr>
              <w:jc w:val="both"/>
              <w:rPr>
                <w:sz w:val="22"/>
                <w:szCs w:val="22"/>
              </w:rPr>
            </w:pPr>
          </w:p>
          <w:p w14:paraId="6D90186A" w14:textId="30176EC4" w:rsidR="00A60515" w:rsidRPr="00473E3F" w:rsidRDefault="00A60515" w:rsidP="00A60515">
            <w:pPr>
              <w:jc w:val="both"/>
              <w:rPr>
                <w:sz w:val="22"/>
                <w:szCs w:val="22"/>
              </w:rPr>
            </w:pPr>
            <w:r w:rsidRPr="00473E3F">
              <w:rPr>
                <w:sz w:val="22"/>
                <w:szCs w:val="22"/>
              </w:rPr>
              <w:t>Anotācijas I sadaļas 2. punkts</w:t>
            </w:r>
          </w:p>
        </w:tc>
        <w:tc>
          <w:tcPr>
            <w:tcW w:w="1980" w:type="dxa"/>
            <w:gridSpan w:val="3"/>
          </w:tcPr>
          <w:p w14:paraId="4C058116" w14:textId="77777777" w:rsidR="00A60515" w:rsidRPr="00473E3F" w:rsidRDefault="00A60515" w:rsidP="00A60515">
            <w:pPr>
              <w:jc w:val="both"/>
              <w:rPr>
                <w:sz w:val="22"/>
                <w:szCs w:val="22"/>
              </w:rPr>
            </w:pPr>
          </w:p>
        </w:tc>
      </w:tr>
      <w:tr w:rsidR="006616DC" w:rsidRPr="00473E3F" w14:paraId="2F72C14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DAD70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C82264" w14:textId="77777777" w:rsidR="00A60515" w:rsidRPr="00473E3F" w:rsidRDefault="00A60515" w:rsidP="00A60515">
            <w:pPr>
              <w:spacing w:line="293" w:lineRule="atLeast"/>
              <w:jc w:val="both"/>
              <w:rPr>
                <w:sz w:val="22"/>
                <w:szCs w:val="22"/>
              </w:rPr>
            </w:pPr>
            <w:r w:rsidRPr="00473E3F">
              <w:rPr>
                <w:sz w:val="22"/>
                <w:szCs w:val="22"/>
              </w:rPr>
              <w:t xml:space="preserve">Noteikumu projekta 76. punkts: </w:t>
            </w:r>
          </w:p>
          <w:p w14:paraId="0DDC4E37" w14:textId="77777777" w:rsidR="00A60515" w:rsidRPr="00473E3F" w:rsidRDefault="00A60515" w:rsidP="00A60515">
            <w:pPr>
              <w:spacing w:after="60"/>
              <w:jc w:val="both"/>
              <w:rPr>
                <w:sz w:val="22"/>
                <w:szCs w:val="22"/>
              </w:rPr>
            </w:pPr>
            <w:r w:rsidRPr="00473E3F">
              <w:rPr>
                <w:sz w:val="22"/>
                <w:szCs w:val="22"/>
              </w:rPr>
              <w:t>76. Komersants līdz 2021.gada 1.jūnijam iesniedz birojā šādu informāciju un dokumentus kopējo kapitālieguldījumu iekšējās peļņas normas aprēķina veikšanai:</w:t>
            </w:r>
          </w:p>
          <w:p w14:paraId="57B15F6F" w14:textId="77777777" w:rsidR="00A60515" w:rsidRPr="00473E3F" w:rsidRDefault="00A60515" w:rsidP="00A60515">
            <w:pPr>
              <w:spacing w:after="60"/>
              <w:jc w:val="both"/>
              <w:rPr>
                <w:sz w:val="22"/>
                <w:szCs w:val="22"/>
              </w:rPr>
            </w:pPr>
            <w:r w:rsidRPr="00473E3F">
              <w:rPr>
                <w:sz w:val="22"/>
                <w:szCs w:val="22"/>
              </w:rPr>
              <w:lastRenderedPageBreak/>
              <w:t>76.1. elektrostacijā veikto investīciju faktiskos datus par visu atbalsta periodu un dokumentus, kas līdz tiesisku pierādījumu ticamības pakāpei to apliecina;</w:t>
            </w:r>
          </w:p>
          <w:p w14:paraId="4AA6FBCB" w14:textId="77777777" w:rsidR="00A60515" w:rsidRPr="00473E3F" w:rsidRDefault="00A60515" w:rsidP="00A60515">
            <w:pPr>
              <w:spacing w:after="60"/>
              <w:jc w:val="both"/>
              <w:rPr>
                <w:sz w:val="22"/>
                <w:szCs w:val="22"/>
              </w:rPr>
            </w:pPr>
            <w:r w:rsidRPr="00473E3F">
              <w:rPr>
                <w:sz w:val="22"/>
                <w:szCs w:val="22"/>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2576F178" w14:textId="031665C1" w:rsidR="00A60515" w:rsidRPr="00473E3F" w:rsidRDefault="00A60515" w:rsidP="00A60515">
            <w:pPr>
              <w:spacing w:line="293" w:lineRule="atLeast"/>
              <w:jc w:val="both"/>
              <w:rPr>
                <w:sz w:val="22"/>
                <w:szCs w:val="22"/>
              </w:rPr>
            </w:pPr>
            <w:r w:rsidRPr="00473E3F">
              <w:rPr>
                <w:sz w:val="22"/>
                <w:szCs w:val="22"/>
              </w:rPr>
              <w:t>76.3. citu informāciju un dokumentus, kas varētu būt nozīmīgi kopējo kapitālieguldījumu iekšējās peļņas normas aprēķina veikšanā.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6CDA4A" w14:textId="77777777" w:rsidR="00A60515" w:rsidRPr="00473E3F" w:rsidRDefault="00A60515" w:rsidP="00A60515">
            <w:pPr>
              <w:spacing w:before="120"/>
              <w:jc w:val="both"/>
              <w:rPr>
                <w:b/>
                <w:bCs/>
                <w:sz w:val="22"/>
                <w:szCs w:val="22"/>
              </w:rPr>
            </w:pPr>
            <w:r w:rsidRPr="00473E3F">
              <w:rPr>
                <w:b/>
                <w:bCs/>
                <w:sz w:val="22"/>
                <w:szCs w:val="22"/>
              </w:rPr>
              <w:lastRenderedPageBreak/>
              <w:t xml:space="preserve">“ALL </w:t>
            </w:r>
            <w:proofErr w:type="spellStart"/>
            <w:r w:rsidRPr="00473E3F">
              <w:rPr>
                <w:b/>
                <w:bCs/>
                <w:sz w:val="22"/>
                <w:szCs w:val="22"/>
              </w:rPr>
              <w:t>Transporting</w:t>
            </w:r>
            <w:proofErr w:type="spellEnd"/>
            <w:r w:rsidRPr="00473E3F">
              <w:rPr>
                <w:b/>
                <w:bCs/>
                <w:sz w:val="22"/>
                <w:szCs w:val="22"/>
              </w:rPr>
              <w:t>” 13.04.21. iebildums</w:t>
            </w:r>
          </w:p>
          <w:p w14:paraId="5F1A5398" w14:textId="6541F593" w:rsidR="00A60515" w:rsidRPr="00473E3F" w:rsidRDefault="00A60515" w:rsidP="00A60515">
            <w:pPr>
              <w:spacing w:before="120"/>
              <w:jc w:val="both"/>
              <w:rPr>
                <w:b/>
                <w:bCs/>
                <w:sz w:val="22"/>
                <w:szCs w:val="22"/>
                <w:shd w:val="clear" w:color="auto" w:fill="FFFFFF"/>
              </w:rPr>
            </w:pPr>
            <w:r w:rsidRPr="00473E3F">
              <w:rPr>
                <w:sz w:val="22"/>
                <w:szCs w:val="22"/>
              </w:rPr>
              <w:t xml:space="preserve">ALL </w:t>
            </w:r>
            <w:proofErr w:type="spellStart"/>
            <w:r w:rsidRPr="00473E3F">
              <w:rPr>
                <w:sz w:val="22"/>
                <w:szCs w:val="22"/>
              </w:rPr>
              <w:t>Transporting</w:t>
            </w:r>
            <w:proofErr w:type="spellEnd"/>
            <w:r w:rsidRPr="00473E3F">
              <w:rPr>
                <w:sz w:val="22"/>
                <w:szCs w:val="22"/>
              </w:rPr>
              <w:t xml:space="preserve"> kategoriski iebilst pret Grozījumu 76.punktu: “76. Komersants līdz 2021.gada 1.jūnijam iesniedz birojā šādu informāciju un dokumentus kopējo kapitālieguldījumu iekšējās peļņas normas aprēķina veikšanai: 76.1. elektrostacijā veikto investīciju faktiskos datus par visu atbalsta periodu un dokumentus, kas līdz tiesisku </w:t>
            </w:r>
            <w:r w:rsidRPr="00473E3F">
              <w:rPr>
                <w:sz w:val="22"/>
                <w:szCs w:val="22"/>
              </w:rPr>
              <w:lastRenderedPageBreak/>
              <w:t xml:space="preserve">pierādījumu ticamības pakāpei to apliecina; 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 76.3. citu informāciju un dokumentus, kas varētu būt nozīmīgi kopējo kapitālieguldījumu iekšējās peļņas normas aprēķina veikšanā”. Ja BVKB izvēlētos veikt IRR aprēķinu laikā, kamēr obligātā iepirkuma tiesības vēl ir spēka esošas, komersantam objektīvi nemaz nebūtu iespējams iesniegt dokumentus par visu atbalsta periodu. BVKB nav tiesību pieprasīt jebkuru tādu dokumentu sniegšanu, kas jau atrodas tā rīcībā. Komersanta izvēle nesniegt atkārtoti BVKB dokumentus, kas jau ir tā rīcībā, ne pie kādiem apstākļiem nevar tikt pakļauta jebkādām negatīvām sekām komersantam. Nav saprotams, kādēļ tagad pilnīgi visiem komersantiem vienādi tiek uzlikts pienākums līdz 2021.gada 1.jūnijam sniegt BVKB 76.punktā minēto informāciju. Grozījumu 59.5 punkts neparedz BVKB pienākumu 2021.gada jūnijā uzsākt pilnīgi visu komersantu IRR aprēķinu izstrādi. Pilnīgi nepieņemams ir arī Grozījumu 76.3.punkta formulējums. Tā kā Grozījumi satur noteikumus par negatīvām </w:t>
            </w:r>
            <w:r w:rsidRPr="00473E3F">
              <w:rPr>
                <w:sz w:val="22"/>
                <w:szCs w:val="22"/>
              </w:rPr>
              <w:lastRenderedPageBreak/>
              <w:t>sekām, kas komersantam var rasties par dokumentu savlaicīgu nesniegšanu, tostarp – iespēja, ka valsts atbalsta izmaksa tiek apturēta vai valsts atbalsta tiesības tiek atceltas, tad šādi formulēts pienākums bez konkrēta, izsmeļoša un nepārprotama satura nav pieņemams.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BCA2CD" w14:textId="77777777" w:rsidR="00A60515" w:rsidRPr="00473E3F" w:rsidRDefault="00A60515" w:rsidP="00A60515">
            <w:pPr>
              <w:pStyle w:val="naisc"/>
              <w:spacing w:before="0" w:after="0"/>
              <w:jc w:val="both"/>
              <w:rPr>
                <w:b/>
                <w:sz w:val="22"/>
                <w:szCs w:val="22"/>
              </w:rPr>
            </w:pPr>
          </w:p>
          <w:p w14:paraId="48BE9E4A" w14:textId="5BD394FE" w:rsidR="00A60515" w:rsidRPr="00473E3F" w:rsidRDefault="00A60515" w:rsidP="00A60515">
            <w:pPr>
              <w:pStyle w:val="naisc"/>
              <w:spacing w:before="0" w:after="0"/>
              <w:jc w:val="both"/>
              <w:rPr>
                <w:b/>
                <w:bCs/>
                <w:sz w:val="22"/>
                <w:szCs w:val="22"/>
                <w:shd w:val="clear" w:color="auto" w:fill="FFFFFF"/>
              </w:rPr>
            </w:pPr>
            <w:r w:rsidRPr="00473E3F">
              <w:rPr>
                <w:b/>
                <w:bCs/>
                <w:sz w:val="22"/>
                <w:szCs w:val="22"/>
                <w:shd w:val="clear" w:color="auto" w:fill="FFFFFF"/>
              </w:rPr>
              <w:t>13.04.21. iebildums daļēji ņemts vērā</w:t>
            </w:r>
          </w:p>
          <w:p w14:paraId="46478DD8" w14:textId="77777777" w:rsidR="00D633B4" w:rsidRPr="00473E3F" w:rsidRDefault="00D633B4" w:rsidP="00D633B4">
            <w:pPr>
              <w:jc w:val="center"/>
              <w:rPr>
                <w:b/>
                <w:sz w:val="22"/>
                <w:szCs w:val="22"/>
              </w:rPr>
            </w:pPr>
            <w:r w:rsidRPr="00473E3F">
              <w:rPr>
                <w:b/>
                <w:sz w:val="22"/>
                <w:szCs w:val="22"/>
              </w:rPr>
              <w:t>(netiek uzturēts 04.08.2021. saskaņošanas sanāksmē)</w:t>
            </w:r>
          </w:p>
          <w:p w14:paraId="5F07B8C0" w14:textId="77777777" w:rsidR="00D633B4" w:rsidRPr="00473E3F" w:rsidRDefault="00D633B4" w:rsidP="00A60515">
            <w:pPr>
              <w:pStyle w:val="naisc"/>
              <w:spacing w:before="0" w:after="0"/>
              <w:jc w:val="both"/>
              <w:rPr>
                <w:b/>
                <w:bCs/>
                <w:sz w:val="22"/>
                <w:szCs w:val="22"/>
                <w:shd w:val="clear" w:color="auto" w:fill="FFFFFF"/>
              </w:rPr>
            </w:pPr>
          </w:p>
          <w:p w14:paraId="53CB549F" w14:textId="15E6E52F" w:rsidR="00A60515" w:rsidRPr="00473E3F" w:rsidRDefault="00A60515" w:rsidP="00A60515">
            <w:pPr>
              <w:rPr>
                <w:sz w:val="22"/>
                <w:szCs w:val="22"/>
              </w:rPr>
            </w:pPr>
            <w:r w:rsidRPr="00473E3F">
              <w:rPr>
                <w:sz w:val="22"/>
                <w:szCs w:val="22"/>
              </w:rPr>
              <w:t>Atbilstoši EK 2008.gada pamatnostādņu</w:t>
            </w:r>
            <w:r w:rsidRPr="00473E3F">
              <w:rPr>
                <w:rStyle w:val="FootnoteReference"/>
                <w:sz w:val="22"/>
                <w:szCs w:val="22"/>
              </w:rPr>
              <w:footnoteReference w:id="18"/>
            </w:r>
            <w:r w:rsidRPr="00473E3F">
              <w:rPr>
                <w:sz w:val="22"/>
                <w:szCs w:val="22"/>
              </w:rPr>
              <w:t xml:space="preserve"> 7.3. apakšpunktam, kurā noteikts, ka “dalībvalstīm ir jānodrošina sīka uzskaite par atbalsta piešķiršanu visiem pasākumiem vides jomā. Šajā uzskaitē jāiekļauj visa informācija, kas vajadzīga, lai </w:t>
            </w:r>
            <w:r w:rsidRPr="00473E3F">
              <w:rPr>
                <w:sz w:val="22"/>
                <w:szCs w:val="22"/>
              </w:rPr>
              <w:lastRenderedPageBreak/>
              <w:t>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A7A4C80" w14:textId="4097898A" w:rsidR="00A60515" w:rsidRPr="00473E3F" w:rsidRDefault="00A60515" w:rsidP="00A60515">
            <w:pPr>
              <w:rPr>
                <w:sz w:val="22"/>
                <w:szCs w:val="22"/>
              </w:rPr>
            </w:pPr>
            <w:r w:rsidRPr="00473E3F">
              <w:rPr>
                <w:sz w:val="22"/>
                <w:szCs w:val="22"/>
              </w:rPr>
              <w:t>Ņemot vērā arī to, ka ETL 31.</w:t>
            </w:r>
            <w:r w:rsidRPr="00473E3F">
              <w:rPr>
                <w:sz w:val="22"/>
                <w:szCs w:val="22"/>
                <w:vertAlign w:val="superscript"/>
              </w:rPr>
              <w:t>2</w:t>
            </w:r>
            <w:r w:rsidRPr="00473E3F">
              <w:rPr>
                <w:sz w:val="22"/>
                <w:szCs w:val="22"/>
              </w:rPr>
              <w:t> pantā noteikts, ka</w:t>
            </w:r>
            <w:r w:rsidRPr="00473E3F" w:rsidDel="009324FC">
              <w:rPr>
                <w:sz w:val="22"/>
                <w:szCs w:val="22"/>
              </w:rPr>
              <w:t xml:space="preserve"> </w:t>
            </w:r>
            <w:r w:rsidRPr="00473E3F">
              <w:rPr>
                <w:sz w:val="22"/>
                <w:szCs w:val="22"/>
              </w:rPr>
              <w:t xml:space="preserve"> “Elektroenerģijas ražotājam ir pienākums 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w:t>
            </w:r>
          </w:p>
          <w:p w14:paraId="00D5A431" w14:textId="77777777" w:rsidR="00A60515" w:rsidRPr="00473E3F" w:rsidRDefault="00A60515" w:rsidP="00A60515">
            <w:pPr>
              <w:rPr>
                <w:sz w:val="22"/>
                <w:szCs w:val="22"/>
              </w:rPr>
            </w:pPr>
            <w:r w:rsidRPr="00473E3F">
              <w:rPr>
                <w:bCs/>
                <w:sz w:val="22"/>
                <w:szCs w:val="22"/>
              </w:rPr>
              <w:t>Elektroenerģijas tirgus likuma pārejas noteikumu 76. punktā ir noteikts, ka obligātā iepirkuma tiesības izmantojošo ražotāju elektrostaciju kopējo kapitālieguldījumu iekšējās peļņas normas atbilstības un pārkompensācijas izvērtēšanu veic sešu mēnešu laikā pēc likuma 31.</w:t>
            </w:r>
            <w:r w:rsidRPr="00473E3F">
              <w:rPr>
                <w:bCs/>
                <w:sz w:val="22"/>
                <w:szCs w:val="22"/>
                <w:vertAlign w:val="superscript"/>
              </w:rPr>
              <w:t>4</w:t>
            </w:r>
            <w:r w:rsidRPr="00473E3F">
              <w:rPr>
                <w:bCs/>
                <w:sz w:val="22"/>
                <w:szCs w:val="22"/>
              </w:rPr>
              <w:t xml:space="preserve"> panta ceturtajā daļā minēto Ministru kabineta noteikumu spēkā stāšanās dienas. No tā secināms, ka pienākums veikt visu atbalsta saņēmēju IRR aprēķinu ir noteikts likumā.</w:t>
            </w:r>
          </w:p>
          <w:p w14:paraId="1F08AF8A" w14:textId="77777777" w:rsidR="00A60515" w:rsidRPr="00473E3F" w:rsidRDefault="00A60515" w:rsidP="00A60515">
            <w:pPr>
              <w:pStyle w:val="naisc"/>
              <w:spacing w:before="0" w:after="0"/>
              <w:jc w:val="both"/>
              <w:rPr>
                <w:bCs/>
                <w:sz w:val="22"/>
                <w:szCs w:val="22"/>
              </w:rPr>
            </w:pPr>
            <w:r w:rsidRPr="00473E3F">
              <w:rPr>
                <w:bCs/>
                <w:sz w:val="22"/>
                <w:szCs w:val="22"/>
              </w:rPr>
              <w:lastRenderedPageBreak/>
              <w:t>Attiecībā uz dokumentu glabāšanas juridisko pamatu ir papildināta anotācija.</w:t>
            </w:r>
          </w:p>
          <w:p w14:paraId="6CBD015B" w14:textId="77777777" w:rsidR="00A60515" w:rsidRPr="00473E3F" w:rsidRDefault="00A60515" w:rsidP="00A60515">
            <w:pPr>
              <w:pStyle w:val="naisc"/>
              <w:spacing w:before="0" w:after="0"/>
              <w:jc w:val="both"/>
              <w:rPr>
                <w:b/>
                <w:sz w:val="22"/>
                <w:szCs w:val="22"/>
              </w:rPr>
            </w:pPr>
          </w:p>
          <w:p w14:paraId="1005E79B" w14:textId="77777777" w:rsidR="00A60515" w:rsidRPr="00473E3F" w:rsidRDefault="00A60515" w:rsidP="00A60515">
            <w:pPr>
              <w:pStyle w:val="naisc"/>
              <w:spacing w:before="0" w:after="0"/>
              <w:jc w:val="both"/>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C12183" w14:textId="77777777" w:rsidR="00A60515" w:rsidRPr="00473E3F" w:rsidRDefault="00A60515" w:rsidP="00A60515">
            <w:pPr>
              <w:jc w:val="both"/>
              <w:rPr>
                <w:sz w:val="22"/>
                <w:szCs w:val="22"/>
              </w:rPr>
            </w:pPr>
            <w:r w:rsidRPr="00473E3F">
              <w:rPr>
                <w:sz w:val="22"/>
                <w:szCs w:val="22"/>
              </w:rPr>
              <w:lastRenderedPageBreak/>
              <w:t>Noteikumu noslēguma jautājumi</w:t>
            </w:r>
          </w:p>
          <w:p w14:paraId="252F8A0A" w14:textId="77777777" w:rsidR="00A60515" w:rsidRPr="00473E3F" w:rsidRDefault="00A60515" w:rsidP="00A60515">
            <w:pPr>
              <w:jc w:val="both"/>
              <w:rPr>
                <w:sz w:val="22"/>
                <w:szCs w:val="22"/>
              </w:rPr>
            </w:pPr>
          </w:p>
          <w:p w14:paraId="4D92E2AD" w14:textId="2BCF6765" w:rsidR="00A60515" w:rsidRPr="00473E3F" w:rsidRDefault="00A60515" w:rsidP="00A60515">
            <w:pPr>
              <w:spacing w:after="120"/>
              <w:jc w:val="both"/>
              <w:rPr>
                <w:sz w:val="22"/>
                <w:szCs w:val="22"/>
              </w:rPr>
            </w:pPr>
            <w:r w:rsidRPr="00473E3F">
              <w:rPr>
                <w:sz w:val="22"/>
                <w:szCs w:val="22"/>
              </w:rPr>
              <w:t>Anotācijas I sadaļas 2. punkts</w:t>
            </w:r>
          </w:p>
        </w:tc>
        <w:tc>
          <w:tcPr>
            <w:tcW w:w="1980" w:type="dxa"/>
            <w:gridSpan w:val="3"/>
          </w:tcPr>
          <w:p w14:paraId="170ED7A0" w14:textId="77777777" w:rsidR="00A60515" w:rsidRPr="00473E3F" w:rsidRDefault="00A60515" w:rsidP="00A60515">
            <w:pPr>
              <w:jc w:val="both"/>
              <w:rPr>
                <w:sz w:val="22"/>
                <w:szCs w:val="22"/>
              </w:rPr>
            </w:pPr>
          </w:p>
        </w:tc>
      </w:tr>
      <w:tr w:rsidR="006616DC" w:rsidRPr="00473E3F" w14:paraId="4F2D819C" w14:textId="77777777" w:rsidTr="00F44F46">
        <w:trPr>
          <w:gridAfter w:val="3"/>
          <w:wAfter w:w="1772" w:type="dxa"/>
          <w:trHeight w:val="447"/>
          <w:tblCellSpacing w:w="0" w:type="dxa"/>
        </w:trPr>
        <w:tc>
          <w:tcPr>
            <w:tcW w:w="16969" w:type="dxa"/>
            <w:gridSpan w:val="14"/>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AEEF3" w:themeFill="accent5" w:themeFillTint="33"/>
          </w:tcPr>
          <w:p w14:paraId="76C71996" w14:textId="78D69662" w:rsidR="00A60515" w:rsidRPr="00473E3F" w:rsidRDefault="00A60515" w:rsidP="00A60515">
            <w:pPr>
              <w:ind w:firstLine="134"/>
              <w:jc w:val="center"/>
              <w:rPr>
                <w:sz w:val="22"/>
                <w:szCs w:val="22"/>
              </w:rPr>
            </w:pPr>
            <w:r w:rsidRPr="00473E3F">
              <w:rPr>
                <w:b/>
                <w:bCs/>
                <w:sz w:val="22"/>
                <w:szCs w:val="22"/>
              </w:rPr>
              <w:lastRenderedPageBreak/>
              <w:t>Izcelsmes apliecinājumi</w:t>
            </w:r>
          </w:p>
        </w:tc>
      </w:tr>
      <w:tr w:rsidR="006616DC" w:rsidRPr="00473E3F" w14:paraId="7C0C2D3C"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4B2ABA"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B2DC04" w14:textId="022C5DAF" w:rsidR="00A60515" w:rsidRPr="00473E3F" w:rsidRDefault="00A60515" w:rsidP="00A60515">
            <w:pPr>
              <w:spacing w:line="293" w:lineRule="atLeast"/>
              <w:ind w:firstLine="300"/>
              <w:rPr>
                <w:sz w:val="22"/>
                <w:szCs w:val="22"/>
              </w:rPr>
            </w:pPr>
            <w:r w:rsidRPr="00473E3F">
              <w:rPr>
                <w:sz w:val="22"/>
                <w:szCs w:val="22"/>
              </w:rPr>
              <w:t>Anotācijas 1.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F8DC260" w14:textId="77777777" w:rsidR="00A60515" w:rsidRPr="00473E3F" w:rsidRDefault="00A60515" w:rsidP="00A60515">
            <w:pPr>
              <w:rPr>
                <w:b/>
                <w:sz w:val="22"/>
                <w:szCs w:val="22"/>
              </w:rPr>
            </w:pPr>
            <w:r w:rsidRPr="00473E3F">
              <w:rPr>
                <w:b/>
                <w:sz w:val="22"/>
                <w:szCs w:val="22"/>
              </w:rPr>
              <w:t>Tieslietu ministrija 13.04.21. iebildums</w:t>
            </w:r>
          </w:p>
          <w:p w14:paraId="1DAF5302" w14:textId="356B56A0" w:rsidR="00A60515" w:rsidRPr="00473E3F" w:rsidRDefault="00A60515" w:rsidP="00A60515">
            <w:pPr>
              <w:spacing w:line="252" w:lineRule="auto"/>
              <w:rPr>
                <w:rFonts w:eastAsia="Calibri"/>
                <w:b/>
                <w:bCs/>
                <w:sz w:val="22"/>
                <w:szCs w:val="22"/>
              </w:rPr>
            </w:pPr>
            <w:r w:rsidRPr="00473E3F">
              <w:rPr>
                <w:sz w:val="22"/>
                <w:szCs w:val="22"/>
              </w:rPr>
              <w:t>Anotācijas I sadaļas 2. punktā ir norādīts, ka "likuma 29.</w:t>
            </w:r>
            <w:r w:rsidRPr="00473E3F">
              <w:rPr>
                <w:sz w:val="22"/>
                <w:szCs w:val="22"/>
                <w:vertAlign w:val="superscript"/>
              </w:rPr>
              <w:t>2</w:t>
            </w:r>
            <w:r w:rsidRPr="00473E3F">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473E3F">
              <w:rPr>
                <w:sz w:val="22"/>
                <w:szCs w:val="22"/>
              </w:rPr>
              <w:t>European</w:t>
            </w:r>
            <w:proofErr w:type="spellEnd"/>
            <w:r w:rsidRPr="00473E3F">
              <w:rPr>
                <w:sz w:val="22"/>
                <w:szCs w:val="22"/>
              </w:rPr>
              <w:t xml:space="preserve"> </w:t>
            </w:r>
            <w:proofErr w:type="spellStart"/>
            <w:r w:rsidRPr="00473E3F">
              <w:rPr>
                <w:sz w:val="22"/>
                <w:szCs w:val="22"/>
              </w:rPr>
              <w:t>Energy</w:t>
            </w:r>
            <w:proofErr w:type="spellEnd"/>
            <w:r w:rsidRPr="00473E3F">
              <w:rPr>
                <w:sz w:val="22"/>
                <w:szCs w:val="22"/>
              </w:rPr>
              <w:t xml:space="preserve"> </w:t>
            </w:r>
            <w:proofErr w:type="spellStart"/>
            <w:r w:rsidRPr="00473E3F">
              <w:rPr>
                <w:sz w:val="22"/>
                <w:szCs w:val="22"/>
              </w:rPr>
              <w:t>Certificate</w:t>
            </w:r>
            <w:proofErr w:type="spellEnd"/>
            <w:r w:rsidRPr="00473E3F">
              <w:rPr>
                <w:sz w:val="22"/>
                <w:szCs w:val="22"/>
              </w:rPr>
              <w:t xml:space="preserve"> </w:t>
            </w:r>
            <w:proofErr w:type="spellStart"/>
            <w:r w:rsidRPr="00473E3F">
              <w:rPr>
                <w:sz w:val="22"/>
                <w:szCs w:val="22"/>
              </w:rPr>
              <w:t>System</w:t>
            </w:r>
            <w:proofErr w:type="spellEnd"/>
            <w:r w:rsidRPr="00473E3F">
              <w:rPr>
                <w:sz w:val="22"/>
                <w:szCs w:val="22"/>
              </w:rPr>
              <w:t xml:space="preserve">). Jaunā regulējuma ieviešanas gaitā ir </w:t>
            </w:r>
            <w:r w:rsidRPr="00473E3F">
              <w:rPr>
                <w:sz w:val="22"/>
                <w:szCs w:val="22"/>
                <w:u w:val="single"/>
              </w:rPr>
              <w:t>konstatēta nepieciešamība veikt papildus grozījumus likuma 29.</w:t>
            </w:r>
            <w:r w:rsidRPr="00473E3F">
              <w:rPr>
                <w:sz w:val="22"/>
                <w:szCs w:val="22"/>
                <w:u w:val="single"/>
                <w:vertAlign w:val="superscript"/>
              </w:rPr>
              <w:t>2</w:t>
            </w:r>
            <w:r w:rsidRPr="00473E3F">
              <w:rPr>
                <w:sz w:val="22"/>
                <w:szCs w:val="22"/>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473E3F">
              <w:rPr>
                <w:sz w:val="22"/>
                <w:szCs w:val="22"/>
              </w:rPr>
              <w:t>. Proti, noteikumi ir papildināti ar noteikumu 35.</w:t>
            </w:r>
            <w:r w:rsidRPr="00473E3F">
              <w:rPr>
                <w:sz w:val="22"/>
                <w:szCs w:val="22"/>
                <w:vertAlign w:val="superscript"/>
              </w:rPr>
              <w:t>2</w:t>
            </w:r>
            <w:r w:rsidRPr="00473E3F">
              <w:rPr>
                <w:rFonts w:eastAsia="Calibri"/>
                <w:sz w:val="22"/>
                <w:szCs w:val="22"/>
              </w:rPr>
              <w:t xml:space="preserve">, </w:t>
            </w:r>
            <w:r w:rsidRPr="00473E3F">
              <w:rPr>
                <w:sz w:val="22"/>
                <w:szCs w:val="22"/>
              </w:rPr>
              <w:t>35.</w:t>
            </w:r>
            <w:r w:rsidRPr="00473E3F">
              <w:rPr>
                <w:sz w:val="22"/>
                <w:szCs w:val="22"/>
                <w:vertAlign w:val="superscript"/>
              </w:rPr>
              <w:t>3</w:t>
            </w:r>
            <w:r w:rsidRPr="00473E3F">
              <w:rPr>
                <w:rFonts w:eastAsia="Calibri"/>
                <w:sz w:val="22"/>
                <w:szCs w:val="22"/>
              </w:rPr>
              <w:t xml:space="preserve">, </w:t>
            </w:r>
            <w:r w:rsidRPr="00473E3F">
              <w:rPr>
                <w:sz w:val="22"/>
                <w:szCs w:val="22"/>
              </w:rPr>
              <w:t>35.</w:t>
            </w:r>
            <w:r w:rsidRPr="00473E3F">
              <w:rPr>
                <w:sz w:val="22"/>
                <w:szCs w:val="22"/>
                <w:vertAlign w:val="superscript"/>
              </w:rPr>
              <w:t>4</w:t>
            </w:r>
            <w:r w:rsidRPr="00473E3F">
              <w:rPr>
                <w:rFonts w:eastAsia="Calibri"/>
                <w:sz w:val="22"/>
                <w:szCs w:val="22"/>
              </w:rPr>
              <w:t xml:space="preserve">, </w:t>
            </w:r>
            <w:r w:rsidRPr="00473E3F">
              <w:rPr>
                <w:sz w:val="22"/>
                <w:szCs w:val="22"/>
              </w:rPr>
              <w:t>59.</w:t>
            </w:r>
            <w:r w:rsidRPr="00473E3F">
              <w:rPr>
                <w:sz w:val="22"/>
                <w:szCs w:val="22"/>
                <w:vertAlign w:val="superscript"/>
              </w:rPr>
              <w:t>2</w:t>
            </w:r>
            <w:r w:rsidRPr="00473E3F">
              <w:rPr>
                <w:sz w:val="22"/>
                <w:szCs w:val="22"/>
              </w:rPr>
              <w:t xml:space="preserve"> un 59.</w:t>
            </w:r>
            <w:r w:rsidRPr="00473E3F">
              <w:rPr>
                <w:sz w:val="22"/>
                <w:szCs w:val="22"/>
                <w:vertAlign w:val="superscript"/>
              </w:rPr>
              <w:t>3</w:t>
            </w:r>
            <w:r w:rsidRPr="00473E3F">
              <w:rPr>
                <w:sz w:val="22"/>
                <w:szCs w:val="22"/>
              </w:rPr>
              <w:t xml:space="preserve"> punktu, kā arī papildināts noteikumu 4. pielikums ar 1.16. apakšpunktu. Savukārt no anotācijas I sadaļas 2. punktā ietvertās informācijas nav </w:t>
            </w:r>
            <w:r w:rsidRPr="00473E3F">
              <w:rPr>
                <w:sz w:val="22"/>
                <w:szCs w:val="22"/>
              </w:rPr>
              <w:lastRenderedPageBreak/>
              <w:t>skaidrs, kurā likuma normā ir 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11. punkts, nevis projekta 14. punkts paredz papildināt noteikumus ar 35.</w:t>
            </w:r>
            <w:r w:rsidRPr="00473E3F">
              <w:rPr>
                <w:sz w:val="22"/>
                <w:szCs w:val="22"/>
                <w:vertAlign w:val="superscript"/>
              </w:rPr>
              <w:t>2</w:t>
            </w:r>
            <w:r w:rsidRPr="00473E3F">
              <w:rPr>
                <w:sz w:val="22"/>
                <w:szCs w:val="22"/>
              </w:rPr>
              <w:t> punktu).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806441" w14:textId="1929A17D" w:rsidR="00A60515" w:rsidRPr="00473E3F" w:rsidRDefault="00A60515" w:rsidP="00A60515">
            <w:pPr>
              <w:jc w:val="center"/>
              <w:rPr>
                <w:sz w:val="22"/>
                <w:szCs w:val="22"/>
              </w:rPr>
            </w:pPr>
            <w:r w:rsidRPr="00473E3F">
              <w:rPr>
                <w:b/>
                <w:bCs/>
                <w:sz w:val="22"/>
                <w:szCs w:val="22"/>
              </w:rPr>
              <w:lastRenderedPageBreak/>
              <w:t>Ņemts vērā</w:t>
            </w:r>
          </w:p>
          <w:p w14:paraId="6A102720" w14:textId="2AEAD235" w:rsidR="00A60515" w:rsidRPr="00473E3F" w:rsidRDefault="00A60515" w:rsidP="00A60515">
            <w:pPr>
              <w:pStyle w:val="naisc"/>
              <w:spacing w:before="0" w:after="0"/>
              <w:jc w:val="both"/>
              <w:rPr>
                <w:rFonts w:eastAsia="Calibri"/>
                <w:i/>
                <w:iCs/>
                <w:sz w:val="22"/>
                <w:szCs w:val="22"/>
              </w:rPr>
            </w:pPr>
            <w:r w:rsidRPr="00473E3F">
              <w:rPr>
                <w:sz w:val="22"/>
                <w:szCs w:val="22"/>
              </w:rPr>
              <w:t xml:space="preserve">Skaidrojam, ka pilnvarojums izriet no Elektroenerģijas tirgus likuma </w:t>
            </w:r>
            <w:hyperlink r:id="rId111" w:anchor="p29">
              <w:r w:rsidRPr="00473E3F">
                <w:rPr>
                  <w:sz w:val="22"/>
                  <w:szCs w:val="22"/>
                </w:rPr>
                <w:t>29.</w:t>
              </w:r>
            </w:hyperlink>
            <w:r w:rsidRPr="00473E3F">
              <w:rPr>
                <w:sz w:val="22"/>
                <w:szCs w:val="22"/>
              </w:rPr>
              <w:t xml:space="preserve"> panta (4) daļas. Precizēts anotācijas 1. sadaļas 2. punkts, t.sk. norādot korektas projekta vienības.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CA6F03" w14:textId="4637972C" w:rsidR="00A60515" w:rsidRPr="00473E3F" w:rsidRDefault="00A60515" w:rsidP="00A60515">
            <w:pPr>
              <w:spacing w:after="120"/>
              <w:jc w:val="both"/>
              <w:rPr>
                <w:i/>
                <w:sz w:val="22"/>
                <w:szCs w:val="22"/>
              </w:rPr>
            </w:pPr>
            <w:r w:rsidRPr="00473E3F">
              <w:rPr>
                <w:sz w:val="22"/>
                <w:szCs w:val="22"/>
              </w:rPr>
              <w:t>Anotācijas 1. sadaļas 2. punkts papildināts šādā redakcijā:</w:t>
            </w:r>
          </w:p>
          <w:p w14:paraId="08B9E7B2" w14:textId="010E63CF" w:rsidR="00A60515" w:rsidRPr="00473E3F" w:rsidRDefault="00A60515" w:rsidP="00A60515">
            <w:pPr>
              <w:spacing w:after="120"/>
              <w:jc w:val="both"/>
              <w:rPr>
                <w:sz w:val="22"/>
                <w:szCs w:val="22"/>
              </w:rPr>
            </w:pPr>
            <w:r w:rsidRPr="00473E3F">
              <w:rPr>
                <w:sz w:val="22"/>
                <w:szCs w:val="22"/>
              </w:rPr>
              <w:t>" Elektroenerģijas tirgus likuma 29.</w:t>
            </w:r>
            <w:r w:rsidRPr="00473E3F">
              <w:rPr>
                <w:sz w:val="22"/>
                <w:szCs w:val="22"/>
                <w:vertAlign w:val="superscript"/>
              </w:rPr>
              <w:t xml:space="preserve">2 </w:t>
            </w:r>
            <w:r w:rsidRPr="00473E3F">
              <w:rPr>
                <w:sz w:val="22"/>
                <w:szCs w:val="22"/>
              </w:rPr>
              <w:t>panta desmitā daļa paredz, ka par tā elektroenerģijas ražotāja saražoto elektroenerģiju, kurš izmanto likuma 28., 28.</w:t>
            </w:r>
            <w:r w:rsidRPr="00473E3F">
              <w:rPr>
                <w:sz w:val="22"/>
                <w:szCs w:val="22"/>
                <w:vertAlign w:val="superscript"/>
              </w:rPr>
              <w:t>1</w:t>
            </w:r>
            <w:r w:rsidRPr="00473E3F">
              <w:rPr>
                <w:sz w:val="22"/>
                <w:szCs w:val="22"/>
              </w:rPr>
              <w:t>, 29. vai 30. pantā minētās tiesības, pārvades sistēmas operators izcelsmes apliecinājumu izsniedz publiskajam tirgotājam, pamatojoties uz publiskā tirgotāja pieprasījumu un sniegto izcelsmes apliecinājuma izsniegšanai nepieciešamo informāciju. Elektroenerģijas tirgus likuma 29.</w:t>
            </w:r>
            <w:r w:rsidRPr="00473E3F">
              <w:rPr>
                <w:sz w:val="22"/>
                <w:szCs w:val="22"/>
                <w:vertAlign w:val="superscript"/>
              </w:rPr>
              <w:t xml:space="preserve">2 </w:t>
            </w:r>
            <w:r w:rsidRPr="00473E3F">
              <w:rPr>
                <w:sz w:val="22"/>
                <w:szCs w:val="22"/>
              </w:rPr>
              <w:t xml:space="preserve">panta desmitajā daļā ietverta atsauce uz 29. pantu, kura (4) daļa nosaka </w:t>
            </w:r>
            <w:r w:rsidRPr="00473E3F">
              <w:rPr>
                <w:sz w:val="22"/>
                <w:szCs w:val="22"/>
              </w:rPr>
              <w:lastRenderedPageBreak/>
              <w:t>deleģējumu Ministru kabinetam attiecībā uz obligātā iepirkuma apjoma noteikšanas, īstenošanas un uzraudzības kārtību."</w:t>
            </w:r>
          </w:p>
        </w:tc>
        <w:tc>
          <w:tcPr>
            <w:tcW w:w="1980" w:type="dxa"/>
            <w:gridSpan w:val="3"/>
          </w:tcPr>
          <w:p w14:paraId="5EFA4ECF" w14:textId="77777777" w:rsidR="00A60515" w:rsidRPr="00473E3F" w:rsidRDefault="00A60515" w:rsidP="00A60515">
            <w:pPr>
              <w:jc w:val="both"/>
              <w:rPr>
                <w:sz w:val="22"/>
                <w:szCs w:val="22"/>
              </w:rPr>
            </w:pPr>
          </w:p>
        </w:tc>
        <w:tc>
          <w:tcPr>
            <w:tcW w:w="1729" w:type="dxa"/>
          </w:tcPr>
          <w:p w14:paraId="43AE4F6A" w14:textId="77777777" w:rsidR="00A60515" w:rsidRPr="00473E3F" w:rsidRDefault="00A60515" w:rsidP="00A60515">
            <w:pPr>
              <w:rPr>
                <w:sz w:val="22"/>
                <w:szCs w:val="22"/>
              </w:rPr>
            </w:pPr>
          </w:p>
        </w:tc>
        <w:tc>
          <w:tcPr>
            <w:tcW w:w="20" w:type="dxa"/>
          </w:tcPr>
          <w:p w14:paraId="112964C9" w14:textId="77777777" w:rsidR="00A60515" w:rsidRPr="00473E3F" w:rsidRDefault="00A60515" w:rsidP="00A60515">
            <w:pPr>
              <w:rPr>
                <w:sz w:val="22"/>
                <w:szCs w:val="22"/>
              </w:rPr>
            </w:pPr>
          </w:p>
        </w:tc>
      </w:tr>
      <w:tr w:rsidR="006616DC" w:rsidRPr="00473E3F" w14:paraId="3C099D20"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F82BA1"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AE9966" w14:textId="58F58BDC" w:rsidR="00A60515" w:rsidRPr="00473E3F" w:rsidRDefault="00A60515" w:rsidP="00A60515">
            <w:pPr>
              <w:spacing w:line="293" w:lineRule="atLeast"/>
              <w:ind w:firstLine="300"/>
              <w:rPr>
                <w:sz w:val="22"/>
                <w:szCs w:val="22"/>
              </w:rPr>
            </w:pPr>
            <w:r w:rsidRPr="00473E3F">
              <w:rPr>
                <w:sz w:val="22"/>
                <w:szCs w:val="22"/>
              </w:rPr>
              <w:t>35.</w:t>
            </w:r>
            <w:r w:rsidRPr="00473E3F">
              <w:rPr>
                <w:sz w:val="22"/>
                <w:szCs w:val="22"/>
                <w:vertAlign w:val="superscript"/>
              </w:rPr>
              <w:t>2</w:t>
            </w:r>
            <w:r w:rsidRPr="00473E3F">
              <w:rPr>
                <w:sz w:val="22"/>
                <w:szCs w:val="22"/>
              </w:rPr>
              <w:t xml:space="preserve"> Komersants, kas ieguvis tiesības pārdot no atjaunojamiem energoresursiem saražoto elektroenerģiju obligātā iepirkuma ietvaros, reģistrē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2A04F7" w14:textId="77777777" w:rsidR="00A60515" w:rsidRPr="00473E3F" w:rsidRDefault="00A60515" w:rsidP="00A60515">
            <w:pPr>
              <w:rPr>
                <w:b/>
                <w:sz w:val="22"/>
                <w:szCs w:val="22"/>
              </w:rPr>
            </w:pPr>
            <w:r w:rsidRPr="00473E3F">
              <w:rPr>
                <w:b/>
                <w:sz w:val="22"/>
                <w:szCs w:val="22"/>
              </w:rPr>
              <w:t>Tieslietu ministrija 13.04.21. iebildums</w:t>
            </w:r>
          </w:p>
          <w:p w14:paraId="080D3D1E" w14:textId="71E6F7A9" w:rsidR="00A60515" w:rsidRPr="00473E3F" w:rsidRDefault="00A60515" w:rsidP="00A60515">
            <w:pPr>
              <w:pStyle w:val="NoSpacing"/>
              <w:ind w:firstLine="720"/>
              <w:rPr>
                <w:sz w:val="22"/>
                <w:szCs w:val="22"/>
                <w:lang w:val="lv-LV"/>
              </w:rPr>
            </w:pPr>
            <w:r w:rsidRPr="00473E3F">
              <w:rPr>
                <w:sz w:val="22"/>
                <w:szCs w:val="22"/>
                <w:shd w:val="clear" w:color="auto" w:fill="FFFFFF"/>
                <w:lang w:val="lv-LV"/>
              </w:rPr>
              <w:t>Lūdzam skaidrot, kas ir projekta 11. punktā paredzētajā 35.</w:t>
            </w:r>
            <w:r w:rsidRPr="00473E3F">
              <w:rPr>
                <w:sz w:val="22"/>
                <w:szCs w:val="22"/>
                <w:shd w:val="clear" w:color="auto" w:fill="FFFFFF"/>
                <w:vertAlign w:val="superscript"/>
                <w:lang w:val="lv-LV"/>
              </w:rPr>
              <w:t>2</w:t>
            </w:r>
            <w:r w:rsidRPr="00473E3F">
              <w:rPr>
                <w:sz w:val="22"/>
                <w:szCs w:val="22"/>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p>
          <w:p w14:paraId="2E3FDD0F" w14:textId="7EEE6303" w:rsidR="00A60515" w:rsidRPr="00473E3F" w:rsidRDefault="00A60515" w:rsidP="00A60515">
            <w:pPr>
              <w:spacing w:line="252" w:lineRule="auto"/>
              <w:rPr>
                <w:rFonts w:eastAsia="Calibri"/>
                <w:b/>
                <w:bCs/>
                <w:sz w:val="22"/>
                <w:szCs w:val="22"/>
              </w:rPr>
            </w:pPr>
            <w:r w:rsidRPr="00473E3F">
              <w:rPr>
                <w:sz w:val="22"/>
                <w:szCs w:val="22"/>
              </w:rPr>
              <w:t xml:space="preserve">Vienlaikus vēršam uzmanību uz to, ka </w:t>
            </w:r>
            <w:r w:rsidRPr="00473E3F">
              <w:rPr>
                <w:sz w:val="22"/>
                <w:szCs w:val="22"/>
                <w:u w:val="single"/>
              </w:rPr>
              <w:t>normatīvā akta pamattekstā ietver regulējumu, kas darbojas pastāvīgi</w:t>
            </w:r>
            <w:r w:rsidRPr="00473E3F">
              <w:rPr>
                <w:sz w:val="22"/>
                <w:szCs w:val="22"/>
              </w:rPr>
              <w:t xml:space="preserve">. Savukārt atbilstoši Ministru kabineta 2009. gada 3. februāra noteikumu Nr. 108 "Normatīvo aktu projektu sagatavošanas noteikumi" 115. punktā noteiktajam </w:t>
            </w:r>
            <w:r w:rsidRPr="00473E3F">
              <w:rPr>
                <w:sz w:val="22"/>
                <w:szCs w:val="22"/>
                <w:u w:val="single"/>
              </w:rPr>
              <w:t>n</w:t>
            </w:r>
            <w:r w:rsidRPr="00473E3F">
              <w:rPr>
                <w:sz w:val="22"/>
                <w:szCs w:val="22"/>
                <w:u w:val="single"/>
                <w:shd w:val="clear" w:color="auto" w:fill="FFFFFF"/>
              </w:rPr>
              <w:t>oslēguma jautājumos nosaka pārejas kārtību no pastāvošā tiesiskā regulējuma uz jauno tiesisko regulējumu</w:t>
            </w:r>
            <w:r w:rsidRPr="00473E3F">
              <w:rPr>
                <w:sz w:val="22"/>
                <w:szCs w:val="22"/>
                <w:shd w:val="clear" w:color="auto" w:fill="FFFFFF"/>
              </w:rPr>
              <w:t xml:space="preserve">. </w:t>
            </w:r>
            <w:r w:rsidRPr="00473E3F">
              <w:rPr>
                <w:sz w:val="22"/>
                <w:szCs w:val="22"/>
                <w:shd w:val="clear" w:color="auto" w:fill="FFFFFF"/>
              </w:rPr>
              <w:lastRenderedPageBreak/>
              <w:t>Ievērojot minēto, lūdzam precizēt projekta 11. punktā paredzēto noteikumu 35.</w:t>
            </w:r>
            <w:r w:rsidRPr="00473E3F">
              <w:rPr>
                <w:sz w:val="22"/>
                <w:szCs w:val="22"/>
                <w:shd w:val="clear" w:color="auto" w:fill="FFFFFF"/>
                <w:vertAlign w:val="superscript"/>
              </w:rPr>
              <w:t>2</w:t>
            </w:r>
            <w:r w:rsidRPr="00473E3F">
              <w:rPr>
                <w:sz w:val="22"/>
                <w:szCs w:val="22"/>
                <w:shd w:val="clear" w:color="auto" w:fill="FFFFFF"/>
              </w:rPr>
              <w:t> punktā ietverto regulējumu. Atbilstoši minētajam lūdzam precizēt arī projekta 23. punktā paredzētajā noteikumu 59.</w:t>
            </w:r>
            <w:r w:rsidRPr="00473E3F">
              <w:rPr>
                <w:sz w:val="22"/>
                <w:szCs w:val="22"/>
                <w:shd w:val="clear" w:color="auto" w:fill="FFFFFF"/>
                <w:vertAlign w:val="superscript"/>
              </w:rPr>
              <w:t>2</w:t>
            </w:r>
            <w:r w:rsidRPr="00473E3F">
              <w:rPr>
                <w:sz w:val="22"/>
                <w:szCs w:val="22"/>
                <w:shd w:val="clear" w:color="auto" w:fill="FFFFFF"/>
              </w:rPr>
              <w:t> punktā ietverto regulējumu.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8EE426" w14:textId="16704823" w:rsidR="00A60515" w:rsidRPr="00473E3F" w:rsidRDefault="00A60515" w:rsidP="00A60515">
            <w:pPr>
              <w:pStyle w:val="naisc"/>
              <w:spacing w:before="0" w:after="0"/>
              <w:rPr>
                <w:b/>
                <w:bCs/>
                <w:sz w:val="22"/>
                <w:szCs w:val="22"/>
              </w:rPr>
            </w:pPr>
            <w:r w:rsidRPr="00473E3F">
              <w:rPr>
                <w:b/>
                <w:bCs/>
                <w:sz w:val="22"/>
                <w:szCs w:val="22"/>
              </w:rPr>
              <w:lastRenderedPageBreak/>
              <w:t>Ņemts vērā</w:t>
            </w:r>
          </w:p>
          <w:p w14:paraId="5D1B2C65" w14:textId="56CEB8D2" w:rsidR="00A60515" w:rsidRPr="00473E3F" w:rsidRDefault="00A60515" w:rsidP="00A60515">
            <w:pPr>
              <w:pStyle w:val="naisc"/>
              <w:spacing w:before="0" w:after="0"/>
              <w:jc w:val="both"/>
              <w:rPr>
                <w:sz w:val="22"/>
                <w:szCs w:val="22"/>
              </w:rPr>
            </w:pPr>
            <w:r w:rsidRPr="00473E3F">
              <w:rPr>
                <w:sz w:val="22"/>
                <w:szCs w:val="22"/>
              </w:rPr>
              <w:t xml:space="preserve">Skaidrojam, ka  EECS (Eiropas enerģijas sertifikācijas sistēma) elektroenerģijai Domēna protokols Latvijai (https://www.ast.lv/sites/default/files/editor/Izcelsmes/AIB-2020-DPLV-%20Domain%20Protocol_LV_ED.1.1.pdf) nosaka procedūras, tiesības un pienākumus, kas attiecas uz Latvijas Domēnu un attiecas uz EECS elektroenerģijas shēmu, kā noteikts EECS noteikumos. EECS noteikumi ir pakārtoti un papildina valstu tiesību aktus. EECS noteikumi un to </w:t>
            </w:r>
            <w:proofErr w:type="spellStart"/>
            <w:r w:rsidRPr="00473E3F">
              <w:rPr>
                <w:sz w:val="22"/>
                <w:szCs w:val="22"/>
              </w:rPr>
              <w:t>papilddokumenti</w:t>
            </w:r>
            <w:proofErr w:type="spellEnd"/>
            <w:r w:rsidRPr="00473E3F">
              <w:rPr>
                <w:sz w:val="22"/>
                <w:szCs w:val="22"/>
              </w:rPr>
              <w:t xml:space="preserve"> tiek ieviesti Latvijā tādā veidā, kā aprakstīts Domēna protokolā. Papildus norādām, ka Elektroenerģijas tirgus likuma 29.</w:t>
            </w:r>
            <w:r w:rsidRPr="00473E3F">
              <w:rPr>
                <w:sz w:val="22"/>
                <w:szCs w:val="22"/>
                <w:vertAlign w:val="superscript"/>
              </w:rPr>
              <w:t>2</w:t>
            </w:r>
            <w:r w:rsidRPr="00473E3F">
              <w:rPr>
                <w:sz w:val="22"/>
                <w:szCs w:val="22"/>
              </w:rPr>
              <w:t xml:space="preserve"> panta (2) daļā jau ir noteikts, ka izcelsmes apliecinājumu izsniedz pārvades sistēmas operators atbilstoši Eiropas Enerģijas izcelsmes apliecinājumu sistēmas prasībām par izcelsmes apliecinājumu izsniegšanu un izlietošanu. Attiecīgi nav pamata uzskatīt, ka projekts </w:t>
            </w:r>
            <w:r w:rsidRPr="00473E3F">
              <w:rPr>
                <w:sz w:val="22"/>
                <w:szCs w:val="22"/>
              </w:rPr>
              <w:lastRenderedPageBreak/>
              <w:t>ietver atsauces uz privātpersonām juridiski nesaistošiem dokumentiem.</w:t>
            </w:r>
          </w:p>
          <w:p w14:paraId="3E7D96EC" w14:textId="678691D0" w:rsidR="00A60515" w:rsidRPr="00473E3F" w:rsidRDefault="00A60515" w:rsidP="00A60515">
            <w:pPr>
              <w:pStyle w:val="naisc"/>
              <w:spacing w:before="0" w:after="0"/>
              <w:jc w:val="both"/>
              <w:rPr>
                <w:sz w:val="22"/>
                <w:szCs w:val="22"/>
              </w:rPr>
            </w:pPr>
          </w:p>
          <w:p w14:paraId="24181672" w14:textId="717A61EF" w:rsidR="00A60515" w:rsidRPr="00473E3F" w:rsidRDefault="00A60515" w:rsidP="00A60515">
            <w:pPr>
              <w:pStyle w:val="naisc"/>
              <w:spacing w:before="0" w:after="0"/>
              <w:jc w:val="both"/>
              <w:rPr>
                <w:sz w:val="22"/>
                <w:szCs w:val="22"/>
              </w:rPr>
            </w:pPr>
            <w:r w:rsidRPr="00473E3F">
              <w:rPr>
                <w:sz w:val="22"/>
                <w:szCs w:val="22"/>
              </w:rPr>
              <w:t xml:space="preserve">Vienlaikus skaidrojam, ka projekts neparedz pārejas kārtību no pastāvošā tiesiskā regulējuma uz jauno tiesisko regulējumu. Projektā ietvertie grozījumi nostiprina izcelsmes apliecinājumu sistēmas darbības principus, kuri tiek piemēroti šobrīd un izriet no </w:t>
            </w:r>
            <w:hyperlink r:id="rId112">
              <w:r w:rsidRPr="00473E3F">
                <w:rPr>
                  <w:rStyle w:val="Hyperlink"/>
                  <w:color w:val="auto"/>
                  <w:sz w:val="22"/>
                  <w:szCs w:val="22"/>
                  <w:u w:val="none"/>
                </w:rPr>
                <w:t>30.01.2020</w:t>
              </w:r>
            </w:hyperlink>
            <w:r w:rsidRPr="00473E3F">
              <w:rPr>
                <w:sz w:val="22"/>
                <w:szCs w:val="22"/>
              </w:rPr>
              <w:t xml:space="preserve">. Elektroenerģijas tirgus likuma redakcijas, kas stājas spēkā </w:t>
            </w:r>
            <w:hyperlink r:id="rId113">
              <w:r w:rsidRPr="00473E3F">
                <w:rPr>
                  <w:rStyle w:val="Hyperlink"/>
                  <w:color w:val="auto"/>
                  <w:sz w:val="22"/>
                  <w:szCs w:val="22"/>
                  <w:u w:val="none"/>
                </w:rPr>
                <w:t>15.02.2020.</w:t>
              </w:r>
            </w:hyperlink>
            <w:r w:rsidRPr="00473E3F">
              <w:rPr>
                <w:sz w:val="22"/>
                <w:szCs w:val="22"/>
              </w:rPr>
              <w:t xml:space="preserve"> (29.</w:t>
            </w:r>
            <w:r w:rsidRPr="00473E3F">
              <w:rPr>
                <w:sz w:val="22"/>
                <w:szCs w:val="22"/>
                <w:vertAlign w:val="superscript"/>
              </w:rPr>
              <w:t>2</w:t>
            </w:r>
            <w:r w:rsidRPr="00473E3F">
              <w:rPr>
                <w:sz w:val="22"/>
                <w:szCs w:val="22"/>
              </w:rPr>
              <w:t xml:space="preserve"> panta jaunā redakcija stājas spēkā </w:t>
            </w:r>
            <w:hyperlink r:id="rId114">
              <w:r w:rsidRPr="00473E3F">
                <w:rPr>
                  <w:sz w:val="22"/>
                  <w:szCs w:val="22"/>
                </w:rPr>
                <w:t>01.12.2020.</w:t>
              </w:r>
            </w:hyperlink>
            <w:r w:rsidRPr="00473E3F">
              <w:rPr>
                <w:sz w:val="22"/>
                <w:szCs w:val="22"/>
              </w:rPr>
              <w:t>).</w:t>
            </w:r>
          </w:p>
          <w:p w14:paraId="63105DCA" w14:textId="759F352C" w:rsidR="00A60515" w:rsidRPr="00473E3F" w:rsidRDefault="00A60515" w:rsidP="00A60515">
            <w:pPr>
              <w:pStyle w:val="naisc"/>
              <w:spacing w:before="0" w:after="0"/>
              <w:jc w:val="both"/>
              <w:rPr>
                <w:sz w:val="22"/>
                <w:szCs w:val="22"/>
              </w:rPr>
            </w:pPr>
            <w:r w:rsidRPr="00473E3F">
              <w:rPr>
                <w:sz w:val="22"/>
                <w:szCs w:val="22"/>
              </w:rPr>
              <w:t>Papildus norādām, ka projektā 11. punktā izteiktais MK noteikumu Nr. 560 35.</w:t>
            </w:r>
            <w:r w:rsidRPr="00473E3F">
              <w:rPr>
                <w:sz w:val="22"/>
                <w:szCs w:val="22"/>
                <w:vertAlign w:val="superscript"/>
              </w:rPr>
              <w:t>2</w:t>
            </w:r>
            <w:r w:rsidRPr="00473E3F">
              <w:rPr>
                <w:sz w:val="22"/>
                <w:szCs w:val="22"/>
              </w:rPr>
              <w:t xml:space="preserve"> punkts, kas paredz komersantam, kas ieguvis tiesības pārdot no atjaunojamiem energoresursiem saražoto elektroenerģiju obligātā iepirkuma ietvaros, pienākumu reģistrēt elektroenerģijas ražošanas iekārtu pārvades sistēmas operatora uzturētajā izcelsmes apliecinājumu reģistrā saskaņā ar Eiropas Enerģijas sertifikācijas izcelsmes apliecinājumu sistēmas prasībām ne vēlāk kā līdz 2021. gada 31. jūlijam. Attiecīgi komersantiem tiek dots pārejas laiks, lai izpildītu attiecīgo nosacījumu.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EB0A51" w14:textId="48A9E6C9" w:rsidR="00A60515" w:rsidRPr="00473E3F" w:rsidRDefault="00A60515" w:rsidP="00A60515">
            <w:pPr>
              <w:jc w:val="both"/>
              <w:rPr>
                <w:sz w:val="22"/>
                <w:szCs w:val="22"/>
              </w:rPr>
            </w:pPr>
            <w:r w:rsidRPr="00473E3F">
              <w:rPr>
                <w:sz w:val="22"/>
                <w:szCs w:val="22"/>
              </w:rPr>
              <w:lastRenderedPageBreak/>
              <w:t>35.</w:t>
            </w:r>
            <w:r w:rsidRPr="00473E3F">
              <w:rPr>
                <w:sz w:val="22"/>
                <w:szCs w:val="22"/>
                <w:vertAlign w:val="superscript"/>
              </w:rPr>
              <w:t>2</w:t>
            </w:r>
            <w:r w:rsidRPr="00473E3F">
              <w:rPr>
                <w:sz w:val="22"/>
                <w:szCs w:val="22"/>
              </w:rPr>
              <w:t xml:space="preserve"> Komersants,  kuram ir obligātā iepirkuma tiesības, reģistrē elektroenerģijas ražošanas iekārtu pārvades sistēmas operatora uzturētajā izcelsmes apliecinājumu reģistrā.</w:t>
            </w:r>
          </w:p>
        </w:tc>
        <w:tc>
          <w:tcPr>
            <w:tcW w:w="1980" w:type="dxa"/>
            <w:gridSpan w:val="3"/>
          </w:tcPr>
          <w:p w14:paraId="24F7898A" w14:textId="77777777" w:rsidR="00A60515" w:rsidRPr="00473E3F" w:rsidRDefault="00A60515" w:rsidP="00A60515">
            <w:pPr>
              <w:jc w:val="both"/>
              <w:rPr>
                <w:sz w:val="22"/>
                <w:szCs w:val="22"/>
              </w:rPr>
            </w:pPr>
          </w:p>
        </w:tc>
        <w:tc>
          <w:tcPr>
            <w:tcW w:w="1729" w:type="dxa"/>
          </w:tcPr>
          <w:p w14:paraId="47642AE1" w14:textId="77777777" w:rsidR="00A60515" w:rsidRPr="00473E3F" w:rsidRDefault="00A60515" w:rsidP="00A60515">
            <w:pPr>
              <w:rPr>
                <w:sz w:val="22"/>
                <w:szCs w:val="22"/>
              </w:rPr>
            </w:pPr>
          </w:p>
        </w:tc>
        <w:tc>
          <w:tcPr>
            <w:tcW w:w="20" w:type="dxa"/>
          </w:tcPr>
          <w:p w14:paraId="68CDD8F8" w14:textId="77777777" w:rsidR="00A60515" w:rsidRPr="00473E3F" w:rsidRDefault="00A60515" w:rsidP="00A60515">
            <w:pPr>
              <w:rPr>
                <w:sz w:val="22"/>
                <w:szCs w:val="22"/>
              </w:rPr>
            </w:pPr>
          </w:p>
        </w:tc>
      </w:tr>
      <w:tr w:rsidR="006616DC" w:rsidRPr="00473E3F" w14:paraId="4381C365"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3F912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AF6F89" w14:textId="7484B379" w:rsidR="00A60515" w:rsidRPr="00473E3F" w:rsidRDefault="00A60515" w:rsidP="00A60515">
            <w:pPr>
              <w:spacing w:line="293" w:lineRule="atLeast"/>
              <w:ind w:firstLine="300"/>
              <w:rPr>
                <w:sz w:val="22"/>
                <w:szCs w:val="22"/>
              </w:rPr>
            </w:pPr>
            <w:r w:rsidRPr="00473E3F">
              <w:rPr>
                <w:sz w:val="22"/>
                <w:szCs w:val="22"/>
              </w:rPr>
              <w:t>35.</w:t>
            </w:r>
            <w:r w:rsidRPr="00473E3F">
              <w:rPr>
                <w:sz w:val="22"/>
                <w:szCs w:val="22"/>
                <w:vertAlign w:val="superscript"/>
              </w:rPr>
              <w:t>3</w:t>
            </w:r>
            <w:r w:rsidRPr="00473E3F">
              <w:rPr>
                <w:sz w:val="22"/>
                <w:szCs w:val="22"/>
              </w:rPr>
              <w:t xml:space="preserve"> Komersants, kas ieguvis tiesības pārdot no atjaunojamiem energoresursiem saražoto elektroenerģiju obligātā iepirkuma ietvaros, iesniedz pārvades sistēmas operatoram saražotās elektroenerģijas izcelsmes apliecinājumu izsniegšanai </w:t>
            </w:r>
            <w:r w:rsidRPr="00473E3F">
              <w:rPr>
                <w:sz w:val="22"/>
                <w:szCs w:val="22"/>
              </w:rPr>
              <w:lastRenderedPageBreak/>
              <w:t>nepieciešamo informāciju un ir atbildīgs par sniegtās informācijas pareizību un patiesumu.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59765C" w14:textId="77777777" w:rsidR="00A60515" w:rsidRPr="00473E3F" w:rsidRDefault="00A60515" w:rsidP="00A60515">
            <w:pPr>
              <w:rPr>
                <w:b/>
                <w:sz w:val="22"/>
                <w:szCs w:val="22"/>
              </w:rPr>
            </w:pPr>
            <w:r w:rsidRPr="00473E3F">
              <w:rPr>
                <w:b/>
                <w:sz w:val="22"/>
                <w:szCs w:val="22"/>
              </w:rPr>
              <w:lastRenderedPageBreak/>
              <w:t>Tieslietu ministrija 13.04.21. iebildums</w:t>
            </w:r>
          </w:p>
          <w:p w14:paraId="2C56BECD" w14:textId="751E5C18" w:rsidR="00A60515" w:rsidRPr="00473E3F" w:rsidRDefault="00A60515" w:rsidP="00A60515">
            <w:pPr>
              <w:spacing w:line="252" w:lineRule="auto"/>
              <w:rPr>
                <w:rFonts w:eastAsia="Calibri"/>
                <w:b/>
                <w:bCs/>
                <w:sz w:val="22"/>
                <w:szCs w:val="22"/>
              </w:rPr>
            </w:pPr>
            <w:r w:rsidRPr="00473E3F">
              <w:rPr>
                <w:sz w:val="22"/>
                <w:szCs w:val="22"/>
                <w:bdr w:val="none" w:sz="0" w:space="0" w:color="auto" w:frame="1"/>
                <w:shd w:val="clear" w:color="auto" w:fill="FFFFFF"/>
              </w:rPr>
              <w:t xml:space="preserve">Ministru kabineta 2009. gada 3. februāra noteikumu Nr. 108 "Normatīvo aktu projektu sagatavošanas noteikumi" 3.1. apakšpunkts noteic, ka </w:t>
            </w:r>
            <w:r w:rsidRPr="00473E3F">
              <w:rPr>
                <w:sz w:val="22"/>
                <w:szCs w:val="22"/>
                <w:u w:val="single"/>
                <w:bdr w:val="none" w:sz="0" w:space="0" w:color="auto" w:frame="1"/>
                <w:shd w:val="clear" w:color="auto" w:fill="FFFFFF"/>
              </w:rPr>
              <w:t>n</w:t>
            </w:r>
            <w:r w:rsidRPr="00473E3F">
              <w:rPr>
                <w:sz w:val="22"/>
                <w:szCs w:val="22"/>
                <w:u w:val="single"/>
              </w:rPr>
              <w:t>ormatīvā akta projektā neietver normas, kas ir deklaratīvas</w:t>
            </w:r>
            <w:r w:rsidRPr="00473E3F">
              <w:rPr>
                <w:sz w:val="22"/>
                <w:szCs w:val="22"/>
              </w:rPr>
              <w:t>. Ievērojot minēto, lūdzam svītrot projekta 11. punktā paredzētajā noteikumu 35.</w:t>
            </w:r>
            <w:r w:rsidRPr="00473E3F">
              <w:rPr>
                <w:sz w:val="22"/>
                <w:szCs w:val="22"/>
                <w:vertAlign w:val="superscript"/>
              </w:rPr>
              <w:t>3</w:t>
            </w:r>
            <w:r w:rsidRPr="00473E3F">
              <w:rPr>
                <w:sz w:val="22"/>
                <w:szCs w:val="22"/>
              </w:rPr>
              <w:t xml:space="preserve"> punktā vārdus "un ir atbildīgs par sniegtās informācijas pareizību un patiesumu" un precizēt projekta 14. punktā </w:t>
            </w:r>
            <w:r w:rsidRPr="00473E3F">
              <w:rPr>
                <w:sz w:val="22"/>
                <w:szCs w:val="22"/>
              </w:rPr>
              <w:lastRenderedPageBreak/>
              <w:t>paredzēto grozījumu, svītrojot noteikumu 45. punkta trešo teikumu.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284D5" w14:textId="29665BC1" w:rsidR="00A60515" w:rsidRPr="00473E3F" w:rsidRDefault="00A60515" w:rsidP="00A60515">
            <w:pPr>
              <w:pStyle w:val="naisc"/>
              <w:spacing w:before="0" w:after="0"/>
              <w:rPr>
                <w:b/>
                <w:bCs/>
                <w:sz w:val="22"/>
                <w:szCs w:val="22"/>
              </w:rPr>
            </w:pPr>
            <w:r w:rsidRPr="00473E3F">
              <w:rPr>
                <w:b/>
                <w:bCs/>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EA85D" w14:textId="2E48D10A" w:rsidR="00A60515" w:rsidRPr="00473E3F" w:rsidRDefault="00A60515" w:rsidP="00A60515">
            <w:pPr>
              <w:jc w:val="both"/>
              <w:rPr>
                <w:sz w:val="22"/>
                <w:szCs w:val="22"/>
              </w:rPr>
            </w:pPr>
            <w:r w:rsidRPr="00473E3F">
              <w:rPr>
                <w:sz w:val="22"/>
                <w:szCs w:val="22"/>
              </w:rPr>
              <w:t>35.</w:t>
            </w:r>
            <w:r w:rsidRPr="00473E3F">
              <w:rPr>
                <w:sz w:val="22"/>
                <w:szCs w:val="22"/>
                <w:vertAlign w:val="superscript"/>
              </w:rPr>
              <w:t>4</w:t>
            </w:r>
            <w:r w:rsidRPr="00473E3F">
              <w:rPr>
                <w:sz w:val="22"/>
                <w:szCs w:val="22"/>
              </w:rPr>
              <w:t xml:space="preserve"> Komersants, kas ieguvis tiesības pārdot no atjaunojamiem energoresursiem saražoto elektroenerģiju obligātā iepirkuma ietvaros, iesniedz pārvades sistēmas operatoram saražotās elektroenerģijas izcelsmes </w:t>
            </w:r>
            <w:r w:rsidRPr="00473E3F">
              <w:rPr>
                <w:sz w:val="22"/>
                <w:szCs w:val="22"/>
              </w:rPr>
              <w:lastRenderedPageBreak/>
              <w:t>apliecinājumu izsniegšanai nepieciešamo informāciju.</w:t>
            </w:r>
          </w:p>
        </w:tc>
        <w:tc>
          <w:tcPr>
            <w:tcW w:w="1980" w:type="dxa"/>
            <w:gridSpan w:val="3"/>
          </w:tcPr>
          <w:p w14:paraId="4C5DA81D" w14:textId="77777777" w:rsidR="00A60515" w:rsidRPr="00473E3F" w:rsidRDefault="00A60515" w:rsidP="00A60515">
            <w:pPr>
              <w:jc w:val="both"/>
              <w:rPr>
                <w:sz w:val="22"/>
                <w:szCs w:val="22"/>
              </w:rPr>
            </w:pPr>
          </w:p>
        </w:tc>
        <w:tc>
          <w:tcPr>
            <w:tcW w:w="1729" w:type="dxa"/>
          </w:tcPr>
          <w:p w14:paraId="40074072" w14:textId="77777777" w:rsidR="00A60515" w:rsidRPr="00473E3F" w:rsidRDefault="00A60515" w:rsidP="00A60515">
            <w:pPr>
              <w:rPr>
                <w:sz w:val="22"/>
                <w:szCs w:val="22"/>
              </w:rPr>
            </w:pPr>
          </w:p>
        </w:tc>
        <w:tc>
          <w:tcPr>
            <w:tcW w:w="20" w:type="dxa"/>
          </w:tcPr>
          <w:p w14:paraId="71401C12" w14:textId="77777777" w:rsidR="00A60515" w:rsidRPr="00473E3F" w:rsidRDefault="00A60515" w:rsidP="00A60515">
            <w:pPr>
              <w:rPr>
                <w:sz w:val="22"/>
                <w:szCs w:val="22"/>
              </w:rPr>
            </w:pPr>
          </w:p>
        </w:tc>
      </w:tr>
      <w:tr w:rsidR="006616DC" w:rsidRPr="00473E3F" w14:paraId="14557BB5"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CD0964" w14:textId="1F196C65" w:rsidR="00A60515" w:rsidRPr="00473E3F" w:rsidRDefault="003C0D6B" w:rsidP="003C0D6B">
            <w:pPr>
              <w:pStyle w:val="naisc"/>
              <w:numPr>
                <w:ilvl w:val="0"/>
                <w:numId w:val="49"/>
              </w:numPr>
              <w:spacing w:before="0" w:after="0"/>
              <w:jc w:val="left"/>
              <w:rPr>
                <w:sz w:val="22"/>
                <w:szCs w:val="22"/>
              </w:rPr>
            </w:pPr>
            <w:r w:rsidRPr="00473E3F">
              <w:rPr>
                <w:sz w:val="22"/>
                <w:szCs w:val="22"/>
              </w:rPr>
              <w:t xml:space="preserve">53. </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2B8FFB"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r w:rsidRPr="00473E3F">
              <w:rPr>
                <w:rFonts w:ascii="Times New Roman" w:hAnsi="Times New Roman"/>
                <w:lang w:eastAsia="lv-LV"/>
              </w:rPr>
              <w:t>35.</w:t>
            </w:r>
            <w:r w:rsidRPr="00473E3F">
              <w:rPr>
                <w:rFonts w:ascii="Times New Roman" w:hAnsi="Times New Roman"/>
                <w:vertAlign w:val="superscript"/>
                <w:lang w:eastAsia="lv-LV"/>
              </w:rPr>
              <w:t>1</w:t>
            </w:r>
            <w:r w:rsidRPr="00473E3F">
              <w:rPr>
                <w:rFonts w:ascii="Times New Roman" w:hAnsi="Times New Roman"/>
                <w:shd w:val="clear" w:color="auto" w:fill="FFFFFF"/>
              </w:rPr>
              <w:t> </w:t>
            </w:r>
            <w:r w:rsidRPr="00473E3F">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533F7E2D"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p>
          <w:p w14:paraId="45D87710"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r w:rsidRPr="00473E3F">
              <w:rPr>
                <w:rFonts w:ascii="Times New Roman" w:hAnsi="Times New Roman"/>
              </w:rPr>
              <w:t>C = C</w:t>
            </w:r>
            <w:r w:rsidRPr="00473E3F">
              <w:rPr>
                <w:rFonts w:ascii="Times New Roman" w:hAnsi="Times New Roman"/>
                <w:vertAlign w:val="subscript"/>
              </w:rPr>
              <w:t>NPS</w:t>
            </w:r>
            <w:r w:rsidRPr="00473E3F">
              <w:rPr>
                <w:rFonts w:ascii="Times New Roman" w:hAnsi="Times New Roman"/>
              </w:rPr>
              <w:t xml:space="preserve"> – X (bez PVN),</w:t>
            </w:r>
            <w:r w:rsidRPr="00473E3F">
              <w:rPr>
                <w:rFonts w:ascii="Times New Roman" w:hAnsi="Times New Roman"/>
                <w:i/>
                <w:iCs/>
              </w:rPr>
              <w:t xml:space="preserve"> </w:t>
            </w:r>
            <w:r w:rsidRPr="00473E3F">
              <w:rPr>
                <w:rFonts w:ascii="Times New Roman" w:hAnsi="Times New Roman"/>
              </w:rPr>
              <w:t>kur</w:t>
            </w:r>
          </w:p>
          <w:p w14:paraId="1C5C7E2D"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p>
          <w:p w14:paraId="23614443"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r w:rsidRPr="00473E3F">
              <w:rPr>
                <w:rFonts w:ascii="Times New Roman" w:hAnsi="Times New Roman"/>
                <w:shd w:val="clear" w:color="auto" w:fill="FFFFFF"/>
              </w:rPr>
              <w:t>C - cena bez pievienotās vērtības nodokļa, par kādu publiskais tirgotājs iepērk no elektrostacijas elektroenerģiju (</w:t>
            </w:r>
            <w:proofErr w:type="spellStart"/>
            <w:r w:rsidRPr="00473E3F">
              <w:rPr>
                <w:rFonts w:ascii="Times New Roman" w:hAnsi="Times New Roman"/>
                <w:i/>
                <w:iCs/>
                <w:shd w:val="clear" w:color="auto" w:fill="FFFFFF"/>
              </w:rPr>
              <w:t>euro</w:t>
            </w:r>
            <w:proofErr w:type="spellEnd"/>
            <w:r w:rsidRPr="00473E3F">
              <w:rPr>
                <w:rFonts w:ascii="Times New Roman" w:hAnsi="Times New Roman"/>
                <w:shd w:val="clear" w:color="auto" w:fill="FFFFFF"/>
              </w:rPr>
              <w:t xml:space="preserve">/MWh) </w:t>
            </w:r>
            <w:r w:rsidRPr="00473E3F">
              <w:rPr>
                <w:rFonts w:ascii="Times New Roman" w:hAnsi="Times New Roman"/>
              </w:rPr>
              <w:t>periodā, kurā apturēts valsts atbalsts</w:t>
            </w:r>
            <w:r w:rsidRPr="00473E3F">
              <w:rPr>
                <w:rFonts w:ascii="Times New Roman" w:hAnsi="Times New Roman"/>
                <w:shd w:val="clear" w:color="auto" w:fill="FFFFFF"/>
              </w:rPr>
              <w:t>;</w:t>
            </w:r>
          </w:p>
          <w:p w14:paraId="658495DB" w14:textId="3BD48E98" w:rsidR="00A60515" w:rsidRPr="00473E3F" w:rsidRDefault="00A60515" w:rsidP="00A60515">
            <w:pPr>
              <w:shd w:val="clear" w:color="auto" w:fill="FFFFFF"/>
              <w:spacing w:after="60"/>
              <w:ind w:firstLine="709"/>
              <w:rPr>
                <w:sz w:val="22"/>
                <w:szCs w:val="22"/>
              </w:rPr>
            </w:pPr>
            <w:r w:rsidRPr="00473E3F">
              <w:rPr>
                <w:sz w:val="22"/>
                <w:szCs w:val="22"/>
              </w:rPr>
              <w:t>C</w:t>
            </w:r>
            <w:r w:rsidRPr="00473E3F">
              <w:rPr>
                <w:sz w:val="22"/>
                <w:szCs w:val="22"/>
                <w:vertAlign w:val="subscript"/>
              </w:rPr>
              <w:t>NPS</w:t>
            </w:r>
            <w:r w:rsidRPr="00473E3F">
              <w:rPr>
                <w:sz w:val="22"/>
                <w:szCs w:val="22"/>
              </w:rPr>
              <w:t xml:space="preserve"> –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cena;</w:t>
            </w:r>
          </w:p>
          <w:p w14:paraId="2A75D265" w14:textId="77777777" w:rsidR="00A60515" w:rsidRPr="00473E3F" w:rsidRDefault="00A60515" w:rsidP="00A60515">
            <w:pPr>
              <w:pStyle w:val="ListParagraph"/>
              <w:shd w:val="clear" w:color="auto" w:fill="FFFFFF"/>
              <w:spacing w:after="60" w:line="240" w:lineRule="auto"/>
              <w:ind w:left="0" w:firstLine="720"/>
              <w:contextualSpacing w:val="0"/>
              <w:rPr>
                <w:rFonts w:ascii="Times New Roman" w:hAnsi="Times New Roman"/>
              </w:rPr>
            </w:pPr>
            <w:r w:rsidRPr="00473E3F">
              <w:rPr>
                <w:rFonts w:ascii="Times New Roman" w:hAnsi="Times New Roman"/>
              </w:rPr>
              <w:t xml:space="preserve">X – publiskā tirgotāja noteikta maksa, kas </w:t>
            </w:r>
            <w:r w:rsidRPr="00473E3F">
              <w:rPr>
                <w:rFonts w:ascii="Times New Roman" w:hAnsi="Times New Roman"/>
              </w:rPr>
              <w:lastRenderedPageBreak/>
              <w:t>ietver pārdošanas un balansēšanas izmaksas un kuru publiskais tirgotājs publicē savā mājas lapā,</w:t>
            </w:r>
          </w:p>
          <w:p w14:paraId="37EE1C5E" w14:textId="05152C62" w:rsidR="00A60515" w:rsidRPr="00473E3F" w:rsidRDefault="00A60515" w:rsidP="00A60515">
            <w:pPr>
              <w:spacing w:line="293" w:lineRule="atLeast"/>
              <w:ind w:firstLine="300"/>
              <w:rPr>
                <w:sz w:val="22"/>
                <w:szCs w:val="22"/>
              </w:rPr>
            </w:pPr>
            <w:r w:rsidRPr="00473E3F">
              <w:rPr>
                <w:sz w:val="22"/>
                <w:szCs w:val="22"/>
              </w:rPr>
              <w:t xml:space="preserve">vai jebkuram tirgus dalībniekam, savstarpēji vienojoties par elektroenerģijas cenu, par to </w:t>
            </w:r>
            <w:proofErr w:type="spellStart"/>
            <w:r w:rsidRPr="00473E3F">
              <w:rPr>
                <w:sz w:val="22"/>
                <w:szCs w:val="22"/>
              </w:rPr>
              <w:t>rakstveidā</w:t>
            </w:r>
            <w:proofErr w:type="spellEnd"/>
            <w:r w:rsidRPr="00473E3F">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87D2D8" w14:textId="77777777" w:rsidR="00A60515" w:rsidRPr="00473E3F" w:rsidRDefault="00A60515" w:rsidP="00A60515">
            <w:pPr>
              <w:spacing w:before="120"/>
              <w:rPr>
                <w:b/>
                <w:bCs/>
                <w:sz w:val="22"/>
                <w:szCs w:val="22"/>
                <w:shd w:val="clear" w:color="auto" w:fill="FFFFFF"/>
              </w:rPr>
            </w:pPr>
            <w:r w:rsidRPr="00473E3F">
              <w:rPr>
                <w:b/>
                <w:bCs/>
                <w:sz w:val="22"/>
                <w:szCs w:val="22"/>
                <w:shd w:val="clear" w:color="auto" w:fill="FFFFFF"/>
              </w:rPr>
              <w:lastRenderedPageBreak/>
              <w:t>LBEA 13.04.21. iebildums</w:t>
            </w:r>
          </w:p>
          <w:p w14:paraId="44C31039" w14:textId="05B079EB" w:rsidR="00A60515" w:rsidRPr="00473E3F" w:rsidRDefault="00A60515" w:rsidP="00A60515">
            <w:pPr>
              <w:spacing w:line="252" w:lineRule="auto"/>
              <w:rPr>
                <w:rFonts w:eastAsia="Calibri"/>
                <w:b/>
                <w:bCs/>
                <w:sz w:val="22"/>
                <w:szCs w:val="22"/>
              </w:rPr>
            </w:pPr>
            <w:r w:rsidRPr="00473E3F">
              <w:rPr>
                <w:sz w:val="22"/>
                <w:szCs w:val="22"/>
              </w:rPr>
              <w:t>Papildināt MKN Nr. 561 grozījumu 31.</w:t>
            </w:r>
            <w:r w:rsidRPr="00473E3F">
              <w:rPr>
                <w:sz w:val="22"/>
                <w:szCs w:val="22"/>
                <w:vertAlign w:val="superscript"/>
              </w:rPr>
              <w:t>1</w:t>
            </w:r>
            <w:r w:rsidRPr="00473E3F">
              <w:rPr>
                <w:sz w:val="22"/>
                <w:szCs w:val="22"/>
              </w:rPr>
              <w:t>punktu un MKN Nr. 560 35.</w:t>
            </w:r>
            <w:r w:rsidRPr="00473E3F">
              <w:rPr>
                <w:sz w:val="22"/>
                <w:szCs w:val="22"/>
                <w:vertAlign w:val="superscript"/>
              </w:rPr>
              <w:t>2</w:t>
            </w:r>
            <w:r w:rsidRPr="00473E3F">
              <w:rPr>
                <w:sz w:val="22"/>
                <w:szCs w:val="22"/>
              </w:rPr>
              <w:t>punktu ar jaunu teikumu: Ar reģistrāciju un dalību izcelsmes apliecinājumu sistēmā saistītas izmaksas sedz publiskais tirgotājs. Šāds papildinājums nepieciešams jo izcelsmes apliecinājumu pieprasījums nekādā veidā nesniedz komersantam ieguvumus, bet principā tikai palielina administratīvo slodzi un verificēšanas izmaksas. Izmaksas vajadzētu segt publiskajam tirgotājam, kurš pelna no izcelsmes apliecinājumu.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6A5C62" w14:textId="14CBCDCC" w:rsidR="00A60515" w:rsidRPr="00473E3F" w:rsidRDefault="00A60515" w:rsidP="00A60515">
            <w:pPr>
              <w:pStyle w:val="naisc"/>
              <w:spacing w:before="0" w:after="0"/>
              <w:jc w:val="left"/>
              <w:rPr>
                <w:b/>
                <w:bCs/>
                <w:sz w:val="22"/>
                <w:szCs w:val="22"/>
              </w:rPr>
            </w:pPr>
            <w:r w:rsidRPr="00473E3F">
              <w:rPr>
                <w:b/>
                <w:bCs/>
                <w:sz w:val="22"/>
                <w:szCs w:val="22"/>
              </w:rPr>
              <w:t>Ņemts vērā</w:t>
            </w:r>
          </w:p>
          <w:p w14:paraId="3276BBE6" w14:textId="0B9EEA97" w:rsidR="00A60515" w:rsidRPr="00473E3F" w:rsidRDefault="00A60515" w:rsidP="00A60515">
            <w:pPr>
              <w:pStyle w:val="naisc"/>
              <w:spacing w:before="0" w:after="0"/>
              <w:jc w:val="left"/>
              <w:rPr>
                <w:sz w:val="22"/>
                <w:szCs w:val="22"/>
              </w:rPr>
            </w:pPr>
            <w:r w:rsidRPr="00473E3F">
              <w:rPr>
                <w:sz w:val="22"/>
                <w:szCs w:val="22"/>
              </w:rPr>
              <w:t>Informējam,</w:t>
            </w:r>
            <w:r w:rsidRPr="00473E3F">
              <w:rPr>
                <w:b/>
                <w:bCs/>
                <w:sz w:val="22"/>
                <w:szCs w:val="22"/>
              </w:rPr>
              <w:t xml:space="preserve"> </w:t>
            </w:r>
            <w:r w:rsidRPr="00473E3F">
              <w:rPr>
                <w:sz w:val="22"/>
                <w:szCs w:val="22"/>
              </w:rPr>
              <w:t>ka AS "Augstsprieguma tīkls" ir veikusi izmaiņas Maksu noteikšanas kārtībā izcelsmes apliecinājumu reģistra informācijas sistēmas lietošanai, atceļot konta lietotāja gada maksu, kā arī paredzot, ka maksu par izcelsmes apliecinājumu izdošanu, kuri izdoti pēc publiskā tirgotāja pieprasījuma, sedz publiskais tirgotājs.</w:t>
            </w:r>
          </w:p>
          <w:p w14:paraId="0A523EE4" w14:textId="0D69A45A" w:rsidR="00A60515" w:rsidRPr="00473E3F" w:rsidRDefault="00A60515" w:rsidP="00A60515">
            <w:pPr>
              <w:pStyle w:val="naisc"/>
              <w:spacing w:before="0" w:after="0"/>
              <w:jc w:val="left"/>
              <w:rPr>
                <w:sz w:val="22"/>
                <w:szCs w:val="22"/>
              </w:rPr>
            </w:pPr>
            <w:r w:rsidRPr="00473E3F">
              <w:rPr>
                <w:sz w:val="22"/>
                <w:szCs w:val="22"/>
              </w:rPr>
              <w:t>Papildus informējam, ka Ekonomikas ministrijai nav deleģējuma, uz kā pamata noteikt izmaksu segšanas kārtību regulējošajos MK noteikumos.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3C3E76" w14:textId="77777777" w:rsidR="00A60515" w:rsidRPr="00473E3F" w:rsidRDefault="00A60515" w:rsidP="008A0668">
            <w:pPr>
              <w:pStyle w:val="ListParagraph"/>
              <w:shd w:val="clear" w:color="auto" w:fill="FFFFFF"/>
              <w:spacing w:after="60" w:line="240" w:lineRule="auto"/>
              <w:ind w:left="0"/>
              <w:jc w:val="both"/>
              <w:rPr>
                <w:rFonts w:ascii="Times New Roman" w:hAnsi="Times New Roman"/>
              </w:rPr>
            </w:pPr>
            <w:r w:rsidRPr="00473E3F">
              <w:rPr>
                <w:rFonts w:ascii="Times New Roman" w:hAnsi="Times New Roman"/>
                <w:lang w:eastAsia="lv-LV"/>
              </w:rPr>
              <w:t>35.</w:t>
            </w:r>
            <w:r w:rsidRPr="00473E3F">
              <w:rPr>
                <w:rFonts w:ascii="Times New Roman" w:hAnsi="Times New Roman"/>
                <w:vertAlign w:val="superscript"/>
                <w:lang w:eastAsia="lv-LV"/>
              </w:rPr>
              <w:t>1</w:t>
            </w:r>
            <w:r w:rsidRPr="00473E3F">
              <w:rPr>
                <w:rFonts w:ascii="Times New Roman" w:hAnsi="Times New Roman"/>
                <w:shd w:val="clear" w:color="auto" w:fill="FFFFFF"/>
              </w:rPr>
              <w:t> </w:t>
            </w:r>
            <w:r w:rsidRPr="00473E3F">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4A352004" w14:textId="77777777" w:rsidR="00A60515" w:rsidRPr="00473E3F" w:rsidRDefault="00A60515" w:rsidP="00A60515">
            <w:pPr>
              <w:pStyle w:val="ListParagraph"/>
              <w:shd w:val="clear" w:color="auto" w:fill="FFFFFF"/>
              <w:spacing w:after="60" w:line="240" w:lineRule="auto"/>
              <w:ind w:left="0" w:firstLine="720"/>
              <w:rPr>
                <w:rFonts w:ascii="Times New Roman" w:hAnsi="Times New Roman"/>
              </w:rPr>
            </w:pPr>
          </w:p>
          <w:p w14:paraId="731A098C" w14:textId="77777777" w:rsidR="00A60515" w:rsidRPr="00473E3F" w:rsidRDefault="00A60515" w:rsidP="00A60515">
            <w:pPr>
              <w:pStyle w:val="ListParagraph"/>
              <w:shd w:val="clear" w:color="auto" w:fill="FFFFFF"/>
              <w:spacing w:after="60" w:line="240" w:lineRule="auto"/>
              <w:ind w:left="0" w:firstLine="720"/>
              <w:rPr>
                <w:rFonts w:ascii="Times New Roman" w:hAnsi="Times New Roman"/>
              </w:rPr>
            </w:pPr>
            <w:r w:rsidRPr="00473E3F">
              <w:rPr>
                <w:rFonts w:ascii="Times New Roman" w:hAnsi="Times New Roman"/>
              </w:rPr>
              <w:t>C = C</w:t>
            </w:r>
            <w:r w:rsidRPr="00473E3F">
              <w:rPr>
                <w:rFonts w:ascii="Times New Roman" w:hAnsi="Times New Roman"/>
                <w:vertAlign w:val="subscript"/>
              </w:rPr>
              <w:t>NPS</w:t>
            </w:r>
            <w:r w:rsidRPr="00473E3F">
              <w:rPr>
                <w:rFonts w:ascii="Times New Roman" w:hAnsi="Times New Roman"/>
              </w:rPr>
              <w:t xml:space="preserve"> – X (bez PVN),</w:t>
            </w:r>
            <w:r w:rsidRPr="00473E3F">
              <w:rPr>
                <w:rFonts w:ascii="Times New Roman" w:hAnsi="Times New Roman"/>
                <w:i/>
                <w:iCs/>
              </w:rPr>
              <w:t xml:space="preserve"> </w:t>
            </w:r>
            <w:r w:rsidRPr="00473E3F">
              <w:rPr>
                <w:rFonts w:ascii="Times New Roman" w:hAnsi="Times New Roman"/>
              </w:rPr>
              <w:t>kur</w:t>
            </w:r>
          </w:p>
          <w:p w14:paraId="48ED46BB" w14:textId="77777777" w:rsidR="00A60515" w:rsidRPr="00473E3F" w:rsidRDefault="00A60515" w:rsidP="00A60515">
            <w:pPr>
              <w:pStyle w:val="ListParagraph"/>
              <w:shd w:val="clear" w:color="auto" w:fill="FFFFFF"/>
              <w:spacing w:after="60" w:line="240" w:lineRule="auto"/>
              <w:ind w:left="0" w:firstLine="720"/>
              <w:rPr>
                <w:rFonts w:ascii="Times New Roman" w:hAnsi="Times New Roman"/>
              </w:rPr>
            </w:pPr>
          </w:p>
          <w:p w14:paraId="51BF4BF9" w14:textId="77777777" w:rsidR="00A60515" w:rsidRPr="00473E3F" w:rsidRDefault="00A60515" w:rsidP="00A60515">
            <w:pPr>
              <w:pStyle w:val="ListParagraph"/>
              <w:shd w:val="clear" w:color="auto" w:fill="FFFFFF"/>
              <w:spacing w:after="60" w:line="240" w:lineRule="auto"/>
              <w:ind w:left="0" w:firstLine="720"/>
              <w:rPr>
                <w:rFonts w:ascii="Times New Roman" w:hAnsi="Times New Roman"/>
              </w:rPr>
            </w:pPr>
            <w:r w:rsidRPr="00473E3F">
              <w:rPr>
                <w:rFonts w:ascii="Times New Roman" w:hAnsi="Times New Roman"/>
                <w:shd w:val="clear" w:color="auto" w:fill="FFFFFF"/>
              </w:rPr>
              <w:t>C - cena bez pievienotās vērtības nodokļa, par kādu publiskais tirgotājs iepērk no elektrostacijas elektroenerģiju (</w:t>
            </w:r>
            <w:proofErr w:type="spellStart"/>
            <w:r w:rsidRPr="00473E3F">
              <w:rPr>
                <w:rFonts w:ascii="Times New Roman" w:hAnsi="Times New Roman"/>
                <w:i/>
                <w:iCs/>
                <w:shd w:val="clear" w:color="auto" w:fill="FFFFFF"/>
              </w:rPr>
              <w:t>euro</w:t>
            </w:r>
            <w:proofErr w:type="spellEnd"/>
            <w:r w:rsidRPr="00473E3F">
              <w:rPr>
                <w:rFonts w:ascii="Times New Roman" w:hAnsi="Times New Roman"/>
                <w:shd w:val="clear" w:color="auto" w:fill="FFFFFF"/>
              </w:rPr>
              <w:t xml:space="preserve">/MWh) </w:t>
            </w:r>
            <w:r w:rsidRPr="00473E3F">
              <w:rPr>
                <w:rFonts w:ascii="Times New Roman" w:hAnsi="Times New Roman"/>
              </w:rPr>
              <w:t>periodā, kurā apturēts valsts atbalsts</w:t>
            </w:r>
            <w:r w:rsidRPr="00473E3F">
              <w:rPr>
                <w:rFonts w:ascii="Times New Roman" w:hAnsi="Times New Roman"/>
                <w:shd w:val="clear" w:color="auto" w:fill="FFFFFF"/>
              </w:rPr>
              <w:t>;</w:t>
            </w:r>
          </w:p>
          <w:p w14:paraId="32D279B5" w14:textId="646F2B98" w:rsidR="00A60515" w:rsidRPr="00473E3F" w:rsidRDefault="00A60515" w:rsidP="00A60515">
            <w:pPr>
              <w:shd w:val="clear" w:color="auto" w:fill="FFFFFF"/>
              <w:spacing w:after="60"/>
              <w:ind w:firstLine="709"/>
              <w:rPr>
                <w:sz w:val="22"/>
                <w:szCs w:val="22"/>
              </w:rPr>
            </w:pPr>
            <w:r w:rsidRPr="00473E3F">
              <w:rPr>
                <w:sz w:val="22"/>
                <w:szCs w:val="22"/>
              </w:rPr>
              <w:t>C</w:t>
            </w:r>
            <w:r w:rsidRPr="00473E3F">
              <w:rPr>
                <w:sz w:val="22"/>
                <w:szCs w:val="22"/>
                <w:vertAlign w:val="subscript"/>
              </w:rPr>
              <w:t>NPS</w:t>
            </w:r>
            <w:r w:rsidRPr="00473E3F">
              <w:rPr>
                <w:sz w:val="22"/>
                <w:szCs w:val="22"/>
              </w:rPr>
              <w:t xml:space="preserve"> –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cena;</w:t>
            </w:r>
          </w:p>
          <w:p w14:paraId="4F93DDF5" w14:textId="77777777" w:rsidR="00A60515" w:rsidRPr="00473E3F" w:rsidRDefault="00A60515" w:rsidP="00A60515">
            <w:pPr>
              <w:pStyle w:val="ListParagraph"/>
              <w:shd w:val="clear" w:color="auto" w:fill="FFFFFF"/>
              <w:spacing w:after="60" w:line="240" w:lineRule="auto"/>
              <w:ind w:left="0" w:firstLine="720"/>
              <w:rPr>
                <w:rFonts w:ascii="Times New Roman" w:hAnsi="Times New Roman"/>
              </w:rPr>
            </w:pPr>
            <w:r w:rsidRPr="00473E3F">
              <w:rPr>
                <w:rFonts w:ascii="Times New Roman" w:hAnsi="Times New Roman"/>
              </w:rPr>
              <w:t xml:space="preserve">X – publiskā tirgotāja noteikta maksa, kas ietver pārdošanas un balansēšanas izmaksas un </w:t>
            </w:r>
            <w:r w:rsidRPr="00473E3F">
              <w:rPr>
                <w:rFonts w:ascii="Times New Roman" w:hAnsi="Times New Roman"/>
              </w:rPr>
              <w:lastRenderedPageBreak/>
              <w:t>kuru publiskais tirgotājs publicē savā mājas lapā,</w:t>
            </w:r>
          </w:p>
          <w:p w14:paraId="10435EB0" w14:textId="76B6EB99" w:rsidR="00A60515" w:rsidRPr="00473E3F" w:rsidRDefault="00A60515" w:rsidP="00A60515">
            <w:pPr>
              <w:spacing w:after="120"/>
              <w:rPr>
                <w:sz w:val="22"/>
                <w:szCs w:val="22"/>
              </w:rPr>
            </w:pPr>
            <w:r w:rsidRPr="00473E3F">
              <w:rPr>
                <w:sz w:val="22"/>
                <w:szCs w:val="22"/>
              </w:rPr>
              <w:t xml:space="preserve">vai jebkuram tirgus dalībniekam, savstarpēji vienojoties par elektroenerģijas cenu, par to </w:t>
            </w:r>
            <w:proofErr w:type="spellStart"/>
            <w:r w:rsidRPr="00473E3F">
              <w:rPr>
                <w:sz w:val="22"/>
                <w:szCs w:val="22"/>
              </w:rPr>
              <w:t>rakstveidā</w:t>
            </w:r>
            <w:proofErr w:type="spellEnd"/>
            <w:r w:rsidRPr="00473E3F">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1980" w:type="dxa"/>
            <w:gridSpan w:val="3"/>
          </w:tcPr>
          <w:p w14:paraId="03943FB6" w14:textId="77777777" w:rsidR="00A60515" w:rsidRPr="00473E3F" w:rsidRDefault="00A60515" w:rsidP="00A60515">
            <w:pPr>
              <w:rPr>
                <w:sz w:val="22"/>
                <w:szCs w:val="22"/>
              </w:rPr>
            </w:pPr>
          </w:p>
        </w:tc>
        <w:tc>
          <w:tcPr>
            <w:tcW w:w="1729" w:type="dxa"/>
          </w:tcPr>
          <w:p w14:paraId="695CDE50" w14:textId="77777777" w:rsidR="00A60515" w:rsidRPr="00473E3F" w:rsidRDefault="00A60515" w:rsidP="00A60515">
            <w:pPr>
              <w:rPr>
                <w:sz w:val="22"/>
                <w:szCs w:val="22"/>
              </w:rPr>
            </w:pPr>
          </w:p>
        </w:tc>
        <w:tc>
          <w:tcPr>
            <w:tcW w:w="20" w:type="dxa"/>
          </w:tcPr>
          <w:p w14:paraId="2AC9A1EB" w14:textId="77777777" w:rsidR="00A60515" w:rsidRPr="00473E3F" w:rsidRDefault="00A60515" w:rsidP="00A60515">
            <w:pPr>
              <w:rPr>
                <w:sz w:val="22"/>
                <w:szCs w:val="22"/>
              </w:rPr>
            </w:pPr>
          </w:p>
        </w:tc>
      </w:tr>
      <w:tr w:rsidR="006616DC" w:rsidRPr="00473E3F" w14:paraId="383ADA16" w14:textId="4DCBFA8B"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5743BB" w14:textId="672FE721" w:rsidR="00A60515" w:rsidRPr="00473E3F" w:rsidRDefault="009408C0" w:rsidP="003C0D6B">
            <w:pPr>
              <w:pStyle w:val="naisc"/>
              <w:numPr>
                <w:ilvl w:val="0"/>
                <w:numId w:val="49"/>
              </w:numPr>
              <w:spacing w:before="0" w:after="0"/>
              <w:jc w:val="left"/>
              <w:rPr>
                <w:sz w:val="22"/>
                <w:szCs w:val="22"/>
              </w:rPr>
            </w:pPr>
            <w:r w:rsidRPr="00473E3F">
              <w:rPr>
                <w:sz w:val="22"/>
                <w:szCs w:val="22"/>
              </w:rPr>
              <w:t>54.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39E2A8" w14:textId="77777777" w:rsidR="00A60515" w:rsidRPr="00473E3F" w:rsidRDefault="00A60515" w:rsidP="00A60515">
            <w:pPr>
              <w:spacing w:line="293" w:lineRule="atLeast"/>
              <w:ind w:firstLine="300"/>
              <w:rPr>
                <w:sz w:val="22"/>
                <w:szCs w:val="22"/>
              </w:rPr>
            </w:pPr>
            <w:r w:rsidRPr="00473E3F">
              <w:rPr>
                <w:sz w:val="22"/>
                <w:szCs w:val="22"/>
              </w:rPr>
              <w:t>59.</w:t>
            </w:r>
            <w:r w:rsidRPr="00473E3F">
              <w:rPr>
                <w:sz w:val="22"/>
                <w:szCs w:val="22"/>
                <w:vertAlign w:val="superscript"/>
              </w:rPr>
              <w:t>2</w:t>
            </w:r>
            <w:r w:rsidRPr="00473E3F">
              <w:rPr>
                <w:rFonts w:eastAsia="Calibri"/>
                <w:sz w:val="22"/>
                <w:szCs w:val="22"/>
                <w:lang w:eastAsia="en-US"/>
              </w:rPr>
              <w:t xml:space="preserve"> Pārvades sistēmas operators </w:t>
            </w:r>
            <w:r w:rsidRPr="00473E3F">
              <w:rPr>
                <w:sz w:val="22"/>
                <w:szCs w:val="22"/>
              </w:rPr>
              <w:t>pēc šo noteikumu 35.</w:t>
            </w:r>
            <w:r w:rsidRPr="00473E3F">
              <w:rPr>
                <w:sz w:val="22"/>
                <w:szCs w:val="22"/>
                <w:vertAlign w:val="superscript"/>
              </w:rPr>
              <w:t>2</w:t>
            </w:r>
            <w:r w:rsidRPr="00473E3F">
              <w:rPr>
                <w:rFonts w:eastAsia="Calibri"/>
                <w:sz w:val="22"/>
                <w:szCs w:val="22"/>
                <w:lang w:eastAsia="en-US"/>
              </w:rPr>
              <w:t> </w:t>
            </w:r>
            <w:r w:rsidRPr="00473E3F">
              <w:rPr>
                <w:sz w:val="22"/>
                <w:szCs w:val="22"/>
              </w:rPr>
              <w:t> punktā noteiktā termiņa beigām</w:t>
            </w:r>
            <w:r w:rsidRPr="00473E3F">
              <w:rPr>
                <w:rFonts w:eastAsia="Calibri"/>
                <w:sz w:val="22"/>
                <w:szCs w:val="22"/>
                <w:lang w:eastAsia="en-US"/>
              </w:rPr>
              <w:t xml:space="preserve"> sniedz informāciju par </w:t>
            </w:r>
            <w:r w:rsidRPr="00473E3F">
              <w:rPr>
                <w:sz w:val="22"/>
                <w:szCs w:val="22"/>
              </w:rPr>
              <w:t>elektroenerģijas ražošanas iekārtām</w:t>
            </w:r>
            <w:r w:rsidRPr="00473E3F">
              <w:rPr>
                <w:rFonts w:eastAsia="Calibri"/>
                <w:sz w:val="22"/>
                <w:szCs w:val="22"/>
                <w:lang w:eastAsia="en-US"/>
              </w:rPr>
              <w:t xml:space="preserve">, kuras ir reģistrētas pārvades sistēmas operatora uzturētajā izcelsmes apliecinājumu </w:t>
            </w:r>
            <w:r w:rsidRPr="00473E3F">
              <w:rPr>
                <w:rFonts w:eastAsia="Calibri"/>
                <w:sz w:val="22"/>
                <w:szCs w:val="22"/>
                <w:lang w:eastAsia="en-US"/>
              </w:rPr>
              <w:lastRenderedPageBreak/>
              <w:t xml:space="preserve">reģistrā, birojam. Ja </w:t>
            </w:r>
            <w:r w:rsidRPr="00473E3F">
              <w:rPr>
                <w:sz w:val="22"/>
                <w:szCs w:val="22"/>
              </w:rPr>
              <w:t xml:space="preserve">elektroenerģijas ražošanas iekārta, par kuru ir iegūtas obligātā iepirkuma tiesības, nav reģistrēta </w:t>
            </w:r>
            <w:r w:rsidRPr="00473E3F">
              <w:rPr>
                <w:rFonts w:eastAsia="Calibri"/>
                <w:sz w:val="22"/>
                <w:szCs w:val="22"/>
                <w:lang w:eastAsia="en-US"/>
              </w:rPr>
              <w:t>pārvades sistēmas operatora uzturētajā izcelsmes apliecinājumu reģistrā</w:t>
            </w:r>
            <w:r w:rsidRPr="00473E3F">
              <w:rPr>
                <w:sz w:val="22"/>
                <w:szCs w:val="22"/>
              </w:rPr>
              <w:t>, birojs piecu darbdienu laikā no pārvades sistēmas operatora sniegtās informācijas saņemšanas pieņem lēmumu apturēt valsts atbalsta izmaksu par elektroenerģiju par periodu pēc šo noteikumu 35.</w:t>
            </w:r>
            <w:r w:rsidRPr="00473E3F">
              <w:rPr>
                <w:sz w:val="22"/>
                <w:szCs w:val="22"/>
                <w:vertAlign w:val="superscript"/>
              </w:rPr>
              <w:t>2</w:t>
            </w:r>
            <w:r w:rsidRPr="00473E3F">
              <w:rPr>
                <w:rFonts w:eastAsia="Calibri"/>
                <w:sz w:val="22"/>
                <w:szCs w:val="22"/>
                <w:lang w:eastAsia="en-US"/>
              </w:rPr>
              <w:t> </w:t>
            </w:r>
            <w:r w:rsidRPr="00473E3F">
              <w:rPr>
                <w:sz w:val="22"/>
                <w:szCs w:val="22"/>
              </w:rPr>
              <w:t> punktā noteiktā termiņa beigām. Publiskais tirgotājs nākamajā darbdienā pēc lēmuma spēkā stāšanās līdz jaunam biroja lēmumam, kas pieņemts saskaņā ar šo noteikumu 59.</w:t>
            </w:r>
            <w:r w:rsidRPr="00473E3F">
              <w:rPr>
                <w:sz w:val="22"/>
                <w:szCs w:val="22"/>
                <w:vertAlign w:val="superscript"/>
              </w:rPr>
              <w:t>3</w:t>
            </w:r>
            <w:hyperlink r:id="rId115" w:anchor="p45" w:history="1">
              <w:r w:rsidRPr="00473E3F">
                <w:rPr>
                  <w:rFonts w:eastAsia="Calibri"/>
                  <w:sz w:val="22"/>
                  <w:szCs w:val="22"/>
                  <w:lang w:eastAsia="en-US"/>
                </w:rPr>
                <w:t> </w:t>
              </w:r>
              <w:r w:rsidRPr="00473E3F">
                <w:rPr>
                  <w:sz w:val="22"/>
                  <w:szCs w:val="22"/>
                </w:rPr>
                <w:t>punktu</w:t>
              </w:r>
            </w:hyperlink>
            <w:r w:rsidRPr="00473E3F">
              <w:rPr>
                <w:sz w:val="22"/>
                <w:szCs w:val="22"/>
              </w:rPr>
              <w:t>, aptur valsts atbalsta izmaksu komersantam par iepirkto elektroenerģiju par periodu pēc šo noteikumu 35.</w:t>
            </w:r>
            <w:r w:rsidRPr="00473E3F">
              <w:rPr>
                <w:sz w:val="22"/>
                <w:szCs w:val="22"/>
                <w:vertAlign w:val="superscript"/>
              </w:rPr>
              <w:t>2</w:t>
            </w:r>
            <w:r w:rsidRPr="00473E3F">
              <w:rPr>
                <w:rFonts w:eastAsia="Calibri"/>
                <w:sz w:val="22"/>
                <w:szCs w:val="22"/>
                <w:lang w:eastAsia="en-US"/>
              </w:rPr>
              <w:t> </w:t>
            </w:r>
            <w:r w:rsidRPr="00473E3F">
              <w:rPr>
                <w:sz w:val="22"/>
                <w:szCs w:val="22"/>
              </w:rPr>
              <w:t> punktā noteiktā termiņa beigām.</w:t>
            </w:r>
          </w:p>
          <w:p w14:paraId="5379F057" w14:textId="77777777" w:rsidR="00A60515" w:rsidRPr="00473E3F" w:rsidRDefault="00A60515" w:rsidP="00A60515">
            <w:pPr>
              <w:spacing w:line="293" w:lineRule="atLeast"/>
              <w:ind w:firstLine="300"/>
              <w:rPr>
                <w:sz w:val="22"/>
                <w:szCs w:val="22"/>
              </w:rPr>
            </w:pPr>
          </w:p>
          <w:p w14:paraId="71CE2E4E" w14:textId="08061F96" w:rsidR="00A60515" w:rsidRPr="00473E3F" w:rsidRDefault="00A60515" w:rsidP="00A60515">
            <w:pPr>
              <w:spacing w:line="293" w:lineRule="atLeast"/>
              <w:ind w:firstLine="300"/>
              <w:rPr>
                <w:sz w:val="22"/>
                <w:szCs w:val="22"/>
              </w:rPr>
            </w:pPr>
            <w:r w:rsidRPr="00473E3F">
              <w:rPr>
                <w:sz w:val="22"/>
                <w:szCs w:val="22"/>
              </w:rPr>
              <w:lastRenderedPageBreak/>
              <w:t>59.</w:t>
            </w:r>
            <w:r w:rsidRPr="00473E3F">
              <w:rPr>
                <w:sz w:val="22"/>
                <w:szCs w:val="22"/>
                <w:vertAlign w:val="superscript"/>
              </w:rPr>
              <w:t>3</w:t>
            </w:r>
            <w:r w:rsidRPr="00473E3F">
              <w:rPr>
                <w:sz w:val="22"/>
                <w:szCs w:val="22"/>
              </w:rPr>
              <w:t xml:space="preserve"> Ja komersants vēlas atjaunot valsts atbalsta izmaksu, kas apturēta saskaņā ar šo noteikumu 59.</w:t>
            </w:r>
            <w:r w:rsidRPr="00473E3F">
              <w:rPr>
                <w:sz w:val="22"/>
                <w:szCs w:val="22"/>
                <w:vertAlign w:val="superscript"/>
              </w:rPr>
              <w:t>2</w:t>
            </w:r>
            <w:r w:rsidRPr="00473E3F">
              <w:rPr>
                <w:sz w:val="22"/>
                <w:szCs w:val="22"/>
              </w:rPr>
              <w:t>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reģistrēšanu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59.</w:t>
            </w:r>
            <w:r w:rsidRPr="00473E3F">
              <w:rPr>
                <w:sz w:val="22"/>
                <w:szCs w:val="22"/>
                <w:vertAlign w:val="superscript"/>
              </w:rPr>
              <w:t>2</w:t>
            </w:r>
            <w:r w:rsidRPr="00473E3F">
              <w:rPr>
                <w:sz w:val="22"/>
                <w:szCs w:val="22"/>
              </w:rPr>
              <w:t xml:space="preserve"> punktu apturētā valsts atbalsta izmaksas atsākšanu. </w:t>
            </w:r>
            <w:r w:rsidRPr="00473E3F">
              <w:rPr>
                <w:sz w:val="22"/>
                <w:szCs w:val="22"/>
              </w:rPr>
              <w:lastRenderedPageBreak/>
              <w:t>Publiskais tirgotājs apturētā valsts atbalsta izmaksu veic 10 kalendāro dienu laikā pēc biroja lēmuma par apturētā valsts atbalsta izmaksas atsākšanu spēkā stāšanās.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00B5E6" w14:textId="77777777" w:rsidR="00A60515" w:rsidRPr="00473E3F" w:rsidRDefault="00A60515" w:rsidP="00A60515">
            <w:pPr>
              <w:spacing w:line="252" w:lineRule="auto"/>
              <w:rPr>
                <w:rFonts w:eastAsia="Calibri"/>
                <w:b/>
                <w:bCs/>
                <w:sz w:val="22"/>
                <w:szCs w:val="22"/>
              </w:rPr>
            </w:pPr>
            <w:r w:rsidRPr="00473E3F">
              <w:rPr>
                <w:rFonts w:eastAsia="Calibri"/>
                <w:b/>
                <w:bCs/>
                <w:sz w:val="22"/>
                <w:szCs w:val="22"/>
              </w:rPr>
              <w:lastRenderedPageBreak/>
              <w:t>EPT 13.04.21. iebildums</w:t>
            </w:r>
          </w:p>
          <w:p w14:paraId="0DD34A38" w14:textId="3B4F267A" w:rsidR="00A60515" w:rsidRPr="00473E3F" w:rsidRDefault="00A60515" w:rsidP="00A60515">
            <w:pPr>
              <w:pStyle w:val="NoSpacing"/>
              <w:rPr>
                <w:rFonts w:eastAsia="Calibri"/>
                <w:b/>
                <w:bCs/>
                <w:sz w:val="22"/>
                <w:szCs w:val="22"/>
                <w:lang w:val="lv-LV"/>
              </w:rPr>
            </w:pPr>
            <w:r w:rsidRPr="00473E3F">
              <w:rPr>
                <w:sz w:val="22"/>
                <w:szCs w:val="22"/>
                <w:lang w:val="lv-LV"/>
              </w:rPr>
              <w:t xml:space="preserve">EPT atbalsta Ministru kabineta noteikumu projektos iekļauto pienākumu elektroenerģijas ražotājiem, kuri pārdod elektroenerģiju obligātā iepirkuma ietvaros vai saņem garantētu maksu par koģenerācijas stacijā uzstādīto elektrisko jaudu, reģistrēties pārvades sistēmas operatora uzturētajā izcelsmes apliecinājumu reģistrā saskaņā ar Eiropas Enerģijas sertifikācijas izcelsmes </w:t>
            </w:r>
            <w:r w:rsidRPr="00473E3F">
              <w:rPr>
                <w:sz w:val="22"/>
                <w:szCs w:val="22"/>
                <w:lang w:val="lv-LV"/>
              </w:rPr>
              <w:lastRenderedPageBreak/>
              <w:t xml:space="preserve">apliecinājumu sistēmas prasībām, lai publiskais tirgotājs varētu izpildīt Elektroenerģijas tirgus likumā noteikto pienākumu saņemt no šiem elektroenerģijas ražotājiem to elektrostacijās saražotās elektroenerģijas izcelsmes apliecinājumus, kā arī noteiktos valsts atbalsta izmaksas ierobežojumus, ja šāda reģistrācija netiek veikta. Vienlaikus EPT informē, ka gan sarunās ar minētajiem elektroenerģijas ražotājiem, gan pārvades sistēmas operatora un neatkarīgu akreditētu auditoru rīkotajos semināros, daudzi no tiem ir pauduši nostāju, ka visticamāk neveiks nekādas darbības attiecībā uz to elektrostaciju reģistrāciju pārvades sistēmas operatora uzturētajā izcelsmes apliecinājumu reģistrā un informācijas sniegšanu pārvades sistēmas operatoram, kas būtu nepieciešams, lai publiskais tirgotājs varētu saņemt šo staciju saražotās elektroenerģijas izcelsmes apliecinājumus, kamēr šo darbību neizpildes rezultātā tiem netiks paredzētas kādas sankcijas. Izvērtējot publiski pieejamo informāciju par elektrostacijām, kuras ir reģistrētas izcelsmes apliecinājumu reģistrā, tad uz 2021.gada 12.aprīli tajā reģistrētas ir tikai 116 elektrostacijas no kopā 297 elektrostacijām ar spēkā esošām tiesībām pārdot saražoto elektroenerģiju obligātā iepirkuma ietvaros vai saņemt garantētu maksu par elektrostacijā uzstādīto elektrisko jaudu, kā arī pēc EPT 2021.gada 10.marta vēstules izsūtīšanas visiem elektroenerģijas ražotājiem, kas saņem atbalstu elektroenerģijas obligātā iepirkuma vai garantētās maksas veidā, ar informāciju par </w:t>
            </w:r>
            <w:r w:rsidRPr="00473E3F">
              <w:rPr>
                <w:sz w:val="22"/>
                <w:szCs w:val="22"/>
                <w:lang w:val="lv-LV"/>
              </w:rPr>
              <w:lastRenderedPageBreak/>
              <w:t xml:space="preserve">izmaiņām elektrostaciju reģistrēšanas kārtībā, kā rezultātā tam vairs nav nepieciešams saņemt akreditēta auditora apstiprinājumu reģistrācijai nepieciešamajai informācijai, un atkārtotu aicinājumu reģistrēt elektrostacijas izcelsmes apliecinājumu reģistrā, saskaņā ar pārvades sistēmas operatora sniegto informāciju līdz 2021.gada 12.aprīlim pārvades sistēmas operators ir saņēmis tikai 16 pieteikumus lietotāja konta izveidei un 14 pieteikumus ražošanas vienību reģistrācijai. Līdz ar to EPT aicina arī izvērtēt iespēju noteikt ierobežojumus valsts atbalsta izmaksai tiem ražotājiem, kuri pēc EPT informācijas saņemšanas par plānoto izcelsmes apliecinājumu pieprasījumu pārvades sistēmas operatoram noteiktā laika periodā neiesniedz neatkarīga akreditēta auditora apstiprinātas augstas efektivitātes koģenerācijas deklarācijas (izņemot gadījumu, ja attiecīgajā kalendārajā mēnesī elektroenerģija nav ražota augstas efektivitātes koģenerācijā, kā rezultātā jebkurā gadījumā izcelsmes apliecinājumi par šo periodu netiktu izdoti) vai neatkarīga auditora apstiprinātas jaukto enerģijas avotu ražošanas vienības deklarācijas (ja koģenerācijas stacijā tiek izmantoti un izcelsmes apliecinājumu reģistrā reģistrēti vairāki kurināmie), kas saskaņā ar Eiropas Enerģijas sertifikācijas izcelsmes apliecinājumu sistēmas prasībām un pārvades sistēmas operatora izstrādāto </w:t>
            </w:r>
            <w:r w:rsidRPr="00473E3F">
              <w:rPr>
                <w:i/>
                <w:iCs/>
                <w:sz w:val="22"/>
                <w:szCs w:val="22"/>
                <w:lang w:val="lv-LV"/>
              </w:rPr>
              <w:t>domēna</w:t>
            </w:r>
            <w:r w:rsidRPr="00473E3F">
              <w:rPr>
                <w:sz w:val="22"/>
                <w:szCs w:val="22"/>
                <w:lang w:val="lv-LV"/>
              </w:rPr>
              <w:t xml:space="preserve"> protokolu ir priekšnosacījums, lai varētu izsniegt izcelsmes apliecinājums attiecīgi elektrostacijām, kas enerģijas ražošanai neizmanto atjaunojamos energoresursus vai </w:t>
            </w:r>
            <w:r w:rsidRPr="00473E3F">
              <w:rPr>
                <w:sz w:val="22"/>
                <w:szCs w:val="22"/>
                <w:lang w:val="lv-LV"/>
              </w:rPr>
              <w:lastRenderedPageBreak/>
              <w:t>enerģijas ražošanai izmanto vairākus enerģijas avotus (kurināmā veidus).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FC103E" w14:textId="2C8F38F7" w:rsidR="00A60515" w:rsidRPr="00473E3F" w:rsidRDefault="00A60515" w:rsidP="00A60515">
            <w:pPr>
              <w:rPr>
                <w:sz w:val="22"/>
                <w:szCs w:val="22"/>
              </w:rPr>
            </w:pPr>
            <w:r w:rsidRPr="00473E3F">
              <w:rPr>
                <w:b/>
                <w:bCs/>
                <w:sz w:val="22"/>
                <w:szCs w:val="22"/>
              </w:rPr>
              <w:lastRenderedPageBreak/>
              <w:t>Ņemts vērā</w:t>
            </w:r>
          </w:p>
          <w:p w14:paraId="56178B1B" w14:textId="70A4462A" w:rsidR="00A60515" w:rsidRPr="00473E3F" w:rsidRDefault="00A60515" w:rsidP="00747E54">
            <w:pPr>
              <w:jc w:val="both"/>
              <w:rPr>
                <w:sz w:val="22"/>
                <w:szCs w:val="22"/>
              </w:rPr>
            </w:pPr>
            <w:r w:rsidRPr="00473E3F">
              <w:rPr>
                <w:sz w:val="22"/>
                <w:szCs w:val="22"/>
              </w:rPr>
              <w:t>Noteikti ierobežojumi valsts atbalsta izmaksai, gadījumā ja reģistrēšanas netiek veikta atbilstoši prasībām noteiktajā termiņā. Attiecībā uz augstas efektivitātes koģenerācijas deklarācijām un neatkarīga auditora apstiprinātām jaukto enerģijas avotu ražošanas vienības deklarācijām precizēti MK noteikumi Nr. 561.</w:t>
            </w:r>
          </w:p>
          <w:p w14:paraId="7DD2FEC3" w14:textId="05A0F4B4" w:rsidR="00A60515" w:rsidRPr="00473E3F" w:rsidRDefault="00A60515" w:rsidP="00A60515">
            <w:pPr>
              <w:pStyle w:val="naisc"/>
              <w:spacing w:before="0" w:after="0"/>
              <w:jc w:val="left"/>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512BB" w14:textId="706248E8" w:rsidR="00A60515" w:rsidRPr="00473E3F" w:rsidRDefault="00747E54" w:rsidP="00A60515">
            <w:pPr>
              <w:pStyle w:val="naisf"/>
              <w:spacing w:before="0" w:after="60"/>
              <w:ind w:firstLine="851"/>
              <w:rPr>
                <w:sz w:val="22"/>
                <w:szCs w:val="22"/>
              </w:rPr>
            </w:pPr>
            <w:r w:rsidRPr="00473E3F">
              <w:rPr>
                <w:sz w:val="22"/>
                <w:szCs w:val="22"/>
              </w:rPr>
              <w:t xml:space="preserve">80. </w:t>
            </w:r>
            <w:r w:rsidRPr="00473E3F">
              <w:rPr>
                <w:rFonts w:eastAsia="Calibri"/>
                <w:sz w:val="22"/>
                <w:szCs w:val="22"/>
                <w:lang w:eastAsia="en-US"/>
              </w:rPr>
              <w:t xml:space="preserve"> Birojs </w:t>
            </w:r>
            <w:r w:rsidRPr="00473E3F">
              <w:rPr>
                <w:sz w:val="22"/>
                <w:szCs w:val="22"/>
              </w:rPr>
              <w:t>pēc šo noteikumu 79.</w:t>
            </w:r>
            <w:r w:rsidRPr="00473E3F">
              <w:rPr>
                <w:rFonts w:eastAsia="Calibri"/>
                <w:sz w:val="22"/>
                <w:szCs w:val="22"/>
                <w:lang w:eastAsia="en-US"/>
              </w:rPr>
              <w:t> </w:t>
            </w:r>
            <w:r w:rsidRPr="00473E3F">
              <w:rPr>
                <w:sz w:val="22"/>
                <w:szCs w:val="22"/>
              </w:rPr>
              <w:t> punktā noteiktā termiņa beigām pieprasa pārvades sistēmas operatoram</w:t>
            </w:r>
            <w:r w:rsidRPr="00473E3F">
              <w:rPr>
                <w:rFonts w:eastAsia="Calibri"/>
                <w:sz w:val="22"/>
                <w:szCs w:val="22"/>
                <w:lang w:eastAsia="en-US"/>
              </w:rPr>
              <w:t xml:space="preserve"> informāciju par </w:t>
            </w:r>
            <w:r w:rsidRPr="00473E3F">
              <w:rPr>
                <w:sz w:val="22"/>
                <w:szCs w:val="22"/>
              </w:rPr>
              <w:t>elektroenerģijas ražošanas iekārtām</w:t>
            </w:r>
            <w:r w:rsidRPr="00473E3F">
              <w:rPr>
                <w:rFonts w:eastAsia="Calibri"/>
                <w:sz w:val="22"/>
                <w:szCs w:val="22"/>
                <w:lang w:eastAsia="en-US"/>
              </w:rPr>
              <w:t xml:space="preserve">, kuras ir reģistrētas pārvades sistēmas operatora uzturētajā izcelsmes apliecinājumu reģistrā. Ja </w:t>
            </w:r>
            <w:r w:rsidRPr="00473E3F">
              <w:rPr>
                <w:sz w:val="22"/>
                <w:szCs w:val="22"/>
              </w:rPr>
              <w:lastRenderedPageBreak/>
              <w:t xml:space="preserve">elektroenerģijas ražošanas iekārta, par kuru ir iegūtas obligātā iepirkuma tiesības, nav reģistrēta </w:t>
            </w:r>
            <w:r w:rsidRPr="00473E3F">
              <w:rPr>
                <w:rFonts w:eastAsia="Calibri"/>
                <w:sz w:val="22"/>
                <w:szCs w:val="22"/>
                <w:lang w:eastAsia="en-US"/>
              </w:rPr>
              <w:t>pārvades sistēmas operatora uzturētajā izcelsmes apliecinājumu reģistrā</w:t>
            </w:r>
            <w:r w:rsidRPr="00473E3F">
              <w:rPr>
                <w:sz w:val="22"/>
                <w:szCs w:val="22"/>
              </w:rPr>
              <w:t>, birojs piecu darbdienu laikā no pārvades sistēmas operatora sniegtās informācijas saņemšanas pieņem lēmumu apturēt valsts atbalsta izmaksu par elektroenerģiju par periodu pēc šo noteikumu 79.</w:t>
            </w:r>
            <w:r w:rsidRPr="00473E3F">
              <w:rPr>
                <w:rFonts w:eastAsia="Calibri"/>
                <w:sz w:val="22"/>
                <w:szCs w:val="22"/>
                <w:lang w:eastAsia="en-US"/>
              </w:rPr>
              <w:t> </w:t>
            </w:r>
            <w:r w:rsidRPr="00473E3F">
              <w:rPr>
                <w:sz w:val="22"/>
                <w:szCs w:val="22"/>
              </w:rPr>
              <w:t> punktā noteiktā termiņa beigām. Publiskais tirgotājs nākamajā darbdienā pēc lēmuma spēkā stāšanās aptur valsts atbalsta izmaksu komersantam par iepirkto elektroenerģiju.</w:t>
            </w:r>
          </w:p>
          <w:p w14:paraId="655F6CA3" w14:textId="77777777" w:rsidR="00D40264" w:rsidRPr="00473E3F" w:rsidRDefault="00D40264" w:rsidP="00D40264">
            <w:pPr>
              <w:shd w:val="clear" w:color="auto" w:fill="FFFFFF" w:themeFill="background1"/>
              <w:spacing w:after="60" w:line="240" w:lineRule="auto"/>
              <w:ind w:firstLine="851"/>
              <w:jc w:val="both"/>
              <w:rPr>
                <w:sz w:val="22"/>
                <w:szCs w:val="22"/>
              </w:rPr>
            </w:pPr>
            <w:r w:rsidRPr="00473E3F">
              <w:rPr>
                <w:sz w:val="22"/>
                <w:szCs w:val="22"/>
              </w:rPr>
              <w:t xml:space="preserve">81. Ja komersants vēlas atjaunot valsts atbalsta izmaksu, kas apturēta saskaņā ar šo noteikumu 80. punktu, tas iesniedz birojā apliecinājumu par elektroenerģijas ražošanas iekārtas reģistrēšanu pārvades sistēmas operatora uzturētajā izcelsmes apliecinājumu reģistrā. Birojs triju darbdienu laikā pārliecinās par </w:t>
            </w:r>
            <w:r w:rsidRPr="00473E3F">
              <w:rPr>
                <w:sz w:val="22"/>
                <w:szCs w:val="22"/>
              </w:rPr>
              <w:lastRenderedPageBreak/>
              <w:t>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80. punktu apturētā valsts atbalsta izmaksas atsākšanu. Publiskais tirgotājs apturētā valsts atbalsta izmaksu veic 10 kalendāro dienu laikā pēc biroja lēmuma par apturētā valsts atbalsta izmaksas atsākšanu spēkā stāšanās.”</w:t>
            </w:r>
          </w:p>
          <w:p w14:paraId="2284766D" w14:textId="286A1169" w:rsidR="00A60515" w:rsidRPr="00473E3F" w:rsidRDefault="00A60515" w:rsidP="00A60515">
            <w:pPr>
              <w:spacing w:after="120"/>
              <w:rPr>
                <w:sz w:val="22"/>
                <w:szCs w:val="22"/>
              </w:rPr>
            </w:pPr>
          </w:p>
        </w:tc>
        <w:tc>
          <w:tcPr>
            <w:tcW w:w="1980" w:type="dxa"/>
            <w:gridSpan w:val="3"/>
          </w:tcPr>
          <w:p w14:paraId="4EC0098A" w14:textId="77777777" w:rsidR="00A60515" w:rsidRPr="00473E3F" w:rsidRDefault="00A60515" w:rsidP="00A60515">
            <w:pPr>
              <w:rPr>
                <w:sz w:val="22"/>
                <w:szCs w:val="22"/>
              </w:rPr>
            </w:pPr>
          </w:p>
        </w:tc>
        <w:tc>
          <w:tcPr>
            <w:tcW w:w="1729" w:type="dxa"/>
          </w:tcPr>
          <w:p w14:paraId="25578F8C" w14:textId="77777777" w:rsidR="00A60515" w:rsidRPr="00473E3F" w:rsidRDefault="00A60515" w:rsidP="00A60515">
            <w:pPr>
              <w:rPr>
                <w:sz w:val="22"/>
                <w:szCs w:val="22"/>
              </w:rPr>
            </w:pPr>
          </w:p>
        </w:tc>
        <w:tc>
          <w:tcPr>
            <w:tcW w:w="20" w:type="dxa"/>
          </w:tcPr>
          <w:p w14:paraId="2B2ABAAA" w14:textId="77777777" w:rsidR="00A60515" w:rsidRPr="00473E3F" w:rsidRDefault="00A60515" w:rsidP="00A60515">
            <w:pPr>
              <w:rPr>
                <w:sz w:val="22"/>
                <w:szCs w:val="22"/>
              </w:rPr>
            </w:pPr>
          </w:p>
        </w:tc>
      </w:tr>
      <w:tr w:rsidR="006616DC" w:rsidRPr="00473E3F" w14:paraId="62972910"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4331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C7C2D5" w14:textId="5B2EB2CD" w:rsidR="00A60515" w:rsidRPr="00473E3F" w:rsidRDefault="00A60515" w:rsidP="00A60515">
            <w:pPr>
              <w:spacing w:line="293" w:lineRule="atLeast"/>
              <w:ind w:firstLine="300"/>
              <w:rPr>
                <w:sz w:val="22"/>
                <w:szCs w:val="22"/>
              </w:rPr>
            </w:pPr>
            <w:r w:rsidRPr="00473E3F">
              <w:rPr>
                <w:sz w:val="22"/>
                <w:szCs w:val="22"/>
              </w:rPr>
              <w:t>59.</w:t>
            </w:r>
            <w:r w:rsidRPr="00473E3F">
              <w:rPr>
                <w:sz w:val="22"/>
                <w:szCs w:val="22"/>
                <w:vertAlign w:val="superscript"/>
              </w:rPr>
              <w:t>3</w:t>
            </w:r>
            <w:r w:rsidRPr="00473E3F">
              <w:rPr>
                <w:sz w:val="22"/>
                <w:szCs w:val="22"/>
              </w:rPr>
              <w:t xml:space="preserve"> Ja komersants vēlas atjaunot valsts atbalsta izmaksu, kas apturēta saskaņā ar šo noteikumu 59.</w:t>
            </w:r>
            <w:r w:rsidRPr="00473E3F">
              <w:rPr>
                <w:sz w:val="22"/>
                <w:szCs w:val="22"/>
                <w:vertAlign w:val="superscript"/>
              </w:rPr>
              <w:t>2</w:t>
            </w:r>
            <w:r w:rsidRPr="00473E3F">
              <w:rPr>
                <w:sz w:val="22"/>
                <w:szCs w:val="22"/>
              </w:rPr>
              <w:t xml:space="preserve">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reģistrēšanu pārvades sistēmas operatora uzturētajā izcelsmes apliecinājumu reģistrā faktu. Ja birojs konstatē, ka atbilstoši sniegtajam apliecinājumam elektroenerģijas ražošanas iekārta ir reģistrēta pārvades sistēmas operatora uzturētajā izcelsmes </w:t>
            </w:r>
            <w:r w:rsidRPr="00473E3F">
              <w:rPr>
                <w:sz w:val="22"/>
                <w:szCs w:val="22"/>
              </w:rPr>
              <w:lastRenderedPageBreak/>
              <w:t>apliecinājumu reģistrā, birojs piecu darbdienu laikā no šā fakta konstatēšanas pieņem lēmumu par saskaņā ar šo noteikumu 59.</w:t>
            </w:r>
            <w:r w:rsidRPr="00473E3F">
              <w:rPr>
                <w:sz w:val="22"/>
                <w:szCs w:val="22"/>
                <w:vertAlign w:val="superscript"/>
              </w:rPr>
              <w:t>2</w:t>
            </w:r>
            <w:r w:rsidRPr="00473E3F">
              <w:rPr>
                <w:sz w:val="22"/>
                <w:szCs w:val="22"/>
              </w:rPr>
              <w:t> punktu apturētā valsts atbalsta izmaksas atsākšanu. Publiskais tirgotājs apturētā valsts atbalsta izmaksu veic 10 kalendāro dienu laikā pēc biroja lēmuma par apturētā valsts atbalsta izmaksas atsākšanu spēkā stāšanās.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83DBB4" w14:textId="77777777" w:rsidR="00A60515" w:rsidRPr="00473E3F" w:rsidRDefault="00A60515" w:rsidP="00A60515">
            <w:pPr>
              <w:spacing w:line="252" w:lineRule="auto"/>
              <w:jc w:val="center"/>
              <w:rPr>
                <w:rFonts w:eastAsia="Calibri"/>
                <w:b/>
                <w:bCs/>
                <w:sz w:val="22"/>
                <w:szCs w:val="22"/>
              </w:rPr>
            </w:pPr>
            <w:r w:rsidRPr="00473E3F">
              <w:rPr>
                <w:rFonts w:eastAsia="Calibri"/>
                <w:b/>
                <w:bCs/>
                <w:sz w:val="22"/>
                <w:szCs w:val="22"/>
              </w:rPr>
              <w:lastRenderedPageBreak/>
              <w:t>EPT 13.04.21. iebildums</w:t>
            </w:r>
          </w:p>
          <w:p w14:paraId="1C8A2CF0" w14:textId="6B9069DF" w:rsidR="00A60515" w:rsidRPr="00473E3F" w:rsidRDefault="00A60515" w:rsidP="00A60515">
            <w:pPr>
              <w:pStyle w:val="NoSpacing"/>
              <w:jc w:val="both"/>
              <w:rPr>
                <w:rFonts w:eastAsia="Calibri"/>
                <w:b/>
                <w:bCs/>
                <w:sz w:val="22"/>
                <w:szCs w:val="22"/>
                <w:lang w:val="lv-LV"/>
              </w:rPr>
            </w:pPr>
            <w:r w:rsidRPr="00473E3F">
              <w:rPr>
                <w:sz w:val="22"/>
                <w:szCs w:val="22"/>
                <w:lang w:val="lv-LV"/>
              </w:rPr>
              <w:t>Tāpat EPT, lai atvieglotu obligātā iepirkuma un garantētās maksas valsts atbalsta izmaksas administrēšanu, aicina termiņu, līdz kuram jāveic elektrostaciju reģistrācija pārvades sistēmas operatora uzturētajā izcelsmes apliecinājumu reģistrā, noteikt kā kalendārā mēneša pēdējo dienu, ņemot vērā, ka norēķinu periods ir kalendārais mēnesis, bet elektrostacijas nereģistrēšanas gadījumā tiek paredzēts apturēt valsts atbalsta izmaksu par periodu pēc noteiktā termiņa beigām.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567BF2" w14:textId="20D3C595" w:rsidR="00A60515" w:rsidRPr="00473E3F" w:rsidRDefault="00A60515" w:rsidP="00A60515">
            <w:pPr>
              <w:pStyle w:val="naisc"/>
              <w:spacing w:before="0" w:after="0"/>
              <w:rPr>
                <w:b/>
                <w:bCs/>
                <w:sz w:val="22"/>
                <w:szCs w:val="22"/>
              </w:rPr>
            </w:pPr>
            <w:r w:rsidRPr="00473E3F">
              <w:rPr>
                <w:b/>
                <w:bCs/>
                <w:sz w:val="22"/>
                <w:szCs w:val="22"/>
              </w:rPr>
              <w:t>Ņemts vērā</w:t>
            </w:r>
          </w:p>
          <w:p w14:paraId="7BEAB891" w14:textId="6CCF10DC" w:rsidR="00A60515" w:rsidRPr="00473E3F" w:rsidRDefault="00A60515" w:rsidP="00A60515">
            <w:pPr>
              <w:pStyle w:val="naisc"/>
              <w:spacing w:before="0" w:after="0"/>
              <w:ind w:right="90"/>
              <w:jc w:val="both"/>
              <w:rPr>
                <w:sz w:val="22"/>
                <w:szCs w:val="22"/>
              </w:rPr>
            </w:pPr>
            <w:r w:rsidRPr="00473E3F">
              <w:rPr>
                <w:sz w:val="22"/>
                <w:szCs w:val="22"/>
              </w:rPr>
              <w:t>Reģistrācijas termiņš noteikts kalendārā mēneša pēdējā diena.</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B79A85" w14:textId="2BD73B3F" w:rsidR="00A60515" w:rsidRPr="00473E3F" w:rsidRDefault="00A60515" w:rsidP="00A60515">
            <w:pPr>
              <w:spacing w:after="120"/>
              <w:jc w:val="both"/>
              <w:rPr>
                <w:sz w:val="22"/>
                <w:szCs w:val="22"/>
              </w:rPr>
            </w:pPr>
            <w:r w:rsidRPr="00473E3F">
              <w:rPr>
                <w:sz w:val="22"/>
                <w:szCs w:val="22"/>
              </w:rPr>
              <w:t>35.</w:t>
            </w:r>
            <w:r w:rsidRPr="00473E3F">
              <w:rPr>
                <w:sz w:val="22"/>
                <w:szCs w:val="22"/>
                <w:vertAlign w:val="superscript"/>
              </w:rPr>
              <w:t>2</w:t>
            </w:r>
            <w:r w:rsidRPr="00473E3F">
              <w:rPr>
                <w:sz w:val="22"/>
                <w:szCs w:val="22"/>
              </w:rPr>
              <w:t xml:space="preserve"> Komersants,  kuram ir obligātā iepirkuma tiesības, reģistrē elektroenerģijas ražošanas iekārtu pārvades sistēmas operatora uzturētajā izcelsmes apliecinājumu reģistrā.</w:t>
            </w:r>
          </w:p>
        </w:tc>
        <w:tc>
          <w:tcPr>
            <w:tcW w:w="1980" w:type="dxa"/>
            <w:gridSpan w:val="3"/>
          </w:tcPr>
          <w:p w14:paraId="7CAFC64A" w14:textId="77777777" w:rsidR="00A60515" w:rsidRPr="00473E3F" w:rsidRDefault="00A60515" w:rsidP="00A60515">
            <w:pPr>
              <w:jc w:val="both"/>
              <w:rPr>
                <w:sz w:val="22"/>
                <w:szCs w:val="22"/>
              </w:rPr>
            </w:pPr>
          </w:p>
        </w:tc>
        <w:tc>
          <w:tcPr>
            <w:tcW w:w="1729" w:type="dxa"/>
          </w:tcPr>
          <w:p w14:paraId="7E570D53" w14:textId="77777777" w:rsidR="00A60515" w:rsidRPr="00473E3F" w:rsidRDefault="00A60515" w:rsidP="00A60515">
            <w:pPr>
              <w:rPr>
                <w:sz w:val="22"/>
                <w:szCs w:val="22"/>
              </w:rPr>
            </w:pPr>
          </w:p>
        </w:tc>
        <w:tc>
          <w:tcPr>
            <w:tcW w:w="20" w:type="dxa"/>
          </w:tcPr>
          <w:p w14:paraId="6CA72083" w14:textId="77777777" w:rsidR="00A60515" w:rsidRPr="00473E3F" w:rsidRDefault="00A60515" w:rsidP="00A60515">
            <w:pPr>
              <w:rPr>
                <w:sz w:val="22"/>
                <w:szCs w:val="22"/>
              </w:rPr>
            </w:pPr>
          </w:p>
        </w:tc>
      </w:tr>
      <w:tr w:rsidR="006616DC" w:rsidRPr="00473E3F" w14:paraId="419CEAA5"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561C1B"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0F8D9" w14:textId="38ABA4A6" w:rsidR="00A60515" w:rsidRPr="00473E3F" w:rsidRDefault="00A60515" w:rsidP="00A60515">
            <w:pPr>
              <w:spacing w:line="293" w:lineRule="atLeast"/>
              <w:ind w:firstLine="300"/>
              <w:rPr>
                <w:sz w:val="22"/>
                <w:szCs w:val="22"/>
              </w:rPr>
            </w:pPr>
            <w:r w:rsidRPr="00473E3F">
              <w:rPr>
                <w:sz w:val="22"/>
                <w:szCs w:val="22"/>
                <w:shd w:val="clear" w:color="auto" w:fill="FFFFFF"/>
              </w:rPr>
              <w:t>48.7. birojs konstatē, ka šo noteikumu </w:t>
            </w:r>
            <w:hyperlink r:id="rId116" w:anchor="p14" w:history="1">
              <w:r w:rsidRPr="00473E3F">
                <w:rPr>
                  <w:rStyle w:val="Hyperlink"/>
                  <w:rFonts w:eastAsiaTheme="majorEastAsia"/>
                  <w:color w:val="auto"/>
                  <w:sz w:val="22"/>
                  <w:szCs w:val="22"/>
                  <w:shd w:val="clear" w:color="auto" w:fill="FFFFFF"/>
                </w:rPr>
                <w:t>14.</w:t>
              </w:r>
            </w:hyperlink>
            <w:r w:rsidRPr="00473E3F">
              <w:rPr>
                <w:sz w:val="22"/>
                <w:szCs w:val="22"/>
                <w:shd w:val="clear" w:color="auto" w:fill="FFFFFF"/>
              </w:rPr>
              <w:t> punktā minētā informācija, ko komersants iesniedzis publiskajam tirgotājam, vai šo noteikumu </w:t>
            </w:r>
            <w:hyperlink r:id="rId117" w:anchor="p38" w:history="1">
              <w:r w:rsidRPr="00473E3F">
                <w:rPr>
                  <w:rStyle w:val="Hyperlink"/>
                  <w:rFonts w:eastAsiaTheme="majorEastAsia"/>
                  <w:color w:val="auto"/>
                  <w:sz w:val="22"/>
                  <w:szCs w:val="22"/>
                  <w:shd w:val="clear" w:color="auto" w:fill="FFFFFF"/>
                </w:rPr>
                <w:t>38.</w:t>
              </w:r>
            </w:hyperlink>
            <w:r w:rsidRPr="00473E3F">
              <w:rPr>
                <w:sz w:val="22"/>
                <w:szCs w:val="22"/>
                <w:shd w:val="clear" w:color="auto" w:fill="FFFFFF"/>
              </w:rPr>
              <w:t xml:space="preserve"> punktā minētajā gada pārskatā minētā informācija par biogāzes vai biomasas elektrostacijā izmantotā kurināmā izejvielas veidu neatbilst faktiskajai situācijai un šāda minētās informācijas neatbilstība ietekmējusi piemēroto koeficientu, un līdz ar to publiskais tirgotājs iepircis elektroenerģiju obligātā </w:t>
            </w:r>
            <w:r w:rsidRPr="00473E3F">
              <w:rPr>
                <w:sz w:val="22"/>
                <w:szCs w:val="22"/>
                <w:shd w:val="clear" w:color="auto" w:fill="FFFFFF"/>
              </w:rPr>
              <w:lastRenderedPageBreak/>
              <w:t>iepirkuma ietvaros par lielāku cenu,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FBF1B5F" w14:textId="77777777" w:rsidR="00A60515" w:rsidRPr="00473E3F" w:rsidRDefault="00A60515" w:rsidP="00A60515">
            <w:pPr>
              <w:spacing w:line="252" w:lineRule="auto"/>
              <w:rPr>
                <w:rFonts w:eastAsia="Calibri"/>
                <w:b/>
                <w:bCs/>
                <w:sz w:val="22"/>
                <w:szCs w:val="22"/>
              </w:rPr>
            </w:pPr>
            <w:r w:rsidRPr="00473E3F">
              <w:rPr>
                <w:rFonts w:eastAsia="Calibri"/>
                <w:b/>
                <w:bCs/>
                <w:sz w:val="22"/>
                <w:szCs w:val="22"/>
              </w:rPr>
              <w:lastRenderedPageBreak/>
              <w:t>EPT 13.04.21. iebildums</w:t>
            </w:r>
          </w:p>
          <w:p w14:paraId="21101796" w14:textId="17EF3B35" w:rsidR="00A60515" w:rsidRPr="00473E3F" w:rsidRDefault="00A60515" w:rsidP="00A60515">
            <w:pPr>
              <w:spacing w:line="252" w:lineRule="auto"/>
              <w:rPr>
                <w:sz w:val="22"/>
                <w:szCs w:val="22"/>
              </w:rPr>
            </w:pPr>
            <w:r w:rsidRPr="00473E3F">
              <w:rPr>
                <w:sz w:val="22"/>
                <w:szCs w:val="22"/>
              </w:rPr>
              <w:t xml:space="preserve">EPT vērš uzmanību, ka abos Ministru kabineta noteikumu projektos, ar kuriem paredzēti grozījumi abu Ministru kabineta noteikumu 48.7.apakšpunktos, kas pēc būtības paredz vienu un to pašu tikai attiecīgo Ministru kabineta noteikumu ietvaros, ir iekļauti atšķirīgi grozījumi. EPT atbalsta paredzētos 48.7.apakšpunkta grozījumus, kā to paredz Grozījumi 561.noteikumos, vienlaikus aicina šo punktu papildināt ar Būvniecības valsts kontroles biroja (turpmāk – BVKB) rīcību, negaidot nākamo gadu, kad tiek iesniegts koģenerācijas stacijas gada pārskats, ja BVKB ir konstatējis, ka komersants EPT ir sniedzis informāciju par lietderīgās siltumenerģijas apjomu un patērētā kurināmā daudzumu, kas neatbilst faktiskajai situācijai un tā rezultātā EPT no komersanta obligātā iepirkuma </w:t>
            </w:r>
            <w:r w:rsidRPr="00473E3F">
              <w:rPr>
                <w:sz w:val="22"/>
                <w:szCs w:val="22"/>
              </w:rPr>
              <w:lastRenderedPageBreak/>
              <w:t>ietvaros ir iepirkusi elektroenerģiju lielākā apmērā nekā pienāktos, un šo apakšpunktu izteikt šādā redakcijā:</w:t>
            </w:r>
          </w:p>
          <w:p w14:paraId="3AD769C9" w14:textId="016593C3" w:rsidR="00A60515" w:rsidRPr="00473E3F" w:rsidRDefault="00A60515" w:rsidP="00A60515">
            <w:pPr>
              <w:spacing w:line="252" w:lineRule="auto"/>
              <w:rPr>
                <w:rFonts w:eastAsia="Calibri"/>
                <w:b/>
                <w:bCs/>
                <w:sz w:val="22"/>
                <w:szCs w:val="22"/>
              </w:rPr>
            </w:pPr>
            <w:r w:rsidRPr="00473E3F">
              <w:rPr>
                <w:i/>
                <w:iCs/>
                <w:sz w:val="22"/>
                <w:szCs w:val="22"/>
              </w:rPr>
              <w:t xml:space="preserve">“48.7. ja birojs konstatē, ka komersanta iesniegtā šo noteikumu </w:t>
            </w:r>
            <w:hyperlink r:id="rId118" w:history="1">
              <w:r w:rsidRPr="00473E3F">
                <w:rPr>
                  <w:i/>
                  <w:iCs/>
                  <w:sz w:val="22"/>
                  <w:szCs w:val="22"/>
                </w:rPr>
                <w:t>74. punktā</w:t>
              </w:r>
            </w:hyperlink>
            <w:r w:rsidRPr="00473E3F">
              <w:rPr>
                <w:i/>
                <w:iCs/>
                <w:sz w:val="22"/>
                <w:szCs w:val="22"/>
              </w:rPr>
              <w:t xml:space="preserve"> minētā informācija, </w:t>
            </w:r>
            <w:r w:rsidRPr="00473E3F">
              <w:rPr>
                <w:i/>
                <w:iCs/>
                <w:sz w:val="22"/>
                <w:szCs w:val="22"/>
                <w:u w:val="single"/>
              </w:rPr>
              <w:t>informācija par koģenerācijas stacijā patērēto kurināmā daudzumu un lietderīgās siltumenerģijas daudzumu</w:t>
            </w:r>
            <w:r w:rsidRPr="00473E3F">
              <w:rPr>
                <w:i/>
                <w:iCs/>
                <w:sz w:val="22"/>
                <w:szCs w:val="22"/>
              </w:rPr>
              <w:t xml:space="preserve">, ko komersants iesniedz publiskajam tirgotājam, vai šo noteikumu </w:t>
            </w:r>
            <w:hyperlink r:id="rId119" w:history="1">
              <w:r w:rsidRPr="00473E3F">
                <w:rPr>
                  <w:i/>
                  <w:iCs/>
                  <w:sz w:val="22"/>
                  <w:szCs w:val="22"/>
                </w:rPr>
                <w:t>32. punktā</w:t>
              </w:r>
            </w:hyperlink>
            <w:r w:rsidRPr="00473E3F">
              <w:rPr>
                <w:i/>
                <w:iCs/>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w:t>
            </w:r>
            <w:r w:rsidRPr="00473E3F">
              <w:rPr>
                <w:i/>
                <w:iCs/>
                <w:sz w:val="22"/>
                <w:szCs w:val="22"/>
                <w:u w:val="single"/>
              </w:rPr>
              <w:t>vai lielākā apmērā</w:t>
            </w:r>
            <w:r w:rsidRPr="00473E3F">
              <w:rPr>
                <w:i/>
                <w:iCs/>
                <w:sz w:val="22"/>
                <w:szCs w:val="22"/>
              </w:rPr>
              <w:t>, nekā pienāktos”.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CCFEBC" w14:textId="77777777" w:rsidR="00A60515" w:rsidRPr="00473E3F" w:rsidRDefault="00A60515" w:rsidP="00A60515">
            <w:pPr>
              <w:pStyle w:val="naisc"/>
              <w:spacing w:before="0" w:after="0"/>
              <w:rPr>
                <w:b/>
                <w:bCs/>
                <w:sz w:val="22"/>
                <w:szCs w:val="22"/>
              </w:rPr>
            </w:pPr>
            <w:r w:rsidRPr="00473E3F">
              <w:rPr>
                <w:b/>
                <w:bCs/>
                <w:sz w:val="22"/>
                <w:szCs w:val="22"/>
              </w:rPr>
              <w:lastRenderedPageBreak/>
              <w:t>Ņemts vērā</w:t>
            </w:r>
          </w:p>
          <w:p w14:paraId="75022366" w14:textId="2FD51AE4" w:rsidR="00A60515" w:rsidRPr="00473E3F" w:rsidRDefault="00A60515" w:rsidP="00F92EC8">
            <w:pPr>
              <w:pStyle w:val="naisc"/>
              <w:spacing w:before="0" w:after="0"/>
              <w:jc w:val="both"/>
              <w:rPr>
                <w:sz w:val="22"/>
                <w:szCs w:val="22"/>
              </w:rPr>
            </w:pPr>
            <w:r w:rsidRPr="00473E3F">
              <w:rPr>
                <w:sz w:val="22"/>
                <w:szCs w:val="22"/>
              </w:rPr>
              <w:t>Projektā ietvertais noteikumu 48.7. apakšpunkta grozījums precizēts atbilstoši EPT izteiktajam ierosinājumam.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150905" w14:textId="21F38DF0" w:rsidR="00A60515" w:rsidRPr="00473E3F" w:rsidRDefault="00A60515" w:rsidP="00336BA9">
            <w:pPr>
              <w:spacing w:after="120"/>
              <w:jc w:val="both"/>
              <w:rPr>
                <w:b/>
                <w:bCs/>
                <w:sz w:val="22"/>
                <w:szCs w:val="22"/>
              </w:rPr>
            </w:pPr>
            <w:r w:rsidRPr="00473E3F">
              <w:rPr>
                <w:sz w:val="22"/>
                <w:szCs w:val="22"/>
              </w:rPr>
              <w:t xml:space="preserve">48.7. birojs konstatē, ka komersanta iesniegtā šo noteikumu </w:t>
            </w:r>
            <w:hyperlink r:id="rId120" w:history="1">
              <w:r w:rsidRPr="00473E3F">
                <w:rPr>
                  <w:sz w:val="22"/>
                  <w:szCs w:val="22"/>
                </w:rPr>
                <w:t>14. punktā</w:t>
              </w:r>
            </w:hyperlink>
            <w:r w:rsidRPr="00473E3F">
              <w:rPr>
                <w:sz w:val="22"/>
                <w:szCs w:val="22"/>
              </w:rPr>
              <w:t xml:space="preserve"> minētā informācija</w:t>
            </w:r>
            <w:r w:rsidR="003F3B67" w:rsidRPr="00473E3F">
              <w:rPr>
                <w:color w:val="000000"/>
                <w:sz w:val="22"/>
                <w:szCs w:val="22"/>
              </w:rPr>
              <w:t xml:space="preserve"> vai informācija par koģenerācijas stacijā patērēto kurināmā daudzumu un lietderīgās siltumenerģijas daudzumu</w:t>
            </w:r>
            <w:r w:rsidRPr="00473E3F">
              <w:rPr>
                <w:sz w:val="22"/>
                <w:szCs w:val="22"/>
              </w:rPr>
              <w:t xml:space="preserve">, ko komersants iesniedz publiskajam tirgotājam, vai šo noteikumu </w:t>
            </w:r>
            <w:hyperlink r:id="rId121" w:history="1">
              <w:r w:rsidRPr="00473E3F">
                <w:rPr>
                  <w:sz w:val="22"/>
                  <w:szCs w:val="22"/>
                </w:rPr>
                <w:t>38. punktā</w:t>
              </w:r>
            </w:hyperlink>
            <w:r w:rsidR="003F3B67" w:rsidRPr="00473E3F">
              <w:rPr>
                <w:sz w:val="22"/>
                <w:szCs w:val="22"/>
              </w:rPr>
              <w:t xml:space="preserve"> minētajā gada pārskatā minētā informācija neatbilst faktiskajai situācijai un šāda minētās informācijas neatbilstība ietekmējusi izmaksājamā atbalsta </w:t>
            </w:r>
            <w:r w:rsidR="003F3B67" w:rsidRPr="00473E3F">
              <w:rPr>
                <w:sz w:val="22"/>
                <w:szCs w:val="22"/>
              </w:rPr>
              <w:lastRenderedPageBreak/>
              <w:t>apmēru, tādējādi publiskais tirgotājs iepircis elektroenerģiju obligātā iepirkuma ietvaros par lielāku cenu vai lielākā apmērā, nekā pienāktos</w:t>
            </w:r>
            <w:r w:rsidRPr="00473E3F">
              <w:rPr>
                <w:sz w:val="22"/>
                <w:szCs w:val="22"/>
              </w:rPr>
              <w:t>.</w:t>
            </w:r>
          </w:p>
        </w:tc>
        <w:tc>
          <w:tcPr>
            <w:tcW w:w="1980" w:type="dxa"/>
            <w:gridSpan w:val="3"/>
          </w:tcPr>
          <w:p w14:paraId="38080685" w14:textId="77777777" w:rsidR="00A60515" w:rsidRPr="00473E3F" w:rsidRDefault="00A60515" w:rsidP="00A60515">
            <w:pPr>
              <w:jc w:val="both"/>
              <w:rPr>
                <w:sz w:val="22"/>
                <w:szCs w:val="22"/>
              </w:rPr>
            </w:pPr>
          </w:p>
        </w:tc>
        <w:tc>
          <w:tcPr>
            <w:tcW w:w="1729" w:type="dxa"/>
          </w:tcPr>
          <w:p w14:paraId="26EEDFFA" w14:textId="77777777" w:rsidR="00A60515" w:rsidRPr="00473E3F" w:rsidRDefault="00A60515" w:rsidP="00A60515">
            <w:pPr>
              <w:rPr>
                <w:sz w:val="22"/>
                <w:szCs w:val="22"/>
              </w:rPr>
            </w:pPr>
          </w:p>
        </w:tc>
        <w:tc>
          <w:tcPr>
            <w:tcW w:w="20" w:type="dxa"/>
          </w:tcPr>
          <w:p w14:paraId="3513547C" w14:textId="77777777" w:rsidR="00A60515" w:rsidRPr="00473E3F" w:rsidRDefault="00A60515" w:rsidP="00A60515">
            <w:pPr>
              <w:rPr>
                <w:sz w:val="22"/>
                <w:szCs w:val="22"/>
              </w:rPr>
            </w:pPr>
          </w:p>
        </w:tc>
      </w:tr>
      <w:tr w:rsidR="006616DC" w:rsidRPr="00473E3F" w14:paraId="7572E11C"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90015B"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90CA77" w14:textId="09C266A5" w:rsidR="00A60515" w:rsidRPr="00473E3F" w:rsidRDefault="00A60515" w:rsidP="00A60515">
            <w:pPr>
              <w:spacing w:line="293" w:lineRule="atLeast"/>
              <w:ind w:firstLine="300"/>
              <w:rPr>
                <w:sz w:val="22"/>
                <w:szCs w:val="22"/>
                <w:shd w:val="clear" w:color="auto" w:fill="FFFFFF"/>
              </w:rPr>
            </w:pPr>
            <w:r w:rsidRPr="00473E3F">
              <w:rPr>
                <w:sz w:val="22"/>
                <w:szCs w:val="22"/>
                <w:shd w:val="clear" w:color="auto" w:fill="FFFFFF"/>
              </w:rPr>
              <w:t>48.7. birojs konstatē, ka šo noteikumu </w:t>
            </w:r>
            <w:hyperlink r:id="rId122" w:anchor="p14" w:history="1">
              <w:r w:rsidRPr="00473E3F">
                <w:rPr>
                  <w:rStyle w:val="Hyperlink"/>
                  <w:rFonts w:eastAsiaTheme="majorEastAsia"/>
                  <w:color w:val="auto"/>
                  <w:sz w:val="22"/>
                  <w:szCs w:val="22"/>
                  <w:shd w:val="clear" w:color="auto" w:fill="FFFFFF"/>
                </w:rPr>
                <w:t>14.</w:t>
              </w:r>
            </w:hyperlink>
            <w:r w:rsidRPr="00473E3F">
              <w:rPr>
                <w:sz w:val="22"/>
                <w:szCs w:val="22"/>
                <w:shd w:val="clear" w:color="auto" w:fill="FFFFFF"/>
              </w:rPr>
              <w:t> punktā minētā informācija, ko komersants iesniedzis publiskajam tirgotājam, vai šo noteikumu </w:t>
            </w:r>
            <w:hyperlink r:id="rId123" w:anchor="p38" w:history="1">
              <w:r w:rsidRPr="00473E3F">
                <w:rPr>
                  <w:rStyle w:val="Hyperlink"/>
                  <w:rFonts w:eastAsiaTheme="majorEastAsia"/>
                  <w:color w:val="auto"/>
                  <w:sz w:val="22"/>
                  <w:szCs w:val="22"/>
                  <w:shd w:val="clear" w:color="auto" w:fill="FFFFFF"/>
                </w:rPr>
                <w:t>38.</w:t>
              </w:r>
            </w:hyperlink>
            <w:r w:rsidRPr="00473E3F">
              <w:rPr>
                <w:sz w:val="22"/>
                <w:szCs w:val="22"/>
                <w:shd w:val="clear" w:color="auto" w:fill="FFFFFF"/>
              </w:rPr>
              <w:t xml:space="preserve"> punktā minētajā gada pārskatā minētā informācija par biogāzes vai biomasas elektrostacijā izmantotā kurināmā izejvielas veidu neatbilst faktiskajai situācijai un šāda minētās informācijas neatbilstība ietekmējusi piemēroto </w:t>
            </w:r>
            <w:r w:rsidRPr="00473E3F">
              <w:rPr>
                <w:sz w:val="22"/>
                <w:szCs w:val="22"/>
                <w:shd w:val="clear" w:color="auto" w:fill="FFFFFF"/>
              </w:rPr>
              <w:lastRenderedPageBreak/>
              <w:t>koeficientu, un līdz ar to publiskais tirgotājs iepircis elektroenerģiju obligātā iepirkuma ietvaros par lielāku cenu,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98C363" w14:textId="77777777" w:rsidR="00A60515" w:rsidRPr="00473E3F" w:rsidRDefault="00A60515" w:rsidP="00A60515">
            <w:pPr>
              <w:ind w:firstLine="709"/>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57B3F8DE" w14:textId="778CA06D" w:rsidR="00A60515" w:rsidRPr="00473E3F" w:rsidRDefault="00A60515" w:rsidP="00A60515">
            <w:pPr>
              <w:spacing w:line="252" w:lineRule="auto"/>
              <w:rPr>
                <w:rFonts w:eastAsia="Calibri"/>
                <w:b/>
                <w:bCs/>
                <w:sz w:val="22"/>
                <w:szCs w:val="22"/>
              </w:rPr>
            </w:pPr>
            <w:r w:rsidRPr="00473E3F">
              <w:rPr>
                <w:rFonts w:eastAsia="Lucida Sans Unicode"/>
                <w:kern w:val="2"/>
                <w:sz w:val="22"/>
                <w:szCs w:val="22"/>
                <w:lang w:eastAsia="hi-IN" w:bidi="hi-IN"/>
              </w:rPr>
              <w:t xml:space="preserve">Gan noteikumu Nr.560 49.punktā, gan arī noteikumu Nr.561 50.punktā ir noteikts, kādas darbības Birojam jāveic, lai pārliecinātos par lietderīgu siltumenerģijas izmantošanu, tomēr minētie noteikumi neparedz nekādas nelabvēlīgas sekas komersantam, ja tiek konstatētas neatbilstības (izņemot normu, kas paredz obligātā iepirkuma tiesību atcelšanu, ja nav tehnoloģiski nodrošināta siltumenerģijas lietderīga izmantošana). Birojs lūdz izvērtēt minēto jautājumu, un papildināt abu grozījumu projektu redakcijas, piemēram,  abu noteikumu 48.7.apakšpunktā paredzot, ka obligātā iepirkuma tiesības tiek atceltas arī gadījumā ja faktiskajai situācijai neatbilst </w:t>
            </w:r>
            <w:r w:rsidRPr="00473E3F">
              <w:rPr>
                <w:rFonts w:eastAsia="Lucida Sans Unicode"/>
                <w:kern w:val="2"/>
                <w:sz w:val="22"/>
                <w:szCs w:val="22"/>
                <w:lang w:eastAsia="hi-IN" w:bidi="hi-IN"/>
              </w:rPr>
              <w:lastRenderedPageBreak/>
              <w:t>informācija, ko komersants iesniedzis publiskajam tirgotājam par koģenerācijas stacijā patērēto kurināmā daudzumu un lietderīgās siltumenerģijas daudzumu.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75C939" w14:textId="77777777" w:rsidR="00A60515" w:rsidRPr="00473E3F" w:rsidRDefault="00A60515" w:rsidP="00A60515">
            <w:pPr>
              <w:pStyle w:val="naisc"/>
              <w:spacing w:before="0" w:after="0"/>
              <w:rPr>
                <w:b/>
                <w:bCs/>
                <w:sz w:val="22"/>
                <w:szCs w:val="22"/>
              </w:rPr>
            </w:pPr>
            <w:r w:rsidRPr="00473E3F">
              <w:rPr>
                <w:b/>
                <w:bCs/>
                <w:sz w:val="22"/>
                <w:szCs w:val="22"/>
              </w:rPr>
              <w:lastRenderedPageBreak/>
              <w:t>Ņemts vērā</w:t>
            </w:r>
          </w:p>
          <w:p w14:paraId="2E5F3AFC" w14:textId="3E55F9FD" w:rsidR="00A60515" w:rsidRPr="00473E3F" w:rsidRDefault="00A60515" w:rsidP="00A60515">
            <w:pPr>
              <w:pStyle w:val="naisc"/>
              <w:spacing w:before="0" w:after="0"/>
              <w:jc w:val="left"/>
              <w:rPr>
                <w:b/>
                <w:bCs/>
                <w:sz w:val="22"/>
                <w:szCs w:val="22"/>
              </w:rPr>
            </w:pPr>
            <w:r w:rsidRPr="00473E3F">
              <w:rPr>
                <w:sz w:val="22"/>
                <w:szCs w:val="22"/>
              </w:rPr>
              <w:t>Projektā ietvertais noteikumu 48.7. apakšpunkta grozījums precizēts atbilstoši EPT izteiktajam iebildumam.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66A353" w14:textId="2957CE53" w:rsidR="00A60515" w:rsidRPr="00473E3F" w:rsidRDefault="00A60515" w:rsidP="00230055">
            <w:pPr>
              <w:spacing w:after="120"/>
              <w:jc w:val="both"/>
              <w:rPr>
                <w:sz w:val="22"/>
                <w:szCs w:val="22"/>
              </w:rPr>
            </w:pPr>
            <w:r w:rsidRPr="00473E3F">
              <w:rPr>
                <w:sz w:val="22"/>
                <w:szCs w:val="22"/>
              </w:rPr>
              <w:t xml:space="preserve">48.7. birojs konstatē, ka komersanta iesniegtā šo noteikumu </w:t>
            </w:r>
            <w:hyperlink r:id="rId124" w:history="1">
              <w:r w:rsidRPr="00473E3F">
                <w:rPr>
                  <w:sz w:val="22"/>
                  <w:szCs w:val="22"/>
                </w:rPr>
                <w:t>14. punktā</w:t>
              </w:r>
            </w:hyperlink>
            <w:r w:rsidRPr="00473E3F">
              <w:rPr>
                <w:sz w:val="22"/>
                <w:szCs w:val="22"/>
              </w:rPr>
              <w:t xml:space="preserve"> minētā informācija</w:t>
            </w:r>
            <w:r w:rsidR="00835731" w:rsidRPr="00473E3F">
              <w:rPr>
                <w:color w:val="000000"/>
                <w:sz w:val="22"/>
                <w:szCs w:val="22"/>
              </w:rPr>
              <w:t xml:space="preserve"> vai informācija par koģenerācijas stacijā patērēto kurināmā daudzumu un lietderīgās siltumenerģijas daudzumu</w:t>
            </w:r>
            <w:r w:rsidRPr="00473E3F">
              <w:rPr>
                <w:sz w:val="22"/>
                <w:szCs w:val="22"/>
              </w:rPr>
              <w:t xml:space="preserve">, ko komersants iesniedz publiskajam tirgotājam, vai šo noteikumu </w:t>
            </w:r>
            <w:hyperlink r:id="rId125" w:history="1">
              <w:r w:rsidRPr="00473E3F">
                <w:rPr>
                  <w:sz w:val="22"/>
                  <w:szCs w:val="22"/>
                </w:rPr>
                <w:t>38. punktā</w:t>
              </w:r>
            </w:hyperlink>
            <w:r w:rsidR="00835731" w:rsidRPr="00473E3F">
              <w:rPr>
                <w:sz w:val="22"/>
                <w:szCs w:val="22"/>
              </w:rPr>
              <w:t xml:space="preserve"> minētajā gada pārskatā minētā informācija neatbilst faktiskajai situācijai un šāda </w:t>
            </w:r>
            <w:r w:rsidR="00835731" w:rsidRPr="00473E3F">
              <w:rPr>
                <w:sz w:val="22"/>
                <w:szCs w:val="22"/>
              </w:rPr>
              <w:lastRenderedPageBreak/>
              <w:t>minētās informācijas neatbilstība ietekmējusi izmaksājamā atbalsta apmēru, tādējādi publiskais tirgotājs iepircis elektroenerģiju obligātā iepirkuma ietvaros par lielāku cenu vai lielākā apmērā, nekā pienāktos</w:t>
            </w:r>
            <w:r w:rsidRPr="00473E3F">
              <w:rPr>
                <w:sz w:val="22"/>
                <w:szCs w:val="22"/>
              </w:rPr>
              <w:t>.</w:t>
            </w:r>
          </w:p>
        </w:tc>
        <w:tc>
          <w:tcPr>
            <w:tcW w:w="1980" w:type="dxa"/>
            <w:gridSpan w:val="3"/>
          </w:tcPr>
          <w:p w14:paraId="7A946F74" w14:textId="77777777" w:rsidR="00A60515" w:rsidRPr="00473E3F" w:rsidRDefault="00A60515" w:rsidP="00A60515">
            <w:pPr>
              <w:jc w:val="both"/>
              <w:rPr>
                <w:sz w:val="22"/>
                <w:szCs w:val="22"/>
              </w:rPr>
            </w:pPr>
          </w:p>
        </w:tc>
        <w:tc>
          <w:tcPr>
            <w:tcW w:w="1729" w:type="dxa"/>
          </w:tcPr>
          <w:p w14:paraId="2B84C036" w14:textId="77777777" w:rsidR="00A60515" w:rsidRPr="00473E3F" w:rsidRDefault="00A60515" w:rsidP="00A60515">
            <w:pPr>
              <w:rPr>
                <w:sz w:val="22"/>
                <w:szCs w:val="22"/>
              </w:rPr>
            </w:pPr>
          </w:p>
        </w:tc>
        <w:tc>
          <w:tcPr>
            <w:tcW w:w="20" w:type="dxa"/>
          </w:tcPr>
          <w:p w14:paraId="1ECE8FE4" w14:textId="77777777" w:rsidR="00A60515" w:rsidRPr="00473E3F" w:rsidRDefault="00A60515" w:rsidP="00A60515">
            <w:pPr>
              <w:rPr>
                <w:sz w:val="22"/>
                <w:szCs w:val="22"/>
              </w:rPr>
            </w:pPr>
          </w:p>
        </w:tc>
      </w:tr>
      <w:tr w:rsidR="006616DC" w:rsidRPr="00473E3F" w14:paraId="5966FDF4"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211739"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84E7EF" w14:textId="5C01F2B2" w:rsidR="00A60515" w:rsidRPr="00473E3F" w:rsidRDefault="00A60515" w:rsidP="00A60515">
            <w:pPr>
              <w:spacing w:line="293" w:lineRule="atLeast"/>
              <w:jc w:val="both"/>
              <w:rPr>
                <w:sz w:val="22"/>
                <w:szCs w:val="22"/>
                <w:shd w:val="clear" w:color="auto" w:fill="FFFFFF"/>
              </w:rPr>
            </w:pPr>
            <w:r w:rsidRPr="00473E3F">
              <w:rPr>
                <w:sz w:val="22"/>
                <w:szCs w:val="22"/>
                <w:shd w:val="clear" w:color="auto" w:fill="FFFFFF"/>
              </w:rPr>
              <w:t>48.7. ja birojs konstatē, ka komersanta iesniegtā šo noteikumu 14. punktā minētā informācija, ko komersants iesniedz publiskajam tirgotājam, vai šo noteikumu 38. punktā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62BAEE" w14:textId="0AF60605" w:rsidR="00A60515" w:rsidRPr="00473E3F" w:rsidRDefault="00A60515" w:rsidP="00A60515">
            <w:pPr>
              <w:spacing w:after="0" w:line="240" w:lineRule="auto"/>
              <w:ind w:firstLine="709"/>
              <w:rPr>
                <w:rFonts w:eastAsia="Lucida Sans Unicode"/>
                <w:b/>
                <w:bCs/>
                <w:kern w:val="2"/>
                <w:sz w:val="22"/>
                <w:szCs w:val="22"/>
                <w:lang w:eastAsia="hi-IN" w:bidi="hi-IN"/>
              </w:rPr>
            </w:pPr>
            <w:r w:rsidRPr="00473E3F">
              <w:rPr>
                <w:rFonts w:eastAsia="Lucida Sans Unicode"/>
                <w:b/>
                <w:bCs/>
                <w:kern w:val="2"/>
                <w:sz w:val="22"/>
                <w:szCs w:val="22"/>
                <w:lang w:eastAsia="hi-IN" w:bidi="hi-IN"/>
              </w:rPr>
              <w:t>EPT 21.06.2021.</w:t>
            </w:r>
          </w:p>
          <w:p w14:paraId="322625A5" w14:textId="77777777"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t xml:space="preserve">1. Lai arī Grozījumu 560.noteikumos izziņā norādīts, ka ņemts vērā EPT 2021.gada 13.aprīļa atzinumā Nr. 40VL00-11/31 norādītais attiecībā 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7C7F0155" w14:textId="77777777"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lastRenderedPageBreak/>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2F631B48" w14:textId="77777777"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t>Līdz ar to EPT piedāvā 48.7.apakšpunktu izteikt šādā redakcijā:</w:t>
            </w:r>
          </w:p>
          <w:p w14:paraId="0DC289FA" w14:textId="23878183" w:rsidR="00A60515" w:rsidRPr="00473E3F" w:rsidRDefault="00A60515" w:rsidP="00A60515">
            <w:pPr>
              <w:keepLines/>
              <w:autoSpaceDE w:val="0"/>
              <w:autoSpaceDN w:val="0"/>
              <w:adjustRightInd w:val="0"/>
              <w:spacing w:after="0" w:line="240" w:lineRule="auto"/>
              <w:jc w:val="both"/>
              <w:rPr>
                <w:rFonts w:eastAsia="Lucida Sans Unicode"/>
                <w:sz w:val="22"/>
                <w:szCs w:val="22"/>
              </w:rPr>
            </w:pPr>
            <w:r w:rsidRPr="00473E3F">
              <w:rPr>
                <w:sz w:val="22"/>
                <w:szCs w:val="22"/>
              </w:rPr>
              <w:t xml:space="preserve">“48.7. ja birojs konstatē, ka komersanta iesniegtā šo noteikumu </w:t>
            </w:r>
            <w:hyperlink r:id="rId126" w:history="1">
              <w:r w:rsidRPr="00473E3F">
                <w:rPr>
                  <w:sz w:val="22"/>
                  <w:szCs w:val="22"/>
                </w:rPr>
                <w:t>14. punktā</w:t>
              </w:r>
            </w:hyperlink>
            <w:r w:rsidRPr="00473E3F">
              <w:rPr>
                <w:sz w:val="22"/>
                <w:szCs w:val="22"/>
              </w:rPr>
              <w:t xml:space="preserve"> minētā informācija </w:t>
            </w:r>
            <w:r w:rsidRPr="00473E3F">
              <w:rPr>
                <w:sz w:val="22"/>
                <w:szCs w:val="22"/>
                <w:u w:val="single"/>
              </w:rPr>
              <w:t>vai informācija par koģenerācijas stacijā patērēto kurināmā daudzumu un lietderīgās siltumenerģijas daudzumu,</w:t>
            </w:r>
            <w:r w:rsidRPr="00473E3F">
              <w:rPr>
                <w:sz w:val="22"/>
                <w:szCs w:val="22"/>
              </w:rPr>
              <w:t xml:space="preserve"> ko komersants iesniedz publiskajam tirgotājam, vai šo noteikumu </w:t>
            </w:r>
            <w:hyperlink r:id="rId127" w:history="1">
              <w:r w:rsidRPr="00473E3F">
                <w:rPr>
                  <w:sz w:val="22"/>
                  <w:szCs w:val="22"/>
                </w:rPr>
                <w:t>38. punktā</w:t>
              </w:r>
            </w:hyperlink>
            <w:r w:rsidRPr="00473E3F">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34009A" w14:textId="68258B12" w:rsidR="00A60515" w:rsidRPr="00473E3F" w:rsidRDefault="00A60515" w:rsidP="00A60515">
            <w:pPr>
              <w:pStyle w:val="naisc"/>
              <w:spacing w:before="0" w:after="0"/>
              <w:rPr>
                <w:b/>
                <w:bCs/>
                <w:sz w:val="22"/>
                <w:szCs w:val="22"/>
              </w:rPr>
            </w:pPr>
            <w:r w:rsidRPr="00473E3F">
              <w:rPr>
                <w:b/>
                <w:bCs/>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050B02" w14:textId="2B2F9E27" w:rsidR="00A60515" w:rsidRPr="00473E3F" w:rsidRDefault="00A60515" w:rsidP="00A60515">
            <w:pPr>
              <w:spacing w:after="0" w:line="240" w:lineRule="auto"/>
              <w:jc w:val="both"/>
              <w:rPr>
                <w:sz w:val="22"/>
                <w:szCs w:val="22"/>
              </w:rPr>
            </w:pPr>
            <w:r w:rsidRPr="00473E3F">
              <w:rPr>
                <w:sz w:val="22"/>
                <w:szCs w:val="22"/>
              </w:rPr>
              <w:t>Noteikumu projektā ietvertais 48.7. apakšpunkts papildināts šādā redakcijā:</w:t>
            </w:r>
          </w:p>
          <w:p w14:paraId="15080A69" w14:textId="3C3E4B94" w:rsidR="00A60515" w:rsidRPr="00473E3F" w:rsidRDefault="00A60515" w:rsidP="00A60515">
            <w:pPr>
              <w:spacing w:after="0" w:line="240" w:lineRule="auto"/>
              <w:jc w:val="both"/>
              <w:rPr>
                <w:sz w:val="22"/>
                <w:szCs w:val="22"/>
              </w:rPr>
            </w:pPr>
            <w:r w:rsidRPr="00473E3F">
              <w:rPr>
                <w:sz w:val="22"/>
                <w:szCs w:val="22"/>
              </w:rPr>
              <w:t xml:space="preserve">“48.7. birojs konstatē, ka komersanta iesniegtā šo noteikumu </w:t>
            </w:r>
            <w:hyperlink r:id="rId128" w:history="1">
              <w:r w:rsidRPr="00473E3F">
                <w:rPr>
                  <w:sz w:val="22"/>
                  <w:szCs w:val="22"/>
                </w:rPr>
                <w:t>14. punktā</w:t>
              </w:r>
            </w:hyperlink>
            <w:r w:rsidRPr="00473E3F">
              <w:rPr>
                <w:sz w:val="22"/>
                <w:szCs w:val="22"/>
              </w:rPr>
              <w:t xml:space="preserve"> minētā informācija</w:t>
            </w:r>
            <w:r w:rsidRPr="00473E3F">
              <w:rPr>
                <w:color w:val="000000"/>
                <w:sz w:val="22"/>
                <w:szCs w:val="22"/>
              </w:rPr>
              <w:t xml:space="preserve"> vai informācija par koģenerācijas stacijā patērēto kurināmā daudzumu un lietderīgās siltumenerģijas daudzumu</w:t>
            </w:r>
            <w:r w:rsidRPr="00473E3F">
              <w:rPr>
                <w:sz w:val="22"/>
                <w:szCs w:val="22"/>
              </w:rPr>
              <w:t xml:space="preserve">, ko komersants iesniedz publiskajam tirgotājam, vai šo noteikumu </w:t>
            </w:r>
            <w:hyperlink r:id="rId129" w:history="1">
              <w:r w:rsidRPr="00473E3F">
                <w:rPr>
                  <w:sz w:val="22"/>
                  <w:szCs w:val="22"/>
                </w:rPr>
                <w:t>38. punktā</w:t>
              </w:r>
            </w:hyperlink>
            <w:r w:rsidRPr="00473E3F">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w:t>
            </w:r>
            <w:r w:rsidRPr="00473E3F">
              <w:rPr>
                <w:sz w:val="22"/>
                <w:szCs w:val="22"/>
              </w:rPr>
              <w:lastRenderedPageBreak/>
              <w:t xml:space="preserve">lielāku cenu vai lielākā apmērā, nekā </w:t>
            </w:r>
            <w:r w:rsidR="00835731" w:rsidRPr="00473E3F">
              <w:rPr>
                <w:sz w:val="22"/>
                <w:szCs w:val="22"/>
              </w:rPr>
              <w:t>pienāktos</w:t>
            </w:r>
            <w:r w:rsidRPr="00473E3F">
              <w:rPr>
                <w:sz w:val="22"/>
                <w:szCs w:val="22"/>
              </w:rPr>
              <w:t>”</w:t>
            </w:r>
          </w:p>
        </w:tc>
        <w:tc>
          <w:tcPr>
            <w:tcW w:w="1980" w:type="dxa"/>
            <w:gridSpan w:val="3"/>
          </w:tcPr>
          <w:p w14:paraId="7084185C" w14:textId="77777777" w:rsidR="00A60515" w:rsidRPr="00473E3F" w:rsidRDefault="00A60515" w:rsidP="00A60515">
            <w:pPr>
              <w:jc w:val="both"/>
              <w:rPr>
                <w:sz w:val="22"/>
                <w:szCs w:val="22"/>
              </w:rPr>
            </w:pPr>
          </w:p>
        </w:tc>
        <w:tc>
          <w:tcPr>
            <w:tcW w:w="1729" w:type="dxa"/>
          </w:tcPr>
          <w:p w14:paraId="16A786CC" w14:textId="77777777" w:rsidR="00A60515" w:rsidRPr="00473E3F" w:rsidRDefault="00A60515" w:rsidP="00A60515">
            <w:pPr>
              <w:rPr>
                <w:sz w:val="22"/>
                <w:szCs w:val="22"/>
              </w:rPr>
            </w:pPr>
          </w:p>
        </w:tc>
        <w:tc>
          <w:tcPr>
            <w:tcW w:w="20" w:type="dxa"/>
          </w:tcPr>
          <w:p w14:paraId="33EAFFE0" w14:textId="77777777" w:rsidR="00A60515" w:rsidRPr="00473E3F" w:rsidRDefault="00A60515" w:rsidP="00A60515">
            <w:pPr>
              <w:rPr>
                <w:sz w:val="22"/>
                <w:szCs w:val="22"/>
              </w:rPr>
            </w:pPr>
          </w:p>
        </w:tc>
      </w:tr>
      <w:tr w:rsidR="006616DC" w:rsidRPr="00473E3F" w14:paraId="492EAA32"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CBECA4"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425759" w14:textId="15EDFD19" w:rsidR="00A60515" w:rsidRPr="00473E3F" w:rsidRDefault="00A60515" w:rsidP="00A60515">
            <w:pPr>
              <w:spacing w:after="0" w:line="240" w:lineRule="auto"/>
              <w:jc w:val="both"/>
              <w:rPr>
                <w:sz w:val="22"/>
                <w:szCs w:val="22"/>
                <w:shd w:val="clear" w:color="auto" w:fill="FFFFFF"/>
              </w:rPr>
            </w:pPr>
            <w:r w:rsidRPr="00473E3F">
              <w:rPr>
                <w:sz w:val="22"/>
                <w:szCs w:val="22"/>
                <w:shd w:val="clear" w:color="auto" w:fill="FFFFFF"/>
              </w:rPr>
              <w:t xml:space="preserve">75. Ja komersanti šo noteikumu 74. punktā minētajā termiņā nav iesnieguši sistēmas operatoram, publiskajam tirgotājam un birojam šo noteikumu 25. punktā minēto </w:t>
            </w:r>
            <w:r w:rsidRPr="00473E3F">
              <w:rPr>
                <w:sz w:val="22"/>
                <w:szCs w:val="22"/>
                <w:shd w:val="clear" w:color="auto" w:fill="FFFFFF"/>
              </w:rPr>
              <w:lastRenderedPageBreak/>
              <w:t>principiālo pieslēguma shēmu, publiskais tirgotājs ar 2021. gada 1.augustu aptur valsts atbalstu. Publiskais tirgotājs atsāk valsts atbalstu ar nākamā pilnā kalendāra mēneša pirmo datumu pēc šo noteikumu 25. punktā minētās principiālās pieslēguma shēmas iesniegšanas sistēmas operatoram, publiskajam tirgotājam un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4C0A8F4" w14:textId="29EBE865" w:rsidR="00A60515" w:rsidRPr="00473E3F" w:rsidRDefault="00A60515" w:rsidP="00A60515">
            <w:pPr>
              <w:spacing w:after="0" w:line="240" w:lineRule="auto"/>
              <w:jc w:val="center"/>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EPT 21.06.2021.</w:t>
            </w:r>
          </w:p>
          <w:p w14:paraId="68EA111F" w14:textId="669EBD4C" w:rsidR="00A60515" w:rsidRPr="00473E3F" w:rsidRDefault="00A60515" w:rsidP="00A60515">
            <w:pPr>
              <w:autoSpaceDE w:val="0"/>
              <w:autoSpaceDN w:val="0"/>
              <w:adjustRightInd w:val="0"/>
              <w:spacing w:after="0" w:line="240" w:lineRule="auto"/>
              <w:jc w:val="both"/>
              <w:rPr>
                <w:sz w:val="22"/>
                <w:szCs w:val="22"/>
              </w:rPr>
            </w:pPr>
            <w:r w:rsidRPr="00473E3F">
              <w:rPr>
                <w:sz w:val="22"/>
                <w:szCs w:val="22"/>
              </w:rPr>
              <w:t xml:space="preserve">2. Ņemot vērā, ka publiskā tirgotāja rīcībā nav informācijas par to, vai ražotājs elektrostacijas principiālo pieslēguma shēmu ir vai nav iesniedzis arī BVKB un sistēmas operatoram, bet noteikumu 75.punkts paredz publiskajam tirgotājam pienākumu apturēt valsts atbalstu, ja </w:t>
            </w:r>
            <w:r w:rsidRPr="00473E3F">
              <w:rPr>
                <w:sz w:val="22"/>
                <w:szCs w:val="22"/>
              </w:rPr>
              <w:lastRenderedPageBreak/>
              <w:t>šī pieslēgumu shēma nav iesniegta gan EPT, gan BVKB, gan sistēmas operatoram, kā arī pēc tam to atsākt, ja elektrostacijas principiālā pieslēguma shēma tiek iesniegta visām 3 pusēm, EPT aicina paredzēt, ka par atbalsta apturēšanu un atsākšanu tiek pieņemts BVKB kā uzraugošās iestādes lēmums.</w:t>
            </w:r>
          </w:p>
          <w:p w14:paraId="769FB41D" w14:textId="709B6371"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t>Līdz ar to EPT piedāvā noteikumu 75.punktu izteikt šādā redakcijā:</w:t>
            </w:r>
            <w:r w:rsidRPr="00473E3F">
              <w:rPr>
                <w:sz w:val="22"/>
                <w:szCs w:val="22"/>
              </w:rPr>
              <w:br/>
              <w:t>“75. Ja komersanti šo noteikumu 74. punktā minētajā termiņā nav iesnieguši sistēmas operatoram, publiskajam tirgotājam un birojam šo noteikumu 25. punktā minēto principiālo pieslēguma shēmu, birojs pieņem lēmumu apturēt valsts atbalstu ar 2021. gada 1.augustu. Pēc šo noteikumu 25. punktā minētās principiālās pieslēguma shēmas iesniegšanas sistēmas operatoram, publiskajam tirgotājam un birojam, birojs pieņem lēmumu atsākt valsts atbalstu ar nākamā pilnā kalendāra mēneša pirmo datumu.”</w:t>
            </w:r>
          </w:p>
          <w:p w14:paraId="061DD045" w14:textId="170F1EAF"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t>Vienlaikus aicinām izvērtēt nepieciešamību pārskatīt noteikumu 74. un 75.punktā paredzēto pienākumu izpildes termiņus, ņemot vērā Grozījumu 560.noteikumos un Grozījumu 560.noteikumos virzības laika grafiku.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CB9FDD" w14:textId="5295C6CC" w:rsidR="00A60515" w:rsidRPr="00473E3F" w:rsidRDefault="00A60515" w:rsidP="00A60515">
            <w:pPr>
              <w:pStyle w:val="naisc"/>
              <w:spacing w:before="0" w:after="0"/>
              <w:rPr>
                <w:b/>
                <w:bCs/>
                <w:sz w:val="22"/>
                <w:szCs w:val="22"/>
              </w:rPr>
            </w:pPr>
            <w:r w:rsidRPr="00473E3F">
              <w:rPr>
                <w:b/>
                <w:bCs/>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4F40D6" w14:textId="6B73646F" w:rsidR="00A60515" w:rsidRPr="00473E3F" w:rsidRDefault="00A60515" w:rsidP="00A60515">
            <w:pPr>
              <w:pStyle w:val="tv213"/>
              <w:shd w:val="clear" w:color="auto" w:fill="FFFFFF"/>
              <w:spacing w:before="0" w:beforeAutospacing="0" w:after="0" w:afterAutospacing="0" w:line="293" w:lineRule="atLeast"/>
              <w:jc w:val="both"/>
              <w:rPr>
                <w:sz w:val="22"/>
                <w:szCs w:val="22"/>
              </w:rPr>
            </w:pPr>
            <w:r w:rsidRPr="00473E3F">
              <w:rPr>
                <w:sz w:val="22"/>
                <w:szCs w:val="22"/>
              </w:rPr>
              <w:t>Noteikumu projektā ietvertais 75. punkts izteikts šādā redakcijā:</w:t>
            </w:r>
          </w:p>
          <w:p w14:paraId="1CD08BFB" w14:textId="67320559" w:rsidR="00A60515" w:rsidRPr="00473E3F" w:rsidRDefault="00A60515" w:rsidP="00A60515">
            <w:pPr>
              <w:pStyle w:val="tv213"/>
              <w:shd w:val="clear" w:color="auto" w:fill="FFFFFF"/>
              <w:spacing w:before="0" w:beforeAutospacing="0" w:after="0" w:afterAutospacing="0" w:line="293" w:lineRule="atLeast"/>
              <w:jc w:val="both"/>
              <w:rPr>
                <w:sz w:val="22"/>
                <w:szCs w:val="22"/>
              </w:rPr>
            </w:pPr>
            <w:r w:rsidRPr="00473E3F">
              <w:rPr>
                <w:sz w:val="22"/>
                <w:szCs w:val="22"/>
              </w:rPr>
              <w:t>“75. Ja komersanti šo noteikumu </w:t>
            </w:r>
            <w:r w:rsidRPr="00473E3F">
              <w:rPr>
                <w:rFonts w:eastAsia="Calibri"/>
                <w:sz w:val="22"/>
                <w:szCs w:val="22"/>
              </w:rPr>
              <w:t>74.</w:t>
            </w:r>
            <w:r w:rsidRPr="00473E3F">
              <w:rPr>
                <w:sz w:val="22"/>
                <w:szCs w:val="22"/>
              </w:rPr>
              <w:t xml:space="preserve"> punktā minētajā termiņā nav </w:t>
            </w:r>
            <w:r w:rsidRPr="00473E3F">
              <w:rPr>
                <w:sz w:val="22"/>
                <w:szCs w:val="22"/>
              </w:rPr>
              <w:lastRenderedPageBreak/>
              <w:t xml:space="preserve">iesnieguši sistēmas operatoram, publiskajam tirgotājam un birojam šo noteikumu </w:t>
            </w:r>
            <w:r w:rsidRPr="00473E3F">
              <w:rPr>
                <w:rFonts w:eastAsia="Calibri"/>
                <w:sz w:val="22"/>
                <w:szCs w:val="22"/>
              </w:rPr>
              <w:t>25. punktā</w:t>
            </w:r>
            <w:r w:rsidRPr="00473E3F">
              <w:rPr>
                <w:sz w:val="22"/>
                <w:szCs w:val="22"/>
              </w:rPr>
              <w:t xml:space="preserve"> minēto principiālo pieslēguma shēmu, birojs pieņem lēmumu apturēt valsts atbalstu ar 2021. gada 1. novembri. Pēc šo noteikumu </w:t>
            </w:r>
            <w:r w:rsidRPr="00473E3F">
              <w:rPr>
                <w:rFonts w:eastAsia="Calibri"/>
                <w:sz w:val="22"/>
                <w:szCs w:val="22"/>
              </w:rPr>
              <w:t>25. punktā</w:t>
            </w:r>
            <w:r w:rsidRPr="00473E3F">
              <w:rPr>
                <w:sz w:val="22"/>
                <w:szCs w:val="22"/>
              </w:rPr>
              <w:t xml:space="preserve"> minētās principiālās pieslēguma shēmas iesniegšanas sistēmas operatoram, publiskajam tirgotājam un birojam, birojs pieņem lēmumu atsākt valsts atbalstu ar nākamā pilnā kalendāra mēneša pirmo datumu.”</w:t>
            </w:r>
          </w:p>
          <w:p w14:paraId="5EC0AEFC" w14:textId="77777777" w:rsidR="00A60515" w:rsidRPr="00473E3F" w:rsidRDefault="00A60515" w:rsidP="00A60515">
            <w:pPr>
              <w:spacing w:after="0" w:line="240" w:lineRule="auto"/>
              <w:jc w:val="both"/>
              <w:rPr>
                <w:sz w:val="22"/>
                <w:szCs w:val="22"/>
              </w:rPr>
            </w:pPr>
          </w:p>
        </w:tc>
        <w:tc>
          <w:tcPr>
            <w:tcW w:w="1980" w:type="dxa"/>
            <w:gridSpan w:val="3"/>
          </w:tcPr>
          <w:p w14:paraId="2105E140" w14:textId="77777777" w:rsidR="00A60515" w:rsidRPr="00473E3F" w:rsidRDefault="00A60515" w:rsidP="00A60515">
            <w:pPr>
              <w:jc w:val="both"/>
              <w:rPr>
                <w:sz w:val="22"/>
                <w:szCs w:val="22"/>
              </w:rPr>
            </w:pPr>
          </w:p>
        </w:tc>
        <w:tc>
          <w:tcPr>
            <w:tcW w:w="1729" w:type="dxa"/>
          </w:tcPr>
          <w:p w14:paraId="799F16B5" w14:textId="77777777" w:rsidR="00A60515" w:rsidRPr="00473E3F" w:rsidRDefault="00A60515" w:rsidP="00A60515">
            <w:pPr>
              <w:rPr>
                <w:sz w:val="22"/>
                <w:szCs w:val="22"/>
              </w:rPr>
            </w:pPr>
          </w:p>
        </w:tc>
        <w:tc>
          <w:tcPr>
            <w:tcW w:w="20" w:type="dxa"/>
          </w:tcPr>
          <w:p w14:paraId="67372260" w14:textId="77777777" w:rsidR="00A60515" w:rsidRPr="00473E3F" w:rsidRDefault="00A60515" w:rsidP="00A60515">
            <w:pPr>
              <w:rPr>
                <w:sz w:val="22"/>
                <w:szCs w:val="22"/>
              </w:rPr>
            </w:pPr>
          </w:p>
        </w:tc>
      </w:tr>
      <w:tr w:rsidR="006616DC" w:rsidRPr="00473E3F" w14:paraId="6C3B04AE"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27197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729C3D" w14:textId="26BC9BBB" w:rsidR="00A60515" w:rsidRPr="00473E3F" w:rsidRDefault="00A60515" w:rsidP="00A60515">
            <w:pPr>
              <w:spacing w:after="0" w:line="240" w:lineRule="auto"/>
              <w:jc w:val="both"/>
              <w:rPr>
                <w:sz w:val="22"/>
                <w:szCs w:val="22"/>
              </w:rPr>
            </w:pPr>
            <w:r w:rsidRPr="00473E3F">
              <w:rPr>
                <w:sz w:val="22"/>
                <w:szCs w:val="22"/>
              </w:rPr>
              <w:t>Projekta anotācija:</w:t>
            </w:r>
          </w:p>
          <w:p w14:paraId="08C2C7A6" w14:textId="5E27869C" w:rsidR="00A60515" w:rsidRPr="00473E3F" w:rsidRDefault="00A60515" w:rsidP="00A60515">
            <w:pPr>
              <w:spacing w:after="0" w:line="240" w:lineRule="auto"/>
              <w:jc w:val="both"/>
              <w:rPr>
                <w:sz w:val="22"/>
                <w:szCs w:val="22"/>
              </w:rPr>
            </w:pPr>
            <w:r w:rsidRPr="00473E3F">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w:t>
            </w:r>
            <w:r w:rsidRPr="00473E3F">
              <w:rPr>
                <w:sz w:val="22"/>
                <w:szCs w:val="22"/>
              </w:rPr>
              <w:lastRenderedPageBreak/>
              <w:t xml:space="preserve">ar noteikumos ietvertu formulu, kuras būtība ir tāda, ka šī cena tiek aprēķināta, ņemot vērā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cenu,  no tās atņemot publiskā tirgotāja no elektrostacijas iepirktās elektroenerģijas pārdošanas un balansēšanas izmaksas bez pievienotās vērtības nodokļa.”</w:t>
            </w:r>
          </w:p>
          <w:p w14:paraId="33083FE6" w14:textId="77777777" w:rsidR="00A60515" w:rsidRPr="00473E3F" w:rsidRDefault="00A60515" w:rsidP="00A60515">
            <w:pPr>
              <w:spacing w:line="293" w:lineRule="atLeast"/>
              <w:jc w:val="both"/>
              <w:rPr>
                <w:sz w:val="22"/>
                <w:szCs w:val="22"/>
                <w:shd w:val="clear" w:color="auto" w:fill="FFFFFF"/>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0482B7" w14:textId="53590C13" w:rsidR="00A60515" w:rsidRPr="00473E3F" w:rsidRDefault="00A60515" w:rsidP="00A60515">
            <w:pPr>
              <w:spacing w:after="0" w:line="240" w:lineRule="auto"/>
              <w:jc w:val="center"/>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EPT 21.06.2021.</w:t>
            </w:r>
          </w:p>
          <w:p w14:paraId="2F2F7D4D" w14:textId="0001A99E" w:rsidR="00A60515" w:rsidRPr="00473E3F" w:rsidRDefault="00A60515" w:rsidP="00A60515">
            <w:pPr>
              <w:autoSpaceDE w:val="0"/>
              <w:autoSpaceDN w:val="0"/>
              <w:adjustRightInd w:val="0"/>
              <w:spacing w:after="0" w:line="240" w:lineRule="auto"/>
              <w:jc w:val="both"/>
              <w:rPr>
                <w:sz w:val="22"/>
                <w:szCs w:val="22"/>
              </w:rPr>
            </w:pPr>
            <w:r w:rsidRPr="00473E3F">
              <w:rPr>
                <w:sz w:val="22"/>
                <w:szCs w:val="22"/>
              </w:rPr>
              <w:t>3. Grozījumu 560.noteikumos anotācijā ir norādīts:</w:t>
            </w:r>
          </w:p>
          <w:p w14:paraId="4BE6B0A3" w14:textId="77777777" w:rsidR="00A60515" w:rsidRPr="00473E3F" w:rsidRDefault="00A60515" w:rsidP="00A60515">
            <w:pPr>
              <w:autoSpaceDE w:val="0"/>
              <w:autoSpaceDN w:val="0"/>
              <w:adjustRightInd w:val="0"/>
              <w:spacing w:after="0" w:line="240" w:lineRule="auto"/>
              <w:jc w:val="both"/>
              <w:rPr>
                <w:i/>
                <w:iCs/>
                <w:sz w:val="22"/>
                <w:szCs w:val="22"/>
              </w:rPr>
            </w:pPr>
            <w:r w:rsidRPr="00473E3F">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w:t>
            </w:r>
            <w:r w:rsidRPr="00473E3F">
              <w:rPr>
                <w:i/>
                <w:iCs/>
                <w:sz w:val="22"/>
                <w:szCs w:val="22"/>
              </w:rPr>
              <w:lastRenderedPageBreak/>
              <w:t xml:space="preserve">Nord </w:t>
            </w:r>
            <w:proofErr w:type="spellStart"/>
            <w:r w:rsidRPr="00473E3F">
              <w:rPr>
                <w:i/>
                <w:iCs/>
                <w:sz w:val="22"/>
                <w:szCs w:val="22"/>
              </w:rPr>
              <w:t>Pool</w:t>
            </w:r>
            <w:proofErr w:type="spellEnd"/>
            <w:r w:rsidRPr="00473E3F">
              <w:rPr>
                <w:i/>
                <w:iCs/>
                <w:sz w:val="22"/>
                <w:szCs w:val="22"/>
              </w:rPr>
              <w:t xml:space="preserve"> </w:t>
            </w:r>
            <w:proofErr w:type="spellStart"/>
            <w:r w:rsidRPr="00473E3F">
              <w:rPr>
                <w:i/>
                <w:iCs/>
                <w:sz w:val="22"/>
                <w:szCs w:val="22"/>
              </w:rPr>
              <w:t>Spot</w:t>
            </w:r>
            <w:proofErr w:type="spellEnd"/>
            <w:r w:rsidRPr="00473E3F">
              <w:rPr>
                <w:i/>
                <w:iCs/>
                <w:sz w:val="22"/>
                <w:szCs w:val="22"/>
              </w:rPr>
              <w:t xml:space="preserve"> Latvijas tirdzniecības apgabala (</w:t>
            </w:r>
            <w:proofErr w:type="spellStart"/>
            <w:r w:rsidRPr="00473E3F">
              <w:rPr>
                <w:i/>
                <w:iCs/>
                <w:sz w:val="22"/>
                <w:szCs w:val="22"/>
              </w:rPr>
              <w:t>Elspot</w:t>
            </w:r>
            <w:proofErr w:type="spellEnd"/>
            <w:r w:rsidRPr="00473E3F">
              <w:rPr>
                <w:i/>
                <w:iCs/>
                <w:sz w:val="22"/>
                <w:szCs w:val="22"/>
              </w:rPr>
              <w:t xml:space="preserve">) </w:t>
            </w:r>
            <w:proofErr w:type="spellStart"/>
            <w:r w:rsidRPr="00473E3F">
              <w:rPr>
                <w:i/>
                <w:iCs/>
                <w:sz w:val="22"/>
                <w:szCs w:val="22"/>
              </w:rPr>
              <w:t>ikstundas</w:t>
            </w:r>
            <w:proofErr w:type="spellEnd"/>
            <w:r w:rsidRPr="00473E3F">
              <w:rPr>
                <w:i/>
                <w:iCs/>
                <w:sz w:val="22"/>
                <w:szCs w:val="22"/>
              </w:rPr>
              <w:t xml:space="preserve"> cenu, pieskaitot EPT administratīvās izmaksas un pievienotās vērtības nodokli.”</w:t>
            </w:r>
          </w:p>
          <w:p w14:paraId="6C1349DC" w14:textId="77777777" w:rsidR="00A60515" w:rsidRPr="00473E3F" w:rsidRDefault="00A60515" w:rsidP="00A60515">
            <w:pPr>
              <w:keepLines/>
              <w:autoSpaceDE w:val="0"/>
              <w:autoSpaceDN w:val="0"/>
              <w:adjustRightInd w:val="0"/>
              <w:spacing w:after="0" w:line="240" w:lineRule="auto"/>
              <w:jc w:val="both"/>
              <w:rPr>
                <w:sz w:val="22"/>
                <w:szCs w:val="22"/>
              </w:rPr>
            </w:pPr>
            <w:r w:rsidRPr="00473E3F">
              <w:rPr>
                <w:sz w:val="22"/>
                <w:szCs w:val="22"/>
              </w:rPr>
              <w:t>EPT aicina precizēt anotācijā norādīto atbilstoši Grozījumu 560.noteikumos 11.punktā minētajai formulai un izteikt to šādā redakcijā:</w:t>
            </w:r>
          </w:p>
          <w:p w14:paraId="5E881C6A" w14:textId="233C1089" w:rsidR="00A60515" w:rsidRPr="00473E3F" w:rsidRDefault="00A60515" w:rsidP="00A60515">
            <w:pPr>
              <w:keepLines/>
              <w:autoSpaceDE w:val="0"/>
              <w:autoSpaceDN w:val="0"/>
              <w:adjustRightInd w:val="0"/>
              <w:spacing w:after="0" w:line="240" w:lineRule="auto"/>
              <w:jc w:val="both"/>
              <w:rPr>
                <w:i/>
                <w:iCs/>
                <w:sz w:val="22"/>
                <w:szCs w:val="22"/>
              </w:rPr>
            </w:pPr>
            <w:r w:rsidRPr="00473E3F">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473E3F">
              <w:rPr>
                <w:i/>
                <w:iCs/>
                <w:sz w:val="22"/>
                <w:szCs w:val="22"/>
              </w:rPr>
              <w:t>Pool</w:t>
            </w:r>
            <w:proofErr w:type="spellEnd"/>
            <w:r w:rsidRPr="00473E3F">
              <w:rPr>
                <w:i/>
                <w:iCs/>
                <w:sz w:val="22"/>
                <w:szCs w:val="22"/>
              </w:rPr>
              <w:t xml:space="preserve"> </w:t>
            </w:r>
            <w:proofErr w:type="spellStart"/>
            <w:r w:rsidRPr="00473E3F">
              <w:rPr>
                <w:i/>
                <w:iCs/>
                <w:sz w:val="22"/>
                <w:szCs w:val="22"/>
              </w:rPr>
              <w:t>Spot</w:t>
            </w:r>
            <w:proofErr w:type="spellEnd"/>
            <w:r w:rsidRPr="00473E3F">
              <w:rPr>
                <w:i/>
                <w:iCs/>
                <w:sz w:val="22"/>
                <w:szCs w:val="22"/>
              </w:rPr>
              <w:t xml:space="preserve"> Latvijas tirdzniecības apgabala (</w:t>
            </w:r>
            <w:proofErr w:type="spellStart"/>
            <w:r w:rsidRPr="00473E3F">
              <w:rPr>
                <w:i/>
                <w:iCs/>
                <w:sz w:val="22"/>
                <w:szCs w:val="22"/>
              </w:rPr>
              <w:t>Elspot</w:t>
            </w:r>
            <w:proofErr w:type="spellEnd"/>
            <w:r w:rsidRPr="00473E3F">
              <w:rPr>
                <w:i/>
                <w:iCs/>
                <w:sz w:val="22"/>
                <w:szCs w:val="22"/>
              </w:rPr>
              <w:t xml:space="preserve">) </w:t>
            </w:r>
            <w:proofErr w:type="spellStart"/>
            <w:r w:rsidRPr="00473E3F">
              <w:rPr>
                <w:i/>
                <w:iCs/>
                <w:sz w:val="22"/>
                <w:szCs w:val="22"/>
              </w:rPr>
              <w:t>ikstundas</w:t>
            </w:r>
            <w:proofErr w:type="spellEnd"/>
            <w:r w:rsidRPr="00473E3F">
              <w:rPr>
                <w:i/>
                <w:iCs/>
                <w:sz w:val="22"/>
                <w:szCs w:val="22"/>
              </w:rPr>
              <w:t xml:space="preserve"> cenu, </w:t>
            </w:r>
            <w:r w:rsidRPr="00473E3F">
              <w:rPr>
                <w:i/>
                <w:iCs/>
                <w:sz w:val="22"/>
                <w:szCs w:val="22"/>
                <w:u w:val="single"/>
              </w:rPr>
              <w:t>no tās atņemot publiskā tirgotāja no elektrostacijas iepirktās elektroenerģijas pārdošanas un balansēšanas izmaksas bez pievienotās vērtības nodokļa.</w:t>
            </w:r>
            <w:r w:rsidRPr="00473E3F">
              <w:rPr>
                <w:i/>
                <w:iCs/>
                <w:sz w:val="22"/>
                <w:szCs w:val="22"/>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B701C0" w14:textId="69338322" w:rsidR="00A60515" w:rsidRPr="00473E3F" w:rsidRDefault="00A60515" w:rsidP="00A60515">
            <w:pPr>
              <w:pStyle w:val="naisc"/>
              <w:spacing w:before="0" w:after="0"/>
              <w:rPr>
                <w:b/>
                <w:bCs/>
                <w:sz w:val="22"/>
                <w:szCs w:val="22"/>
              </w:rPr>
            </w:pPr>
            <w:r w:rsidRPr="00473E3F">
              <w:rPr>
                <w:b/>
                <w:bCs/>
                <w:sz w:val="22"/>
                <w:szCs w:val="22"/>
              </w:rPr>
              <w:lastRenderedPageBreak/>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BC7D43" w14:textId="77777777" w:rsidR="00A60515" w:rsidRPr="00473E3F" w:rsidRDefault="00A60515" w:rsidP="00A60515">
            <w:pPr>
              <w:pStyle w:val="tv213"/>
              <w:shd w:val="clear" w:color="auto" w:fill="FFFFFF"/>
              <w:spacing w:before="0" w:beforeAutospacing="0" w:after="0" w:afterAutospacing="0" w:line="240" w:lineRule="auto"/>
              <w:jc w:val="both"/>
              <w:rPr>
                <w:sz w:val="22"/>
                <w:szCs w:val="22"/>
              </w:rPr>
            </w:pPr>
            <w:r w:rsidRPr="00473E3F">
              <w:rPr>
                <w:sz w:val="22"/>
                <w:szCs w:val="22"/>
              </w:rPr>
              <w:t>Projekta anotācija papildināta šādā redakcijā:</w:t>
            </w:r>
          </w:p>
          <w:p w14:paraId="55CAE429" w14:textId="34503317" w:rsidR="00A60515" w:rsidRPr="00473E3F" w:rsidRDefault="00A60515" w:rsidP="00A60515">
            <w:pPr>
              <w:spacing w:after="0" w:line="240" w:lineRule="auto"/>
              <w:jc w:val="both"/>
              <w:rPr>
                <w:sz w:val="22"/>
                <w:szCs w:val="22"/>
              </w:rPr>
            </w:pPr>
            <w:r w:rsidRPr="00473E3F">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w:t>
            </w:r>
            <w:r w:rsidRPr="00473E3F">
              <w:rPr>
                <w:sz w:val="22"/>
                <w:szCs w:val="22"/>
              </w:rPr>
              <w:lastRenderedPageBreak/>
              <w:t xml:space="preserve">cena tiek aprēķināta saskaņā ar noteikumos ietvertu formulu, kuras būtība ir tāda, ka šī cena tiek aprēķināta, ņemot vērā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cenu,  no tās atņemot publiskā tirgotāja no komersanta iepirktās elektroenerģijas pārdošanas un balansēšanas izmaksas bez pievienotās vērtības nodokļa</w:t>
            </w:r>
            <w:r w:rsidRPr="00473E3F" w:rsidDel="0072017E">
              <w:rPr>
                <w:sz w:val="22"/>
                <w:szCs w:val="22"/>
              </w:rPr>
              <w:t xml:space="preserve"> </w:t>
            </w:r>
            <w:r w:rsidRPr="00473E3F">
              <w:rPr>
                <w:sz w:val="22"/>
                <w:szCs w:val="22"/>
              </w:rPr>
              <w:t>.”</w:t>
            </w:r>
          </w:p>
        </w:tc>
        <w:tc>
          <w:tcPr>
            <w:tcW w:w="1980" w:type="dxa"/>
            <w:gridSpan w:val="3"/>
          </w:tcPr>
          <w:p w14:paraId="639FE8B0" w14:textId="77777777" w:rsidR="00A60515" w:rsidRPr="00473E3F" w:rsidRDefault="00A60515" w:rsidP="00A60515">
            <w:pPr>
              <w:jc w:val="both"/>
              <w:rPr>
                <w:sz w:val="22"/>
                <w:szCs w:val="22"/>
              </w:rPr>
            </w:pPr>
          </w:p>
        </w:tc>
        <w:tc>
          <w:tcPr>
            <w:tcW w:w="1729" w:type="dxa"/>
          </w:tcPr>
          <w:p w14:paraId="08AE8214" w14:textId="77777777" w:rsidR="00A60515" w:rsidRPr="00473E3F" w:rsidRDefault="00A60515" w:rsidP="00A60515">
            <w:pPr>
              <w:rPr>
                <w:sz w:val="22"/>
                <w:szCs w:val="22"/>
              </w:rPr>
            </w:pPr>
          </w:p>
        </w:tc>
        <w:tc>
          <w:tcPr>
            <w:tcW w:w="20" w:type="dxa"/>
          </w:tcPr>
          <w:p w14:paraId="29C10073" w14:textId="77777777" w:rsidR="00A60515" w:rsidRPr="00473E3F" w:rsidRDefault="00A60515" w:rsidP="00A60515">
            <w:pPr>
              <w:rPr>
                <w:sz w:val="22"/>
                <w:szCs w:val="22"/>
              </w:rPr>
            </w:pPr>
          </w:p>
        </w:tc>
      </w:tr>
      <w:tr w:rsidR="006616DC" w:rsidRPr="00473E3F" w14:paraId="50A2AB89" w14:textId="77777777" w:rsidTr="00F44F46">
        <w:trPr>
          <w:gridBefore w:val="1"/>
          <w:wBefore w:w="1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880CFF"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677012" w14:textId="293B09DE" w:rsidR="00A60515" w:rsidRPr="00473E3F" w:rsidRDefault="00A60515" w:rsidP="00A60515">
            <w:pPr>
              <w:spacing w:line="293" w:lineRule="atLeast"/>
              <w:ind w:firstLine="300"/>
              <w:rPr>
                <w:sz w:val="22"/>
                <w:szCs w:val="22"/>
                <w:shd w:val="clear" w:color="auto" w:fill="FFFFFF"/>
              </w:rPr>
            </w:pPr>
            <w:r w:rsidRPr="00473E3F">
              <w:rPr>
                <w:sz w:val="22"/>
                <w:szCs w:val="22"/>
                <w:shd w:val="clear" w:color="auto" w:fill="FFFFFF"/>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F37247" w14:textId="77777777" w:rsidR="00A60515" w:rsidRPr="00473E3F" w:rsidRDefault="00A60515" w:rsidP="00A60515">
            <w:pPr>
              <w:spacing w:before="120" w:after="120"/>
              <w:rPr>
                <w:b/>
                <w:bCs/>
                <w:sz w:val="22"/>
                <w:szCs w:val="22"/>
              </w:rPr>
            </w:pPr>
            <w:r w:rsidRPr="00473E3F">
              <w:rPr>
                <w:b/>
                <w:bCs/>
                <w:sz w:val="22"/>
                <w:szCs w:val="22"/>
              </w:rPr>
              <w:t>BVKB 13.04.21. iebildums</w:t>
            </w:r>
          </w:p>
          <w:p w14:paraId="5E73F139" w14:textId="77777777" w:rsidR="00A60515" w:rsidRPr="00473E3F" w:rsidRDefault="00A60515" w:rsidP="00A60515">
            <w:pPr>
              <w:ind w:firstLine="709"/>
              <w:rPr>
                <w:rFonts w:eastAsia="Lucida Sans Unicode"/>
                <w:kern w:val="2"/>
                <w:sz w:val="22"/>
                <w:szCs w:val="22"/>
                <w:lang w:eastAsia="hi-IN" w:bidi="hi-IN"/>
              </w:rPr>
            </w:pPr>
            <w:r w:rsidRPr="00473E3F">
              <w:rPr>
                <w:rFonts w:eastAsia="Lucida Sans Unicode"/>
                <w:kern w:val="2"/>
                <w:sz w:val="22"/>
                <w:szCs w:val="22"/>
                <w:lang w:eastAsia="hi-IN" w:bidi="hi-IN"/>
              </w:rPr>
              <w:t>Birojs lūdz papildināt abus grozījumu projektus ar grozījumu noteikumu Nr.560 un noteikumu Nr.561 48.punktā, papildinot šos punktus ar 48.9.apakšpunktu šādā redakcijā:</w:t>
            </w:r>
          </w:p>
          <w:p w14:paraId="20F9F2F9" w14:textId="29625B43" w:rsidR="00A60515" w:rsidRPr="00473E3F" w:rsidRDefault="00A60515" w:rsidP="00A60515">
            <w:pPr>
              <w:ind w:firstLine="709"/>
              <w:rPr>
                <w:rFonts w:eastAsia="Lucida Sans Unicode"/>
                <w:i/>
                <w:iCs/>
                <w:kern w:val="2"/>
                <w:sz w:val="22"/>
                <w:szCs w:val="22"/>
                <w:lang w:eastAsia="hi-IN" w:bidi="hi-IN"/>
              </w:rPr>
            </w:pPr>
            <w:r w:rsidRPr="00473E3F">
              <w:rPr>
                <w:rFonts w:eastAsia="Lucida Sans Unicode"/>
                <w:i/>
                <w:iCs/>
                <w:kern w:val="2"/>
                <w:sz w:val="22"/>
                <w:szCs w:val="22"/>
                <w:lang w:eastAsia="hi-IN" w:bidi="hi-IN"/>
              </w:rPr>
              <w:t>“48.9. konstatē, ka komersants ir zaudējis elektrostacijas īpašuma vai lietojuma tiesības (tā lietošanā vai īpašumā esošā elektrostacija ir pārdota, dāvināta vai kā citādi atsavināta, piemēram, piespiedu vai labprātīgā izsolē tiesas ceļā).”</w:t>
            </w:r>
          </w:p>
          <w:p w14:paraId="1C434FC9" w14:textId="2FEAF713" w:rsidR="00A60515" w:rsidRPr="00473E3F" w:rsidRDefault="00A60515" w:rsidP="00A60515">
            <w:pPr>
              <w:spacing w:line="252" w:lineRule="auto"/>
              <w:rPr>
                <w:rFonts w:eastAsia="Calibri"/>
                <w:b/>
                <w:bCs/>
                <w:sz w:val="22"/>
                <w:szCs w:val="22"/>
              </w:rPr>
            </w:pPr>
            <w:r w:rsidRPr="00473E3F">
              <w:rPr>
                <w:rFonts w:eastAsia="Lucida Sans Unicode"/>
                <w:kern w:val="2"/>
                <w:sz w:val="22"/>
                <w:szCs w:val="22"/>
                <w:lang w:eastAsia="hi-IN" w:bidi="hi-IN"/>
              </w:rPr>
              <w:lastRenderedPageBreak/>
              <w:t>Šis regulējums ir nepieciešams, lai Birojam, pieņemot lēmumu par obligātā iepirkuma tiesību atcelšanu, nebūtu vienlaikus jāizvērtē jautājums par zaudējumu atlīdzināšanu komersantam, kā arī nebūtu jāveic administratīvā akta izdošanas lietderības izvērtējums, pamatojoties uz Administratīvā procesa likuma 65.panta otro daļu</w:t>
            </w:r>
            <w:r w:rsidRPr="00473E3F">
              <w:rPr>
                <w:rStyle w:val="FootnoteReference"/>
                <w:rFonts w:eastAsia="Lucida Sans Unicode"/>
                <w:kern w:val="2"/>
                <w:sz w:val="22"/>
                <w:szCs w:val="22"/>
                <w:lang w:eastAsia="hi-IN" w:bidi="hi-IN"/>
              </w:rPr>
              <w:footnoteReference w:id="19"/>
            </w:r>
            <w:r w:rsidRPr="00473E3F">
              <w:rPr>
                <w:rFonts w:eastAsia="Lucida Sans Unicode"/>
                <w:kern w:val="2"/>
                <w:sz w:val="22"/>
                <w:szCs w:val="22"/>
                <w:lang w:eastAsia="hi-IN" w:bidi="hi-IN"/>
              </w:rPr>
              <w:t>, 85.panta otrās daļas 4.punktu</w:t>
            </w:r>
            <w:r w:rsidRPr="00473E3F">
              <w:rPr>
                <w:rStyle w:val="FootnoteReference"/>
                <w:rFonts w:eastAsia="Lucida Sans Unicode"/>
                <w:kern w:val="2"/>
                <w:sz w:val="22"/>
                <w:szCs w:val="22"/>
                <w:lang w:eastAsia="hi-IN" w:bidi="hi-IN"/>
              </w:rPr>
              <w:footnoteReference w:id="20"/>
            </w:r>
            <w:r w:rsidRPr="00473E3F">
              <w:rPr>
                <w:rFonts w:eastAsia="Lucida Sans Unicode"/>
                <w:kern w:val="2"/>
                <w:sz w:val="22"/>
                <w:szCs w:val="22"/>
                <w:lang w:eastAsia="hi-IN" w:bidi="hi-IN"/>
              </w:rPr>
              <w:t xml:space="preserve"> un trešo daļu</w:t>
            </w:r>
            <w:r w:rsidRPr="00473E3F">
              <w:rPr>
                <w:rStyle w:val="FootnoteReference"/>
                <w:rFonts w:eastAsia="Lucida Sans Unicode"/>
                <w:kern w:val="2"/>
                <w:sz w:val="22"/>
                <w:szCs w:val="22"/>
                <w:lang w:eastAsia="hi-IN" w:bidi="hi-IN"/>
              </w:rPr>
              <w:footnoteReference w:id="21"/>
            </w:r>
            <w:r w:rsidRPr="00473E3F">
              <w:rPr>
                <w:rFonts w:eastAsia="Lucida Sans Unicode"/>
                <w:kern w:val="2"/>
                <w:sz w:val="22"/>
                <w:szCs w:val="22"/>
                <w:lang w:eastAsia="hi-IN" w:bidi="hi-IN"/>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EB2B1" w14:textId="77777777" w:rsidR="00A60515" w:rsidRPr="00473E3F" w:rsidRDefault="00A60515" w:rsidP="00A60515">
            <w:pPr>
              <w:pStyle w:val="naisc"/>
              <w:spacing w:before="0" w:after="0"/>
              <w:rPr>
                <w:b/>
                <w:bCs/>
                <w:sz w:val="22"/>
                <w:szCs w:val="22"/>
              </w:rPr>
            </w:pPr>
            <w:r w:rsidRPr="00473E3F">
              <w:rPr>
                <w:b/>
                <w:bCs/>
                <w:sz w:val="22"/>
                <w:szCs w:val="22"/>
              </w:rPr>
              <w:lastRenderedPageBreak/>
              <w:t>Ņemts vērā</w:t>
            </w:r>
          </w:p>
          <w:p w14:paraId="5D58A590" w14:textId="2041D059" w:rsidR="00A60515" w:rsidRPr="00473E3F" w:rsidRDefault="00A60515" w:rsidP="00A60515">
            <w:pPr>
              <w:pStyle w:val="naisc"/>
              <w:spacing w:before="0" w:after="0"/>
              <w:jc w:val="left"/>
              <w:rPr>
                <w:sz w:val="22"/>
                <w:szCs w:val="22"/>
              </w:rPr>
            </w:pPr>
            <w:r w:rsidRPr="00473E3F">
              <w:rPr>
                <w:sz w:val="22"/>
                <w:szCs w:val="22"/>
              </w:rPr>
              <w:t>Projekts papildināts ar 48.9. apakšpunktu BVKB piedāvātajā redakcijā.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D47375" w14:textId="29C2A283" w:rsidR="00A60515" w:rsidRPr="00473E3F" w:rsidRDefault="00A60515" w:rsidP="00A60515">
            <w:pPr>
              <w:spacing w:after="120"/>
              <w:rPr>
                <w:sz w:val="22"/>
                <w:szCs w:val="22"/>
              </w:rPr>
            </w:pPr>
            <w:r w:rsidRPr="00473E3F">
              <w:rPr>
                <w:rFonts w:eastAsia="Lucida Sans Unicode"/>
                <w:kern w:val="2"/>
                <w:sz w:val="22"/>
                <w:szCs w:val="22"/>
                <w:lang w:eastAsia="hi-IN" w:bidi="hi-IN"/>
              </w:rPr>
              <w:t>48.9. konstatē, ka komersants ir zaudējis elektrostacijas īpašuma vai lietojuma tiesības.</w:t>
            </w:r>
          </w:p>
        </w:tc>
        <w:tc>
          <w:tcPr>
            <w:tcW w:w="1980" w:type="dxa"/>
            <w:gridSpan w:val="3"/>
          </w:tcPr>
          <w:p w14:paraId="6D5E29CA" w14:textId="77777777" w:rsidR="00A60515" w:rsidRPr="00473E3F" w:rsidRDefault="00A60515" w:rsidP="00A60515">
            <w:pPr>
              <w:jc w:val="both"/>
              <w:rPr>
                <w:sz w:val="22"/>
                <w:szCs w:val="22"/>
              </w:rPr>
            </w:pPr>
          </w:p>
        </w:tc>
        <w:tc>
          <w:tcPr>
            <w:tcW w:w="1729" w:type="dxa"/>
          </w:tcPr>
          <w:p w14:paraId="507625DD" w14:textId="77777777" w:rsidR="00A60515" w:rsidRPr="00473E3F" w:rsidRDefault="00A60515" w:rsidP="00A60515">
            <w:pPr>
              <w:rPr>
                <w:sz w:val="22"/>
                <w:szCs w:val="22"/>
              </w:rPr>
            </w:pPr>
          </w:p>
        </w:tc>
        <w:tc>
          <w:tcPr>
            <w:tcW w:w="20" w:type="dxa"/>
          </w:tcPr>
          <w:p w14:paraId="5F97764F" w14:textId="77777777" w:rsidR="00A60515" w:rsidRPr="00473E3F" w:rsidRDefault="00A60515" w:rsidP="00A60515">
            <w:pPr>
              <w:rPr>
                <w:sz w:val="22"/>
                <w:szCs w:val="22"/>
              </w:rPr>
            </w:pPr>
          </w:p>
        </w:tc>
      </w:tr>
      <w:tr w:rsidR="006616DC" w:rsidRPr="00473E3F" w14:paraId="1E34DECF" w14:textId="77777777" w:rsidTr="00F44F46">
        <w:trPr>
          <w:gridAfter w:val="3"/>
          <w:wAfter w:w="1772" w:type="dxa"/>
          <w:trHeight w:val="447"/>
          <w:tblCellSpacing w:w="0" w:type="dxa"/>
        </w:trPr>
        <w:tc>
          <w:tcPr>
            <w:tcW w:w="14980" w:type="dxa"/>
            <w:gridSpan w:val="11"/>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560F26FC" w14:textId="30F49288" w:rsidR="00A60515" w:rsidRPr="00473E3F" w:rsidRDefault="00A60515" w:rsidP="00A60515">
            <w:pPr>
              <w:ind w:left="57" w:firstLine="134"/>
              <w:jc w:val="center"/>
              <w:rPr>
                <w:b/>
                <w:sz w:val="22"/>
                <w:szCs w:val="22"/>
              </w:rPr>
            </w:pPr>
            <w:r w:rsidRPr="00473E3F">
              <w:rPr>
                <w:b/>
                <w:sz w:val="22"/>
                <w:szCs w:val="22"/>
              </w:rPr>
              <w:t>Par valsts atbalsta/valsts izmaksas apturēšanu</w:t>
            </w:r>
          </w:p>
        </w:tc>
        <w:tc>
          <w:tcPr>
            <w:tcW w:w="1989" w:type="dxa"/>
            <w:gridSpan w:val="3"/>
            <w:shd w:val="clear" w:color="auto" w:fill="B6DDE8" w:themeFill="accent5" w:themeFillTint="66"/>
          </w:tcPr>
          <w:p w14:paraId="1E578277" w14:textId="77777777" w:rsidR="00A60515" w:rsidRPr="00473E3F" w:rsidRDefault="00A60515" w:rsidP="00A60515">
            <w:pPr>
              <w:jc w:val="both"/>
              <w:rPr>
                <w:b/>
                <w:sz w:val="22"/>
                <w:szCs w:val="22"/>
              </w:rPr>
            </w:pPr>
          </w:p>
        </w:tc>
      </w:tr>
      <w:tr w:rsidR="006616DC" w:rsidRPr="00473E3F" w:rsidDel="00272C2D" w14:paraId="4D10829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813E6E" w14:textId="77777777" w:rsidR="00A60515" w:rsidRPr="00473E3F" w:rsidDel="00442904"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44FAAD" w14:textId="515B22C3" w:rsidR="00A60515" w:rsidRPr="00473E3F" w:rsidDel="00272C2D" w:rsidRDefault="00A60515" w:rsidP="00A60515">
            <w:pPr>
              <w:spacing w:after="120"/>
              <w:ind w:left="57"/>
              <w:jc w:val="both"/>
              <w:rPr>
                <w:sz w:val="22"/>
                <w:szCs w:val="22"/>
              </w:rPr>
            </w:pPr>
            <w:r w:rsidRPr="00473E3F">
              <w:rPr>
                <w:sz w:val="22"/>
                <w:szCs w:val="22"/>
              </w:rPr>
              <w:t>Noteikumu teksts un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3A3497" w14:textId="77777777" w:rsidR="00A60515" w:rsidRPr="00473E3F" w:rsidRDefault="00A60515" w:rsidP="00A60515">
            <w:pPr>
              <w:rPr>
                <w:b/>
                <w:sz w:val="22"/>
                <w:szCs w:val="22"/>
              </w:rPr>
            </w:pPr>
            <w:r w:rsidRPr="00473E3F">
              <w:rPr>
                <w:b/>
                <w:sz w:val="22"/>
                <w:szCs w:val="22"/>
              </w:rPr>
              <w:t>SPRK (iebildums)</w:t>
            </w:r>
          </w:p>
          <w:p w14:paraId="425163F0" w14:textId="50005806" w:rsidR="00A60515" w:rsidRPr="00473E3F" w:rsidDel="00221464" w:rsidRDefault="00A60515" w:rsidP="00A60515">
            <w:pPr>
              <w:tabs>
                <w:tab w:val="left" w:pos="1134"/>
              </w:tabs>
              <w:spacing w:after="160" w:line="252" w:lineRule="auto"/>
              <w:rPr>
                <w:rFonts w:eastAsia="Calibri"/>
                <w:b/>
                <w:bCs/>
                <w:sz w:val="22"/>
                <w:szCs w:val="22"/>
              </w:rPr>
            </w:pPr>
            <w:r w:rsidRPr="00473E3F">
              <w:rPr>
                <w:sz w:val="22"/>
                <w:szCs w:val="22"/>
              </w:rPr>
              <w:t xml:space="preserve">Noteikumu projekts paredz trīs Būvniecības valsts kontroles biroja (turpmāk – BVKB) lēmumu veidus neatbilstību konstatēšanas gadījumā: lēmums par obligātā iepirkuma tiesību 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w:t>
            </w:r>
            <w:r w:rsidRPr="00473E3F">
              <w:rPr>
                <w:sz w:val="22"/>
                <w:szCs w:val="22"/>
              </w:rPr>
              <w:lastRenderedPageBreak/>
              <w:t>tiem būtu atšķirīgas sekas. Tomēr ne no Noteikumu projekta, ne anotācijas šīs atšķirīgās sekas nevar nolasīt. Tai pat laikā anotācijā ir teikts, ka, lai atjaunotu apturēto 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tiesības. Būtiski norādīt, ka arī publiskā tirgotāja tiesības un pienākumi abu lēmumu gadījumā nav precīzi definēti, līdz ar to pieļauj atšķirīgu šo normu interpretāciju.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3DCFD9" w14:textId="17E3669E" w:rsidR="00A60515" w:rsidRPr="00473E3F" w:rsidRDefault="00A60515" w:rsidP="00A60515">
            <w:pPr>
              <w:pStyle w:val="naisc"/>
              <w:rPr>
                <w:b/>
                <w:bCs/>
                <w:sz w:val="22"/>
                <w:szCs w:val="22"/>
              </w:rPr>
            </w:pPr>
            <w:r w:rsidRPr="00473E3F">
              <w:rPr>
                <w:b/>
                <w:bCs/>
                <w:sz w:val="22"/>
                <w:szCs w:val="22"/>
              </w:rPr>
              <w:lastRenderedPageBreak/>
              <w:t>Ņemts vērā.</w:t>
            </w:r>
          </w:p>
          <w:p w14:paraId="52EF8737" w14:textId="78A20A8A" w:rsidR="00A60515" w:rsidRPr="00473E3F" w:rsidRDefault="00A60515" w:rsidP="00A60515">
            <w:pPr>
              <w:pStyle w:val="naisc"/>
              <w:spacing w:before="0" w:after="0"/>
              <w:jc w:val="left"/>
              <w:rPr>
                <w:sz w:val="22"/>
                <w:szCs w:val="22"/>
              </w:rPr>
            </w:pPr>
            <w:r w:rsidRPr="00473E3F">
              <w:rPr>
                <w:sz w:val="22"/>
                <w:szCs w:val="22"/>
              </w:rPr>
              <w:t>Skaidrojam, ka visi trīs minētie lēmumi, t.i., lēmums par obligātā iepirkuma tiesību atcelšanu, lēmums apturēt valsts atbalstu un lēmums apturēt valsts atbalsta izmaksu ir atšķirīgi pēc būtības.</w:t>
            </w:r>
          </w:p>
          <w:p w14:paraId="4773C4A8" w14:textId="6E26A01F" w:rsidR="00A60515" w:rsidRPr="00473E3F" w:rsidDel="00272C2D" w:rsidRDefault="00A60515" w:rsidP="00A60515">
            <w:pPr>
              <w:pStyle w:val="naisc"/>
              <w:spacing w:before="0" w:after="0"/>
              <w:jc w:val="left"/>
              <w:rPr>
                <w:b/>
                <w:bCs/>
                <w:sz w:val="22"/>
                <w:szCs w:val="22"/>
              </w:rPr>
            </w:pPr>
            <w:r w:rsidRPr="00473E3F">
              <w:rPr>
                <w:sz w:val="22"/>
                <w:szCs w:val="22"/>
              </w:rPr>
              <w:t xml:space="preserve">Gadījumā, kad tiek apturēta valsts atbalsta izmaksa, pēc pārkāpuma novēršanas ieturētā izmaksa tiek samaksāta. Savukārt, ja ir apturēts atbalsts, izmaksa netiek ieturēta un, ja atbalstu atjauno, to sāk maksāt tikai par periodu no brīža, kad tas ir atjaunots. Savukārt lēmums par obligātā iepirkuma tiesību </w:t>
            </w:r>
            <w:r w:rsidRPr="00473E3F">
              <w:rPr>
                <w:sz w:val="22"/>
                <w:szCs w:val="22"/>
              </w:rPr>
              <w:lastRenderedPageBreak/>
              <w:t xml:space="preserve">atcelšanu nozīmē, ka tiesības tiek atceltas un valsts atbalsts no tā brīža vairs netiks maksāts un tā izmaksa vairs nekad netiks atjaunota. Skaidrības labad precizēta anotācija.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C94AEF" w14:textId="77777777" w:rsidR="00A60515" w:rsidRPr="00473E3F" w:rsidRDefault="00A60515" w:rsidP="00A60515">
            <w:pPr>
              <w:spacing w:after="60"/>
              <w:jc w:val="both"/>
              <w:rPr>
                <w:sz w:val="22"/>
                <w:szCs w:val="22"/>
              </w:rPr>
            </w:pPr>
            <w:r w:rsidRPr="00473E3F">
              <w:rPr>
                <w:sz w:val="22"/>
                <w:szCs w:val="22"/>
              </w:rPr>
              <w:lastRenderedPageBreak/>
              <w:t>Anotācijas 1. sadaļas 2. punkts</w:t>
            </w:r>
          </w:p>
          <w:p w14:paraId="33BBCFFC" w14:textId="77777777" w:rsidR="00A60515" w:rsidRPr="00473E3F" w:rsidRDefault="00A60515" w:rsidP="00A60515">
            <w:pPr>
              <w:spacing w:after="60"/>
              <w:jc w:val="both"/>
              <w:rPr>
                <w:sz w:val="22"/>
                <w:szCs w:val="22"/>
              </w:rPr>
            </w:pPr>
          </w:p>
          <w:p w14:paraId="784C8145" w14:textId="77777777" w:rsidR="00A60515" w:rsidRPr="00473E3F" w:rsidRDefault="00A60515" w:rsidP="00A60515">
            <w:pPr>
              <w:spacing w:before="120"/>
              <w:ind w:right="113"/>
              <w:jc w:val="both"/>
              <w:rPr>
                <w:sz w:val="22"/>
                <w:szCs w:val="22"/>
                <w:u w:val="single"/>
              </w:rPr>
            </w:pPr>
            <w:r w:rsidRPr="00473E3F">
              <w:rPr>
                <w:sz w:val="22"/>
                <w:szCs w:val="22"/>
                <w:u w:val="single"/>
              </w:rPr>
              <w:t>Valsts atbalsta vai valsts atbalsta izmaksas apturēšana</w:t>
            </w:r>
          </w:p>
          <w:p w14:paraId="2A083B17" w14:textId="77777777" w:rsidR="00A60515" w:rsidRPr="00473E3F" w:rsidRDefault="00A60515" w:rsidP="00A60515">
            <w:pPr>
              <w:spacing w:before="120"/>
              <w:ind w:right="113"/>
              <w:jc w:val="both"/>
              <w:rPr>
                <w:sz w:val="22"/>
                <w:szCs w:val="22"/>
              </w:rPr>
            </w:pPr>
          </w:p>
          <w:p w14:paraId="13265B68" w14:textId="77777777" w:rsidR="00A60515" w:rsidRPr="00473E3F" w:rsidRDefault="00A60515" w:rsidP="00A60515">
            <w:pPr>
              <w:jc w:val="both"/>
              <w:rPr>
                <w:sz w:val="22"/>
                <w:szCs w:val="22"/>
              </w:rPr>
            </w:pPr>
            <w:r w:rsidRPr="00473E3F">
              <w:rPr>
                <w:sz w:val="22"/>
                <w:szCs w:val="22"/>
              </w:rPr>
              <w:t xml:space="preserve">Projektā tiek papildus noteikti gadījumi, kuros, BVKB, konstatējot </w:t>
            </w:r>
            <w:r w:rsidRPr="00473E3F">
              <w:rPr>
                <w:sz w:val="22"/>
                <w:szCs w:val="22"/>
              </w:rPr>
              <w:lastRenderedPageBreak/>
              <w:t xml:space="preserve">pārkāpumu, pieņem lēmumu par valsts atbalsta vai valsts atbalsta izmaksas pārtraukšanu, līdz šis pārkāpums tiek novērsts. </w:t>
            </w:r>
          </w:p>
          <w:p w14:paraId="418D654B" w14:textId="77777777" w:rsidR="00A60515" w:rsidRPr="00473E3F" w:rsidRDefault="00A60515" w:rsidP="00A60515">
            <w:pPr>
              <w:jc w:val="both"/>
              <w:rPr>
                <w:sz w:val="22"/>
                <w:szCs w:val="22"/>
              </w:rPr>
            </w:pPr>
            <w:r w:rsidRPr="00473E3F">
              <w:rPr>
                <w:sz w:val="22"/>
                <w:szCs w:val="22"/>
              </w:rPr>
              <w:t>Jau šobrīd MKN 560 ir nodalīta valsts atbalsta apturēšana no valsts atbalsta izmaksas apturēšanas.</w:t>
            </w:r>
          </w:p>
          <w:p w14:paraId="6873D725" w14:textId="3470C25F" w:rsidR="00A60515" w:rsidRPr="00473E3F" w:rsidRDefault="00A60515" w:rsidP="00A60515">
            <w:pPr>
              <w:jc w:val="both"/>
              <w:rPr>
                <w:sz w:val="22"/>
                <w:szCs w:val="22"/>
              </w:rPr>
            </w:pPr>
            <w:r w:rsidRPr="00473E3F">
              <w:rPr>
                <w:sz w:val="22"/>
                <w:szCs w:val="22"/>
                <w:u w:val="single"/>
              </w:rPr>
              <w:t>Valsts atbalsta</w:t>
            </w:r>
            <w:r w:rsidRPr="00473E3F">
              <w:rPr>
                <w:sz w:val="22"/>
                <w:szCs w:val="22"/>
              </w:rPr>
              <w:t xml:space="preserve"> apturēšanas gadījumā komersantam tiek pārtraukta valsts atbalsta izmaksa. Ja valsts atbalsts tiek atjaunots, valsts atbalsta apturēšanas periodā komersantam neizmaksātā atbalsta summa netiek izmaksāta. </w:t>
            </w:r>
            <w:r w:rsidR="00393A32" w:rsidRPr="00473E3F">
              <w:rPr>
                <w:sz w:val="22"/>
                <w:szCs w:val="22"/>
              </w:rPr>
              <w:t>Taču tas neliedz komersantam turpināt ražot elektroenerģiju un to pārdot EPT par cenu, kura aprēķināma pēc MKN 560  iekļautas formulas, vai pārdot jebkuram citam tirgus dalībniekam.</w:t>
            </w:r>
          </w:p>
          <w:p w14:paraId="3F118BAB" w14:textId="094FF3CD" w:rsidR="00A60515" w:rsidRPr="00473E3F" w:rsidRDefault="00A60515" w:rsidP="00A60515">
            <w:pPr>
              <w:jc w:val="both"/>
              <w:rPr>
                <w:sz w:val="22"/>
                <w:szCs w:val="22"/>
              </w:rPr>
            </w:pPr>
            <w:r w:rsidRPr="00473E3F">
              <w:rPr>
                <w:sz w:val="22"/>
                <w:szCs w:val="22"/>
                <w:u w:val="single"/>
              </w:rPr>
              <w:t>Valsts atbalsta izmaksas</w:t>
            </w:r>
            <w:r w:rsidRPr="00473E3F">
              <w:rPr>
                <w:sz w:val="22"/>
                <w:szCs w:val="22"/>
              </w:rPr>
              <w:t xml:space="preserve"> apturēšanas gadījumā  komersantam tiek apturēta valsts atbalsta izmaksa. </w:t>
            </w:r>
            <w:r w:rsidR="00813700" w:rsidRPr="00473E3F">
              <w:rPr>
                <w:sz w:val="22"/>
                <w:szCs w:val="22"/>
              </w:rPr>
              <w:t xml:space="preserve">Periodā, kurā valsts atbalsta </w:t>
            </w:r>
            <w:r w:rsidR="00813700" w:rsidRPr="00473E3F">
              <w:rPr>
                <w:sz w:val="22"/>
                <w:szCs w:val="22"/>
              </w:rPr>
              <w:lastRenderedPageBreak/>
              <w:t>izmaksa ir apturēta, komersants turpina ražot elektroenerģiju, un EPT to iepērk par elektroenerģijas tirgus cenu.  Ja valsts atbalsta izmaksa tiek atjaunota, komersantam par attiecīgo periodu, kad valsts atbalsta izmaksa tika apturēta, tiek izmaksāta valsts atbalsta izmaksas ieturētā daļa (starpība starp kopējo valsts atbalsta ietvaros izmaksājamo summu un to, ko EPT jau ir izmaksājusi).</w:t>
            </w:r>
          </w:p>
          <w:p w14:paraId="1F28082C" w14:textId="77777777" w:rsidR="00A60515" w:rsidRPr="00473E3F" w:rsidRDefault="00A60515" w:rsidP="00A60515">
            <w:pPr>
              <w:jc w:val="both"/>
              <w:rPr>
                <w:sz w:val="22"/>
                <w:szCs w:val="22"/>
              </w:rPr>
            </w:pPr>
            <w:r w:rsidRPr="00473E3F">
              <w:rPr>
                <w:sz w:val="22"/>
                <w:szCs w:val="22"/>
              </w:rPr>
              <w:t xml:space="preserve">Projektā paredzēts noteikt, ka valsts  atbalsta </w:t>
            </w:r>
            <w:r w:rsidRPr="00473E3F">
              <w:rPr>
                <w:sz w:val="22"/>
                <w:szCs w:val="22"/>
                <w:u w:val="single"/>
              </w:rPr>
              <w:t>izmaksu</w:t>
            </w:r>
            <w:r w:rsidRPr="00473E3F">
              <w:rPr>
                <w:sz w:val="22"/>
                <w:szCs w:val="22"/>
              </w:rPr>
              <w:t xml:space="preserve"> aptur, ja:</w:t>
            </w:r>
          </w:p>
          <w:p w14:paraId="5B6F6BFF" w14:textId="77777777" w:rsidR="00485C69" w:rsidRPr="00473E3F" w:rsidRDefault="00485C69" w:rsidP="00485C69">
            <w:pPr>
              <w:jc w:val="both"/>
              <w:rPr>
                <w:sz w:val="22"/>
                <w:szCs w:val="22"/>
              </w:rPr>
            </w:pPr>
            <w:r w:rsidRPr="00473E3F">
              <w:rPr>
                <w:sz w:val="22"/>
                <w:szCs w:val="22"/>
              </w:rPr>
              <w:t xml:space="preserve">1) BVKB, konstatē, ka </w:t>
            </w:r>
            <w:r w:rsidRPr="00473E3F">
              <w:rPr>
                <w:sz w:val="22"/>
                <w:szCs w:val="22"/>
                <w:shd w:val="clear" w:color="auto" w:fill="FFFFFF"/>
              </w:rPr>
              <w:t xml:space="preserve">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w:t>
            </w:r>
            <w:r w:rsidRPr="00473E3F">
              <w:rPr>
                <w:sz w:val="22"/>
                <w:szCs w:val="22"/>
                <w:shd w:val="clear" w:color="auto" w:fill="FFFFFF"/>
              </w:rPr>
              <w:lastRenderedPageBreak/>
              <w:t>padeves pieslēguma shēmām</w:t>
            </w:r>
            <w:r w:rsidRPr="00473E3F">
              <w:rPr>
                <w:sz w:val="22"/>
                <w:szCs w:val="22"/>
              </w:rPr>
              <w:t>;</w:t>
            </w:r>
          </w:p>
          <w:p w14:paraId="5C8EFAA3" w14:textId="77777777" w:rsidR="00485C69" w:rsidRPr="00473E3F" w:rsidRDefault="00485C69" w:rsidP="00485C69">
            <w:pPr>
              <w:jc w:val="both"/>
              <w:rPr>
                <w:sz w:val="22"/>
                <w:szCs w:val="22"/>
              </w:rPr>
            </w:pPr>
            <w:r w:rsidRPr="00473E3F">
              <w:rPr>
                <w:sz w:val="22"/>
                <w:szCs w:val="22"/>
              </w:rPr>
              <w:t>2) komersants nav nodrošinājis BVKB pārstāvju iekļūšanu elektrostacijā, lai veiktu pārbaudi.</w:t>
            </w:r>
          </w:p>
          <w:p w14:paraId="4E649BD4" w14:textId="2DB758C9" w:rsidR="00A60515" w:rsidRPr="00473E3F" w:rsidRDefault="00A60515" w:rsidP="00A60515">
            <w:pPr>
              <w:jc w:val="both"/>
              <w:rPr>
                <w:sz w:val="22"/>
                <w:szCs w:val="22"/>
              </w:rPr>
            </w:pPr>
          </w:p>
          <w:p w14:paraId="04BAE192" w14:textId="77777777" w:rsidR="00A60515" w:rsidRPr="00473E3F" w:rsidRDefault="00A60515" w:rsidP="00A60515">
            <w:pPr>
              <w:jc w:val="both"/>
              <w:rPr>
                <w:sz w:val="22"/>
                <w:szCs w:val="22"/>
              </w:rPr>
            </w:pPr>
            <w:r w:rsidRPr="00473E3F">
              <w:rPr>
                <w:sz w:val="22"/>
                <w:szCs w:val="22"/>
              </w:rPr>
              <w:t xml:space="preserve">Savukārt </w:t>
            </w:r>
            <w:r w:rsidRPr="00473E3F">
              <w:rPr>
                <w:sz w:val="22"/>
                <w:szCs w:val="22"/>
                <w:u w:val="single"/>
              </w:rPr>
              <w:t>valsts atbalstu</w:t>
            </w:r>
            <w:r w:rsidRPr="00473E3F">
              <w:rPr>
                <w:sz w:val="22"/>
                <w:szCs w:val="22"/>
              </w:rPr>
              <w:t xml:space="preserve"> aptur, ja:</w:t>
            </w:r>
          </w:p>
          <w:p w14:paraId="2BEA339E" w14:textId="77777777" w:rsidR="00B66332" w:rsidRPr="00473E3F" w:rsidRDefault="00B66332" w:rsidP="00B66332">
            <w:pPr>
              <w:jc w:val="both"/>
              <w:rPr>
                <w:sz w:val="22"/>
                <w:szCs w:val="22"/>
              </w:rPr>
            </w:pPr>
            <w:r w:rsidRPr="00473E3F">
              <w:rPr>
                <w:sz w:val="22"/>
                <w:szCs w:val="22"/>
              </w:rPr>
              <w:t xml:space="preserve">1) tiek konstatēts, ka elektrostacijā nav ievērots vienotā tehnoloģiskā cikla princips; </w:t>
            </w:r>
          </w:p>
          <w:p w14:paraId="267D26C2" w14:textId="25A1F862" w:rsidR="00A60515" w:rsidRPr="00473E3F" w:rsidRDefault="00B66332" w:rsidP="00A60515">
            <w:pPr>
              <w:jc w:val="both"/>
              <w:rPr>
                <w:sz w:val="22"/>
                <w:szCs w:val="22"/>
              </w:rPr>
            </w:pPr>
            <w:r w:rsidRPr="00473E3F">
              <w:rPr>
                <w:sz w:val="22"/>
                <w:szCs w:val="22"/>
              </w:rPr>
              <w:t>2) elektrostacijā uzstādītās mēraparātu vai mērlīdzekļu sistēmas kalibrācijas vai verifikācijas termiņš ir beidzies,  bet no beigšanās brīža nav pagājušas vairāk par 10 dienām (gadījumā, ja termiņš ir notecējis vairāk kā par 10 dienām, obligātā iepirkuma tiesības tiek atceltas uzreiz).</w:t>
            </w:r>
          </w:p>
          <w:p w14:paraId="2A4497A0" w14:textId="77777777" w:rsidR="00A60515" w:rsidRPr="00473E3F" w:rsidRDefault="00A60515" w:rsidP="00A60515">
            <w:pPr>
              <w:jc w:val="both"/>
              <w:rPr>
                <w:sz w:val="22"/>
                <w:szCs w:val="22"/>
              </w:rPr>
            </w:pPr>
            <w:r w:rsidRPr="00473E3F">
              <w:rPr>
                <w:sz w:val="22"/>
                <w:szCs w:val="22"/>
              </w:rPr>
              <w:t xml:space="preserve">Jāņem vērā, ka valsts atbalsta apturēšanas gadījumā EPT turpina iepirkt </w:t>
            </w:r>
            <w:r w:rsidRPr="00473E3F">
              <w:rPr>
                <w:sz w:val="22"/>
                <w:szCs w:val="22"/>
              </w:rPr>
              <w:lastRenderedPageBreak/>
              <w:t xml:space="preserve">elektrostacijā saražoto elektroenerģiju, vienlaikus neizmaksājot komersantam valsts atbalsta daļu. </w:t>
            </w:r>
          </w:p>
          <w:p w14:paraId="2479A2FA" w14:textId="77777777" w:rsidR="00A60515" w:rsidRPr="00473E3F" w:rsidRDefault="00A60515" w:rsidP="00A60515">
            <w:pPr>
              <w:jc w:val="both"/>
              <w:rPr>
                <w:sz w:val="22"/>
                <w:szCs w:val="22"/>
              </w:rPr>
            </w:pPr>
          </w:p>
          <w:p w14:paraId="493818FE" w14:textId="696E2018" w:rsidR="00A60515" w:rsidRPr="00473E3F" w:rsidRDefault="00A60515" w:rsidP="00A60515">
            <w:pPr>
              <w:jc w:val="both"/>
              <w:rPr>
                <w:sz w:val="22"/>
                <w:szCs w:val="22"/>
              </w:rPr>
            </w:pPr>
            <w:r w:rsidRPr="00473E3F">
              <w:rPr>
                <w:sz w:val="22"/>
                <w:szCs w:val="22"/>
              </w:rPr>
              <w:t xml:space="preserve">Lai atjaunotu apturēto valsts atbalstu vai valsts atbalsta izmaksu, komersantam ir pienākums pierādīt, ka konstatētais pārkāpums ir novērsts. Gadījumā, ja komersants nenovērš (vai neiesniedz informāciju, kas to apstiprina jeb pierāda), tiek atceltas obligātā iepirkuma tiesības. </w:t>
            </w:r>
          </w:p>
          <w:p w14:paraId="3F4C2C09" w14:textId="7F8C81B9" w:rsidR="00A60515" w:rsidRPr="00473E3F" w:rsidDel="00272C2D" w:rsidRDefault="00A60515" w:rsidP="00A60515">
            <w:pPr>
              <w:rPr>
                <w:sz w:val="22"/>
                <w:szCs w:val="22"/>
              </w:rPr>
            </w:pPr>
          </w:p>
        </w:tc>
        <w:tc>
          <w:tcPr>
            <w:tcW w:w="1980" w:type="dxa"/>
            <w:gridSpan w:val="3"/>
          </w:tcPr>
          <w:p w14:paraId="6842284A" w14:textId="77777777" w:rsidR="00A60515" w:rsidRPr="00473E3F" w:rsidDel="00272C2D" w:rsidRDefault="00A60515" w:rsidP="00A60515">
            <w:pPr>
              <w:jc w:val="both"/>
              <w:rPr>
                <w:sz w:val="22"/>
                <w:szCs w:val="22"/>
              </w:rPr>
            </w:pPr>
          </w:p>
        </w:tc>
      </w:tr>
      <w:tr w:rsidR="006616DC" w:rsidRPr="00473E3F" w14:paraId="160CED3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FF250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FDFD73" w14:textId="77777777" w:rsidR="00A60515" w:rsidRPr="00473E3F" w:rsidRDefault="00A60515" w:rsidP="00A60515">
            <w:pPr>
              <w:spacing w:after="60"/>
              <w:ind w:firstLine="720"/>
              <w:jc w:val="both"/>
              <w:rPr>
                <w:sz w:val="22"/>
                <w:szCs w:val="22"/>
              </w:rPr>
            </w:pPr>
            <w:r w:rsidRPr="00473E3F">
              <w:rPr>
                <w:sz w:val="22"/>
                <w:szCs w:val="22"/>
              </w:rPr>
              <w:t>30.</w:t>
            </w:r>
            <w:r w:rsidRPr="00473E3F">
              <w:rPr>
                <w:sz w:val="22"/>
                <w:szCs w:val="22"/>
                <w:vertAlign w:val="superscript"/>
              </w:rPr>
              <w:t>2</w:t>
            </w:r>
            <w:r w:rsidRPr="00473E3F">
              <w:rPr>
                <w:sz w:val="22"/>
                <w:szCs w:val="22"/>
              </w:rPr>
              <w:t xml:space="preserve"> Lai atjaunotu ar šo noteikumu 30.</w:t>
            </w:r>
            <w:r w:rsidRPr="00473E3F">
              <w:rPr>
                <w:sz w:val="22"/>
                <w:szCs w:val="22"/>
                <w:vertAlign w:val="superscript"/>
              </w:rPr>
              <w:t xml:space="preserve">1 </w:t>
            </w:r>
            <w:r w:rsidRPr="00473E3F">
              <w:rPr>
                <w:sz w:val="22"/>
                <w:szCs w:val="22"/>
              </w:rPr>
              <w:t xml:space="preserve">punktu apturēto valsts atbalsta izmaksu ,komersants pierāda, ka </w:t>
            </w:r>
            <w:r w:rsidRPr="00473E3F">
              <w:rPr>
                <w:sz w:val="22"/>
                <w:szCs w:val="22"/>
                <w:shd w:val="clear" w:color="auto" w:fill="FFFFFF"/>
              </w:rPr>
              <w:t>elektrostacijā saražotās elektroenerģijas izlietošana tiek nodrošināta atbilstoši šo noteikumu 30. punktā noteiktajam nosacījumam</w:t>
            </w:r>
            <w:r w:rsidRPr="00473E3F">
              <w:rPr>
                <w:sz w:val="22"/>
                <w:szCs w:val="22"/>
              </w:rPr>
              <w:t xml:space="preserve">. Birojs pārliecinās par to, vai komersanta sniegtā </w:t>
            </w:r>
            <w:r w:rsidRPr="00473E3F">
              <w:rPr>
                <w:sz w:val="22"/>
                <w:szCs w:val="22"/>
              </w:rPr>
              <w:lastRenderedPageBreak/>
              <w:t xml:space="preserve">informācija pierāda atbilstību </w:t>
            </w:r>
            <w:r w:rsidRPr="00473E3F">
              <w:rPr>
                <w:sz w:val="22"/>
                <w:szCs w:val="22"/>
                <w:shd w:val="clear" w:color="auto" w:fill="FFFFFF"/>
              </w:rPr>
              <w:t>šo noteikumu 30. punktā noteiktajam nosacījumam un</w:t>
            </w:r>
            <w:r w:rsidRPr="00473E3F">
              <w:rPr>
                <w:sz w:val="22"/>
                <w:szCs w:val="22"/>
              </w:rPr>
              <w:t>:</w:t>
            </w:r>
          </w:p>
          <w:p w14:paraId="623BAAD2" w14:textId="77777777" w:rsidR="00A60515" w:rsidRPr="00473E3F" w:rsidRDefault="00A60515" w:rsidP="00A60515">
            <w:pPr>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CF0FD6A"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lastRenderedPageBreak/>
              <w:t>Tieslietu ministrija (iebildums)</w:t>
            </w:r>
          </w:p>
          <w:p w14:paraId="0258683B" w14:textId="77777777" w:rsidR="00A60515" w:rsidRPr="00473E3F" w:rsidRDefault="00A60515" w:rsidP="00A60515">
            <w:pPr>
              <w:spacing w:line="252" w:lineRule="auto"/>
              <w:rPr>
                <w:sz w:val="22"/>
                <w:szCs w:val="22"/>
              </w:rPr>
            </w:pPr>
            <w:r w:rsidRPr="00473E3F">
              <w:rPr>
                <w:sz w:val="22"/>
                <w:szCs w:val="22"/>
              </w:rPr>
              <w:t>Projekta 10. punktā paredzētais noteikumu 30.</w:t>
            </w:r>
            <w:r w:rsidRPr="00473E3F">
              <w:rPr>
                <w:sz w:val="22"/>
                <w:szCs w:val="22"/>
                <w:vertAlign w:val="superscript"/>
              </w:rPr>
              <w:t>2</w:t>
            </w:r>
            <w:r w:rsidRPr="00473E3F">
              <w:rPr>
                <w:sz w:val="22"/>
                <w:szCs w:val="22"/>
              </w:rPr>
              <w:t>1. un 30.</w:t>
            </w:r>
            <w:r w:rsidRPr="00473E3F">
              <w:rPr>
                <w:sz w:val="22"/>
                <w:szCs w:val="22"/>
                <w:vertAlign w:val="superscript"/>
              </w:rPr>
              <w:t>2</w:t>
            </w:r>
            <w:r w:rsidRPr="00473E3F">
              <w:rPr>
                <w:sz w:val="22"/>
                <w:szCs w:val="22"/>
              </w:rPr>
              <w:t>2. apakšpunkts noteic gadījumus, kuros Būvniecības valsts kontroles birojs, pārbaudot komersanta iesniegtos pierādījumus, pieņem attiecīgu lēmumu. No iepriekš minētā regulējuma nav skaidrs,  kādā termiņā komersants iesniedz attiecīgos pierādījumus, un Būvniecības valsts kontroles birojs pieņem attiecīgo lēmumu. Ievērojot minēto, lūdzam izvērtēt projekta 10. punktā paredzētajā noteikumu 30.</w:t>
            </w:r>
            <w:r w:rsidRPr="00473E3F">
              <w:rPr>
                <w:sz w:val="22"/>
                <w:szCs w:val="22"/>
                <w:vertAlign w:val="superscript"/>
              </w:rPr>
              <w:t>2</w:t>
            </w:r>
            <w:r w:rsidRPr="00473E3F">
              <w:rPr>
                <w:sz w:val="22"/>
                <w:szCs w:val="22"/>
              </w:rPr>
              <w:t>1. un 30.</w:t>
            </w:r>
            <w:r w:rsidRPr="00473E3F">
              <w:rPr>
                <w:sz w:val="22"/>
                <w:szCs w:val="22"/>
                <w:vertAlign w:val="superscript"/>
              </w:rPr>
              <w:t>2</w:t>
            </w:r>
            <w:r w:rsidRPr="00473E3F">
              <w:rPr>
                <w:sz w:val="22"/>
                <w:szCs w:val="22"/>
              </w:rPr>
              <w:t xml:space="preserve">2. apakšpunktā ietverto regulējumu un </w:t>
            </w:r>
            <w:r w:rsidRPr="00473E3F">
              <w:rPr>
                <w:sz w:val="22"/>
                <w:szCs w:val="22"/>
              </w:rPr>
              <w:lastRenderedPageBreak/>
              <w:t>precizēt to vai papildināt anotācijas I sadaļas 2. punktu ar atbilstošu skaidrojumu.</w:t>
            </w:r>
          </w:p>
          <w:p w14:paraId="5671A02F" w14:textId="77777777" w:rsidR="00A60515" w:rsidRPr="00473E3F" w:rsidRDefault="00A60515" w:rsidP="00A60515">
            <w:pPr>
              <w:spacing w:line="252" w:lineRule="auto"/>
              <w:jc w:val="center"/>
              <w:rPr>
                <w:sz w:val="22"/>
                <w:szCs w:val="22"/>
              </w:rPr>
            </w:pPr>
          </w:p>
          <w:p w14:paraId="601B07AF" w14:textId="77777777" w:rsidR="00A60515" w:rsidRPr="00473E3F" w:rsidRDefault="00A60515" w:rsidP="00A60515">
            <w:pPr>
              <w:rPr>
                <w:b/>
                <w:sz w:val="22"/>
                <w:szCs w:val="22"/>
              </w:rPr>
            </w:pPr>
            <w:r w:rsidRPr="00473E3F">
              <w:rPr>
                <w:b/>
                <w:sz w:val="22"/>
                <w:szCs w:val="22"/>
              </w:rPr>
              <w:t>Tieslietu ministrija 13.04.21. iebildums</w:t>
            </w:r>
          </w:p>
          <w:p w14:paraId="5AF2A8A0" w14:textId="6D0FD46B" w:rsidR="00A60515" w:rsidRPr="00473E3F" w:rsidRDefault="00A60515" w:rsidP="00A60515">
            <w:pPr>
              <w:pStyle w:val="NoSpacing"/>
              <w:jc w:val="both"/>
              <w:rPr>
                <w:sz w:val="22"/>
                <w:szCs w:val="22"/>
                <w:lang w:val="lv-LV"/>
              </w:rPr>
            </w:pPr>
            <w:r w:rsidRPr="00473E3F">
              <w:rPr>
                <w:sz w:val="22"/>
                <w:szCs w:val="22"/>
                <w:lang w:val="lv-LV"/>
              </w:rPr>
              <w:t>Atkārtoti vēršam uzmanību uz to, ka projekta 10. punktā paredzētais noteikumu 30.</w:t>
            </w:r>
            <w:r w:rsidRPr="00473E3F">
              <w:rPr>
                <w:sz w:val="22"/>
                <w:szCs w:val="22"/>
                <w:vertAlign w:val="superscript"/>
                <w:lang w:val="lv-LV"/>
              </w:rPr>
              <w:t>2</w:t>
            </w:r>
            <w:r w:rsidRPr="00473E3F">
              <w:rPr>
                <w:sz w:val="22"/>
                <w:szCs w:val="22"/>
                <w:lang w:val="lv-LV"/>
              </w:rPr>
              <w:t>1. un 30.</w:t>
            </w:r>
            <w:r w:rsidRPr="00473E3F">
              <w:rPr>
                <w:sz w:val="22"/>
                <w:szCs w:val="22"/>
                <w:vertAlign w:val="superscript"/>
                <w:lang w:val="lv-LV"/>
              </w:rPr>
              <w:t>2</w:t>
            </w:r>
            <w:r w:rsidRPr="00473E3F">
              <w:rPr>
                <w:sz w:val="22"/>
                <w:szCs w:val="22"/>
                <w:lang w:val="lv-LV"/>
              </w:rPr>
              <w:t xml:space="preserve">2. apakšpunkts noteic gadījumus, kuros Būvniecības valsts kontroles birojs, pārbaudot komersanta iesniegtos pierādījumus, pieņem attiecīgu lēmumu. No iepriekš minētā regulējuma nav skaidrs, </w:t>
            </w:r>
            <w:r w:rsidRPr="00473E3F">
              <w:rPr>
                <w:sz w:val="22"/>
                <w:szCs w:val="22"/>
                <w:u w:val="single"/>
                <w:lang w:val="lv-LV"/>
              </w:rPr>
              <w:t>kādā termiņā komersants iesniedz attiecīgos pierādījumus, un Būvniecības valsts kontroles birojs pieņem attiecīgo lēmumu</w:t>
            </w:r>
            <w:r w:rsidRPr="00473E3F">
              <w:rPr>
                <w:sz w:val="22"/>
                <w:szCs w:val="22"/>
                <w:lang w:val="lv-LV"/>
              </w:rPr>
              <w:t>. Ievērojot minēto, atkārtoti lūdzam izvērtēt projekta 10. punktā paredzētajā noteikumu 30.</w:t>
            </w:r>
            <w:r w:rsidRPr="00473E3F">
              <w:rPr>
                <w:sz w:val="22"/>
                <w:szCs w:val="22"/>
                <w:vertAlign w:val="superscript"/>
                <w:lang w:val="lv-LV"/>
              </w:rPr>
              <w:t>2</w:t>
            </w:r>
            <w:r w:rsidRPr="00473E3F">
              <w:rPr>
                <w:sz w:val="22"/>
                <w:szCs w:val="22"/>
                <w:lang w:val="lv-LV"/>
              </w:rPr>
              <w:t>1. un 30.</w:t>
            </w:r>
            <w:r w:rsidRPr="00473E3F">
              <w:rPr>
                <w:sz w:val="22"/>
                <w:szCs w:val="22"/>
                <w:vertAlign w:val="superscript"/>
                <w:lang w:val="lv-LV"/>
              </w:rPr>
              <w:t>2</w:t>
            </w:r>
            <w:r w:rsidRPr="00473E3F">
              <w:rPr>
                <w:sz w:val="22"/>
                <w:szCs w:val="22"/>
                <w:lang w:val="lv-LV"/>
              </w:rPr>
              <w:t>2. apakšpunktā ietverto regulējumu un precizēt to vai papildināt anotācijas I sadaļas 2. punktu ar atbilstošu skaidrojumu. </w:t>
            </w:r>
          </w:p>
          <w:p w14:paraId="2615261D" w14:textId="2A3BEC00" w:rsidR="00A60515" w:rsidRPr="00473E3F" w:rsidRDefault="00A60515" w:rsidP="00A60515">
            <w:pPr>
              <w:spacing w:line="252" w:lineRule="auto"/>
              <w:rPr>
                <w:b/>
                <w:sz w:val="22"/>
                <w:szCs w:val="22"/>
              </w:rPr>
            </w:pPr>
            <w:r w:rsidRPr="00473E3F">
              <w:rPr>
                <w:sz w:val="22"/>
                <w:szCs w:val="22"/>
              </w:rPr>
              <w:t xml:space="preserve">Vienlaikus vēršam uzmanību uz to, ka izziņas par atzinumos sniegtajiem iebildumiem II sadaļas 25. punktā ir norādīts, ka iepriekš minētais </w:t>
            </w:r>
            <w:r w:rsidRPr="00473E3F">
              <w:rPr>
                <w:sz w:val="22"/>
                <w:szCs w:val="22"/>
                <w:u w:val="single"/>
              </w:rPr>
              <w:t>iebildums ir ņemts vērā, tomēr projekts nav attiecīgi precizēts</w:t>
            </w:r>
            <w:r w:rsidRPr="00473E3F">
              <w:rPr>
                <w:sz w:val="22"/>
                <w:szCs w:val="22"/>
              </w:rPr>
              <w:t>.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827ED3" w14:textId="607CEE73" w:rsidR="00A60515" w:rsidRPr="00473E3F" w:rsidRDefault="00A60515" w:rsidP="00A60515">
            <w:pPr>
              <w:pStyle w:val="naisc"/>
              <w:rPr>
                <w:b/>
                <w:sz w:val="22"/>
                <w:szCs w:val="22"/>
              </w:rPr>
            </w:pPr>
            <w:r w:rsidRPr="00473E3F">
              <w:rPr>
                <w:b/>
                <w:sz w:val="22"/>
                <w:szCs w:val="22"/>
              </w:rPr>
              <w:lastRenderedPageBreak/>
              <w:t>Ņemts vērā.</w:t>
            </w:r>
          </w:p>
          <w:p w14:paraId="4E40BA2D" w14:textId="77777777" w:rsidR="00A60515" w:rsidRPr="00473E3F" w:rsidRDefault="00A60515" w:rsidP="00A60515">
            <w:pPr>
              <w:pStyle w:val="naisc"/>
              <w:spacing w:before="0" w:after="0"/>
              <w:rPr>
                <w:sz w:val="22"/>
                <w:szCs w:val="22"/>
              </w:rPr>
            </w:pPr>
            <w:r w:rsidRPr="00473E3F">
              <w:rPr>
                <w:sz w:val="22"/>
                <w:szCs w:val="22"/>
              </w:rPr>
              <w:t>Precizēta 30.</w:t>
            </w:r>
            <w:r w:rsidRPr="00473E3F">
              <w:rPr>
                <w:sz w:val="22"/>
                <w:szCs w:val="22"/>
                <w:vertAlign w:val="superscript"/>
              </w:rPr>
              <w:t>2</w:t>
            </w:r>
            <w:r w:rsidRPr="00473E3F">
              <w:rPr>
                <w:sz w:val="22"/>
                <w:szCs w:val="22"/>
              </w:rPr>
              <w:t> punkta ievaddaļas redakcija, kas attiecas uz abiem apakšpunktiem, attiecīgi secināms, ka noteiktajā mēneša laikā BVKB gan pārliecinās par pierādījumu pareizību, gan pieņem lēmumu.</w:t>
            </w:r>
          </w:p>
          <w:p w14:paraId="5B2836A0" w14:textId="77777777" w:rsidR="00A60515" w:rsidRPr="00473E3F" w:rsidRDefault="00A60515" w:rsidP="00A60515">
            <w:pPr>
              <w:pStyle w:val="naisc"/>
              <w:spacing w:before="0" w:after="0"/>
              <w:rPr>
                <w:sz w:val="22"/>
                <w:szCs w:val="22"/>
              </w:rPr>
            </w:pPr>
          </w:p>
          <w:p w14:paraId="3B0D03D7" w14:textId="77777777" w:rsidR="00A60515" w:rsidRPr="00473E3F" w:rsidRDefault="00A60515" w:rsidP="00A60515">
            <w:pPr>
              <w:rPr>
                <w:b/>
                <w:sz w:val="22"/>
                <w:szCs w:val="22"/>
              </w:rPr>
            </w:pPr>
          </w:p>
          <w:p w14:paraId="5D264462" w14:textId="77777777" w:rsidR="00A60515" w:rsidRPr="00473E3F" w:rsidRDefault="00A60515" w:rsidP="00A60515">
            <w:pPr>
              <w:rPr>
                <w:b/>
                <w:sz w:val="22"/>
                <w:szCs w:val="22"/>
              </w:rPr>
            </w:pPr>
          </w:p>
          <w:p w14:paraId="2AF5DB3D" w14:textId="77777777" w:rsidR="00A60515" w:rsidRPr="00473E3F" w:rsidRDefault="00A60515" w:rsidP="00A60515">
            <w:pPr>
              <w:rPr>
                <w:b/>
                <w:sz w:val="22"/>
                <w:szCs w:val="22"/>
              </w:rPr>
            </w:pPr>
          </w:p>
          <w:p w14:paraId="5836CD84" w14:textId="77777777" w:rsidR="00A60515" w:rsidRPr="00473E3F" w:rsidRDefault="00A60515" w:rsidP="00A60515">
            <w:pPr>
              <w:rPr>
                <w:b/>
                <w:sz w:val="22"/>
                <w:szCs w:val="22"/>
              </w:rPr>
            </w:pPr>
          </w:p>
          <w:p w14:paraId="7B511823" w14:textId="77777777" w:rsidR="00A60515" w:rsidRPr="00473E3F" w:rsidRDefault="00A60515" w:rsidP="00A60515">
            <w:pPr>
              <w:rPr>
                <w:b/>
                <w:sz w:val="22"/>
                <w:szCs w:val="22"/>
              </w:rPr>
            </w:pPr>
          </w:p>
          <w:p w14:paraId="6395C6F5" w14:textId="77777777" w:rsidR="00D633B4" w:rsidRPr="00473E3F" w:rsidRDefault="00A60515" w:rsidP="00A60515">
            <w:pPr>
              <w:pStyle w:val="naisc"/>
              <w:spacing w:before="0" w:after="0"/>
              <w:jc w:val="left"/>
              <w:rPr>
                <w:b/>
                <w:sz w:val="22"/>
                <w:szCs w:val="22"/>
              </w:rPr>
            </w:pPr>
            <w:r w:rsidRPr="00473E3F">
              <w:rPr>
                <w:b/>
                <w:sz w:val="22"/>
                <w:szCs w:val="22"/>
              </w:rPr>
              <w:t>13.04.21. iebildums ir ņemts vērā</w:t>
            </w:r>
          </w:p>
          <w:p w14:paraId="1463E8A0" w14:textId="4219671E" w:rsidR="00A60515" w:rsidRPr="00473E3F" w:rsidRDefault="00A60515" w:rsidP="00A60515">
            <w:pPr>
              <w:pStyle w:val="naisc"/>
              <w:spacing w:before="0" w:after="0"/>
              <w:jc w:val="left"/>
              <w:rPr>
                <w:b/>
                <w:sz w:val="22"/>
                <w:szCs w:val="22"/>
              </w:rPr>
            </w:pPr>
            <w:r w:rsidRPr="00473E3F">
              <w:rPr>
                <w:sz w:val="22"/>
                <w:szCs w:val="22"/>
              </w:rPr>
              <w:t>Precizētas 30.</w:t>
            </w:r>
            <w:r w:rsidRPr="00473E3F">
              <w:rPr>
                <w:sz w:val="22"/>
                <w:szCs w:val="22"/>
                <w:vertAlign w:val="superscript"/>
              </w:rPr>
              <w:t>1</w:t>
            </w:r>
            <w:r w:rsidRPr="00473E3F">
              <w:rPr>
                <w:sz w:val="22"/>
                <w:szCs w:val="22"/>
              </w:rPr>
              <w:t>,30.</w:t>
            </w:r>
            <w:r w:rsidRPr="00473E3F">
              <w:rPr>
                <w:sz w:val="22"/>
                <w:szCs w:val="22"/>
                <w:vertAlign w:val="superscript"/>
              </w:rPr>
              <w:t>2</w:t>
            </w:r>
            <w:r w:rsidRPr="00473E3F">
              <w:rPr>
                <w:sz w:val="22"/>
                <w:szCs w:val="22"/>
              </w:rPr>
              <w:t xml:space="preserve"> un 30.</w:t>
            </w:r>
            <w:r w:rsidRPr="00473E3F">
              <w:rPr>
                <w:sz w:val="22"/>
                <w:szCs w:val="22"/>
                <w:vertAlign w:val="superscript"/>
              </w:rPr>
              <w:t>3</w:t>
            </w:r>
            <w:r w:rsidRPr="00473E3F">
              <w:rPr>
                <w:sz w:val="22"/>
                <w:szCs w:val="22"/>
              </w:rPr>
              <w:t xml:space="preserve"> punktu redakcijas tā, lai no tām būtu nepārprotami skaidrs, kādā termiņā komersantam jāiesniedz pierādījumi, kādā tie pārbaudāmi un kādā BVKB jāpieņem viens no normās minētajiem lēmumiem.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EFB72" w14:textId="77777777" w:rsidR="00A60515" w:rsidRPr="00473E3F" w:rsidRDefault="00A60515" w:rsidP="00A60515">
            <w:pPr>
              <w:spacing w:after="60"/>
              <w:ind w:firstLine="321"/>
              <w:jc w:val="both"/>
              <w:rPr>
                <w:sz w:val="22"/>
                <w:szCs w:val="22"/>
              </w:rPr>
            </w:pPr>
            <w:r w:rsidRPr="00473E3F">
              <w:rPr>
                <w:sz w:val="22"/>
                <w:szCs w:val="22"/>
              </w:rPr>
              <w:lastRenderedPageBreak/>
              <w:t>10. Papildināt noteikumus ar 30.</w:t>
            </w:r>
            <w:r w:rsidRPr="00473E3F">
              <w:rPr>
                <w:sz w:val="22"/>
                <w:szCs w:val="22"/>
                <w:vertAlign w:val="superscript"/>
              </w:rPr>
              <w:t>1</w:t>
            </w:r>
            <w:r w:rsidRPr="00473E3F">
              <w:rPr>
                <w:sz w:val="22"/>
                <w:szCs w:val="22"/>
              </w:rPr>
              <w:t>,30.</w:t>
            </w:r>
            <w:r w:rsidRPr="00473E3F">
              <w:rPr>
                <w:sz w:val="22"/>
                <w:szCs w:val="22"/>
                <w:vertAlign w:val="superscript"/>
              </w:rPr>
              <w:t>2</w:t>
            </w:r>
            <w:r w:rsidRPr="00473E3F">
              <w:rPr>
                <w:sz w:val="22"/>
                <w:szCs w:val="22"/>
              </w:rPr>
              <w:t xml:space="preserve"> un 30.</w:t>
            </w:r>
            <w:r w:rsidRPr="00473E3F">
              <w:rPr>
                <w:sz w:val="22"/>
                <w:szCs w:val="22"/>
                <w:vertAlign w:val="superscript"/>
              </w:rPr>
              <w:t>3</w:t>
            </w:r>
            <w:r w:rsidRPr="00473E3F">
              <w:rPr>
                <w:sz w:val="22"/>
                <w:szCs w:val="22"/>
              </w:rPr>
              <w:t xml:space="preserve"> punktu šādā redakcijā:</w:t>
            </w:r>
          </w:p>
          <w:p w14:paraId="37B11FFA" w14:textId="77777777" w:rsidR="00A60515" w:rsidRPr="00473E3F" w:rsidRDefault="00A60515" w:rsidP="004E2444">
            <w:pPr>
              <w:spacing w:after="60"/>
              <w:jc w:val="both"/>
              <w:rPr>
                <w:sz w:val="22"/>
                <w:szCs w:val="22"/>
              </w:rPr>
            </w:pPr>
            <w:r w:rsidRPr="00473E3F">
              <w:rPr>
                <w:sz w:val="22"/>
                <w:szCs w:val="22"/>
              </w:rPr>
              <w:t>“30.</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w:t>
            </w:r>
            <w:r w:rsidRPr="00473E3F">
              <w:rPr>
                <w:sz w:val="22"/>
                <w:szCs w:val="22"/>
                <w:shd w:val="clear" w:color="auto" w:fill="FFFFFF"/>
              </w:rPr>
              <w:lastRenderedPageBreak/>
              <w:t xml:space="preserve">elektroenerģijas, siltumenerģijas un kurināmā padeves pieslēguma shēmām, </w:t>
            </w:r>
            <w:r w:rsidRPr="00473E3F">
              <w:rPr>
                <w:sz w:val="22"/>
                <w:szCs w:val="22"/>
              </w:rPr>
              <w:t>birojs trīs darbdienu laikā no fakta konstatēšanas pieņem lēmumu apturēt valsts atbalsta izmaksu par iepirkto elektroenerģiju par periodu no lēmuma stāšanās spēkā dienas līdz šo noteikumu 30.</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p w14:paraId="21249250" w14:textId="2D34DD39" w:rsidR="00A60515" w:rsidRPr="00473E3F" w:rsidRDefault="00A60515" w:rsidP="004E2444">
            <w:pPr>
              <w:spacing w:after="60"/>
              <w:jc w:val="both"/>
              <w:rPr>
                <w:sz w:val="22"/>
                <w:szCs w:val="22"/>
              </w:rPr>
            </w:pPr>
            <w:r w:rsidRPr="00473E3F">
              <w:rPr>
                <w:sz w:val="22"/>
                <w:szCs w:val="22"/>
              </w:rPr>
              <w:t>30.</w:t>
            </w:r>
            <w:r w:rsidRPr="00473E3F">
              <w:rPr>
                <w:sz w:val="22"/>
                <w:szCs w:val="22"/>
                <w:vertAlign w:val="superscript"/>
              </w:rPr>
              <w:t>2</w:t>
            </w:r>
            <w:r w:rsidRPr="00473E3F">
              <w:rPr>
                <w:sz w:val="22"/>
                <w:szCs w:val="22"/>
              </w:rPr>
              <w:t xml:space="preserve"> Lai atjaunotu ar šo noteikumu 30.</w:t>
            </w:r>
            <w:r w:rsidRPr="00473E3F">
              <w:rPr>
                <w:sz w:val="22"/>
                <w:szCs w:val="22"/>
                <w:vertAlign w:val="superscript"/>
              </w:rPr>
              <w:t xml:space="preserve">1 </w:t>
            </w:r>
            <w:r w:rsidRPr="00473E3F">
              <w:rPr>
                <w:sz w:val="22"/>
                <w:szCs w:val="22"/>
              </w:rPr>
              <w:t xml:space="preserve">punktu apturēto valsts atbalsta izmaksu, komersants mēneša laikā no lēmuma apturēt valsts atbalsta izmaksu par iepirkto elektroenerģiju spēkā stāšanās brīža pierāda, ka </w:t>
            </w:r>
            <w:r w:rsidRPr="00473E3F">
              <w:rPr>
                <w:sz w:val="22"/>
                <w:szCs w:val="22"/>
                <w:shd w:val="clear" w:color="auto" w:fill="FFFFFF"/>
              </w:rPr>
              <w:t xml:space="preserve">elektrostacijā saražotās elektroenerģijas izlietošana tiek nodrošināta atbilstoši šo noteikumu </w:t>
            </w:r>
            <w:r w:rsidR="00B90822" w:rsidRPr="00473E3F">
              <w:rPr>
                <w:sz w:val="22"/>
                <w:szCs w:val="22"/>
                <w:shd w:val="clear" w:color="auto" w:fill="FFFFFF"/>
              </w:rPr>
              <w:t>24</w:t>
            </w:r>
            <w:r w:rsidRPr="00473E3F">
              <w:rPr>
                <w:sz w:val="22"/>
                <w:szCs w:val="22"/>
                <w:shd w:val="clear" w:color="auto" w:fill="FFFFFF"/>
              </w:rPr>
              <w:t>. punktā noteiktajam nosacījumam</w:t>
            </w:r>
            <w:r w:rsidRPr="00473E3F">
              <w:rPr>
                <w:sz w:val="22"/>
                <w:szCs w:val="22"/>
              </w:rPr>
              <w:t xml:space="preserve">. Birojs, pārliecinoties, ka  komersanta sniegtā informācija pierāda atbilstību </w:t>
            </w:r>
            <w:r w:rsidRPr="00473E3F">
              <w:rPr>
                <w:sz w:val="22"/>
                <w:szCs w:val="22"/>
                <w:shd w:val="clear" w:color="auto" w:fill="FFFFFF"/>
              </w:rPr>
              <w:t xml:space="preserve">šo noteikumu </w:t>
            </w:r>
            <w:r w:rsidR="005309A7" w:rsidRPr="00473E3F">
              <w:rPr>
                <w:sz w:val="22"/>
                <w:szCs w:val="22"/>
                <w:shd w:val="clear" w:color="auto" w:fill="FFFFFF"/>
              </w:rPr>
              <w:t>24</w:t>
            </w:r>
            <w:r w:rsidRPr="00473E3F">
              <w:rPr>
                <w:sz w:val="22"/>
                <w:szCs w:val="22"/>
                <w:shd w:val="clear" w:color="auto" w:fill="FFFFFF"/>
              </w:rPr>
              <w:t xml:space="preserve">. punktā noteiktajam nosacījumam mēneša laikā </w:t>
            </w:r>
            <w:r w:rsidRPr="00473E3F">
              <w:rPr>
                <w:sz w:val="22"/>
                <w:szCs w:val="22"/>
                <w:shd w:val="clear" w:color="auto" w:fill="FFFFFF"/>
              </w:rPr>
              <w:lastRenderedPageBreak/>
              <w:t xml:space="preserve">pieņem </w:t>
            </w:r>
            <w:r w:rsidRPr="00473E3F">
              <w:rPr>
                <w:iCs/>
                <w:sz w:val="22"/>
                <w:szCs w:val="22"/>
              </w:rPr>
              <w:t>lēmumu par saskaņā ar šo noteikumu 30.</w:t>
            </w:r>
            <w:r w:rsidRPr="00473E3F">
              <w:rPr>
                <w:iCs/>
                <w:sz w:val="22"/>
                <w:szCs w:val="22"/>
                <w:vertAlign w:val="superscript"/>
              </w:rPr>
              <w:t xml:space="preserve">1 </w:t>
            </w:r>
            <w:r w:rsidRPr="00473E3F">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473E3F">
              <w:rPr>
                <w:sz w:val="22"/>
                <w:szCs w:val="22"/>
              </w:rPr>
              <w:t>;</w:t>
            </w:r>
          </w:p>
          <w:p w14:paraId="57DFFD8B" w14:textId="1AD82DDB" w:rsidR="00A60515" w:rsidRPr="00473E3F" w:rsidRDefault="00A60515" w:rsidP="00A60515">
            <w:pPr>
              <w:spacing w:after="60"/>
              <w:ind w:firstLine="720"/>
              <w:jc w:val="both"/>
              <w:rPr>
                <w:sz w:val="22"/>
                <w:szCs w:val="22"/>
              </w:rPr>
            </w:pPr>
            <w:r w:rsidRPr="00473E3F">
              <w:rPr>
                <w:sz w:val="22"/>
                <w:szCs w:val="22"/>
              </w:rPr>
              <w:t>30.</w:t>
            </w:r>
            <w:r w:rsidRPr="00473E3F">
              <w:rPr>
                <w:sz w:val="22"/>
                <w:szCs w:val="22"/>
                <w:vertAlign w:val="superscript"/>
              </w:rPr>
              <w:t>3</w:t>
            </w:r>
            <w:r w:rsidRPr="00473E3F">
              <w:rPr>
                <w:sz w:val="22"/>
                <w:szCs w:val="22"/>
              </w:rPr>
              <w:t xml:space="preserve"> Ja komersants šo noteikumu 30.</w:t>
            </w:r>
            <w:r w:rsidRPr="00473E3F">
              <w:rPr>
                <w:sz w:val="22"/>
                <w:szCs w:val="22"/>
                <w:vertAlign w:val="superscript"/>
              </w:rPr>
              <w:t>1</w:t>
            </w:r>
            <w:r w:rsidRPr="00473E3F">
              <w:rPr>
                <w:sz w:val="22"/>
                <w:szCs w:val="22"/>
              </w:rPr>
              <w:t xml:space="preserve"> punktā noteiktajā termiņā neiesniedz minētos pierādījumus vai, pēc pierādījumu saņemšanas birojam konstatējot, ka </w:t>
            </w:r>
            <w:r w:rsidRPr="00473E3F">
              <w:rPr>
                <w:sz w:val="22"/>
                <w:szCs w:val="22"/>
                <w:shd w:val="clear" w:color="auto" w:fill="FFFFFF"/>
              </w:rPr>
              <w:t>elektrostacijā saražotās elektroenerģijas izlietošana joprojām netiek nodrošināta atbilstoši šo noteikumu 30. punktā noteiktajam nosacījumam</w:t>
            </w:r>
            <w:r w:rsidRPr="00473E3F">
              <w:rPr>
                <w:sz w:val="22"/>
                <w:szCs w:val="22"/>
              </w:rPr>
              <w:t>, birojs pieņem lēmumu par obligātā iepirkuma tiesību atcelšanu atbilstoši šo noteikumu 48.8. apakšpunktam</w:t>
            </w:r>
            <w:r w:rsidRPr="00473E3F">
              <w:rPr>
                <w:sz w:val="22"/>
                <w:szCs w:val="22"/>
                <w:shd w:val="clear" w:color="auto" w:fill="FFFFFF"/>
              </w:rPr>
              <w:t>.”.</w:t>
            </w:r>
          </w:p>
        </w:tc>
        <w:tc>
          <w:tcPr>
            <w:tcW w:w="1980" w:type="dxa"/>
            <w:gridSpan w:val="3"/>
          </w:tcPr>
          <w:p w14:paraId="470E98E9" w14:textId="77777777" w:rsidR="00A60515" w:rsidRPr="00473E3F" w:rsidRDefault="00A60515" w:rsidP="00A60515">
            <w:pPr>
              <w:jc w:val="both"/>
              <w:rPr>
                <w:sz w:val="22"/>
                <w:szCs w:val="22"/>
              </w:rPr>
            </w:pPr>
          </w:p>
        </w:tc>
      </w:tr>
      <w:tr w:rsidR="006616DC" w:rsidRPr="00473E3F" w14:paraId="756B955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AB76C8"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F8BF1B" w14:textId="62EE473D" w:rsidR="00A60515" w:rsidRPr="00473E3F" w:rsidRDefault="00A60515" w:rsidP="00A60515">
            <w:pPr>
              <w:spacing w:after="120"/>
              <w:jc w:val="both"/>
              <w:rPr>
                <w:sz w:val="22"/>
                <w:szCs w:val="22"/>
              </w:rPr>
            </w:pPr>
            <w:r w:rsidRPr="00473E3F">
              <w:rPr>
                <w:sz w:val="22"/>
                <w:szCs w:val="22"/>
              </w:rPr>
              <w:t>35.</w:t>
            </w:r>
            <w:r w:rsidRPr="00473E3F">
              <w:rPr>
                <w:sz w:val="22"/>
                <w:szCs w:val="22"/>
                <w:vertAlign w:val="superscript"/>
              </w:rPr>
              <w:t>1</w:t>
            </w:r>
            <w:r w:rsidRPr="00473E3F">
              <w:rPr>
                <w:sz w:val="22"/>
                <w:szCs w:val="22"/>
                <w:shd w:val="clear" w:color="auto" w:fill="FFFFFF"/>
              </w:rPr>
              <w:t> </w:t>
            </w:r>
            <w:r w:rsidRPr="00473E3F">
              <w:rPr>
                <w:sz w:val="22"/>
                <w:szCs w:val="22"/>
              </w:rPr>
              <w:t xml:space="preserve">Elektroenerģijas daudzumu, kas elektrostacijā saražots un nodots sistēmas operatora tīklā periodā, kurā </w:t>
            </w:r>
            <w:r w:rsidRPr="00473E3F">
              <w:rPr>
                <w:vanish/>
                <w:sz w:val="22"/>
                <w:szCs w:val="22"/>
              </w:rPr>
              <w:t>ārtraucams iepirkt par OI cenu.urETL PN 52.punkt</w:t>
            </w:r>
            <w:r w:rsidRPr="00473E3F">
              <w:rPr>
                <w:sz w:val="22"/>
                <w:szCs w:val="22"/>
              </w:rPr>
              <w:t xml:space="preserve">ticis apturēts valsts atbalsts, </w:t>
            </w:r>
            <w:r w:rsidRPr="00473E3F">
              <w:rPr>
                <w:sz w:val="22"/>
                <w:szCs w:val="22"/>
              </w:rPr>
              <w:lastRenderedPageBreak/>
              <w:t>komersants pārdod publiskajam tirgotājam par vienošanās cenu.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50B044" w14:textId="64551C2E" w:rsidR="00A60515" w:rsidRPr="00473E3F" w:rsidRDefault="00A60515" w:rsidP="00A60515">
            <w:pPr>
              <w:spacing w:line="252" w:lineRule="auto"/>
              <w:jc w:val="center"/>
              <w:rPr>
                <w:b/>
                <w:sz w:val="22"/>
                <w:szCs w:val="22"/>
              </w:rPr>
            </w:pPr>
            <w:r w:rsidRPr="00473E3F">
              <w:rPr>
                <w:b/>
                <w:sz w:val="22"/>
                <w:szCs w:val="22"/>
              </w:rPr>
              <w:lastRenderedPageBreak/>
              <w:t xml:space="preserve">LBA </w:t>
            </w:r>
          </w:p>
          <w:p w14:paraId="06C85098" w14:textId="1385B0B5" w:rsidR="00A60515" w:rsidRPr="00473E3F" w:rsidRDefault="00A60515" w:rsidP="00A60515">
            <w:pPr>
              <w:spacing w:line="252" w:lineRule="auto"/>
              <w:rPr>
                <w:b/>
                <w:sz w:val="22"/>
                <w:szCs w:val="22"/>
              </w:rPr>
            </w:pPr>
            <w:r w:rsidRPr="00473E3F">
              <w:rPr>
                <w:sz w:val="22"/>
                <w:szCs w:val="22"/>
              </w:rPr>
              <w:t xml:space="preserve">Izteikt MK Nr. 561 81.1punktu un Nr. 560 35.1punktu šādā redakcijā: “Periodā, kad elektrostacijai ir apturēts valsts atbalsts, </w:t>
            </w:r>
            <w:r w:rsidRPr="00473E3F">
              <w:rPr>
                <w:sz w:val="22"/>
                <w:szCs w:val="22"/>
              </w:rPr>
              <w:lastRenderedPageBreak/>
              <w:t xml:space="preserve">komersants ir tiesīgs izvēlēties piegādāt elektroenerģiju tiešās līnijas pieslēguma ietvaros, publiskajam komersantam vai jebkuram citam elektroenerģijas tirgotājam. Ja komersants izvēlās elektroenerģiju pārdot publiskajam tirgotājam, par pārdošanas cenu tiek noteikta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biržas Latvijas cenu zonas attiecīgās stundas cena”. LBA vēlas skaidrot, ka Grozījumos un MKN Nr. 561 27.punktā un MKN Nr. 560 33.punktā ir jāprecizē, kas ir “vienošanās cenas”, lai novērstu potenciālus strīdus ar publisko tirgotāju. Saskaņā ar LBA informāciju jau ir bijuši gadījumi, kad publiskais tirgotājs nespēj vienoties ar komersantu par iegādes cenu. Savukārt iespēja piegādāt un pārdot tiešās līnijas pieslēguma ietvaros būtu jāiekļauj, jo tādā veidā ražotājs, kuram ir apturēts valsts atbalsts, var piegādāt elektroenerģiju tuvumā esošiem patērētājiem, nenoslogojot sadales tīklu un ietaupot uz tīklu izmaksām. LBA ieskatā tiešā līnija/ tiešās līnijas pieslēgums būtu pieļaujams un nebūtu uzskatāma valsts atbalsta nosacījumu pārkāpumu. Arī tad, ja ražotājam ir pieslēgums ne tikai ar sistēmas operatoru, pienācīgu ražotāju kontroli iespējams īstenot, izmantojot mērījumus un uzskaites sistēmas, kuras atbilst metroloģiskajiem standartiem.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63CB74" w14:textId="77777777" w:rsidR="00A60515" w:rsidRPr="00473E3F" w:rsidRDefault="00A60515" w:rsidP="00A60515">
            <w:pPr>
              <w:pStyle w:val="naisc"/>
              <w:jc w:val="left"/>
              <w:rPr>
                <w:b/>
                <w:bCs/>
                <w:sz w:val="22"/>
                <w:szCs w:val="22"/>
              </w:rPr>
            </w:pPr>
            <w:r w:rsidRPr="00473E3F">
              <w:rPr>
                <w:b/>
                <w:bCs/>
                <w:sz w:val="22"/>
                <w:szCs w:val="22"/>
              </w:rPr>
              <w:lastRenderedPageBreak/>
              <w:t>Ņemts vērā</w:t>
            </w:r>
          </w:p>
          <w:p w14:paraId="15B7395E" w14:textId="77777777" w:rsidR="00A60515" w:rsidRPr="00473E3F" w:rsidRDefault="00A60515" w:rsidP="00A60515">
            <w:pPr>
              <w:pStyle w:val="naisc"/>
              <w:jc w:val="left"/>
              <w:rPr>
                <w:sz w:val="22"/>
                <w:szCs w:val="22"/>
              </w:rPr>
            </w:pPr>
            <w:r w:rsidRPr="00473E3F">
              <w:rPr>
                <w:sz w:val="22"/>
                <w:szCs w:val="22"/>
              </w:rPr>
              <w:t>Termins “vienošanās cena” svītrots un 35.</w:t>
            </w:r>
            <w:r w:rsidRPr="00473E3F">
              <w:rPr>
                <w:sz w:val="22"/>
                <w:szCs w:val="22"/>
                <w:vertAlign w:val="superscript"/>
              </w:rPr>
              <w:t>1</w:t>
            </w:r>
            <w:r w:rsidRPr="00473E3F">
              <w:rPr>
                <w:sz w:val="22"/>
                <w:szCs w:val="22"/>
                <w:shd w:val="clear" w:color="auto" w:fill="FFFFFF"/>
              </w:rPr>
              <w:t> </w:t>
            </w:r>
            <w:r w:rsidRPr="00473E3F">
              <w:rPr>
                <w:sz w:val="22"/>
                <w:szCs w:val="22"/>
              </w:rPr>
              <w:t xml:space="preserve">punkts precizēts, nosakot formulu, pēc kuras aprēķināma cena periodā, par kuru ticis apturēts valsts atbalsts, kā arī </w:t>
            </w:r>
            <w:r w:rsidRPr="00473E3F">
              <w:rPr>
                <w:sz w:val="22"/>
                <w:szCs w:val="22"/>
              </w:rPr>
              <w:lastRenderedPageBreak/>
              <w:t>noteikts, ka šajā periodā komersants ir tiesīgs elektroenerģiju pārdot jebkuram tirgus dalībniekam, savstarpēji vienojoties par elektroenerģijas cenu..</w:t>
            </w:r>
          </w:p>
          <w:p w14:paraId="3120781B" w14:textId="77777777" w:rsidR="00A60515" w:rsidRPr="00473E3F" w:rsidRDefault="00A60515" w:rsidP="00A60515">
            <w:pPr>
              <w:pStyle w:val="naisc"/>
              <w:jc w:val="left"/>
              <w:rPr>
                <w:sz w:val="22"/>
                <w:szCs w:val="22"/>
              </w:rPr>
            </w:pPr>
          </w:p>
          <w:p w14:paraId="7AA8122F" w14:textId="45AC7D0C" w:rsidR="00A60515" w:rsidRPr="00473E3F" w:rsidRDefault="00A60515" w:rsidP="00A60515">
            <w:pPr>
              <w:pStyle w:val="naisc"/>
              <w:jc w:val="left"/>
              <w:rPr>
                <w:sz w:val="22"/>
                <w:szCs w:val="22"/>
              </w:rPr>
            </w:pPr>
            <w:r w:rsidRPr="00473E3F">
              <w:rPr>
                <w:sz w:val="22"/>
                <w:szCs w:val="22"/>
              </w:rPr>
              <w:t>Vienlaikus skaidrojam, ka, ja valsts atbalsta izmaksa ir apturēta, joprojām pastāv elektroenerģijas obligātais iepirkums un EPT iepērk (saņem) elektroenerģiju, taču neizmaksā valsts atbalsta daļu.</w:t>
            </w:r>
          </w:p>
          <w:p w14:paraId="4DC88C44" w14:textId="450A2977" w:rsidR="00A60515" w:rsidRPr="00473E3F" w:rsidRDefault="00A60515" w:rsidP="00A60515">
            <w:pPr>
              <w:pStyle w:val="naisc"/>
              <w:spacing w:before="0" w:after="0"/>
              <w:jc w:val="left"/>
              <w:rPr>
                <w:b/>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6E3A8E"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lastRenderedPageBreak/>
              <w:t>35.</w:t>
            </w:r>
            <w:r w:rsidRPr="00473E3F">
              <w:rPr>
                <w:rFonts w:ascii="Times New Roman" w:hAnsi="Times New Roman"/>
                <w:vertAlign w:val="superscript"/>
              </w:rPr>
              <w:t>1</w:t>
            </w:r>
            <w:r w:rsidRPr="00473E3F">
              <w:rPr>
                <w:rFonts w:ascii="Times New Roman" w:hAnsi="Times New Roman"/>
                <w:shd w:val="clear" w:color="auto" w:fill="FFFFFF"/>
              </w:rPr>
              <w:t> </w:t>
            </w:r>
            <w:r w:rsidRPr="00473E3F">
              <w:rPr>
                <w:rFonts w:ascii="Times New Roman" w:hAnsi="Times New Roman"/>
              </w:rPr>
              <w:t xml:space="preserve">Elektroenerģijas daudzumu, kas elektrostacijā saražots un nodots sistēmas operatora tīklā periodā, par kuru ticis </w:t>
            </w:r>
            <w:r w:rsidRPr="00473E3F">
              <w:rPr>
                <w:rFonts w:ascii="Times New Roman" w:hAnsi="Times New Roman"/>
              </w:rPr>
              <w:lastRenderedPageBreak/>
              <w:t>apturēts valsts atbalsts, komersants pārdod publiskajam tirgotājam par cenu, kas tiek aprēķināta pēc formulas:</w:t>
            </w:r>
          </w:p>
          <w:p w14:paraId="36C91455"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p>
          <w:p w14:paraId="5B1DC3F0"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i/>
                <w:iCs/>
              </w:rPr>
              <w:t xml:space="preserve"> C = CNPS – X (bez PVN), </w:t>
            </w:r>
            <w:r w:rsidRPr="00473E3F">
              <w:rPr>
                <w:rFonts w:ascii="Times New Roman" w:hAnsi="Times New Roman"/>
              </w:rPr>
              <w:t xml:space="preserve">kur </w:t>
            </w:r>
          </w:p>
          <w:p w14:paraId="3E696095"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shd w:val="clear" w:color="auto" w:fill="FFFFFF"/>
              </w:rPr>
              <w:t>C - cena bez pievienotās vērtības nodokļa, par kādu publiskais tirgotājs iepērk no elektrostacijas elektroenerģiju (</w:t>
            </w:r>
            <w:proofErr w:type="spellStart"/>
            <w:r w:rsidRPr="00473E3F">
              <w:rPr>
                <w:rFonts w:ascii="Times New Roman" w:hAnsi="Times New Roman"/>
                <w:i/>
                <w:iCs/>
                <w:shd w:val="clear" w:color="auto" w:fill="FFFFFF"/>
              </w:rPr>
              <w:t>euro</w:t>
            </w:r>
            <w:proofErr w:type="spellEnd"/>
            <w:r w:rsidRPr="00473E3F">
              <w:rPr>
                <w:rFonts w:ascii="Times New Roman" w:hAnsi="Times New Roman"/>
                <w:shd w:val="clear" w:color="auto" w:fill="FFFFFF"/>
              </w:rPr>
              <w:t xml:space="preserve">/MWh) </w:t>
            </w:r>
            <w:r w:rsidRPr="00473E3F">
              <w:rPr>
                <w:rFonts w:ascii="Times New Roman" w:hAnsi="Times New Roman"/>
              </w:rPr>
              <w:t>periodā, kurā apturēts valsts atbalsts</w:t>
            </w:r>
            <w:r w:rsidRPr="00473E3F">
              <w:rPr>
                <w:rFonts w:ascii="Times New Roman" w:hAnsi="Times New Roman"/>
                <w:shd w:val="clear" w:color="auto" w:fill="FFFFFF"/>
              </w:rPr>
              <w:t>;</w:t>
            </w:r>
          </w:p>
          <w:p w14:paraId="6BAB038D" w14:textId="77777777" w:rsidR="00A60515" w:rsidRPr="00473E3F" w:rsidRDefault="00A60515" w:rsidP="00A60515">
            <w:pPr>
              <w:shd w:val="clear" w:color="auto" w:fill="FFFFFF"/>
              <w:spacing w:after="60"/>
              <w:ind w:firstLine="709"/>
              <w:jc w:val="both"/>
              <w:rPr>
                <w:sz w:val="22"/>
                <w:szCs w:val="22"/>
              </w:rPr>
            </w:pPr>
            <w:r w:rsidRPr="00473E3F">
              <w:rPr>
                <w:sz w:val="22"/>
                <w:szCs w:val="22"/>
              </w:rPr>
              <w:t xml:space="preserve">CNPS – elektroenerģijas biržas Nord </w:t>
            </w:r>
            <w:proofErr w:type="spellStart"/>
            <w:r w:rsidRPr="00473E3F">
              <w:rPr>
                <w:sz w:val="22"/>
                <w:szCs w:val="22"/>
              </w:rPr>
              <w:t>Pool</w:t>
            </w:r>
            <w:proofErr w:type="spellEnd"/>
            <w:r w:rsidRPr="00473E3F">
              <w:rPr>
                <w:sz w:val="22"/>
                <w:szCs w:val="22"/>
              </w:rPr>
              <w:t xml:space="preserve"> </w:t>
            </w:r>
            <w:proofErr w:type="spellStart"/>
            <w:r w:rsidRPr="00473E3F">
              <w:rPr>
                <w:sz w:val="22"/>
                <w:szCs w:val="22"/>
              </w:rPr>
              <w:t>Spot</w:t>
            </w:r>
            <w:proofErr w:type="spellEnd"/>
            <w:r w:rsidRPr="00473E3F">
              <w:rPr>
                <w:sz w:val="22"/>
                <w:szCs w:val="22"/>
              </w:rPr>
              <w:t xml:space="preserve"> Latvijas tirdzniecības apgabala (</w:t>
            </w:r>
            <w:proofErr w:type="spellStart"/>
            <w:r w:rsidRPr="00473E3F">
              <w:rPr>
                <w:sz w:val="22"/>
                <w:szCs w:val="22"/>
              </w:rPr>
              <w:t>Elspot</w:t>
            </w:r>
            <w:proofErr w:type="spellEnd"/>
            <w:r w:rsidRPr="00473E3F">
              <w:rPr>
                <w:sz w:val="22"/>
                <w:szCs w:val="22"/>
              </w:rPr>
              <w:t xml:space="preserve">) </w:t>
            </w:r>
            <w:proofErr w:type="spellStart"/>
            <w:r w:rsidRPr="00473E3F">
              <w:rPr>
                <w:sz w:val="22"/>
                <w:szCs w:val="22"/>
              </w:rPr>
              <w:t>ikstundas</w:t>
            </w:r>
            <w:proofErr w:type="spellEnd"/>
            <w:r w:rsidRPr="00473E3F">
              <w:rPr>
                <w:sz w:val="22"/>
                <w:szCs w:val="22"/>
              </w:rPr>
              <w:t xml:space="preserve"> cena; </w:t>
            </w:r>
          </w:p>
          <w:p w14:paraId="1AB426BF" w14:textId="77777777" w:rsidR="00A60515" w:rsidRPr="00473E3F" w:rsidRDefault="00A60515" w:rsidP="00A60515">
            <w:pPr>
              <w:pStyle w:val="ListParagraph"/>
              <w:shd w:val="clear" w:color="auto" w:fill="FFFFFF"/>
              <w:spacing w:after="60" w:line="240" w:lineRule="auto"/>
              <w:ind w:left="0" w:firstLine="720"/>
              <w:contextualSpacing w:val="0"/>
              <w:jc w:val="both"/>
              <w:rPr>
                <w:rFonts w:ascii="Times New Roman" w:hAnsi="Times New Roman"/>
              </w:rPr>
            </w:pPr>
            <w:r w:rsidRPr="00473E3F">
              <w:rPr>
                <w:rFonts w:ascii="Times New Roman" w:hAnsi="Times New Roman"/>
              </w:rPr>
              <w:t>X – publiskā tirgotāja noteikta maksa, kas ietver pārdošanas un balansēšanas izmaksas un kuru publiskais tirgotājs publicē savā mājas lapā,</w:t>
            </w:r>
          </w:p>
          <w:p w14:paraId="21B9FD9F" w14:textId="27682576" w:rsidR="00A60515" w:rsidRPr="00473E3F" w:rsidRDefault="00A60515" w:rsidP="00A60515">
            <w:pPr>
              <w:spacing w:after="120"/>
              <w:jc w:val="both"/>
              <w:rPr>
                <w:sz w:val="22"/>
                <w:szCs w:val="22"/>
              </w:rPr>
            </w:pPr>
            <w:r w:rsidRPr="00473E3F">
              <w:rPr>
                <w:sz w:val="22"/>
                <w:szCs w:val="22"/>
              </w:rPr>
              <w:t xml:space="preserve">vai jebkuram tirgus dalībniekam, savstarpēji vienojoties par elektroenerģijas cenu, par to </w:t>
            </w:r>
            <w:proofErr w:type="spellStart"/>
            <w:r w:rsidRPr="00473E3F">
              <w:rPr>
                <w:sz w:val="22"/>
                <w:szCs w:val="22"/>
              </w:rPr>
              <w:t>rakstveidā</w:t>
            </w:r>
            <w:proofErr w:type="spellEnd"/>
            <w:r w:rsidRPr="00473E3F">
              <w:rPr>
                <w:sz w:val="22"/>
                <w:szCs w:val="22"/>
              </w:rPr>
              <w:t xml:space="preserve"> paziņojot publiskajam tirgotājam vismaz 5 dienas pirms </w:t>
            </w:r>
            <w:r w:rsidRPr="00473E3F">
              <w:rPr>
                <w:sz w:val="22"/>
                <w:szCs w:val="22"/>
              </w:rPr>
              <w:lastRenderedPageBreak/>
              <w:t>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1980" w:type="dxa"/>
            <w:gridSpan w:val="3"/>
          </w:tcPr>
          <w:p w14:paraId="77438C55" w14:textId="77777777" w:rsidR="00A60515" w:rsidRPr="00473E3F" w:rsidRDefault="00A60515" w:rsidP="00A60515">
            <w:pPr>
              <w:jc w:val="both"/>
              <w:rPr>
                <w:sz w:val="22"/>
                <w:szCs w:val="22"/>
              </w:rPr>
            </w:pPr>
          </w:p>
        </w:tc>
      </w:tr>
      <w:tr w:rsidR="006616DC" w:rsidRPr="00473E3F" w14:paraId="63122499" w14:textId="77777777" w:rsidTr="00F44F46">
        <w:trPr>
          <w:gridAfter w:val="3"/>
          <w:wAfter w:w="1772" w:type="dxa"/>
          <w:trHeight w:val="447"/>
          <w:tblCellSpacing w:w="0" w:type="dxa"/>
        </w:trPr>
        <w:tc>
          <w:tcPr>
            <w:tcW w:w="14980" w:type="dxa"/>
            <w:gridSpan w:val="11"/>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10A92BFD" w14:textId="447A786F" w:rsidR="00A60515" w:rsidRPr="00473E3F" w:rsidRDefault="00A60515" w:rsidP="00A60515">
            <w:pPr>
              <w:pStyle w:val="Heading3"/>
              <w:ind w:firstLine="134"/>
            </w:pPr>
            <w:r w:rsidRPr="00473E3F">
              <w:lastRenderedPageBreak/>
              <w:t>Par VTCP</w:t>
            </w:r>
          </w:p>
        </w:tc>
        <w:tc>
          <w:tcPr>
            <w:tcW w:w="1989" w:type="dxa"/>
            <w:gridSpan w:val="3"/>
            <w:shd w:val="clear" w:color="auto" w:fill="B6DDE8" w:themeFill="accent5" w:themeFillTint="66"/>
          </w:tcPr>
          <w:p w14:paraId="3FC03C4B" w14:textId="58A65A08" w:rsidR="00A60515" w:rsidRPr="00473E3F" w:rsidRDefault="00A60515" w:rsidP="00A60515">
            <w:pPr>
              <w:jc w:val="both"/>
              <w:rPr>
                <w:b/>
                <w:sz w:val="22"/>
                <w:szCs w:val="22"/>
              </w:rPr>
            </w:pPr>
          </w:p>
        </w:tc>
      </w:tr>
      <w:tr w:rsidR="006616DC" w:rsidRPr="00473E3F" w14:paraId="52E12E4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D1A69E"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F1BC97" w14:textId="42B15EEA" w:rsidR="00A60515" w:rsidRPr="00473E3F" w:rsidRDefault="00A60515" w:rsidP="00A60515">
            <w:pPr>
              <w:shd w:val="clear" w:color="auto" w:fill="FFFFFF" w:themeFill="background1"/>
              <w:spacing w:after="60"/>
              <w:ind w:firstLine="720"/>
              <w:jc w:val="both"/>
              <w:rPr>
                <w:sz w:val="22"/>
                <w:szCs w:val="22"/>
                <w:shd w:val="clear" w:color="auto" w:fill="FFFFFF"/>
              </w:rPr>
            </w:pPr>
            <w:r w:rsidRPr="00473E3F">
              <w:rPr>
                <w:sz w:val="22"/>
                <w:szCs w:val="22"/>
                <w:shd w:val="clear" w:color="auto" w:fill="FFFFFF"/>
              </w:rPr>
              <w:t>50.</w:t>
            </w:r>
            <w:r w:rsidRPr="00473E3F">
              <w:rPr>
                <w:sz w:val="22"/>
                <w:szCs w:val="22"/>
                <w:shd w:val="clear" w:color="auto" w:fill="FFFFFF"/>
                <w:vertAlign w:val="superscript"/>
              </w:rPr>
              <w:t>3</w:t>
            </w:r>
            <w:r w:rsidRPr="00473E3F">
              <w:rPr>
                <w:sz w:val="22"/>
                <w:szCs w:val="22"/>
              </w:rPr>
              <w:t> </w:t>
            </w:r>
            <w:r w:rsidRPr="00473E3F">
              <w:rPr>
                <w:sz w:val="22"/>
                <w:szCs w:val="22"/>
                <w:shd w:val="clear" w:color="auto" w:fill="FFFFFF"/>
              </w:rPr>
              <w:t xml:space="preserve">Ja komersants </w:t>
            </w:r>
            <w:r w:rsidRPr="00473E3F">
              <w:rPr>
                <w:sz w:val="22"/>
                <w:szCs w:val="22"/>
              </w:rPr>
              <w:t xml:space="preserve">sešu mēnešu laikā </w:t>
            </w:r>
            <w:r w:rsidRPr="00473E3F">
              <w:rPr>
                <w:sz w:val="22"/>
                <w:szCs w:val="22"/>
                <w:shd w:val="clear" w:color="auto" w:fill="FFFFFF"/>
              </w:rPr>
              <w:t xml:space="preserve">birojam neiesniedz dokumentus, kas pierāda, ka </w:t>
            </w:r>
            <w:r w:rsidRPr="00473E3F">
              <w:rPr>
                <w:sz w:val="22"/>
                <w:szCs w:val="22"/>
              </w:rPr>
              <w:t>ir novērsta neatbilstība, dēļ kuras pieņemts šo noteikumu 50.</w:t>
            </w:r>
            <w:r w:rsidRPr="00473E3F">
              <w:rPr>
                <w:sz w:val="22"/>
                <w:szCs w:val="22"/>
                <w:vertAlign w:val="superscript"/>
              </w:rPr>
              <w:t>1</w:t>
            </w:r>
            <w:r w:rsidRPr="00473E3F">
              <w:rPr>
                <w:sz w:val="22"/>
                <w:szCs w:val="22"/>
              </w:rPr>
              <w:t xml:space="preserve"> punktā minētais lēmums</w:t>
            </w:r>
            <w:r w:rsidRPr="00473E3F">
              <w:rPr>
                <w:sz w:val="22"/>
                <w:szCs w:val="22"/>
                <w:shd w:val="clear" w:color="auto" w:fill="FFFFFF"/>
              </w:rPr>
              <w:t xml:space="preserve">, </w:t>
            </w:r>
            <w:r w:rsidRPr="00473E3F">
              <w:rPr>
                <w:sz w:val="22"/>
                <w:szCs w:val="22"/>
              </w:rPr>
              <w:t>birojs pieņem lēmumu par obligātā iepirkuma tiesību atcelšanu.</w:t>
            </w:r>
            <w:r w:rsidRPr="00473E3F" w:rsidDel="007D5DB8">
              <w:rPr>
                <w:sz w:val="22"/>
                <w:szCs w:val="22"/>
                <w:shd w:val="clear" w:color="auto" w:fill="FFFFFF"/>
              </w:rPr>
              <w:t xml:space="preserve">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1B46BB"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Tieslietu ministrija (iebildums)</w:t>
            </w:r>
          </w:p>
          <w:p w14:paraId="30DCA162" w14:textId="23753473" w:rsidR="00A60515" w:rsidRPr="00473E3F" w:rsidRDefault="00A60515" w:rsidP="00A60515">
            <w:pPr>
              <w:spacing w:line="252" w:lineRule="auto"/>
              <w:rPr>
                <w:rFonts w:eastAsia="Calibri"/>
                <w:b/>
                <w:sz w:val="22"/>
                <w:szCs w:val="22"/>
              </w:rPr>
            </w:pPr>
            <w:r w:rsidRPr="00473E3F">
              <w:rPr>
                <w:sz w:val="22"/>
                <w:szCs w:val="22"/>
              </w:rPr>
              <w:t>Lūdzam precizēt projekta 18. punktā paredzētajā noteikumu 50.</w:t>
            </w:r>
            <w:r w:rsidRPr="00473E3F">
              <w:rPr>
                <w:sz w:val="22"/>
                <w:szCs w:val="22"/>
                <w:vertAlign w:val="superscript"/>
              </w:rPr>
              <w:t>3</w:t>
            </w:r>
            <w:r w:rsidRPr="00473E3F">
              <w:rPr>
                <w:sz w:val="22"/>
                <w:szCs w:val="22"/>
              </w:rPr>
              <w:t> punktā noteikto termiņu, proti, norādot, no kura brīža tiek skaitīts sešu mēnešu termiņš.</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968F3F" w14:textId="77777777" w:rsidR="00A60515" w:rsidRPr="00473E3F" w:rsidRDefault="00A60515" w:rsidP="00A60515">
            <w:pPr>
              <w:pStyle w:val="naisc"/>
              <w:rPr>
                <w:b/>
                <w:bCs/>
                <w:sz w:val="22"/>
                <w:szCs w:val="22"/>
              </w:rPr>
            </w:pPr>
            <w:r w:rsidRPr="00473E3F">
              <w:rPr>
                <w:b/>
                <w:bCs/>
                <w:sz w:val="22"/>
                <w:szCs w:val="22"/>
              </w:rPr>
              <w:t>Ņemts vērā.</w:t>
            </w:r>
          </w:p>
          <w:p w14:paraId="1B27ECBE" w14:textId="6171E254" w:rsidR="00A60515" w:rsidRPr="00473E3F" w:rsidRDefault="00A60515" w:rsidP="00A60515">
            <w:pPr>
              <w:pStyle w:val="naisc"/>
              <w:jc w:val="left"/>
              <w:rPr>
                <w:b/>
                <w:bCs/>
                <w:sz w:val="22"/>
                <w:szCs w:val="22"/>
              </w:rPr>
            </w:pPr>
            <w:r w:rsidRPr="00473E3F">
              <w:rPr>
                <w:sz w:val="22"/>
                <w:szCs w:val="22"/>
              </w:rPr>
              <w:t>Projektā ietvertais noteikumu</w:t>
            </w:r>
            <w:r w:rsidRPr="00473E3F">
              <w:rPr>
                <w:b/>
                <w:bCs/>
                <w:sz w:val="22"/>
                <w:szCs w:val="22"/>
              </w:rPr>
              <w:t xml:space="preserve"> </w:t>
            </w:r>
            <w:r w:rsidRPr="00473E3F">
              <w:rPr>
                <w:sz w:val="22"/>
                <w:szCs w:val="22"/>
                <w:shd w:val="clear" w:color="auto" w:fill="FFFFFF"/>
              </w:rPr>
              <w:t>50.</w:t>
            </w:r>
            <w:r w:rsidRPr="00473E3F">
              <w:rPr>
                <w:sz w:val="22"/>
                <w:szCs w:val="22"/>
                <w:shd w:val="clear" w:color="auto" w:fill="FFFFFF"/>
                <w:vertAlign w:val="superscript"/>
              </w:rPr>
              <w:t>3</w:t>
            </w:r>
            <w:r w:rsidRPr="00473E3F">
              <w:rPr>
                <w:sz w:val="22"/>
                <w:szCs w:val="22"/>
              </w:rPr>
              <w:t> </w:t>
            </w:r>
            <w:r w:rsidRPr="00473E3F">
              <w:rPr>
                <w:sz w:val="22"/>
                <w:szCs w:val="22"/>
                <w:shd w:val="clear" w:color="auto" w:fill="FFFFFF"/>
              </w:rPr>
              <w:t xml:space="preserve">punkts precizēts, paredzot, ka </w:t>
            </w:r>
            <w:r w:rsidRPr="00473E3F">
              <w:rPr>
                <w:sz w:val="22"/>
                <w:szCs w:val="22"/>
              </w:rPr>
              <w:t xml:space="preserve">sešu mēnešu termiņš tiek skaitīts no noteikumu </w:t>
            </w:r>
            <w:r w:rsidRPr="00473E3F">
              <w:rPr>
                <w:sz w:val="22"/>
                <w:szCs w:val="22"/>
                <w:shd w:val="clear" w:color="auto" w:fill="FFFFFF"/>
              </w:rPr>
              <w:t>50.</w:t>
            </w:r>
            <w:r w:rsidRPr="00473E3F">
              <w:rPr>
                <w:sz w:val="22"/>
                <w:szCs w:val="22"/>
                <w:shd w:val="clear" w:color="auto" w:fill="FFFFFF"/>
                <w:vertAlign w:val="superscript"/>
              </w:rPr>
              <w:t xml:space="preserve">1 </w:t>
            </w:r>
            <w:r w:rsidRPr="00473E3F">
              <w:rPr>
                <w:sz w:val="22"/>
                <w:szCs w:val="22"/>
              </w:rPr>
              <w:t>punktā minētā lēmuma stāšanās spēkā stāšanās dienas</w:t>
            </w:r>
            <w:r w:rsidRPr="00473E3F">
              <w:rPr>
                <w:sz w:val="22"/>
                <w:szCs w:val="22"/>
                <w:shd w:val="clear" w:color="auto" w:fill="FFFFFF"/>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1FB14" w14:textId="6D6BEF60" w:rsidR="00A60515" w:rsidRPr="00473E3F" w:rsidRDefault="00A60515" w:rsidP="00A60515">
            <w:pPr>
              <w:jc w:val="both"/>
              <w:rPr>
                <w:sz w:val="22"/>
                <w:szCs w:val="22"/>
              </w:rPr>
            </w:pPr>
            <w:r w:rsidRPr="00473E3F">
              <w:rPr>
                <w:sz w:val="22"/>
                <w:szCs w:val="22"/>
                <w:shd w:val="clear" w:color="auto" w:fill="FFFFFF"/>
              </w:rPr>
              <w:t>50.</w:t>
            </w:r>
            <w:r w:rsidRPr="00473E3F">
              <w:rPr>
                <w:sz w:val="22"/>
                <w:szCs w:val="22"/>
                <w:shd w:val="clear" w:color="auto" w:fill="FFFFFF"/>
                <w:vertAlign w:val="superscript"/>
              </w:rPr>
              <w:t>3</w:t>
            </w:r>
            <w:r w:rsidRPr="00473E3F">
              <w:rPr>
                <w:sz w:val="22"/>
                <w:szCs w:val="22"/>
              </w:rPr>
              <w:t> </w:t>
            </w:r>
            <w:r w:rsidRPr="00473E3F">
              <w:rPr>
                <w:sz w:val="22"/>
                <w:szCs w:val="22"/>
                <w:shd w:val="clear" w:color="auto" w:fill="FFFFFF"/>
              </w:rPr>
              <w:t xml:space="preserve">Ja komersants </w:t>
            </w:r>
            <w:r w:rsidRPr="00473E3F">
              <w:rPr>
                <w:sz w:val="22"/>
                <w:szCs w:val="22"/>
              </w:rPr>
              <w:t xml:space="preserve">sešu mēnešu laikā no šo noteikumu </w:t>
            </w:r>
            <w:r w:rsidRPr="00473E3F">
              <w:rPr>
                <w:sz w:val="22"/>
                <w:szCs w:val="22"/>
                <w:shd w:val="clear" w:color="auto" w:fill="FFFFFF"/>
              </w:rPr>
              <w:t>50.</w:t>
            </w:r>
            <w:r w:rsidRPr="00473E3F">
              <w:rPr>
                <w:sz w:val="22"/>
                <w:szCs w:val="22"/>
                <w:shd w:val="clear" w:color="auto" w:fill="FFFFFF"/>
                <w:vertAlign w:val="superscript"/>
              </w:rPr>
              <w:t xml:space="preserve">1 </w:t>
            </w:r>
            <w:r w:rsidRPr="00473E3F">
              <w:rPr>
                <w:sz w:val="22"/>
                <w:szCs w:val="22"/>
              </w:rPr>
              <w:t xml:space="preserve">punktā minētā lēmuma spēkā stāšanās dienas </w:t>
            </w:r>
            <w:r w:rsidRPr="00473E3F">
              <w:rPr>
                <w:sz w:val="22"/>
                <w:szCs w:val="22"/>
                <w:shd w:val="clear" w:color="auto" w:fill="FFFFFF"/>
              </w:rPr>
              <w:t xml:space="preserve">birojam neiesniedz dokumentus, kas pierāda, ka </w:t>
            </w:r>
            <w:r w:rsidRPr="00473E3F">
              <w:rPr>
                <w:sz w:val="22"/>
                <w:szCs w:val="22"/>
              </w:rPr>
              <w:t>ir novērsta neatbilstība, dēļ kuras pieņemts šo noteikumu 50.</w:t>
            </w:r>
            <w:r w:rsidRPr="00473E3F">
              <w:rPr>
                <w:sz w:val="22"/>
                <w:szCs w:val="22"/>
                <w:vertAlign w:val="superscript"/>
              </w:rPr>
              <w:t>1</w:t>
            </w:r>
            <w:r w:rsidRPr="00473E3F">
              <w:rPr>
                <w:sz w:val="22"/>
                <w:szCs w:val="22"/>
              </w:rPr>
              <w:t xml:space="preserve"> punktā minētais lēmums</w:t>
            </w:r>
            <w:r w:rsidRPr="00473E3F">
              <w:rPr>
                <w:sz w:val="22"/>
                <w:szCs w:val="22"/>
                <w:shd w:val="clear" w:color="auto" w:fill="FFFFFF"/>
              </w:rPr>
              <w:t xml:space="preserve">, </w:t>
            </w:r>
            <w:r w:rsidRPr="00473E3F">
              <w:rPr>
                <w:sz w:val="22"/>
                <w:szCs w:val="22"/>
              </w:rPr>
              <w:t>birojs pieņem lēmumu par obligātā iepirkuma tiesību atcelšanu.</w:t>
            </w:r>
          </w:p>
        </w:tc>
        <w:tc>
          <w:tcPr>
            <w:tcW w:w="1980" w:type="dxa"/>
            <w:gridSpan w:val="3"/>
          </w:tcPr>
          <w:p w14:paraId="77FA2819" w14:textId="77777777" w:rsidR="00A60515" w:rsidRPr="00473E3F" w:rsidRDefault="00A60515" w:rsidP="00A60515">
            <w:pPr>
              <w:jc w:val="both"/>
              <w:rPr>
                <w:sz w:val="22"/>
                <w:szCs w:val="22"/>
              </w:rPr>
            </w:pPr>
          </w:p>
        </w:tc>
      </w:tr>
      <w:tr w:rsidR="006616DC" w:rsidRPr="00473E3F" w14:paraId="0FE20AC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FE162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A403E5" w14:textId="7263F748" w:rsidR="00A60515" w:rsidRPr="00473E3F" w:rsidRDefault="00A60515" w:rsidP="00A60515">
            <w:pPr>
              <w:jc w:val="both"/>
              <w:rPr>
                <w:sz w:val="22"/>
                <w:szCs w:val="22"/>
              </w:rPr>
            </w:pPr>
            <w:r w:rsidRPr="00473E3F">
              <w:rPr>
                <w:sz w:val="22"/>
                <w:szCs w:val="22"/>
              </w:rPr>
              <w:t>25.</w:t>
            </w:r>
            <w:r w:rsidRPr="00473E3F">
              <w:rPr>
                <w:sz w:val="22"/>
                <w:szCs w:val="22"/>
                <w:vertAlign w:val="superscript"/>
              </w:rPr>
              <w:t>1</w:t>
            </w:r>
            <w:r w:rsidRPr="00473E3F">
              <w:rPr>
                <w:sz w:val="22"/>
                <w:szCs w:val="22"/>
              </w:rPr>
              <w:t xml:space="preserve"> </w:t>
            </w:r>
            <w:r w:rsidRPr="00473E3F">
              <w:rPr>
                <w:sz w:val="22"/>
                <w:szCs w:val="22"/>
                <w:shd w:val="clear" w:color="auto" w:fill="FFFFFF"/>
              </w:rPr>
              <w:t xml:space="preserve">Ja komersanta sniegtie dati atbilstoši biroja aprēķiniem liecina, ka elektroenerģijas pašpatēriņa apjoms ir mazāks, nekā </w:t>
            </w:r>
            <w:r w:rsidRPr="00473E3F">
              <w:rPr>
                <w:sz w:val="22"/>
                <w:szCs w:val="22"/>
                <w:shd w:val="clear" w:color="auto" w:fill="FFFFFF"/>
              </w:rPr>
              <w:lastRenderedPageBreak/>
              <w:t xml:space="preserve">attiecīgajai tehnoloģijai iespējams saskaņā ar vienotā tehnoloģiskā cikla principu vai iesniegtajām aktuālajām elektroenerģijas, siltumenerģijas un kurināmā padeves pieslēguma shēmām, </w:t>
            </w:r>
            <w:r w:rsidRPr="00473E3F">
              <w:rPr>
                <w:sz w:val="22"/>
                <w:szCs w:val="22"/>
              </w:rPr>
              <w:t>birojs trīs darbdienu laikā no fakta konstatēšanas pieņem lēmumu apturēt valsts atbalsta izmaksu par iepirkto elektroenerģiju par periodu no lēmuma spēkā  stāšanās dienas līdz šo noteikumu 25.</w:t>
            </w:r>
            <w:r w:rsidRPr="00473E3F">
              <w:rPr>
                <w:sz w:val="22"/>
                <w:szCs w:val="22"/>
                <w:vertAlign w:val="superscript"/>
              </w:rPr>
              <w:t>2</w:t>
            </w:r>
            <w:r w:rsidRPr="00473E3F">
              <w:rPr>
                <w:sz w:val="22"/>
                <w:szCs w:val="22"/>
              </w:rPr>
              <w:t xml:space="preserve"> punktā minētā lēmuma pieņemšanai</w:t>
            </w:r>
            <w:r w:rsidRPr="00473E3F">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1CA221"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lastRenderedPageBreak/>
              <w:t>VARAM (iebildums)</w:t>
            </w:r>
          </w:p>
          <w:p w14:paraId="1584C1C7" w14:textId="77777777" w:rsidR="00A60515" w:rsidRPr="00473E3F" w:rsidRDefault="00A60515" w:rsidP="00A60515">
            <w:pPr>
              <w:ind w:firstLine="709"/>
              <w:jc w:val="both"/>
              <w:rPr>
                <w:sz w:val="22"/>
                <w:szCs w:val="22"/>
              </w:rPr>
            </w:pPr>
            <w:r w:rsidRPr="00473E3F">
              <w:rPr>
                <w:sz w:val="22"/>
                <w:szCs w:val="22"/>
              </w:rPr>
              <w:t>Papildināt noteikumu projektu ar:</w:t>
            </w:r>
          </w:p>
          <w:p w14:paraId="210AB773" w14:textId="77777777" w:rsidR="00A60515" w:rsidRPr="00473E3F" w:rsidRDefault="00A60515" w:rsidP="00A60515">
            <w:pPr>
              <w:ind w:firstLine="709"/>
              <w:jc w:val="both"/>
              <w:rPr>
                <w:sz w:val="22"/>
                <w:szCs w:val="22"/>
              </w:rPr>
            </w:pPr>
            <w:r w:rsidRPr="00473E3F">
              <w:rPr>
                <w:sz w:val="22"/>
                <w:szCs w:val="22"/>
              </w:rPr>
              <w:t xml:space="preserve">3.1. termina “vienotais tehnoloģiskais cikls” skaidrojumu. Noteikumu projektā ir </w:t>
            </w:r>
            <w:r w:rsidRPr="00473E3F">
              <w:rPr>
                <w:sz w:val="22"/>
                <w:szCs w:val="22"/>
              </w:rPr>
              <w:lastRenderedPageBreak/>
              <w:t>iekļautas tiesību normas, kas saistītas ar Būvniecības valsts kontroles biroja rīcību (lēmumu pieņemšanu). Lai mazinātu tiesību normu dažādo interpretāciju attiecībā uz vienotajā tehnoloģiskajā ciklā iekļaujamajām iekārtām un ierīcēm (īpaši gadījumā, ja vairākas elektrostacijas uzskatāmas par vienu elektrostaciju.), šādam skaidrojumam būtu jābūt skaidram, nepārprotamam un iekļautam noteikumu projekta pamattekstā, nevis tiesību akta sākotnējā izvērtējumā (anotācijā);</w:t>
            </w:r>
          </w:p>
          <w:p w14:paraId="332C8D8C" w14:textId="77777777" w:rsidR="00A60515" w:rsidRPr="00473E3F" w:rsidRDefault="00A60515" w:rsidP="00A60515">
            <w:pPr>
              <w:ind w:firstLine="709"/>
              <w:jc w:val="both"/>
              <w:rPr>
                <w:sz w:val="22"/>
                <w:szCs w:val="22"/>
              </w:rPr>
            </w:pPr>
            <w:r w:rsidRPr="00473E3F">
              <w:rPr>
                <w:sz w:val="22"/>
                <w:szCs w:val="22"/>
              </w:rPr>
              <w:t>3.2. jaunu punktu, kas paredz, ja enerģijas ražotājs nodod siltumenerģiju centralizētajā siltumapgādes sistēmā, tad tiek pieņemts, ka vienotā tehnoloģiskā cikla princips ir ievērots un Būvniecības valsts kontroles birojam papildu pārbaudes vai pārrēķini nav jāveic. Minētais nosacījums ir nepieciešams, lai nodrošinātu centralizētās siltumapgādes sistēmas ilgtspējīgu izmantošanu;</w:t>
            </w:r>
          </w:p>
          <w:p w14:paraId="4F3EF45F" w14:textId="77777777" w:rsidR="00A60515" w:rsidRPr="00473E3F" w:rsidRDefault="00A60515" w:rsidP="00A60515">
            <w:pPr>
              <w:ind w:firstLine="709"/>
              <w:jc w:val="both"/>
              <w:rPr>
                <w:sz w:val="22"/>
                <w:szCs w:val="22"/>
              </w:rPr>
            </w:pPr>
            <w:r w:rsidRPr="00473E3F">
              <w:rPr>
                <w:sz w:val="22"/>
                <w:szCs w:val="22"/>
              </w:rPr>
              <w:t>3.3. jaunu punktu sniedzot terminu “koģenerācijas iekārta”, “biogāzes elektrostacija” un “biogāzes ražošanas iekārta” skaidrojumu.</w:t>
            </w:r>
          </w:p>
          <w:p w14:paraId="173EDD7C" w14:textId="77777777" w:rsidR="00A60515" w:rsidRPr="00473E3F" w:rsidRDefault="00A60515" w:rsidP="00A60515">
            <w:pPr>
              <w:spacing w:line="252" w:lineRule="auto"/>
              <w:jc w:val="center"/>
              <w:rPr>
                <w:rFonts w:eastAsia="Calibri"/>
                <w:b/>
                <w:sz w:val="22"/>
                <w:szCs w:val="22"/>
              </w:rPr>
            </w:pPr>
          </w:p>
          <w:p w14:paraId="047BACD2"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VARAM 13.04.21. iebildums</w:t>
            </w:r>
          </w:p>
          <w:p w14:paraId="17A1AB37" w14:textId="334E24EB" w:rsidR="00A60515" w:rsidRPr="00473E3F" w:rsidRDefault="00A60515" w:rsidP="00A60515">
            <w:pPr>
              <w:ind w:firstLine="720"/>
              <w:jc w:val="both"/>
              <w:rPr>
                <w:sz w:val="22"/>
                <w:szCs w:val="22"/>
              </w:rPr>
            </w:pPr>
            <w:r w:rsidRPr="00473E3F">
              <w:rPr>
                <w:sz w:val="22"/>
                <w:szCs w:val="22"/>
              </w:rPr>
              <w:lastRenderedPageBreak/>
              <w:t>Uztur izziņas 31. punktā norādīto iebildumu.</w:t>
            </w:r>
          </w:p>
          <w:p w14:paraId="303215ED" w14:textId="77777777" w:rsidR="00A60515" w:rsidRPr="00473E3F" w:rsidRDefault="00A60515" w:rsidP="00A60515">
            <w:pPr>
              <w:ind w:firstLine="720"/>
              <w:jc w:val="both"/>
              <w:rPr>
                <w:sz w:val="22"/>
                <w:szCs w:val="22"/>
              </w:rPr>
            </w:pPr>
            <w:r w:rsidRPr="00473E3F">
              <w:rPr>
                <w:sz w:val="22"/>
                <w:szCs w:val="22"/>
              </w:rPr>
              <w:t>1) Saskaņā ar Elektroenerģijas tirgus likuma 31.</w:t>
            </w:r>
            <w:r w:rsidRPr="00473E3F">
              <w:rPr>
                <w:sz w:val="22"/>
                <w:szCs w:val="22"/>
                <w:vertAlign w:val="superscript"/>
              </w:rPr>
              <w:t>5</w:t>
            </w:r>
            <w:r w:rsidRPr="00473E3F">
              <w:rPr>
                <w:sz w:val="22"/>
                <w:szCs w:val="22"/>
              </w:rPr>
              <w:t xml:space="preserve"> pantu tiek skaidrots un noteikumu projektā lietots termins “elektrostacijas darbības vienotā tehnoloģiskā cikla princips”, savukārt noteikumu projekta 7. punktā tiek lietots termins “vienotais tehnoloģiskais cikls”. Līdz ar to nav skaidrs vai tiesību norma tiek pielietota atbilstoši tās mērķim un būtībai. </w:t>
            </w:r>
          </w:p>
          <w:p w14:paraId="0C8000BD" w14:textId="77777777" w:rsidR="00A60515" w:rsidRPr="00473E3F" w:rsidRDefault="00A60515" w:rsidP="00A60515">
            <w:pPr>
              <w:ind w:firstLine="720"/>
              <w:jc w:val="both"/>
              <w:rPr>
                <w:sz w:val="22"/>
                <w:szCs w:val="22"/>
              </w:rPr>
            </w:pPr>
            <w:r w:rsidRPr="00473E3F">
              <w:rPr>
                <w:sz w:val="22"/>
                <w:szCs w:val="22"/>
              </w:rPr>
              <w:t>2) Lūdzu izziņā vai anotācijā precīzi norādīt kuros normatīvajos aktos ir definēti minētie termini. Skaidrojums nepieciešams, lai nodrošinātu ka tiesību norma tiek pielietota atbilstoši tās mērķim un būtībai.</w:t>
            </w:r>
          </w:p>
          <w:p w14:paraId="62365775" w14:textId="497A317E" w:rsidR="00A60515" w:rsidRPr="00473E3F" w:rsidRDefault="00A60515" w:rsidP="00A60515">
            <w:pPr>
              <w:ind w:firstLine="720"/>
              <w:jc w:val="both"/>
              <w:rPr>
                <w:sz w:val="22"/>
                <w:szCs w:val="22"/>
              </w:rPr>
            </w:pPr>
            <w:r w:rsidRPr="00473E3F">
              <w:rPr>
                <w:sz w:val="22"/>
                <w:szCs w:val="22"/>
              </w:rPr>
              <w:t xml:space="preserve">3) Aicinām iebildumu izvērtēt pēc būtības, t.i., veicināt centralizētas siltumapgādes sistēmas ilgtspējīgu </w:t>
            </w:r>
            <w:proofErr w:type="spellStart"/>
            <w:r w:rsidRPr="00473E3F">
              <w:rPr>
                <w:sz w:val="22"/>
                <w:szCs w:val="22"/>
              </w:rPr>
              <w:t>izmanotšanu</w:t>
            </w:r>
            <w:proofErr w:type="spellEnd"/>
            <w:r w:rsidRPr="00473E3F">
              <w:rPr>
                <w:sz w:val="22"/>
                <w:szCs w:val="22"/>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7C655A" w14:textId="4E6229F8" w:rsidR="00A60515" w:rsidRPr="00473E3F" w:rsidRDefault="00A60515" w:rsidP="00A60515">
            <w:pPr>
              <w:jc w:val="center"/>
              <w:rPr>
                <w:b/>
                <w:sz w:val="22"/>
                <w:szCs w:val="22"/>
              </w:rPr>
            </w:pPr>
            <w:r w:rsidRPr="00473E3F">
              <w:rPr>
                <w:b/>
                <w:sz w:val="22"/>
                <w:szCs w:val="22"/>
              </w:rPr>
              <w:lastRenderedPageBreak/>
              <w:t>Daļēji ņemts vērā</w:t>
            </w:r>
          </w:p>
          <w:p w14:paraId="02224D24" w14:textId="77777777" w:rsidR="007702F0" w:rsidRPr="00473E3F" w:rsidRDefault="007702F0" w:rsidP="007702F0">
            <w:pPr>
              <w:jc w:val="center"/>
              <w:rPr>
                <w:b/>
                <w:sz w:val="22"/>
                <w:szCs w:val="22"/>
              </w:rPr>
            </w:pPr>
            <w:r w:rsidRPr="00473E3F">
              <w:rPr>
                <w:b/>
                <w:sz w:val="22"/>
                <w:szCs w:val="22"/>
              </w:rPr>
              <w:t>(netiek uzturēts 04.08.2021. saskaņošanas sanāksmē)</w:t>
            </w:r>
          </w:p>
          <w:p w14:paraId="26F0E232" w14:textId="77777777" w:rsidR="007702F0" w:rsidRPr="00473E3F" w:rsidRDefault="007702F0" w:rsidP="00A60515">
            <w:pPr>
              <w:jc w:val="center"/>
              <w:rPr>
                <w:b/>
                <w:sz w:val="22"/>
                <w:szCs w:val="22"/>
              </w:rPr>
            </w:pPr>
          </w:p>
          <w:p w14:paraId="6A2A81A6" w14:textId="5DBFA816" w:rsidR="00A60515" w:rsidRPr="00473E3F" w:rsidRDefault="00A60515" w:rsidP="00A60515">
            <w:pPr>
              <w:pStyle w:val="naisc"/>
              <w:jc w:val="both"/>
              <w:rPr>
                <w:sz w:val="22"/>
                <w:szCs w:val="22"/>
                <w:shd w:val="clear" w:color="auto" w:fill="FFFFFF"/>
              </w:rPr>
            </w:pPr>
            <w:r w:rsidRPr="00473E3F">
              <w:rPr>
                <w:sz w:val="22"/>
                <w:szCs w:val="22"/>
              </w:rPr>
              <w:t xml:space="preserve">Elektroenerģijas tirgus likuma </w:t>
            </w:r>
            <w:r w:rsidRPr="00473E3F">
              <w:rPr>
                <w:sz w:val="22"/>
                <w:szCs w:val="22"/>
                <w:shd w:val="clear" w:color="auto" w:fill="FFFFFF"/>
              </w:rPr>
              <w:t>31.</w:t>
            </w:r>
            <w:r w:rsidRPr="00473E3F">
              <w:rPr>
                <w:sz w:val="22"/>
                <w:szCs w:val="22"/>
                <w:shd w:val="clear" w:color="auto" w:fill="FFFFFF"/>
                <w:vertAlign w:val="superscript"/>
              </w:rPr>
              <w:t>5</w:t>
            </w:r>
            <w:r w:rsidRPr="00473E3F">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Vēršam uzmanību, ka šī definīcija ir plašāka par siltumenerģijas nodošanas punktu noteikšanu. </w:t>
            </w:r>
          </w:p>
          <w:p w14:paraId="778C6FDD" w14:textId="5651FB14" w:rsidR="00A60515" w:rsidRPr="00473E3F" w:rsidRDefault="00A60515" w:rsidP="00A60515">
            <w:pPr>
              <w:pStyle w:val="naisc"/>
              <w:jc w:val="both"/>
              <w:rPr>
                <w:sz w:val="22"/>
                <w:szCs w:val="22"/>
                <w:shd w:val="clear" w:color="auto" w:fill="FFFFFF"/>
              </w:rPr>
            </w:pPr>
            <w:r w:rsidRPr="00473E3F">
              <w:rPr>
                <w:sz w:val="22"/>
                <w:szCs w:val="22"/>
                <w:shd w:val="clear" w:color="auto" w:fill="FFFFFF"/>
              </w:rPr>
              <w:t>Papildus skaidrojam, ka kopējo kapitālieguldījumu iekšējās peļņas normas pārrēķina mērķis nav konstatēt elektrostacijas atbilstību vienotā tehnoloģiskā cikla principam, bet gan konstatēt un novērst iespējamu elektrostacijas pārkompensāciju. Likumdevējs ETL 31.</w:t>
            </w:r>
            <w:r w:rsidRPr="00473E3F">
              <w:rPr>
                <w:sz w:val="22"/>
                <w:szCs w:val="22"/>
                <w:shd w:val="clear" w:color="auto" w:fill="FFFFFF"/>
                <w:vertAlign w:val="superscript"/>
              </w:rPr>
              <w:t>4</w:t>
            </w:r>
            <w:r w:rsidRPr="00473E3F">
              <w:rPr>
                <w:sz w:val="22"/>
                <w:szCs w:val="22"/>
                <w:shd w:val="clear" w:color="auto" w:fill="FFFFFF"/>
              </w:rPr>
              <w:t xml:space="preserve"> pantā nav paredzējis specifiskus pārkompensācijas novēršanas izņēmumus ražotājiem, kas nodod siltumenerģiju centralizētajā siltumapgādes sistēmā.</w:t>
            </w:r>
          </w:p>
          <w:p w14:paraId="662D9789" w14:textId="7DDE0817" w:rsidR="00A60515" w:rsidRPr="00473E3F" w:rsidRDefault="00A60515" w:rsidP="00A60515">
            <w:pPr>
              <w:pStyle w:val="naisc"/>
              <w:jc w:val="both"/>
              <w:rPr>
                <w:sz w:val="22"/>
                <w:szCs w:val="22"/>
                <w:shd w:val="clear" w:color="auto" w:fill="FFFFFF"/>
              </w:rPr>
            </w:pPr>
            <w:r w:rsidRPr="00473E3F">
              <w:rPr>
                <w:sz w:val="22"/>
                <w:szCs w:val="22"/>
              </w:rPr>
              <w:t xml:space="preserve">Ministru kabineta 2009. gada 3. februāra noteikumu Nr. 108 "Normatīvo aktu projektu sagatavošanas noteikumi" </w:t>
            </w:r>
            <w:r w:rsidRPr="00473E3F">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normatīvajā aktā. Attiecīgi projektā nav pieļaujama minētā termina skaidrošana. Tas pats attiecas uz citiem minētajiem terminiem, jo tie ir definēti vai lietoti </w:t>
            </w:r>
            <w:r w:rsidRPr="00473E3F">
              <w:rPr>
                <w:sz w:val="22"/>
                <w:szCs w:val="22"/>
                <w:shd w:val="clear" w:color="auto" w:fill="FFFFFF"/>
              </w:rPr>
              <w:lastRenderedPageBreak/>
              <w:t>Enerģētikas likumā, Elektroenerģijas tirgus likumā un citos augstākstāvošos normatīvajos aktos.</w:t>
            </w:r>
          </w:p>
          <w:p w14:paraId="3FE5D099" w14:textId="4960C65E" w:rsidR="00A60515" w:rsidRPr="00473E3F" w:rsidRDefault="00A60515" w:rsidP="00A60515">
            <w:pPr>
              <w:pStyle w:val="naisc"/>
              <w:jc w:val="left"/>
              <w:rPr>
                <w:rFonts w:eastAsia="Calibri"/>
                <w:b/>
                <w:sz w:val="22"/>
                <w:szCs w:val="22"/>
              </w:rPr>
            </w:pPr>
            <w:r w:rsidRPr="00473E3F">
              <w:rPr>
                <w:rFonts w:eastAsia="Calibri"/>
                <w:b/>
                <w:sz w:val="22"/>
                <w:szCs w:val="22"/>
              </w:rPr>
              <w:t>13.04.21. iebildums ņemts vērā</w:t>
            </w:r>
          </w:p>
          <w:p w14:paraId="0A843CD5" w14:textId="77777777" w:rsidR="00A60515" w:rsidRPr="00473E3F" w:rsidRDefault="00A60515" w:rsidP="00A60515">
            <w:pPr>
              <w:ind w:firstLine="720"/>
              <w:jc w:val="both"/>
              <w:rPr>
                <w:b/>
                <w:bCs/>
                <w:sz w:val="22"/>
                <w:szCs w:val="22"/>
              </w:rPr>
            </w:pPr>
            <w:r w:rsidRPr="00473E3F">
              <w:rPr>
                <w:sz w:val="22"/>
                <w:szCs w:val="22"/>
              </w:rPr>
              <w:t>Projektā ietvertais noteikumu 25.</w:t>
            </w:r>
            <w:r w:rsidRPr="00473E3F">
              <w:rPr>
                <w:sz w:val="22"/>
                <w:szCs w:val="22"/>
                <w:vertAlign w:val="superscript"/>
              </w:rPr>
              <w:t>1</w:t>
            </w:r>
            <w:r w:rsidRPr="00473E3F">
              <w:rPr>
                <w:sz w:val="22"/>
                <w:szCs w:val="22"/>
              </w:rPr>
              <w:t xml:space="preserve"> </w:t>
            </w:r>
            <w:r w:rsidRPr="00473E3F">
              <w:rPr>
                <w:sz w:val="22"/>
                <w:szCs w:val="22"/>
                <w:shd w:val="clear" w:color="auto" w:fill="FFFFFF"/>
              </w:rPr>
              <w:t>punkta redakcija precizēta atbilstoši ETL lietotajai terminoloģijai.</w:t>
            </w:r>
          </w:p>
          <w:p w14:paraId="057B0F84" w14:textId="77777777" w:rsidR="00A60515" w:rsidRPr="00473E3F" w:rsidRDefault="00A60515" w:rsidP="00A60515">
            <w:pPr>
              <w:pStyle w:val="naisc"/>
              <w:jc w:val="left"/>
              <w:rPr>
                <w:rFonts w:eastAsia="Calibri"/>
                <w:sz w:val="22"/>
                <w:szCs w:val="22"/>
              </w:rPr>
            </w:pPr>
          </w:p>
          <w:p w14:paraId="59C61997" w14:textId="0FA766ED" w:rsidR="00A60515" w:rsidRPr="00473E3F" w:rsidRDefault="00A60515" w:rsidP="00A60515">
            <w:pPr>
              <w:pStyle w:val="naisc"/>
              <w:jc w:val="left"/>
              <w:rPr>
                <w:sz w:val="22"/>
                <w:szCs w:val="22"/>
              </w:rPr>
            </w:pPr>
            <w:r w:rsidRPr="00473E3F">
              <w:rPr>
                <w:rFonts w:eastAsia="Calibri"/>
                <w:sz w:val="22"/>
                <w:szCs w:val="22"/>
              </w:rPr>
              <w:t xml:space="preserve">Vienlaikus vēršam uzmanību, ka ir izvērtēta iespēja anotācijā paskaidrot visus noteikumos lietotos terminus. Ir paskaidrots termins “vienotā tehnoloģiskā cikla princips”. Tomēr visu VARAM norādīto terminu paskaidrošana anotācijā nav iespējama un atbilstoša projektā ietvertajām normām, ņemot vērā, ka </w:t>
            </w:r>
            <w:r w:rsidRPr="00473E3F">
              <w:rPr>
                <w:rFonts w:eastAsia="Calibri"/>
                <w:bCs/>
                <w:sz w:val="22"/>
                <w:szCs w:val="22"/>
              </w:rPr>
              <w:t>tie tiek lietoti jau spēkā esošajā MK noteikumu Nr. 560 redakcijā.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D099E3" w14:textId="0147A66E" w:rsidR="00A60515" w:rsidRPr="00473E3F" w:rsidRDefault="00A60515" w:rsidP="00A60515">
            <w:pPr>
              <w:jc w:val="both"/>
              <w:rPr>
                <w:sz w:val="22"/>
                <w:szCs w:val="22"/>
              </w:rPr>
            </w:pPr>
            <w:r w:rsidRPr="00473E3F">
              <w:rPr>
                <w:sz w:val="22"/>
                <w:szCs w:val="22"/>
              </w:rPr>
              <w:lastRenderedPageBreak/>
              <w:t>25.</w:t>
            </w:r>
            <w:r w:rsidRPr="00473E3F">
              <w:rPr>
                <w:sz w:val="22"/>
                <w:szCs w:val="22"/>
                <w:vertAlign w:val="superscript"/>
              </w:rPr>
              <w:t>1</w:t>
            </w:r>
            <w:r w:rsidRPr="00473E3F">
              <w:rPr>
                <w:sz w:val="22"/>
                <w:szCs w:val="22"/>
              </w:rPr>
              <w:t xml:space="preserve"> </w:t>
            </w:r>
            <w:r w:rsidRPr="00473E3F">
              <w:rPr>
                <w:sz w:val="22"/>
                <w:szCs w:val="22"/>
                <w:shd w:val="clear" w:color="auto" w:fill="FFFFFF"/>
              </w:rPr>
              <w:t>25.</w:t>
            </w:r>
            <w:r w:rsidRPr="00473E3F">
              <w:rPr>
                <w:sz w:val="22"/>
                <w:szCs w:val="22"/>
                <w:shd w:val="clear" w:color="auto" w:fill="FFFFFF"/>
                <w:vertAlign w:val="superscript"/>
              </w:rPr>
              <w:t>1</w:t>
            </w:r>
            <w:r w:rsidRPr="00473E3F">
              <w:rPr>
                <w:sz w:val="22"/>
                <w:szCs w:val="22"/>
                <w:shd w:val="clear" w:color="auto" w:fill="FFFFFF"/>
              </w:rPr>
              <w:t xml:space="preserve"> </w:t>
            </w:r>
            <w:r w:rsidRPr="00473E3F">
              <w:rPr>
                <w:sz w:val="22"/>
                <w:szCs w:val="22"/>
              </w:rPr>
              <w:t xml:space="preserve">Elektrostacijas siltumapgādes shēmā komersants norāda elektrostacijā esošās iekārtas un ierīces saskaņā ar vienotā </w:t>
            </w:r>
            <w:r w:rsidRPr="00473E3F">
              <w:rPr>
                <w:sz w:val="22"/>
                <w:szCs w:val="22"/>
              </w:rPr>
              <w:lastRenderedPageBreak/>
              <w:t>tehnoloģiskā cikla principu, šo noteikumu 21.2.apakšpunktā minētos uzskaites mēraparātus vai mērlīdzekļu sistēmas un norāda elektrostacijas robežas. Elektrostacijas kurināmā padeves shēmā komersants norāda iekārtas un ierīces saskaņā ar vienotā tehnoloģiskā cikla principu, šo noteikumu 21.3. un 21.4.apakšpunktā minētos uzskaites mēraparātus vai mērlīdzekļu sistēmas un norāda elektrostacijas robežas.</w:t>
            </w:r>
          </w:p>
        </w:tc>
        <w:tc>
          <w:tcPr>
            <w:tcW w:w="1980" w:type="dxa"/>
            <w:gridSpan w:val="3"/>
          </w:tcPr>
          <w:p w14:paraId="20AC5FC0" w14:textId="77777777" w:rsidR="00A60515" w:rsidRPr="00473E3F" w:rsidRDefault="00A60515" w:rsidP="00A60515">
            <w:pPr>
              <w:jc w:val="both"/>
              <w:rPr>
                <w:sz w:val="22"/>
                <w:szCs w:val="22"/>
              </w:rPr>
            </w:pPr>
          </w:p>
        </w:tc>
      </w:tr>
      <w:tr w:rsidR="006616DC" w:rsidRPr="00473E3F" w14:paraId="6FB955AC" w14:textId="77777777" w:rsidTr="00F44F46">
        <w:trPr>
          <w:gridAfter w:val="3"/>
          <w:wAfter w:w="1772" w:type="dxa"/>
          <w:trHeight w:val="447"/>
          <w:tblCellSpacing w:w="0" w:type="dxa"/>
        </w:trPr>
        <w:tc>
          <w:tcPr>
            <w:tcW w:w="83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99A8E" w14:textId="77777777" w:rsidR="00A60515" w:rsidRPr="00473E3F" w:rsidRDefault="00A60515" w:rsidP="003C0D6B">
            <w:pPr>
              <w:pStyle w:val="naisc"/>
              <w:numPr>
                <w:ilvl w:val="0"/>
                <w:numId w:val="49"/>
              </w:numPr>
              <w:spacing w:before="0" w:after="0"/>
              <w:jc w:val="right"/>
              <w:rPr>
                <w:sz w:val="22"/>
                <w:szCs w:val="22"/>
              </w:rPr>
            </w:pPr>
          </w:p>
        </w:tc>
        <w:tc>
          <w:tcPr>
            <w:tcW w:w="255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4B3BAA" w14:textId="73EA21F9" w:rsidR="00A60515" w:rsidRPr="00473E3F" w:rsidRDefault="00A60515" w:rsidP="00A60515">
            <w:pPr>
              <w:jc w:val="both"/>
              <w:rPr>
                <w:sz w:val="22"/>
                <w:szCs w:val="22"/>
              </w:rPr>
            </w:pPr>
            <w:r w:rsidRPr="00473E3F">
              <w:rPr>
                <w:sz w:val="22"/>
                <w:szCs w:val="22"/>
              </w:rPr>
              <w:t>Noteikumu teksts.</w:t>
            </w:r>
          </w:p>
        </w:tc>
        <w:tc>
          <w:tcPr>
            <w:tcW w:w="4169"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5EA172" w14:textId="6B3F103D" w:rsidR="00A60515" w:rsidRPr="00473E3F" w:rsidRDefault="00A60515" w:rsidP="00A60515">
            <w:pPr>
              <w:rPr>
                <w:b/>
                <w:sz w:val="22"/>
                <w:szCs w:val="22"/>
              </w:rPr>
            </w:pPr>
            <w:r w:rsidRPr="00473E3F">
              <w:rPr>
                <w:b/>
                <w:sz w:val="22"/>
                <w:szCs w:val="22"/>
              </w:rPr>
              <w:t>Zemkopības ministrija (iebildums)</w:t>
            </w:r>
          </w:p>
          <w:p w14:paraId="6D6C7B64" w14:textId="6B53B85D" w:rsidR="00A60515" w:rsidRPr="00473E3F" w:rsidRDefault="00A60515" w:rsidP="00A60515">
            <w:pPr>
              <w:widowControl w:val="0"/>
              <w:jc w:val="both"/>
              <w:rPr>
                <w:sz w:val="22"/>
                <w:szCs w:val="22"/>
              </w:rPr>
            </w:pPr>
            <w:r w:rsidRPr="00473E3F">
              <w:rPr>
                <w:sz w:val="22"/>
                <w:szCs w:val="22"/>
              </w:rPr>
              <w:t>Saskaņā ar Elektroenerģijas tirgus likumā noteikto, vienotā tehnoloģiskā cikla princips attiecināms uz elektrostaciju darbību. Tas nozīmē, ka biogāzes ražošana biogāzes elektrostacijās ir ārpus vienotā tehnoloģiskā cikla. Tāpēc, ņemot vērā iepriekšminēto, lūdzam precizēt noteikumu projektu un nodalīt biogāzes ražošanu un koģenerācijas procesu.</w:t>
            </w:r>
          </w:p>
          <w:p w14:paraId="5C3CA8D2" w14:textId="61B950D3" w:rsidR="00A60515" w:rsidRPr="00473E3F" w:rsidRDefault="00A60515" w:rsidP="00A60515">
            <w:pPr>
              <w:spacing w:line="252" w:lineRule="auto"/>
              <w:jc w:val="center"/>
              <w:rPr>
                <w:rFonts w:eastAsia="Calibri"/>
                <w:b/>
                <w:sz w:val="22"/>
                <w:szCs w:val="22"/>
              </w:rPr>
            </w:pPr>
          </w:p>
        </w:tc>
        <w:tc>
          <w:tcPr>
            <w:tcW w:w="4809"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C746FE" w14:textId="78F621A9" w:rsidR="00A60515" w:rsidRPr="00473E3F" w:rsidRDefault="00A60515" w:rsidP="00A60515">
            <w:pPr>
              <w:jc w:val="center"/>
              <w:rPr>
                <w:b/>
                <w:sz w:val="22"/>
                <w:szCs w:val="22"/>
              </w:rPr>
            </w:pPr>
            <w:r w:rsidRPr="00473E3F">
              <w:rPr>
                <w:b/>
                <w:sz w:val="22"/>
                <w:szCs w:val="22"/>
              </w:rPr>
              <w:lastRenderedPageBreak/>
              <w:t>Daļēji ņemts vērā</w:t>
            </w:r>
          </w:p>
          <w:p w14:paraId="761330DC" w14:textId="77777777" w:rsidR="007702F0" w:rsidRPr="00473E3F" w:rsidRDefault="007702F0" w:rsidP="007702F0">
            <w:pPr>
              <w:jc w:val="center"/>
              <w:rPr>
                <w:b/>
                <w:sz w:val="22"/>
                <w:szCs w:val="22"/>
              </w:rPr>
            </w:pPr>
            <w:r w:rsidRPr="00473E3F">
              <w:rPr>
                <w:b/>
                <w:sz w:val="22"/>
                <w:szCs w:val="22"/>
              </w:rPr>
              <w:t>(netiek uzturēts 04.08.2021. saskaņošanas sanāksmē)</w:t>
            </w:r>
          </w:p>
          <w:p w14:paraId="15764A75" w14:textId="77777777" w:rsidR="007702F0" w:rsidRPr="00473E3F" w:rsidRDefault="007702F0" w:rsidP="00A60515">
            <w:pPr>
              <w:jc w:val="center"/>
              <w:rPr>
                <w:b/>
                <w:sz w:val="22"/>
                <w:szCs w:val="22"/>
              </w:rPr>
            </w:pPr>
          </w:p>
          <w:p w14:paraId="2966D90B" w14:textId="77777777" w:rsidR="00A60515" w:rsidRPr="00473E3F" w:rsidRDefault="00A60515" w:rsidP="00A60515">
            <w:pPr>
              <w:spacing w:before="120"/>
              <w:ind w:right="113"/>
              <w:jc w:val="both"/>
              <w:rPr>
                <w:sz w:val="22"/>
                <w:szCs w:val="22"/>
              </w:rPr>
            </w:pPr>
            <w:r w:rsidRPr="00473E3F">
              <w:rPr>
                <w:bCs/>
                <w:sz w:val="22"/>
                <w:szCs w:val="22"/>
              </w:rPr>
              <w:t>Skaidrojam, ka ETL</w:t>
            </w:r>
            <w:r w:rsidRPr="00473E3F">
              <w:rPr>
                <w:sz w:val="22"/>
                <w:szCs w:val="22"/>
              </w:rPr>
              <w:t xml:space="preserve"> 31.</w:t>
            </w:r>
            <w:r w:rsidRPr="00473E3F">
              <w:rPr>
                <w:sz w:val="22"/>
                <w:szCs w:val="22"/>
                <w:vertAlign w:val="superscript"/>
              </w:rPr>
              <w:t>5</w:t>
            </w:r>
            <w:r w:rsidRPr="00473E3F">
              <w:rPr>
                <w:sz w:val="22"/>
                <w:szCs w:val="22"/>
              </w:rPr>
              <w:t xml:space="preserve"> panta otrajā daļas 2.punktā ir noteikts, ka ievērojot vienotā tehnoloģiskā cikla principu, piemēro ETL </w:t>
            </w:r>
            <w:hyperlink r:id="rId130" w:anchor="p31.3" w:history="1">
              <w:r w:rsidRPr="00473E3F">
                <w:rPr>
                  <w:rStyle w:val="Hyperlink"/>
                  <w:color w:val="auto"/>
                  <w:sz w:val="22"/>
                  <w:szCs w:val="22"/>
                  <w:u w:val="none"/>
                </w:rPr>
                <w:t>31.</w:t>
              </w:r>
              <w:r w:rsidRPr="00473E3F">
                <w:rPr>
                  <w:rStyle w:val="Hyperlink"/>
                  <w:color w:val="auto"/>
                  <w:sz w:val="22"/>
                  <w:szCs w:val="22"/>
                  <w:u w:val="none"/>
                  <w:vertAlign w:val="superscript"/>
                </w:rPr>
                <w:t>3</w:t>
              </w:r>
              <w:r w:rsidRPr="00473E3F">
                <w:rPr>
                  <w:rStyle w:val="Hyperlink"/>
                  <w:color w:val="auto"/>
                  <w:sz w:val="22"/>
                  <w:szCs w:val="22"/>
                  <w:u w:val="none"/>
                </w:rPr>
                <w:t> panta</w:t>
              </w:r>
            </w:hyperlink>
            <w:r w:rsidRPr="00473E3F">
              <w:rPr>
                <w:sz w:val="22"/>
                <w:szCs w:val="22"/>
              </w:rPr>
              <w:t xml:space="preserve"> prasības attiecībā uz koģenerācijas elektrostacijā saražotās </w:t>
            </w:r>
            <w:r w:rsidRPr="00473E3F">
              <w:rPr>
                <w:sz w:val="22"/>
                <w:szCs w:val="22"/>
              </w:rPr>
              <w:lastRenderedPageBreak/>
              <w:t>siltumenerģijas patēriņu, akcentējot to, ka 31.</w:t>
            </w:r>
            <w:r w:rsidRPr="00473E3F">
              <w:rPr>
                <w:sz w:val="22"/>
                <w:szCs w:val="22"/>
                <w:vertAlign w:val="superscript"/>
              </w:rPr>
              <w:t>5</w:t>
            </w:r>
            <w:r w:rsidRPr="00473E3F">
              <w:rPr>
                <w:sz w:val="22"/>
                <w:szCs w:val="22"/>
              </w:rPr>
              <w:t xml:space="preserve"> panta regulējums, kas nosaka vienotā tehnoloģiskā cikla principu, ir attiecināms arī uz koģenerācijas stacijām. Vēršam uzmanību, ka vienotais tehnoloģiskais cikls aptver visas koģenerācijas stacijas lietu kopībā ietilpstošās iekārtas, ierīces un būves, tostarp:</w:t>
            </w:r>
          </w:p>
          <w:p w14:paraId="69A13417"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1) izejvielu sagatavošanas iekārtas;</w:t>
            </w:r>
            <w:r w:rsidRPr="00473E3F">
              <w:rPr>
                <w:rStyle w:val="eop"/>
                <w:sz w:val="22"/>
                <w:szCs w:val="22"/>
              </w:rPr>
              <w:t> </w:t>
            </w:r>
          </w:p>
          <w:p w14:paraId="68583FED"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2) izejvielu padeves iekārtas;</w:t>
            </w:r>
            <w:r w:rsidRPr="00473E3F">
              <w:rPr>
                <w:rStyle w:val="eop"/>
                <w:sz w:val="22"/>
                <w:szCs w:val="22"/>
              </w:rPr>
              <w:t> </w:t>
            </w:r>
          </w:p>
          <w:p w14:paraId="1C9964AE"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3) biogāzes ražošanas iekārtas;</w:t>
            </w:r>
            <w:r w:rsidRPr="00473E3F">
              <w:rPr>
                <w:rStyle w:val="eop"/>
                <w:sz w:val="22"/>
                <w:szCs w:val="22"/>
              </w:rPr>
              <w:t> </w:t>
            </w:r>
          </w:p>
          <w:p w14:paraId="43B82B2C"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4) biogāzes attīrīšanas iekārtas;</w:t>
            </w:r>
            <w:r w:rsidRPr="00473E3F">
              <w:rPr>
                <w:rStyle w:val="eop"/>
                <w:sz w:val="22"/>
                <w:szCs w:val="22"/>
              </w:rPr>
              <w:t> </w:t>
            </w:r>
          </w:p>
          <w:p w14:paraId="0B5D0729"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5) biogāzes uzglabāšanas iekārtas;</w:t>
            </w:r>
            <w:r w:rsidRPr="00473E3F">
              <w:rPr>
                <w:rStyle w:val="eop"/>
                <w:sz w:val="22"/>
                <w:szCs w:val="22"/>
              </w:rPr>
              <w:t> </w:t>
            </w:r>
          </w:p>
          <w:p w14:paraId="0AE87103" w14:textId="77777777" w:rsidR="00A60515" w:rsidRPr="00473E3F" w:rsidRDefault="00A60515" w:rsidP="00A60515">
            <w:pPr>
              <w:pStyle w:val="paragraph"/>
              <w:shd w:val="clear" w:color="auto" w:fill="FFFFFF"/>
              <w:tabs>
                <w:tab w:val="center" w:pos="3051"/>
              </w:tabs>
              <w:spacing w:before="0" w:beforeAutospacing="0" w:after="0" w:afterAutospacing="0"/>
              <w:jc w:val="both"/>
              <w:textAlignment w:val="baseline"/>
              <w:rPr>
                <w:sz w:val="22"/>
                <w:szCs w:val="22"/>
              </w:rPr>
            </w:pPr>
            <w:r w:rsidRPr="00473E3F">
              <w:rPr>
                <w:rStyle w:val="normaltextrun"/>
                <w:sz w:val="22"/>
                <w:szCs w:val="22"/>
              </w:rPr>
              <w:t>6) turbīnas;</w:t>
            </w:r>
            <w:r w:rsidRPr="00473E3F">
              <w:rPr>
                <w:rStyle w:val="eop"/>
                <w:sz w:val="22"/>
                <w:szCs w:val="22"/>
              </w:rPr>
              <w:t> </w:t>
            </w:r>
            <w:r w:rsidRPr="00473E3F">
              <w:rPr>
                <w:rStyle w:val="eop"/>
                <w:sz w:val="22"/>
                <w:szCs w:val="22"/>
              </w:rPr>
              <w:tab/>
            </w:r>
          </w:p>
          <w:p w14:paraId="12442DA6"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7) ģeneratorus;</w:t>
            </w:r>
            <w:r w:rsidRPr="00473E3F">
              <w:rPr>
                <w:rStyle w:val="eop"/>
                <w:sz w:val="22"/>
                <w:szCs w:val="22"/>
              </w:rPr>
              <w:t> </w:t>
            </w:r>
          </w:p>
          <w:p w14:paraId="5C97FD90"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8) </w:t>
            </w:r>
            <w:proofErr w:type="spellStart"/>
            <w:r w:rsidRPr="00473E3F">
              <w:rPr>
                <w:rStyle w:val="spellingerror"/>
                <w:sz w:val="22"/>
                <w:szCs w:val="22"/>
              </w:rPr>
              <w:t>dūmgāzu</w:t>
            </w:r>
            <w:proofErr w:type="spellEnd"/>
            <w:r w:rsidRPr="00473E3F">
              <w:rPr>
                <w:rStyle w:val="normaltextrun"/>
                <w:sz w:val="22"/>
                <w:szCs w:val="22"/>
              </w:rPr>
              <w:t> aizvadīšanas iekārtas;</w:t>
            </w:r>
            <w:r w:rsidRPr="00473E3F">
              <w:rPr>
                <w:rStyle w:val="eop"/>
                <w:sz w:val="22"/>
                <w:szCs w:val="22"/>
              </w:rPr>
              <w:t> </w:t>
            </w:r>
          </w:p>
          <w:p w14:paraId="4DE7695C"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9) saražotās elektroenerģijas un siltumenerģijas nodošanas iekārtas;</w:t>
            </w:r>
            <w:r w:rsidRPr="00473E3F">
              <w:rPr>
                <w:rStyle w:val="eop"/>
                <w:sz w:val="22"/>
                <w:szCs w:val="22"/>
              </w:rPr>
              <w:t> </w:t>
            </w:r>
          </w:p>
          <w:p w14:paraId="1FD3F0D8" w14:textId="77777777" w:rsidR="00A60515" w:rsidRPr="00473E3F" w:rsidRDefault="00A60515" w:rsidP="00A60515">
            <w:pPr>
              <w:pStyle w:val="paragraph"/>
              <w:shd w:val="clear" w:color="auto" w:fill="FFFFFF"/>
              <w:spacing w:before="0" w:beforeAutospacing="0" w:after="0" w:afterAutospacing="0"/>
              <w:jc w:val="both"/>
              <w:textAlignment w:val="baseline"/>
              <w:rPr>
                <w:rStyle w:val="eop"/>
                <w:sz w:val="22"/>
                <w:szCs w:val="22"/>
              </w:rPr>
            </w:pPr>
            <w:r w:rsidRPr="00473E3F">
              <w:rPr>
                <w:rStyle w:val="normaltextrun"/>
                <w:sz w:val="22"/>
                <w:szCs w:val="22"/>
              </w:rPr>
              <w:t>10) citas iekārtas,</w:t>
            </w:r>
            <w:r w:rsidRPr="00473E3F">
              <w:rPr>
                <w:rStyle w:val="spellingerror"/>
                <w:sz w:val="22"/>
                <w:szCs w:val="22"/>
              </w:rPr>
              <w:t xml:space="preserve"> palīgiekārtas </w:t>
            </w:r>
            <w:r w:rsidRPr="00473E3F">
              <w:rPr>
                <w:rStyle w:val="normaltextrun"/>
                <w:sz w:val="22"/>
                <w:szCs w:val="22"/>
              </w:rPr>
              <w:t xml:space="preserve">un infrastruktūras objektus un to </w:t>
            </w:r>
            <w:r w:rsidRPr="00473E3F">
              <w:rPr>
                <w:rStyle w:val="spellingerror"/>
                <w:sz w:val="22"/>
                <w:szCs w:val="22"/>
              </w:rPr>
              <w:t xml:space="preserve">pieslēgumu </w:t>
            </w:r>
            <w:r w:rsidRPr="00473E3F">
              <w:rPr>
                <w:rStyle w:val="normaltextrun"/>
                <w:sz w:val="22"/>
                <w:szCs w:val="22"/>
              </w:rPr>
              <w:t xml:space="preserve">punktus </w:t>
            </w:r>
            <w:r w:rsidRPr="00473E3F">
              <w:rPr>
                <w:sz w:val="22"/>
                <w:szCs w:val="22"/>
              </w:rPr>
              <w:t xml:space="preserve"> koģenerācijas</w:t>
            </w:r>
            <w:r w:rsidRPr="00473E3F" w:rsidDel="00C5066C">
              <w:rPr>
                <w:rStyle w:val="normaltextrun"/>
                <w:sz w:val="22"/>
                <w:szCs w:val="22"/>
              </w:rPr>
              <w:t xml:space="preserve"> </w:t>
            </w:r>
            <w:r w:rsidRPr="00473E3F">
              <w:rPr>
                <w:rStyle w:val="normaltextrun"/>
                <w:sz w:val="22"/>
                <w:szCs w:val="22"/>
              </w:rPr>
              <w:t xml:space="preserve">stacijas </w:t>
            </w:r>
            <w:r w:rsidRPr="00473E3F">
              <w:rPr>
                <w:rStyle w:val="findhit"/>
                <w:sz w:val="22"/>
                <w:szCs w:val="22"/>
              </w:rPr>
              <w:t>tehnoloģisk</w:t>
            </w:r>
            <w:r w:rsidRPr="00473E3F">
              <w:rPr>
                <w:rStyle w:val="normaltextrun"/>
                <w:sz w:val="22"/>
                <w:szCs w:val="22"/>
              </w:rPr>
              <w:t>ā procesa nodrošināšanai;</w:t>
            </w:r>
            <w:r w:rsidRPr="00473E3F">
              <w:rPr>
                <w:rStyle w:val="eop"/>
                <w:sz w:val="22"/>
                <w:szCs w:val="22"/>
              </w:rPr>
              <w:t> </w:t>
            </w:r>
          </w:p>
          <w:p w14:paraId="17BFCC81" w14:textId="2D72953C" w:rsidR="00A60515" w:rsidRPr="00473E3F" w:rsidRDefault="00A60515" w:rsidP="00A60515">
            <w:pPr>
              <w:pStyle w:val="paragraph"/>
              <w:shd w:val="clear" w:color="auto" w:fill="FFFFFF"/>
              <w:spacing w:before="0" w:beforeAutospacing="0" w:after="0" w:afterAutospacing="0"/>
              <w:jc w:val="both"/>
              <w:textAlignment w:val="baseline"/>
              <w:rPr>
                <w:rStyle w:val="normaltextrun"/>
                <w:sz w:val="22"/>
                <w:szCs w:val="22"/>
              </w:rPr>
            </w:pPr>
            <w:r w:rsidRPr="00473E3F">
              <w:rPr>
                <w:rStyle w:val="normaltextrun"/>
                <w:sz w:val="22"/>
                <w:szCs w:val="22"/>
              </w:rPr>
              <w:t xml:space="preserve">11) palīgtelpas </w:t>
            </w:r>
            <w:r w:rsidRPr="00473E3F">
              <w:rPr>
                <w:sz w:val="22"/>
                <w:szCs w:val="22"/>
              </w:rPr>
              <w:t xml:space="preserve"> koģenerācijas</w:t>
            </w:r>
            <w:r w:rsidRPr="00473E3F" w:rsidDel="00C5066C">
              <w:rPr>
                <w:rStyle w:val="normaltextrun"/>
                <w:sz w:val="22"/>
                <w:szCs w:val="22"/>
              </w:rPr>
              <w:t xml:space="preserve"> </w:t>
            </w:r>
            <w:r w:rsidRPr="00473E3F">
              <w:rPr>
                <w:rStyle w:val="normaltextrun"/>
                <w:sz w:val="22"/>
                <w:szCs w:val="22"/>
              </w:rPr>
              <w:t xml:space="preserve">stacijas </w:t>
            </w:r>
            <w:r w:rsidRPr="00473E3F">
              <w:rPr>
                <w:rStyle w:val="findhit"/>
                <w:sz w:val="22"/>
                <w:szCs w:val="22"/>
              </w:rPr>
              <w:t>tehnoloģisk</w:t>
            </w:r>
            <w:r w:rsidRPr="00473E3F">
              <w:rPr>
                <w:rStyle w:val="normaltextrun"/>
                <w:sz w:val="22"/>
                <w:szCs w:val="22"/>
              </w:rPr>
              <w:t>ā procesa nodrošināšanai.</w:t>
            </w:r>
          </w:p>
          <w:p w14:paraId="341520BE" w14:textId="77777777"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p>
          <w:p w14:paraId="2995F57D" w14:textId="77777777" w:rsidR="00A60515" w:rsidRPr="00473E3F" w:rsidRDefault="00A60515" w:rsidP="00A60515">
            <w:pPr>
              <w:pStyle w:val="paragraph"/>
              <w:shd w:val="clear" w:color="auto" w:fill="FFFFFF"/>
              <w:spacing w:before="0" w:beforeAutospacing="0" w:after="0" w:afterAutospacing="0"/>
              <w:jc w:val="both"/>
              <w:textAlignment w:val="baseline"/>
              <w:rPr>
                <w:rStyle w:val="eop"/>
                <w:sz w:val="22"/>
                <w:szCs w:val="22"/>
              </w:rPr>
            </w:pPr>
            <w:r w:rsidRPr="00473E3F">
              <w:rPr>
                <w:rStyle w:val="eop"/>
                <w:sz w:val="22"/>
                <w:szCs w:val="22"/>
              </w:rPr>
              <w:t xml:space="preserve">Ievērojot vienotā tehnoloģiskā cikla principu, par koģenerācijas stacijas sastāvdaļu uzskatāmas arī viena vai vairāku komersantu īpašumā vai lietojumā esošas būves, tehnoloģiskās iekārtas, ierīces un infrastruktūra, kas paredzētas </w:t>
            </w:r>
            <w:r w:rsidRPr="00473E3F">
              <w:rPr>
                <w:sz w:val="22"/>
                <w:szCs w:val="22"/>
              </w:rPr>
              <w:t>koģenerācijas</w:t>
            </w:r>
            <w:r w:rsidRPr="00473E3F">
              <w:rPr>
                <w:rStyle w:val="eop"/>
                <w:sz w:val="22"/>
                <w:szCs w:val="22"/>
              </w:rPr>
              <w:t xml:space="preserve"> stacijā izmantojamā kurināmā sagatavošanai un padevei </w:t>
            </w:r>
            <w:r w:rsidRPr="00473E3F">
              <w:rPr>
                <w:sz w:val="22"/>
                <w:szCs w:val="22"/>
              </w:rPr>
              <w:t>koģenerācijas</w:t>
            </w:r>
            <w:r w:rsidRPr="00473E3F">
              <w:rPr>
                <w:rStyle w:val="eop"/>
                <w:sz w:val="22"/>
                <w:szCs w:val="22"/>
              </w:rPr>
              <w:t xml:space="preserve"> stacijas vajadzībām.</w:t>
            </w:r>
          </w:p>
          <w:p w14:paraId="78F7756D" w14:textId="77777777" w:rsidR="00A60515" w:rsidRPr="00473E3F" w:rsidRDefault="00A60515" w:rsidP="00A60515">
            <w:pPr>
              <w:rPr>
                <w:sz w:val="22"/>
                <w:szCs w:val="22"/>
                <w:shd w:val="clear" w:color="auto" w:fill="FFFFFF"/>
              </w:rPr>
            </w:pPr>
            <w:r w:rsidRPr="00473E3F">
              <w:rPr>
                <w:sz w:val="22"/>
                <w:szCs w:val="22"/>
              </w:rPr>
              <w:t xml:space="preserve"> </w:t>
            </w:r>
          </w:p>
          <w:p w14:paraId="4860DF91" w14:textId="77777777" w:rsidR="00A60515" w:rsidRPr="00473E3F" w:rsidRDefault="00A60515" w:rsidP="00A60515">
            <w:pPr>
              <w:rPr>
                <w:sz w:val="22"/>
                <w:szCs w:val="22"/>
                <w:shd w:val="clear" w:color="auto" w:fill="FFFFFF"/>
              </w:rPr>
            </w:pPr>
          </w:p>
          <w:p w14:paraId="41C1C56A" w14:textId="38A582C3" w:rsidR="00A60515" w:rsidRPr="00473E3F" w:rsidRDefault="00A60515" w:rsidP="00A60515">
            <w:pPr>
              <w:pStyle w:val="paragraph"/>
              <w:shd w:val="clear" w:color="auto" w:fill="FFFFFF"/>
              <w:spacing w:before="0" w:beforeAutospacing="0" w:after="0" w:afterAutospacing="0"/>
              <w:jc w:val="both"/>
              <w:textAlignment w:val="baseline"/>
              <w:rPr>
                <w:sz w:val="22"/>
                <w:szCs w:val="22"/>
              </w:rPr>
            </w:pPr>
            <w:r w:rsidRPr="00473E3F">
              <w:rPr>
                <w:sz w:val="22"/>
                <w:szCs w:val="22"/>
              </w:rPr>
              <w:t>Attiecīgi secināms, ka ETL nepieļauj nodalīt biogāzes ražošanu un koģenerācijas procesu</w:t>
            </w:r>
            <w:r w:rsidRPr="00473E3F">
              <w:rPr>
                <w:sz w:val="22"/>
                <w:szCs w:val="22"/>
                <w:shd w:val="clear" w:color="auto" w:fill="FFFFFF"/>
              </w:rPr>
              <w:t>.</w:t>
            </w:r>
          </w:p>
          <w:p w14:paraId="1E2565BF" w14:textId="718EB9E5" w:rsidR="00A60515" w:rsidRPr="00473E3F" w:rsidRDefault="00A60515" w:rsidP="00A60515">
            <w:pPr>
              <w:spacing w:before="100" w:beforeAutospacing="1" w:after="100" w:afterAutospacing="1" w:line="293" w:lineRule="atLeast"/>
              <w:ind w:firstLine="300"/>
              <w:jc w:val="both"/>
              <w:rPr>
                <w:sz w:val="22"/>
                <w:szCs w:val="22"/>
              </w:rPr>
            </w:pPr>
            <w:r w:rsidRPr="00473E3F">
              <w:rPr>
                <w:sz w:val="22"/>
                <w:szCs w:val="22"/>
              </w:rPr>
              <w:t>.</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8AE4FE" w14:textId="77777777" w:rsidR="00A60515" w:rsidRPr="00473E3F" w:rsidRDefault="00A60515" w:rsidP="00A60515">
            <w:pPr>
              <w:jc w:val="both"/>
              <w:rPr>
                <w:sz w:val="22"/>
                <w:szCs w:val="22"/>
              </w:rPr>
            </w:pPr>
            <w:r w:rsidRPr="00473E3F">
              <w:rPr>
                <w:sz w:val="22"/>
                <w:szCs w:val="22"/>
              </w:rPr>
              <w:lastRenderedPageBreak/>
              <w:t>Anotācijas I sadaļas 2. punkta 4., 5. un 6. rindkopa:</w:t>
            </w:r>
          </w:p>
          <w:p w14:paraId="11BDECE7" w14:textId="77777777" w:rsidR="00A60515" w:rsidRPr="00473E3F" w:rsidRDefault="00A60515" w:rsidP="00A60515">
            <w:pPr>
              <w:jc w:val="both"/>
              <w:rPr>
                <w:sz w:val="22"/>
                <w:szCs w:val="22"/>
              </w:rPr>
            </w:pPr>
          </w:p>
          <w:p w14:paraId="3E3626CB" w14:textId="77777777" w:rsidR="00A60515" w:rsidRPr="00473E3F" w:rsidRDefault="00A60515" w:rsidP="00A60515">
            <w:pPr>
              <w:spacing w:before="120"/>
              <w:ind w:right="115"/>
              <w:rPr>
                <w:sz w:val="22"/>
                <w:szCs w:val="22"/>
              </w:rPr>
            </w:pPr>
            <w:r w:rsidRPr="00473E3F">
              <w:rPr>
                <w:sz w:val="22"/>
                <w:szCs w:val="22"/>
              </w:rPr>
              <w:t>Vienotā tehnoloģiskā cikla princips</w:t>
            </w:r>
          </w:p>
          <w:p w14:paraId="3E7B2186" w14:textId="77777777" w:rsidR="00A60515" w:rsidRPr="00473E3F" w:rsidRDefault="00A60515" w:rsidP="007E1592">
            <w:pPr>
              <w:spacing w:before="120"/>
              <w:ind w:right="113"/>
              <w:jc w:val="both"/>
              <w:rPr>
                <w:sz w:val="22"/>
                <w:szCs w:val="22"/>
              </w:rPr>
            </w:pPr>
            <w:r w:rsidRPr="00473E3F">
              <w:rPr>
                <w:sz w:val="22"/>
                <w:szCs w:val="22"/>
              </w:rPr>
              <w:t xml:space="preserve">Projekts paredz, ka vienotā tehnoloģiskā cikla princips tiek piemērots, nosakot </w:t>
            </w:r>
            <w:r w:rsidRPr="00473E3F">
              <w:rPr>
                <w:sz w:val="22"/>
                <w:szCs w:val="22"/>
              </w:rPr>
              <w:lastRenderedPageBreak/>
              <w:t>elektrostacijā saražotās elektroenerģijas atlikumu, elektrostacijā saražotās siltumenerģijas lietderīgu izmantošanu, kā arī veicot elektrostacijā saražotās elektroenerģijas cenas aprēķinu. Tāpat tiek paredzēts, ka  vienotā tehnoloģiskā cikla principu piemēro, nosakot elektrostacijas principiālajā pieslēguma shēmā norādāmās iekārtas, ierīces u.c. objektus.</w:t>
            </w:r>
          </w:p>
          <w:p w14:paraId="14C1DB1D" w14:textId="77777777" w:rsidR="00A60515" w:rsidRPr="00473E3F" w:rsidRDefault="00A60515" w:rsidP="00A60515">
            <w:pPr>
              <w:spacing w:before="120"/>
              <w:ind w:right="113"/>
              <w:rPr>
                <w:sz w:val="22"/>
                <w:szCs w:val="22"/>
              </w:rPr>
            </w:pPr>
            <w:r w:rsidRPr="00473E3F">
              <w:rPr>
                <w:sz w:val="22"/>
                <w:szCs w:val="22"/>
              </w:rPr>
              <w:t>Saskaņā ar ETL vienotais tehnoloģiskais cikls aptver visas elektrostacijas lietu kopībā ietilpstošās iekārtas, ierīces un būves, tostarp:</w:t>
            </w:r>
          </w:p>
          <w:p w14:paraId="6BFF9B4F" w14:textId="5020E44A"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1) izejvielu sagatavošanas iekārtas;</w:t>
            </w:r>
          </w:p>
          <w:p w14:paraId="47F6133F" w14:textId="18E2BA62"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2) izejvielu padeves iekārtas;</w:t>
            </w:r>
          </w:p>
          <w:p w14:paraId="464D20F1" w14:textId="4D1510BA"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3) biogāzes ražošanas iekārtas;</w:t>
            </w:r>
          </w:p>
          <w:p w14:paraId="17F59B37" w14:textId="3C2F8237"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4) biogāzes attīrīšanas iekārtas;</w:t>
            </w:r>
          </w:p>
          <w:p w14:paraId="44504268" w14:textId="05A35F3C"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5) biogāzes uzglabāšanas iekārtas;</w:t>
            </w:r>
          </w:p>
          <w:p w14:paraId="561056D0" w14:textId="67893FCF"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6) turbīnas;</w:t>
            </w:r>
          </w:p>
          <w:p w14:paraId="4BDF4AE5" w14:textId="1761DF30"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7) ģeneratorus;</w:t>
            </w:r>
          </w:p>
          <w:p w14:paraId="50490B28" w14:textId="20BBF900"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lastRenderedPageBreak/>
              <w:t>8) </w:t>
            </w:r>
            <w:proofErr w:type="spellStart"/>
            <w:r w:rsidRPr="00473E3F">
              <w:rPr>
                <w:rStyle w:val="spellingerror"/>
                <w:sz w:val="22"/>
                <w:szCs w:val="22"/>
              </w:rPr>
              <w:t>dūmgāzu</w:t>
            </w:r>
            <w:proofErr w:type="spellEnd"/>
            <w:r w:rsidRPr="00473E3F">
              <w:rPr>
                <w:rStyle w:val="normaltextrun"/>
                <w:sz w:val="22"/>
                <w:szCs w:val="22"/>
              </w:rPr>
              <w:t> aizvadīšanas iekārtas;</w:t>
            </w:r>
          </w:p>
          <w:p w14:paraId="1D3DE0D0" w14:textId="664C3031"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9) saražotās elektroenerģijas un siltumenerģijas nodošanas iekārtas;</w:t>
            </w:r>
          </w:p>
          <w:p w14:paraId="69E658E3" w14:textId="13E1B4AD" w:rsidR="00A60515" w:rsidRPr="00473E3F" w:rsidRDefault="00A60515" w:rsidP="00D40841">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10) citas iekārtas,</w:t>
            </w:r>
            <w:r w:rsidRPr="00473E3F">
              <w:rPr>
                <w:rStyle w:val="spellingerror"/>
                <w:sz w:val="22"/>
                <w:szCs w:val="22"/>
              </w:rPr>
              <w:t xml:space="preserve"> palīgiekārtas </w:t>
            </w:r>
            <w:r w:rsidRPr="00473E3F">
              <w:rPr>
                <w:rStyle w:val="normaltextrun"/>
                <w:sz w:val="22"/>
                <w:szCs w:val="22"/>
              </w:rPr>
              <w:t xml:space="preserve">un infrastruktūras objektus un to </w:t>
            </w:r>
            <w:r w:rsidRPr="00473E3F">
              <w:rPr>
                <w:rStyle w:val="spellingerror"/>
                <w:sz w:val="22"/>
                <w:szCs w:val="22"/>
              </w:rPr>
              <w:t xml:space="preserve">pieslēgumu </w:t>
            </w:r>
            <w:r w:rsidRPr="00473E3F">
              <w:rPr>
                <w:rStyle w:val="normaltextrun"/>
                <w:sz w:val="22"/>
                <w:szCs w:val="22"/>
              </w:rPr>
              <w:t xml:space="preserve">punktus elektrostacijas </w:t>
            </w:r>
            <w:r w:rsidRPr="00473E3F">
              <w:rPr>
                <w:rStyle w:val="findhit"/>
                <w:sz w:val="22"/>
                <w:szCs w:val="22"/>
              </w:rPr>
              <w:t>tehnoloģisk</w:t>
            </w:r>
            <w:r w:rsidRPr="00473E3F">
              <w:rPr>
                <w:rStyle w:val="normaltextrun"/>
                <w:sz w:val="22"/>
                <w:szCs w:val="22"/>
              </w:rPr>
              <w:t>ā procesa nodrošināšanai;</w:t>
            </w:r>
          </w:p>
          <w:p w14:paraId="44ECE7B0" w14:textId="77777777" w:rsidR="00A60515" w:rsidRPr="00473E3F" w:rsidRDefault="00A60515" w:rsidP="00D40841">
            <w:pPr>
              <w:pStyle w:val="paragraph"/>
              <w:shd w:val="clear" w:color="auto" w:fill="FFFFFF"/>
              <w:spacing w:before="0" w:beforeAutospacing="0" w:after="0" w:afterAutospacing="0"/>
              <w:jc w:val="both"/>
              <w:textAlignment w:val="baseline"/>
              <w:rPr>
                <w:rStyle w:val="normaltextrun"/>
                <w:sz w:val="22"/>
                <w:szCs w:val="22"/>
              </w:rPr>
            </w:pPr>
            <w:r w:rsidRPr="00473E3F">
              <w:rPr>
                <w:rStyle w:val="normaltextrun"/>
                <w:sz w:val="22"/>
                <w:szCs w:val="22"/>
              </w:rPr>
              <w:t xml:space="preserve">11) palīgtelpas elektrostacijas </w:t>
            </w:r>
            <w:r w:rsidRPr="00473E3F">
              <w:rPr>
                <w:rStyle w:val="findhit"/>
                <w:sz w:val="22"/>
                <w:szCs w:val="22"/>
              </w:rPr>
              <w:t>tehnoloģisk</w:t>
            </w:r>
            <w:r w:rsidRPr="00473E3F">
              <w:rPr>
                <w:rStyle w:val="normaltextrun"/>
                <w:sz w:val="22"/>
                <w:szCs w:val="22"/>
              </w:rPr>
              <w:t>ā procesa nodrošināšanai.</w:t>
            </w:r>
          </w:p>
          <w:p w14:paraId="4F812201" w14:textId="77777777" w:rsidR="00A60515" w:rsidRPr="00473E3F" w:rsidRDefault="00A60515" w:rsidP="00A60515">
            <w:pPr>
              <w:pStyle w:val="paragraph"/>
              <w:shd w:val="clear" w:color="auto" w:fill="FFFFFF"/>
              <w:spacing w:before="0" w:beforeAutospacing="0" w:after="0" w:afterAutospacing="0"/>
              <w:ind w:left="266"/>
              <w:textAlignment w:val="baseline"/>
              <w:rPr>
                <w:sz w:val="22"/>
                <w:szCs w:val="22"/>
              </w:rPr>
            </w:pPr>
          </w:p>
          <w:p w14:paraId="28025CC0" w14:textId="77777777" w:rsidR="00A60515" w:rsidRPr="00473E3F" w:rsidRDefault="00A60515" w:rsidP="00D40841">
            <w:pPr>
              <w:pStyle w:val="paragraph"/>
              <w:shd w:val="clear" w:color="auto" w:fill="FFFFFF"/>
              <w:spacing w:before="0" w:beforeAutospacing="0" w:after="0" w:afterAutospacing="0"/>
              <w:jc w:val="both"/>
              <w:textAlignment w:val="baseline"/>
              <w:rPr>
                <w:rStyle w:val="eop"/>
                <w:sz w:val="22"/>
                <w:szCs w:val="22"/>
              </w:rPr>
            </w:pPr>
            <w:r w:rsidRPr="00473E3F">
              <w:rPr>
                <w:rStyle w:val="eop"/>
                <w:sz w:val="22"/>
                <w:szCs w:val="22"/>
              </w:rPr>
              <w:t>Ievērojot vienotā tehnoloģiskā cikla principu, par elektrostacijas sastāvdaļu uzskatāmas arī viena vai vairāku komersantu īpašumā vai lietojumā esošas būves, tehnoloģiskās iekārtas, ierīces un infrastruktūra, kas paredzētas elektrostacijā izmantojamā kurināmā sagatavošanai un padevei elektrostacijas vajadzībām.</w:t>
            </w:r>
          </w:p>
          <w:p w14:paraId="1BBD019E" w14:textId="1B7FD292" w:rsidR="00A60515" w:rsidRPr="00473E3F" w:rsidRDefault="00A60515" w:rsidP="00A60515">
            <w:pPr>
              <w:jc w:val="both"/>
              <w:rPr>
                <w:sz w:val="22"/>
                <w:szCs w:val="22"/>
              </w:rPr>
            </w:pPr>
          </w:p>
        </w:tc>
        <w:tc>
          <w:tcPr>
            <w:tcW w:w="1957" w:type="dxa"/>
            <w:gridSpan w:val="2"/>
          </w:tcPr>
          <w:p w14:paraId="3CF3CAD6" w14:textId="77777777" w:rsidR="00A60515" w:rsidRPr="00473E3F" w:rsidRDefault="00A60515" w:rsidP="00A60515">
            <w:pPr>
              <w:jc w:val="both"/>
              <w:rPr>
                <w:sz w:val="22"/>
                <w:szCs w:val="22"/>
              </w:rPr>
            </w:pPr>
          </w:p>
        </w:tc>
      </w:tr>
      <w:tr w:rsidR="006616DC" w:rsidRPr="00473E3F" w14:paraId="0E75C0D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0DF8FC"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15C20D" w14:textId="243A37A4" w:rsidR="00A60515" w:rsidRPr="00473E3F" w:rsidRDefault="00A60515" w:rsidP="00A60515">
            <w:pPr>
              <w:jc w:val="both"/>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7CF1FB" w14:textId="77777777" w:rsidR="00A60515" w:rsidRPr="00473E3F" w:rsidRDefault="00A60515" w:rsidP="00A60515">
            <w:pPr>
              <w:rPr>
                <w:b/>
                <w:sz w:val="22"/>
                <w:szCs w:val="22"/>
              </w:rPr>
            </w:pPr>
            <w:r w:rsidRPr="00473E3F">
              <w:rPr>
                <w:b/>
                <w:sz w:val="22"/>
                <w:szCs w:val="22"/>
              </w:rPr>
              <w:t>Zemkopības ministrija (iebildums)</w:t>
            </w:r>
          </w:p>
          <w:p w14:paraId="28D87E05" w14:textId="34F12626" w:rsidR="00A60515" w:rsidRPr="00473E3F" w:rsidRDefault="00A60515" w:rsidP="00A60515">
            <w:pPr>
              <w:widowControl w:val="0"/>
              <w:jc w:val="both"/>
              <w:rPr>
                <w:sz w:val="22"/>
                <w:szCs w:val="22"/>
              </w:rPr>
            </w:pPr>
            <w:r w:rsidRPr="00473E3F">
              <w:rPr>
                <w:sz w:val="22"/>
                <w:szCs w:val="22"/>
              </w:rPr>
              <w:t xml:space="preserve">Lūdzam noteikumu projektā skaidri definēt vienotā tehnoloģiskā cikla robežas, lai nerastos </w:t>
            </w:r>
            <w:r w:rsidRPr="00473E3F">
              <w:rPr>
                <w:sz w:val="22"/>
                <w:szCs w:val="22"/>
              </w:rPr>
              <w:lastRenderedPageBreak/>
              <w:t>pārpratumi komersantiem, ievērojot noteikumu prasības. Piemēram, 47.punktā ir noteikts, ka birojs nosūta komersantam brīdinājumu par iespējamu obligātā iepirkuma tiesību vai garantētās maksas tiesību zaudēšanu, ja birojs konstatē, ka elektrostacijas darbība neatbilst normatīvajiem aktiem, kas nosaka prasības elektrostaciju darbībai vides aizsardzības vai darba drošības jomā. Kā jau minējām pirmajā iebildumā, nepieciešams precizēt noteikumos lietotus terminus, lai komersants skaidri varētu saprast, ka pārkāpums konstatēts elektrostacijā, bet ne lauksaimnieciskajā un cita veida ražošanā.</w:t>
            </w:r>
          </w:p>
          <w:p w14:paraId="11C232C9" w14:textId="77777777" w:rsidR="00A60515" w:rsidRPr="00473E3F" w:rsidRDefault="00A60515" w:rsidP="00A60515">
            <w:pPr>
              <w:spacing w:line="252" w:lineRule="auto"/>
              <w:jc w:val="center"/>
              <w:rPr>
                <w:rFonts w:eastAsia="Calibri"/>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885BEF" w14:textId="59465744" w:rsidR="00A60515" w:rsidRPr="00473E3F" w:rsidRDefault="00A60515" w:rsidP="00A60515">
            <w:pPr>
              <w:jc w:val="center"/>
              <w:rPr>
                <w:b/>
                <w:sz w:val="22"/>
                <w:szCs w:val="22"/>
              </w:rPr>
            </w:pPr>
            <w:r w:rsidRPr="00473E3F">
              <w:rPr>
                <w:b/>
                <w:sz w:val="22"/>
                <w:szCs w:val="22"/>
              </w:rPr>
              <w:lastRenderedPageBreak/>
              <w:t>Daļēji ņemts vērā</w:t>
            </w:r>
          </w:p>
          <w:p w14:paraId="4CFE9C57" w14:textId="77777777" w:rsidR="007702F0" w:rsidRPr="00473E3F" w:rsidRDefault="007702F0" w:rsidP="007702F0">
            <w:pPr>
              <w:jc w:val="center"/>
              <w:rPr>
                <w:b/>
                <w:sz w:val="22"/>
                <w:szCs w:val="22"/>
              </w:rPr>
            </w:pPr>
            <w:r w:rsidRPr="00473E3F">
              <w:rPr>
                <w:b/>
                <w:sz w:val="22"/>
                <w:szCs w:val="22"/>
              </w:rPr>
              <w:lastRenderedPageBreak/>
              <w:t>(netiek uzturēts 04.08.2021. saskaņošanas sanāksmē)</w:t>
            </w:r>
          </w:p>
          <w:p w14:paraId="7A8EA28B" w14:textId="77777777" w:rsidR="007702F0" w:rsidRPr="00473E3F" w:rsidRDefault="007702F0" w:rsidP="00A60515">
            <w:pPr>
              <w:jc w:val="center"/>
              <w:rPr>
                <w:b/>
                <w:sz w:val="22"/>
                <w:szCs w:val="22"/>
              </w:rPr>
            </w:pPr>
          </w:p>
          <w:p w14:paraId="4F65995D" w14:textId="77777777" w:rsidR="00A60515" w:rsidRPr="00473E3F" w:rsidRDefault="00A60515" w:rsidP="00A60515">
            <w:pPr>
              <w:pStyle w:val="naisc"/>
              <w:jc w:val="both"/>
              <w:rPr>
                <w:sz w:val="22"/>
                <w:szCs w:val="22"/>
              </w:rPr>
            </w:pPr>
            <w:r w:rsidRPr="00473E3F">
              <w:rPr>
                <w:sz w:val="22"/>
                <w:szCs w:val="22"/>
              </w:rPr>
              <w:t>Saskaņā ar Elektroenerģijas tirgus likuma 31.</w:t>
            </w:r>
            <w:r w:rsidRPr="00473E3F">
              <w:rPr>
                <w:sz w:val="22"/>
                <w:szCs w:val="22"/>
                <w:vertAlign w:val="superscript"/>
              </w:rPr>
              <w:t>5</w:t>
            </w:r>
            <w:r w:rsidRPr="00473E3F">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w:t>
            </w:r>
          </w:p>
          <w:p w14:paraId="6222F620" w14:textId="36896146" w:rsidR="00A60515" w:rsidRPr="00473E3F" w:rsidRDefault="00A60515" w:rsidP="00A60515">
            <w:pPr>
              <w:pStyle w:val="naisc"/>
              <w:jc w:val="both"/>
              <w:rPr>
                <w:b/>
                <w:sz w:val="22"/>
                <w:szCs w:val="22"/>
              </w:rPr>
            </w:pPr>
            <w:r w:rsidRPr="00473E3F">
              <w:rPr>
                <w:sz w:val="22"/>
                <w:szCs w:val="22"/>
              </w:rPr>
              <w:t xml:space="preserve">Skaidrojam, ka Ministru kabineta 2009. gada 3. februāra noteikumu Nr. 108 "Normatīvo aktu projektu sagatavošanas noteikumi" </w:t>
            </w:r>
            <w:r w:rsidRPr="00473E3F">
              <w:rPr>
                <w:sz w:val="22"/>
                <w:szCs w:val="22"/>
                <w:shd w:val="clear" w:color="auto" w:fill="FFFFFF"/>
              </w:rPr>
              <w:t>121. punktā ir noteikts, ka noteikumu projektā terminus skaidro, lai konkretizētu terminā izteiktā jēdziena izpratnes robežas, ja termins nav skaidrots vai lietots augstāka juridiskā spēka normatīvajā aktā. Attiecīgi, projektā nav pieļaujama minētā termina skaidrošana. Tas pats attiecas uz citiem minētajiem terminiem, jo tie ir definēti vai lietoti Enerģētikas likumā, Elektroenerģijas tirgus likumā un citos augstākstāvošos normatīvajos aktos.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4910CC" w14:textId="68754978" w:rsidR="00A60515" w:rsidRPr="00473E3F" w:rsidRDefault="00A60515" w:rsidP="00A60515">
            <w:pPr>
              <w:jc w:val="both"/>
              <w:rPr>
                <w:sz w:val="22"/>
                <w:szCs w:val="22"/>
              </w:rPr>
            </w:pPr>
            <w:r w:rsidRPr="00473E3F">
              <w:rPr>
                <w:sz w:val="22"/>
                <w:szCs w:val="22"/>
              </w:rPr>
              <w:lastRenderedPageBreak/>
              <w:t>Noteikumu teksts.</w:t>
            </w:r>
          </w:p>
        </w:tc>
        <w:tc>
          <w:tcPr>
            <w:tcW w:w="1980" w:type="dxa"/>
            <w:gridSpan w:val="3"/>
          </w:tcPr>
          <w:p w14:paraId="781666E1" w14:textId="77777777" w:rsidR="00A60515" w:rsidRPr="00473E3F" w:rsidRDefault="00A60515" w:rsidP="00A60515">
            <w:pPr>
              <w:jc w:val="both"/>
              <w:rPr>
                <w:sz w:val="22"/>
                <w:szCs w:val="22"/>
              </w:rPr>
            </w:pPr>
          </w:p>
        </w:tc>
      </w:tr>
      <w:tr w:rsidR="006616DC" w:rsidRPr="00473E3F" w14:paraId="0571F0D8"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80AE16"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A35802" w14:textId="378489F4" w:rsidR="00A60515" w:rsidRPr="00473E3F" w:rsidRDefault="00A60515" w:rsidP="00A60515">
            <w:pPr>
              <w:jc w:val="both"/>
              <w:rPr>
                <w:sz w:val="22"/>
                <w:szCs w:val="22"/>
              </w:rPr>
            </w:pPr>
            <w:r w:rsidRPr="00473E3F">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31320E" w14:textId="17FE5D0D" w:rsidR="00A60515" w:rsidRPr="00473E3F" w:rsidRDefault="00A60515" w:rsidP="00A60515">
            <w:pPr>
              <w:spacing w:line="252" w:lineRule="auto"/>
              <w:jc w:val="center"/>
              <w:rPr>
                <w:rFonts w:eastAsia="Calibri"/>
                <w:b/>
                <w:bCs/>
                <w:sz w:val="22"/>
                <w:szCs w:val="22"/>
              </w:rPr>
            </w:pPr>
            <w:r w:rsidRPr="00473E3F">
              <w:rPr>
                <w:rFonts w:eastAsia="Calibri"/>
                <w:b/>
                <w:bCs/>
                <w:sz w:val="22"/>
                <w:szCs w:val="22"/>
              </w:rPr>
              <w:t>EPT 13.04.21. iebildums</w:t>
            </w:r>
          </w:p>
          <w:p w14:paraId="3B7432A6" w14:textId="1D5A4E01" w:rsidR="00A60515" w:rsidRPr="00473E3F" w:rsidRDefault="00A60515" w:rsidP="00A60515">
            <w:pPr>
              <w:rPr>
                <w:b/>
                <w:sz w:val="22"/>
                <w:szCs w:val="22"/>
              </w:rPr>
            </w:pPr>
            <w:r w:rsidRPr="00473E3F">
              <w:rPr>
                <w:sz w:val="22"/>
                <w:szCs w:val="22"/>
              </w:rPr>
              <w:t>Tāpat EPT aicina Grozījumos 560.noteikumos un Grozījumos 561.noteikumos vai arī to anotācijās noteikt, kāda veida atbalsts (elektroenerģijas obligātais iepirkums vai garantēta maksa par elektrostacijā uzstādīto elektrisko jaudu) tiek turpmāk sniegts koģenerācijas stacijām, ja Grozījumu 560.noteikumos un Grozījumu 561.noteikumos piemērošanas rezultātā iestājas situācija, ka koģenerācijas staciju apvienošanas rezultātā apvienotās koģenerācijas kopējā uzstādītā elektriskā jauda pārsniedz 4 MW un turpmāk tās darbībai piemērojami Ministru kabineta 2020.gada 2.septembra noteikumos Nr.561 “Noteikumi par elektroenerģijas ražošanu, uzraudzību un cenu noteikšanu, ražojot elektroenerģiju koģenerācijā” (turpmāk – Noteikumi Nr.561), jo pašreizējās Noteikumu Nr.561 redakcijas 67.punkts paredz elektroenerģijas obligātā iepirkuma cenas aprēķina formulu tikai elektrostacijām ar uzstādīto elektrisko jaudu līdz 4 MW. Līdz ar to, ja šādai koģenerācijas stacijai valsts atbalsts tiek turpināts elektroenerģijas obligātā iepirkuma veidā un piemērojot Noteikumus Nr.561, kā jau EPT ir norādījusi savos iepriekšējos atzinumos, Noteikumos Nr.561 nepieciešams paredzēt iepirkuma cenas aprēķināšanas kārtību šādai elektrostacijai.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022207" w14:textId="77777777" w:rsidR="00A60515" w:rsidRPr="00473E3F" w:rsidRDefault="00A60515" w:rsidP="00A60515">
            <w:pPr>
              <w:jc w:val="center"/>
              <w:rPr>
                <w:b/>
                <w:sz w:val="22"/>
                <w:szCs w:val="22"/>
              </w:rPr>
            </w:pPr>
            <w:r w:rsidRPr="00473E3F">
              <w:rPr>
                <w:b/>
                <w:sz w:val="22"/>
                <w:szCs w:val="22"/>
              </w:rPr>
              <w:t>Ņemts vērā</w:t>
            </w:r>
          </w:p>
          <w:p w14:paraId="73C7CFAF" w14:textId="28405F6E" w:rsidR="00A60515" w:rsidRPr="00473E3F" w:rsidRDefault="00A60515" w:rsidP="00A60515">
            <w:pPr>
              <w:rPr>
                <w:bCs/>
                <w:sz w:val="22"/>
                <w:szCs w:val="22"/>
              </w:rPr>
            </w:pPr>
            <w:r w:rsidRPr="00473E3F">
              <w:rPr>
                <w:bCs/>
                <w:sz w:val="22"/>
                <w:szCs w:val="22"/>
              </w:rPr>
              <w:t>Anotācijā informācija par VTC principu papildināta ar teikumu par apvienošanas procesā izveidotām 4 MW jaudas koģenerācijas stacijām.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1B5CAC" w14:textId="77777777" w:rsidR="00A60515" w:rsidRPr="00473E3F" w:rsidRDefault="00A60515" w:rsidP="00A60515">
            <w:pPr>
              <w:jc w:val="both"/>
              <w:rPr>
                <w:sz w:val="22"/>
                <w:szCs w:val="22"/>
              </w:rPr>
            </w:pPr>
            <w:r w:rsidRPr="00473E3F">
              <w:rPr>
                <w:sz w:val="22"/>
                <w:szCs w:val="22"/>
              </w:rPr>
              <w:t>Anotācijas I sadaļas 2. punkts</w:t>
            </w:r>
          </w:p>
          <w:p w14:paraId="4423B46A" w14:textId="5F8A51B6" w:rsidR="00A60515" w:rsidRPr="00473E3F" w:rsidRDefault="00A60515" w:rsidP="00A60515">
            <w:pPr>
              <w:jc w:val="both"/>
              <w:rPr>
                <w:sz w:val="22"/>
                <w:szCs w:val="22"/>
              </w:rPr>
            </w:pPr>
            <w:r w:rsidRPr="00473E3F">
              <w:rPr>
                <w:sz w:val="22"/>
                <w:szCs w:val="22"/>
              </w:rPr>
              <w:t>(..)</w:t>
            </w:r>
          </w:p>
          <w:p w14:paraId="28CD2F42" w14:textId="25E91085" w:rsidR="00A60515" w:rsidRPr="00473E3F" w:rsidRDefault="000F7A4D" w:rsidP="00A60515">
            <w:pPr>
              <w:pStyle w:val="NormalWeb"/>
              <w:spacing w:after="165" w:afterAutospacing="0"/>
              <w:jc w:val="both"/>
              <w:rPr>
                <w:sz w:val="22"/>
                <w:szCs w:val="22"/>
              </w:rPr>
            </w:pPr>
            <w:r w:rsidRPr="00473E3F">
              <w:rPr>
                <w:sz w:val="22"/>
                <w:szCs w:val="22"/>
              </w:rPr>
              <w:t>Ja pēc apvienošanas koģenerācijas stacija kļūs par tādu koģenerācijas staciju, kuras jauda ir lielāka par 4 MW, šādai stacija tomēr  nekļūs par  MK noteikumu Nr. 561 60. punktā minēto koģenerācijas staciju, kurai obligātā iepirkuma tiesību vietā ir garantētās maksas tiesības</w:t>
            </w:r>
            <w:r w:rsidR="00A60515" w:rsidRPr="00473E3F">
              <w:rPr>
                <w:sz w:val="22"/>
                <w:szCs w:val="22"/>
              </w:rPr>
              <w:t>.</w:t>
            </w:r>
          </w:p>
          <w:p w14:paraId="5377746B" w14:textId="586DA814" w:rsidR="00A60515" w:rsidRPr="00473E3F" w:rsidRDefault="00A60515" w:rsidP="00A60515">
            <w:pPr>
              <w:jc w:val="both"/>
              <w:rPr>
                <w:sz w:val="22"/>
                <w:szCs w:val="22"/>
              </w:rPr>
            </w:pPr>
            <w:r w:rsidRPr="00473E3F">
              <w:rPr>
                <w:sz w:val="22"/>
                <w:szCs w:val="22"/>
              </w:rPr>
              <w:t>(..)</w:t>
            </w:r>
          </w:p>
        </w:tc>
        <w:tc>
          <w:tcPr>
            <w:tcW w:w="1980" w:type="dxa"/>
            <w:gridSpan w:val="3"/>
          </w:tcPr>
          <w:p w14:paraId="28BA12DA" w14:textId="77777777" w:rsidR="00A60515" w:rsidRPr="00473E3F" w:rsidRDefault="00A60515" w:rsidP="00A60515">
            <w:pPr>
              <w:jc w:val="both"/>
              <w:rPr>
                <w:sz w:val="22"/>
                <w:szCs w:val="22"/>
              </w:rPr>
            </w:pPr>
          </w:p>
        </w:tc>
      </w:tr>
      <w:tr w:rsidR="006616DC" w:rsidRPr="00473E3F" w14:paraId="754FD6B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CB2E99"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C76AFE" w14:textId="281E56AC" w:rsidR="00A60515" w:rsidRPr="00473E3F" w:rsidRDefault="00A60515" w:rsidP="00A60515">
            <w:pPr>
              <w:jc w:val="both"/>
              <w:rPr>
                <w:sz w:val="22"/>
                <w:szCs w:val="22"/>
                <w:shd w:val="clear" w:color="auto" w:fill="FFFFFF"/>
              </w:rPr>
            </w:pPr>
            <w:r w:rsidRPr="00473E3F">
              <w:rPr>
                <w:sz w:val="22"/>
                <w:szCs w:val="22"/>
                <w:shd w:val="clear" w:color="auto" w:fill="FFFFFF"/>
              </w:rPr>
              <w:t>50.</w:t>
            </w:r>
            <w:r w:rsidRPr="00473E3F">
              <w:rPr>
                <w:sz w:val="22"/>
                <w:szCs w:val="22"/>
                <w:shd w:val="clear" w:color="auto" w:fill="FFFFFF"/>
                <w:vertAlign w:val="superscript"/>
              </w:rPr>
              <w:t xml:space="preserve">1 </w:t>
            </w:r>
            <w:r w:rsidRPr="00473E3F">
              <w:rPr>
                <w:sz w:val="22"/>
                <w:szCs w:val="22"/>
              </w:rPr>
              <w:t xml:space="preserve">Birojs, </w:t>
            </w:r>
            <w:r w:rsidRPr="00473E3F">
              <w:rPr>
                <w:sz w:val="22"/>
                <w:szCs w:val="22"/>
                <w:shd w:val="clear" w:color="auto" w:fill="FFFFFF"/>
              </w:rPr>
              <w:t xml:space="preserve">konstatējot, ka </w:t>
            </w:r>
            <w:r w:rsidRPr="00473E3F">
              <w:rPr>
                <w:sz w:val="22"/>
                <w:szCs w:val="22"/>
              </w:rPr>
              <w:t>vairākas elektrostacijas, attiecībā uz kurām komersantam vai komersantiem ir spēkā esošas obligātā iepirkuma tiesības, atbilstoši vienotā tehnoloģiskā cikla principam ir uzskatāmas par vienu elektrostaciju, 10 darbdienu laikā no fakta konstatēšanas brīža pieņem lēmumu apturēt valsts atbalstu par periodu no lēmuma stāšanās spēkā  dienas līdz šo noteikumu 50.</w:t>
            </w:r>
            <w:r w:rsidRPr="00473E3F">
              <w:rPr>
                <w:sz w:val="22"/>
                <w:szCs w:val="22"/>
                <w:vertAlign w:val="superscript"/>
              </w:rPr>
              <w:t>2</w:t>
            </w:r>
            <w:r w:rsidRPr="00473E3F">
              <w:rPr>
                <w:sz w:val="22"/>
                <w:szCs w:val="22"/>
              </w:rPr>
              <w:t xml:space="preserve"> 1. apakšpunktā vai 50.</w:t>
            </w:r>
            <w:r w:rsidRPr="00473E3F">
              <w:rPr>
                <w:sz w:val="22"/>
                <w:szCs w:val="22"/>
                <w:vertAlign w:val="superscript"/>
              </w:rPr>
              <w:t>3</w:t>
            </w:r>
            <w:r w:rsidRPr="00473E3F">
              <w:rPr>
                <w:sz w:val="22"/>
                <w:szCs w:val="22"/>
              </w:rPr>
              <w:t xml:space="preserve"> punktā minētā lēmuma pieņemšanai</w:t>
            </w:r>
            <w:r w:rsidRPr="00473E3F">
              <w:rPr>
                <w:sz w:val="22"/>
                <w:szCs w:val="22"/>
                <w:shd w:val="clear" w:color="auto" w:fill="FFFFFF"/>
              </w:rPr>
              <w:t>.</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EE3595"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636049B8" w14:textId="578A40A9" w:rsidR="00A60515" w:rsidRPr="00473E3F" w:rsidRDefault="00A60515" w:rsidP="00A60515">
            <w:pPr>
              <w:jc w:val="both"/>
              <w:rPr>
                <w:b/>
                <w:sz w:val="22"/>
                <w:szCs w:val="22"/>
              </w:rPr>
            </w:pPr>
            <w:r w:rsidRPr="00473E3F">
              <w:rPr>
                <w:rFonts w:eastAsia="Lucida Sans Unicode"/>
                <w:kern w:val="2"/>
                <w:sz w:val="22"/>
                <w:szCs w:val="22"/>
                <w:lang w:eastAsia="hi-IN" w:bidi="hi-IN"/>
              </w:rPr>
              <w:t xml:space="preserve">Birojs lūdz pārskatīt </w:t>
            </w:r>
            <w:bookmarkStart w:id="10" w:name="_Hlk69285554"/>
            <w:r w:rsidRPr="00473E3F">
              <w:rPr>
                <w:rFonts w:eastAsia="Lucida Sans Unicode"/>
                <w:kern w:val="2"/>
                <w:sz w:val="22"/>
                <w:szCs w:val="22"/>
                <w:lang w:eastAsia="hi-IN" w:bidi="hi-IN"/>
              </w:rPr>
              <w:t xml:space="preserve">Grozījumu noteikumos Nr.560 </w:t>
            </w:r>
            <w:bookmarkEnd w:id="10"/>
            <w:r w:rsidRPr="00473E3F">
              <w:rPr>
                <w:rFonts w:eastAsia="Lucida Sans Unicode"/>
                <w:kern w:val="2"/>
                <w:sz w:val="22"/>
                <w:szCs w:val="22"/>
                <w:lang w:eastAsia="hi-IN" w:bidi="hi-IN"/>
              </w:rPr>
              <w:t xml:space="preserve">21.punktu un Grozījumu noteikumos Nr.561 21.punktu, izvērtējot, vai tajos ietverto noteikumu Nr.560 </w:t>
            </w:r>
            <w:r w:rsidRPr="00473E3F">
              <w:rPr>
                <w:sz w:val="22"/>
                <w:szCs w:val="22"/>
                <w:shd w:val="clear" w:color="auto" w:fill="FFFFFF"/>
                <w:lang w:eastAsia="en-US"/>
              </w:rPr>
              <w:t>50.</w:t>
            </w:r>
            <w:r w:rsidRPr="00473E3F">
              <w:rPr>
                <w:sz w:val="22"/>
                <w:szCs w:val="22"/>
                <w:shd w:val="clear" w:color="auto" w:fill="FFFFFF"/>
                <w:vertAlign w:val="superscript"/>
                <w:lang w:eastAsia="en-US"/>
              </w:rPr>
              <w:t xml:space="preserve">1 </w:t>
            </w:r>
            <w:r w:rsidRPr="00473E3F">
              <w:rPr>
                <w:sz w:val="22"/>
                <w:szCs w:val="22"/>
                <w:shd w:val="clear" w:color="auto" w:fill="FFFFFF"/>
                <w:lang w:eastAsia="en-US"/>
              </w:rPr>
              <w:t xml:space="preserve">punkta un noteikumu Nr.561 </w:t>
            </w:r>
            <w:r w:rsidRPr="00473E3F">
              <w:rPr>
                <w:sz w:val="22"/>
                <w:szCs w:val="22"/>
                <w:shd w:val="clear" w:color="auto" w:fill="FFFFFF"/>
              </w:rPr>
              <w:t>49.</w:t>
            </w:r>
            <w:r w:rsidRPr="00473E3F">
              <w:rPr>
                <w:sz w:val="22"/>
                <w:szCs w:val="22"/>
                <w:shd w:val="clear" w:color="auto" w:fill="FFFFFF"/>
                <w:vertAlign w:val="superscript"/>
              </w:rPr>
              <w:t>1</w:t>
            </w:r>
            <w:r w:rsidRPr="00473E3F">
              <w:rPr>
                <w:sz w:val="22"/>
                <w:szCs w:val="22"/>
                <w:shd w:val="clear" w:color="auto" w:fill="FFFFFF"/>
              </w:rPr>
              <w:t xml:space="preserve">punkta </w:t>
            </w:r>
            <w:r w:rsidRPr="00473E3F">
              <w:rPr>
                <w:sz w:val="22"/>
                <w:szCs w:val="22"/>
                <w:shd w:val="clear" w:color="auto" w:fill="FFFFFF"/>
                <w:lang w:eastAsia="en-US"/>
              </w:rPr>
              <w:t>redakciju</w:t>
            </w:r>
            <w:r w:rsidRPr="00473E3F">
              <w:rPr>
                <w:sz w:val="22"/>
                <w:szCs w:val="22"/>
                <w:shd w:val="clear" w:color="auto" w:fill="FFFFFF"/>
                <w:vertAlign w:val="superscript"/>
                <w:lang w:eastAsia="en-US"/>
              </w:rPr>
              <w:t xml:space="preserve"> </w:t>
            </w:r>
            <w:r w:rsidRPr="00473E3F">
              <w:rPr>
                <w:rFonts w:eastAsia="Lucida Sans Unicode"/>
                <w:kern w:val="2"/>
                <w:sz w:val="22"/>
                <w:szCs w:val="22"/>
                <w:lang w:eastAsia="hi-IN" w:bidi="hi-IN"/>
              </w:rPr>
              <w:t xml:space="preserve">būtu nepieciešams papildināt, nosakot, ka atbalsts apturams gadījumā, ja Birojs papildus konstatējumam par to, ka vairākas elektrostacijas </w:t>
            </w:r>
            <w:r w:rsidRPr="00473E3F">
              <w:rPr>
                <w:sz w:val="22"/>
                <w:szCs w:val="22"/>
              </w:rPr>
              <w:t>atbilstoši vienotā tehnoloģiskā cikla principam ir uzskatāmas par vienu elektrostaciju, konstatē arī to, ka minētās elektrostacijas nedarbojas atbilstoši minētā cikla principam (tas ir, darbojas atsevišķi).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04DD37" w14:textId="77777777" w:rsidR="00A60515" w:rsidRPr="00473E3F" w:rsidRDefault="00A60515" w:rsidP="00A60515">
            <w:pPr>
              <w:pStyle w:val="naisc"/>
              <w:rPr>
                <w:b/>
                <w:bCs/>
                <w:sz w:val="22"/>
                <w:szCs w:val="22"/>
              </w:rPr>
            </w:pPr>
            <w:r w:rsidRPr="00473E3F">
              <w:rPr>
                <w:b/>
                <w:bCs/>
                <w:sz w:val="22"/>
                <w:szCs w:val="22"/>
              </w:rPr>
              <w:t>Ņemts vērā</w:t>
            </w:r>
          </w:p>
          <w:p w14:paraId="7FF90190" w14:textId="14FEC993" w:rsidR="00A60515" w:rsidRPr="00473E3F" w:rsidRDefault="00A60515" w:rsidP="00A60515">
            <w:pPr>
              <w:pStyle w:val="naisc"/>
              <w:jc w:val="both"/>
              <w:rPr>
                <w:b/>
                <w:bCs/>
                <w:sz w:val="22"/>
                <w:szCs w:val="22"/>
              </w:rPr>
            </w:pPr>
            <w:r w:rsidRPr="00473E3F">
              <w:rPr>
                <w:rFonts w:eastAsia="Lucida Sans Unicode"/>
                <w:kern w:val="2"/>
                <w:sz w:val="22"/>
                <w:szCs w:val="22"/>
                <w:lang w:eastAsia="hi-IN" w:bidi="hi-IN"/>
              </w:rPr>
              <w:t xml:space="preserve">Projektā ietvertais noteikumu Nr.560 </w:t>
            </w:r>
            <w:r w:rsidRPr="00473E3F">
              <w:rPr>
                <w:sz w:val="22"/>
                <w:szCs w:val="22"/>
                <w:shd w:val="clear" w:color="auto" w:fill="FFFFFF"/>
                <w:lang w:eastAsia="en-US"/>
              </w:rPr>
              <w:t>50.</w:t>
            </w:r>
            <w:r w:rsidRPr="00473E3F">
              <w:rPr>
                <w:sz w:val="22"/>
                <w:szCs w:val="22"/>
                <w:shd w:val="clear" w:color="auto" w:fill="FFFFFF"/>
                <w:vertAlign w:val="superscript"/>
                <w:lang w:eastAsia="en-US"/>
              </w:rPr>
              <w:t xml:space="preserve">1 </w:t>
            </w:r>
            <w:r w:rsidRPr="00473E3F">
              <w:rPr>
                <w:sz w:val="22"/>
                <w:szCs w:val="22"/>
                <w:shd w:val="clear" w:color="auto" w:fill="FFFFFF"/>
                <w:lang w:eastAsia="en-US"/>
              </w:rPr>
              <w:t>punkts precizēts, papildus pasakot, ka nosacījums ir tāds, ka šīs elektrostacijas darbojas kā atsevišķas elektrostacijas, lai gan tām  būtu jādarbojas kā vienai.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BDFCD5" w14:textId="32FF0C53" w:rsidR="00A60515" w:rsidRPr="00473E3F" w:rsidRDefault="00A60515" w:rsidP="006616DC">
            <w:pPr>
              <w:spacing w:after="60" w:line="240" w:lineRule="auto"/>
              <w:ind w:firstLine="851"/>
              <w:jc w:val="both"/>
              <w:rPr>
                <w:sz w:val="22"/>
                <w:szCs w:val="22"/>
                <w:shd w:val="clear" w:color="auto" w:fill="FFFFFF"/>
              </w:rPr>
            </w:pPr>
            <w:r w:rsidRPr="00473E3F">
              <w:rPr>
                <w:sz w:val="22"/>
                <w:szCs w:val="22"/>
                <w:shd w:val="clear" w:color="auto" w:fill="FFFFFF"/>
              </w:rPr>
              <w:t>50.</w:t>
            </w:r>
            <w:r w:rsidRPr="00473E3F">
              <w:rPr>
                <w:sz w:val="22"/>
                <w:szCs w:val="22"/>
                <w:shd w:val="clear" w:color="auto" w:fill="FFFFFF"/>
                <w:vertAlign w:val="superscript"/>
              </w:rPr>
              <w:t xml:space="preserve">1 </w:t>
            </w:r>
            <w:r w:rsidRPr="00473E3F">
              <w:rPr>
                <w:sz w:val="22"/>
                <w:szCs w:val="22"/>
                <w:shd w:val="clear" w:color="auto" w:fill="FFFFFF"/>
              </w:rPr>
              <w:t>50.</w:t>
            </w:r>
            <w:r w:rsidRPr="00473E3F">
              <w:rPr>
                <w:sz w:val="22"/>
                <w:szCs w:val="22"/>
                <w:shd w:val="clear" w:color="auto" w:fill="FFFFFF"/>
                <w:vertAlign w:val="superscript"/>
              </w:rPr>
              <w:t xml:space="preserve">1 </w:t>
            </w:r>
            <w:r w:rsidRPr="00473E3F">
              <w:rPr>
                <w:sz w:val="22"/>
                <w:szCs w:val="22"/>
              </w:rPr>
              <w:t xml:space="preserve">Birojs, </w:t>
            </w:r>
            <w:r w:rsidRPr="00473E3F">
              <w:rPr>
                <w:sz w:val="22"/>
                <w:szCs w:val="22"/>
                <w:shd w:val="clear" w:color="auto" w:fill="FFFFFF"/>
              </w:rPr>
              <w:t xml:space="preserve">konstatējot, ka </w:t>
            </w:r>
            <w:r w:rsidRPr="00473E3F">
              <w:rPr>
                <w:sz w:val="22"/>
                <w:szCs w:val="22"/>
              </w:rPr>
              <w:t>vairākas elektrostacijas, attiecībā uz kurām komersantam vai komersantiem ir spēkā esošas obligātā iepirkuma tiesības, atbilstoši vienotā tehnoloģiskā cikla principam ir uzskatāmas par vienu elektrostaciju, bet tās darbojas kā vairākas atsevišķas elektrostacijas, 10 darbdienu laikā no fakta konstatēšanas brīža pieņem lēmumu apturēt valsts atbalstu par periodu no lēmuma stāšanās spēkā  dienas līdz šo noteikumu 50.</w:t>
            </w:r>
            <w:r w:rsidRPr="00473E3F">
              <w:rPr>
                <w:sz w:val="22"/>
                <w:szCs w:val="22"/>
                <w:vertAlign w:val="superscript"/>
              </w:rPr>
              <w:t>2</w:t>
            </w:r>
            <w:r w:rsidRPr="00473E3F">
              <w:rPr>
                <w:sz w:val="22"/>
                <w:szCs w:val="22"/>
              </w:rPr>
              <w:t xml:space="preserve"> 1. apakšpunktā vai 50.</w:t>
            </w:r>
            <w:r w:rsidRPr="00473E3F">
              <w:rPr>
                <w:sz w:val="22"/>
                <w:szCs w:val="22"/>
                <w:vertAlign w:val="superscript"/>
              </w:rPr>
              <w:t>3</w:t>
            </w:r>
            <w:r w:rsidRPr="00473E3F">
              <w:rPr>
                <w:sz w:val="22"/>
                <w:szCs w:val="22"/>
              </w:rPr>
              <w:t xml:space="preserve"> punktā minētā lēmuma pieņemšanai</w:t>
            </w:r>
            <w:r w:rsidRPr="00473E3F">
              <w:rPr>
                <w:sz w:val="22"/>
                <w:szCs w:val="22"/>
                <w:shd w:val="clear" w:color="auto" w:fill="FFFFFF"/>
              </w:rPr>
              <w:t>.</w:t>
            </w:r>
          </w:p>
        </w:tc>
        <w:tc>
          <w:tcPr>
            <w:tcW w:w="1980" w:type="dxa"/>
            <w:gridSpan w:val="3"/>
          </w:tcPr>
          <w:p w14:paraId="29993340" w14:textId="77777777" w:rsidR="00A60515" w:rsidRPr="00473E3F" w:rsidRDefault="00A60515" w:rsidP="00A60515">
            <w:pPr>
              <w:jc w:val="both"/>
              <w:rPr>
                <w:sz w:val="22"/>
                <w:szCs w:val="22"/>
              </w:rPr>
            </w:pPr>
          </w:p>
        </w:tc>
      </w:tr>
      <w:tr w:rsidR="006616DC" w:rsidRPr="00473E3F" w14:paraId="1DBB79CB"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7F9554"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90691F" w14:textId="0806698D" w:rsidR="00A60515" w:rsidRPr="00473E3F" w:rsidRDefault="00A60515" w:rsidP="00A60515">
            <w:pPr>
              <w:jc w:val="both"/>
              <w:rPr>
                <w:sz w:val="22"/>
                <w:szCs w:val="22"/>
              </w:rPr>
            </w:pPr>
            <w:r w:rsidRPr="00473E3F">
              <w:rPr>
                <w:sz w:val="22"/>
                <w:szCs w:val="22"/>
                <w:shd w:val="clear" w:color="auto" w:fill="FFFFFF"/>
              </w:rPr>
              <w:t>50.</w:t>
            </w:r>
            <w:r w:rsidRPr="00473E3F">
              <w:rPr>
                <w:sz w:val="22"/>
                <w:szCs w:val="22"/>
                <w:shd w:val="clear" w:color="auto" w:fill="FFFFFF"/>
                <w:vertAlign w:val="superscript"/>
              </w:rPr>
              <w:t xml:space="preserve">5 </w:t>
            </w:r>
            <w:r w:rsidRPr="00473E3F">
              <w:rPr>
                <w:sz w:val="22"/>
                <w:szCs w:val="22"/>
              </w:rPr>
              <w:t xml:space="preserve">Komersants, kurš ir apvienojošās elektrostacijas īpašnieks, iesniedz birojam dokumentus, kas pierāda apvienošanu, un šo noteikumu 25.punktā minēto </w:t>
            </w:r>
            <w:r w:rsidRPr="00473E3F">
              <w:rPr>
                <w:sz w:val="22"/>
                <w:szCs w:val="22"/>
                <w:shd w:val="clear" w:color="auto" w:fill="FFFFFF"/>
              </w:rPr>
              <w:t>elektrostacijas principiālo elektriskā pieslēguma shēmu</w:t>
            </w:r>
            <w:r w:rsidRPr="00473E3F">
              <w:rPr>
                <w:sz w:val="22"/>
                <w:szCs w:val="22"/>
              </w:rPr>
              <w:t xml:space="preserve">. Birojs pēc elektrostaciju apvienošanas veic grozījumus šo noteikumu 2.2.apakšpunktā minētajā lēmumā, kas </w:t>
            </w:r>
            <w:r w:rsidRPr="00473E3F">
              <w:rPr>
                <w:sz w:val="22"/>
                <w:szCs w:val="22"/>
              </w:rPr>
              <w:lastRenderedPageBreak/>
              <w:t>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kā arī visu minēto lielumu izmaiņas atlikušajā atbalsta periodā atbilstoši apvienotajām elektrostacijām piešķirtajām obligātā iepirkuma tiesībām. Birojs vienlaikus atceļ tos šo noteikumu 2.2.apakšpunktā minētos lēmumus, kas pieņemti attiecībā uz tām elektrostacijām, kas pēc apvienošanas vairs nepastāv kā atsevišķas elektrostacijas.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7910AD" w14:textId="77777777" w:rsidR="00A60515" w:rsidRPr="00473E3F" w:rsidRDefault="00A60515" w:rsidP="00A60515">
            <w:pPr>
              <w:jc w:val="center"/>
              <w:rPr>
                <w:b/>
                <w:sz w:val="22"/>
                <w:szCs w:val="22"/>
              </w:rPr>
            </w:pPr>
            <w:r w:rsidRPr="00473E3F">
              <w:rPr>
                <w:b/>
                <w:sz w:val="22"/>
                <w:szCs w:val="22"/>
              </w:rPr>
              <w:lastRenderedPageBreak/>
              <w:t>SPRK (iebildums)</w:t>
            </w:r>
          </w:p>
          <w:p w14:paraId="031D872F" w14:textId="47CA9C1E" w:rsidR="00A60515" w:rsidRPr="00473E3F" w:rsidRDefault="00A60515" w:rsidP="00A60515">
            <w:pPr>
              <w:spacing w:line="252" w:lineRule="auto"/>
              <w:jc w:val="both"/>
              <w:rPr>
                <w:rFonts w:eastAsia="Calibri"/>
                <w:b/>
                <w:sz w:val="22"/>
                <w:szCs w:val="22"/>
              </w:rPr>
            </w:pPr>
            <w:r w:rsidRPr="00473E3F">
              <w:rPr>
                <w:sz w:val="22"/>
                <w:szCs w:val="22"/>
              </w:rPr>
              <w:t>Regulatora ieskatā, ir nepieciešams precizēt normas attiecībā uz elektrostaciju vai komersantu apvienošanu, nododot tiesības uz valsts atbalstu vienai apvienojošai elektrostacijai, lai 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473E3F">
              <w:rPr>
                <w:sz w:val="22"/>
                <w:szCs w:val="22"/>
                <w:shd w:val="clear" w:color="auto" w:fill="FFFFFF"/>
              </w:rPr>
              <w:t xml:space="preserve">emot vērā, ka obligātā iepirkuma tiesības un garantētās maksas tiesības tiek piešķirtas ne ilgāk kā līdz </w:t>
            </w:r>
            <w:r w:rsidRPr="00473E3F">
              <w:rPr>
                <w:sz w:val="22"/>
                <w:szCs w:val="22"/>
                <w:shd w:val="clear" w:color="auto" w:fill="FFFFFF"/>
              </w:rPr>
              <w:lastRenderedPageBreak/>
              <w:t xml:space="preserve">elektrostacijas pamatlīdzekļu pilnam nolietojumam saskaņā ar normatīvajiem aktiem par grāmatvedības prasībām, apvienošanas gadījumā, ja </w:t>
            </w:r>
            <w:r w:rsidRPr="00473E3F">
              <w:rPr>
                <w:sz w:val="22"/>
                <w:szCs w:val="22"/>
              </w:rPr>
              <w:t>kādai no apvienotās stacijas daļām ir pamatlīdzekļu pilns nolietojums, tad OI maksājumu par šo stacijas daļu pārtrauc”. Tāpat Noteikumu projektā būtu jāietver anotācijā ietvertais aprēķina princips, ka “šo aprēķinu veic atbilstoši tiem termiņiem un elektroenerģijas apjomam, kāds piešķirts katrai no elektrostacijām, kuras tiek apvienotas”.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AB5542" w14:textId="07B967CF" w:rsidR="00A60515" w:rsidRPr="00473E3F" w:rsidRDefault="00A60515" w:rsidP="00A60515">
            <w:pPr>
              <w:pStyle w:val="naisc"/>
              <w:rPr>
                <w:b/>
                <w:bCs/>
                <w:sz w:val="22"/>
                <w:szCs w:val="22"/>
              </w:rPr>
            </w:pPr>
            <w:r w:rsidRPr="00473E3F">
              <w:rPr>
                <w:b/>
                <w:bCs/>
                <w:sz w:val="22"/>
                <w:szCs w:val="22"/>
              </w:rPr>
              <w:lastRenderedPageBreak/>
              <w:t>Ņemts vērā.</w:t>
            </w:r>
          </w:p>
          <w:p w14:paraId="1ED7BD0A" w14:textId="337BB344" w:rsidR="00A60515" w:rsidRPr="00473E3F" w:rsidRDefault="00A60515" w:rsidP="00A60515">
            <w:pPr>
              <w:pStyle w:val="naisc"/>
              <w:jc w:val="both"/>
              <w:rPr>
                <w:b/>
                <w:sz w:val="22"/>
                <w:szCs w:val="22"/>
              </w:rPr>
            </w:pPr>
            <w:proofErr w:type="spellStart"/>
            <w:r w:rsidRPr="00473E3F">
              <w:rPr>
                <w:sz w:val="22"/>
                <w:szCs w:val="22"/>
              </w:rPr>
              <w:t>Precizets</w:t>
            </w:r>
            <w:proofErr w:type="spellEnd"/>
            <w:r w:rsidRPr="00473E3F">
              <w:rPr>
                <w:sz w:val="22"/>
                <w:szCs w:val="22"/>
              </w:rPr>
              <w:t xml:space="preserve"> projektā ietvertais noteikumu 50.</w:t>
            </w:r>
            <w:r w:rsidRPr="00473E3F">
              <w:rPr>
                <w:sz w:val="22"/>
                <w:szCs w:val="22"/>
                <w:vertAlign w:val="superscript"/>
              </w:rPr>
              <w:t xml:space="preserve">5 </w:t>
            </w:r>
            <w:r w:rsidRPr="00473E3F">
              <w:rPr>
                <w:sz w:val="22"/>
                <w:szCs w:val="22"/>
              </w:rPr>
              <w:t xml:space="preserve">punkts, tajā nosakot, ka BVKB pēc elektrostaciju apvienošanas veic grozījumus šo noteikumu 2.2.apakšpunktā minētajā lēmumā, kas 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un kopējo uzstādīto elektrisko jaudu, kā arī visu minēto lielumu izmaiņas atlikušajā atbalsta periodā atbilstoši </w:t>
            </w:r>
            <w:r w:rsidRPr="00473E3F">
              <w:rPr>
                <w:sz w:val="22"/>
                <w:szCs w:val="22"/>
              </w:rPr>
              <w:lastRenderedPageBreak/>
              <w:t xml:space="preserve">apvienotajām elektrostacijām piešķirtajām obligātā iepirkuma tiesībām. </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11844F" w14:textId="6225292D" w:rsidR="00A60515" w:rsidRPr="00473E3F" w:rsidRDefault="00A60515" w:rsidP="00BF2EC8">
            <w:pPr>
              <w:spacing w:after="60"/>
              <w:jc w:val="both"/>
              <w:rPr>
                <w:sz w:val="22"/>
                <w:szCs w:val="22"/>
              </w:rPr>
            </w:pPr>
            <w:r w:rsidRPr="00473E3F">
              <w:rPr>
                <w:sz w:val="22"/>
                <w:szCs w:val="22"/>
                <w:shd w:val="clear" w:color="auto" w:fill="FFFFFF"/>
              </w:rPr>
              <w:lastRenderedPageBreak/>
              <w:t>50.</w:t>
            </w:r>
            <w:r w:rsidRPr="00473E3F">
              <w:rPr>
                <w:sz w:val="22"/>
                <w:szCs w:val="22"/>
                <w:shd w:val="clear" w:color="auto" w:fill="FFFFFF"/>
                <w:vertAlign w:val="superscript"/>
              </w:rPr>
              <w:t xml:space="preserve">5 </w:t>
            </w:r>
            <w:r w:rsidRPr="00473E3F">
              <w:rPr>
                <w:sz w:val="22"/>
                <w:szCs w:val="22"/>
              </w:rPr>
              <w:t xml:space="preserve">Komersants, kurš ir apvienojošās elektrostacijas īpašnieks, iesniedz birojam dokumentus, kas pierāda apvienošanu, </w:t>
            </w:r>
            <w:bookmarkStart w:id="11" w:name="_Hlk54874689"/>
            <w:r w:rsidRPr="00473E3F">
              <w:rPr>
                <w:sz w:val="22"/>
                <w:szCs w:val="22"/>
              </w:rPr>
              <w:t xml:space="preserve">un šo noteikumu 25.punktā minēto </w:t>
            </w:r>
            <w:r w:rsidRPr="00473E3F">
              <w:rPr>
                <w:sz w:val="22"/>
                <w:szCs w:val="22"/>
                <w:shd w:val="clear" w:color="auto" w:fill="FFFFFF"/>
              </w:rPr>
              <w:t>elektrostacijas principiālo elektriskā pieslēguma shēmu</w:t>
            </w:r>
            <w:r w:rsidRPr="00473E3F">
              <w:rPr>
                <w:sz w:val="22"/>
                <w:szCs w:val="22"/>
              </w:rPr>
              <w:t xml:space="preserve">. Birojs pēc elektrostaciju apvienošanas veic grozījumus šo noteikumu 2.2.apakšpunktā minētajā lēmumā, kas </w:t>
            </w:r>
            <w:r w:rsidRPr="00473E3F">
              <w:rPr>
                <w:sz w:val="22"/>
                <w:szCs w:val="22"/>
              </w:rPr>
              <w:lastRenderedPageBreak/>
              <w:t>pieņemts attiecībā uz apvienojošo elektrostaciju, nosakot obligātā iepirkuma ietvaros iepērkamās elektroenerģijas apjomu atbilstoši tiem valsts atbalsta saņemšanas termiņiem, kādi izriet no noteikto elektroenerģijas apjomu pārdošanas obligātā iepirkuma ietvaros uzsākšanas, obligātā iepirkuma ietvaros iepērkamās elektroenerģijas aprēķinam piemērojamos pieslēguma vietu sistēmas operatora tīkliem mērījumu punktus un kopējo uzstādīto elektrisko jaudu, kā arī visu minēto lielumu izmaiņas atlikušajā atbalsta periodā atbilstoši apvienotajām elektrostacijām piešķirtajām obligātā iepirkuma tiesībām. Birojs vienlaikus atceļ tos šo noteikumu 2.2. apakšpunktā minētos lēmumus, kas pieņemti attiecībā uz tām elektrostacijām, kas pēc apvienošanas vairs nepastāv kā atsevišķas elektrostacijas.</w:t>
            </w:r>
            <w:bookmarkEnd w:id="11"/>
          </w:p>
          <w:p w14:paraId="7CC1448A" w14:textId="77777777" w:rsidR="00A60515" w:rsidRPr="00473E3F" w:rsidRDefault="00A60515" w:rsidP="00A60515">
            <w:pPr>
              <w:spacing w:after="60"/>
              <w:ind w:firstLine="720"/>
              <w:jc w:val="both"/>
              <w:rPr>
                <w:sz w:val="22"/>
                <w:szCs w:val="22"/>
              </w:rPr>
            </w:pPr>
          </w:p>
          <w:p w14:paraId="1D6F6E53" w14:textId="77777777" w:rsidR="00A60515" w:rsidRPr="00473E3F" w:rsidRDefault="00A60515" w:rsidP="00A60515">
            <w:pPr>
              <w:jc w:val="both"/>
              <w:rPr>
                <w:sz w:val="22"/>
                <w:szCs w:val="22"/>
              </w:rPr>
            </w:pPr>
            <w:r w:rsidRPr="00473E3F">
              <w:rPr>
                <w:sz w:val="22"/>
                <w:szCs w:val="22"/>
              </w:rPr>
              <w:lastRenderedPageBreak/>
              <w:t>Anotācijas I sadaļas 2. punkts</w:t>
            </w:r>
          </w:p>
          <w:p w14:paraId="56E83A4C" w14:textId="77777777" w:rsidR="00A60515" w:rsidRPr="00473E3F" w:rsidRDefault="00A60515" w:rsidP="00A60515">
            <w:pPr>
              <w:jc w:val="both"/>
              <w:rPr>
                <w:sz w:val="22"/>
                <w:szCs w:val="22"/>
              </w:rPr>
            </w:pPr>
          </w:p>
          <w:p w14:paraId="26114EC7" w14:textId="77777777" w:rsidR="00A60515" w:rsidRPr="00473E3F" w:rsidRDefault="00A60515" w:rsidP="00A60515">
            <w:pPr>
              <w:jc w:val="both"/>
              <w:rPr>
                <w:sz w:val="22"/>
                <w:szCs w:val="22"/>
              </w:rPr>
            </w:pPr>
            <w:r w:rsidRPr="00473E3F">
              <w:rPr>
                <w:sz w:val="22"/>
                <w:szCs w:val="22"/>
              </w:rPr>
              <w:t>…</w:t>
            </w:r>
          </w:p>
          <w:p w14:paraId="0107E19E" w14:textId="792B814D" w:rsidR="00A60515" w:rsidRPr="00473E3F" w:rsidRDefault="00A60515" w:rsidP="00A60515">
            <w:pPr>
              <w:spacing w:before="120"/>
              <w:ind w:right="113"/>
              <w:jc w:val="both"/>
              <w:rPr>
                <w:sz w:val="22"/>
                <w:szCs w:val="22"/>
              </w:rPr>
            </w:pPr>
            <w:r w:rsidRPr="00473E3F">
              <w:rPr>
                <w:sz w:val="22"/>
                <w:szCs w:val="22"/>
              </w:rPr>
              <w:t xml:space="preserve">Obligātā iepirkuma tiesību termiņu elektrostaciju apvienošana neietekmēs, jo kopējais valsts atbalsta periods tiks skatīts pēc tās stacijas, kurai termiņš ir visgarākais (tā arī ir tā stacija, kura turpmāk būs vienīgā, apvienojot pārējās), savukārt izmaksas ilgums par konkrētu apjomu tiks aprēķināts un noteikts ar grozījumiem šo noteikumu 2.2. apakšpunktā minētajā lēmumā, lai piešķirtās tiesības netiktu nedz paplašinātas, nedz sašaurinātas. </w:t>
            </w:r>
          </w:p>
          <w:p w14:paraId="26671C27" w14:textId="77777777" w:rsidR="00A60515" w:rsidRPr="00473E3F" w:rsidRDefault="00A60515" w:rsidP="00A60515">
            <w:pPr>
              <w:jc w:val="both"/>
              <w:rPr>
                <w:sz w:val="22"/>
                <w:szCs w:val="22"/>
              </w:rPr>
            </w:pPr>
          </w:p>
          <w:p w14:paraId="557BED7E" w14:textId="5CAFCF05" w:rsidR="00A60515" w:rsidRPr="00473E3F" w:rsidRDefault="00A60515" w:rsidP="00A60515">
            <w:pPr>
              <w:spacing w:after="60"/>
              <w:jc w:val="both"/>
              <w:rPr>
                <w:sz w:val="22"/>
                <w:szCs w:val="22"/>
              </w:rPr>
            </w:pPr>
            <w:r w:rsidRPr="00473E3F">
              <w:rPr>
                <w:sz w:val="22"/>
                <w:szCs w:val="22"/>
              </w:rPr>
              <w:t>…</w:t>
            </w:r>
          </w:p>
        </w:tc>
        <w:tc>
          <w:tcPr>
            <w:tcW w:w="1980" w:type="dxa"/>
            <w:gridSpan w:val="3"/>
          </w:tcPr>
          <w:p w14:paraId="0E52E8D9" w14:textId="77777777" w:rsidR="00A60515" w:rsidRPr="00473E3F" w:rsidRDefault="00A60515" w:rsidP="00A60515">
            <w:pPr>
              <w:jc w:val="both"/>
              <w:rPr>
                <w:sz w:val="22"/>
                <w:szCs w:val="22"/>
              </w:rPr>
            </w:pPr>
          </w:p>
        </w:tc>
      </w:tr>
      <w:tr w:rsidR="006616DC" w:rsidRPr="00473E3F" w14:paraId="0EF9FA1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42C5A"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F64BF1" w14:textId="5D1EB60A" w:rsidR="00A60515" w:rsidRPr="00473E3F" w:rsidRDefault="00A60515" w:rsidP="00A60515">
            <w:pPr>
              <w:jc w:val="both"/>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B5A09" w14:textId="77777777" w:rsidR="00A60515" w:rsidRPr="00473E3F" w:rsidRDefault="00A60515" w:rsidP="00A60515">
            <w:pPr>
              <w:spacing w:before="120"/>
              <w:jc w:val="both"/>
              <w:rPr>
                <w:b/>
                <w:bCs/>
                <w:iCs/>
                <w:sz w:val="22"/>
                <w:szCs w:val="22"/>
              </w:rPr>
            </w:pPr>
            <w:proofErr w:type="spellStart"/>
            <w:r w:rsidRPr="00473E3F">
              <w:rPr>
                <w:b/>
                <w:bCs/>
                <w:sz w:val="22"/>
                <w:szCs w:val="22"/>
              </w:rPr>
              <w:t>LauksBA</w:t>
            </w:r>
            <w:proofErr w:type="spellEnd"/>
            <w:r w:rsidRPr="00473E3F">
              <w:rPr>
                <w:b/>
                <w:bCs/>
                <w:sz w:val="22"/>
                <w:szCs w:val="22"/>
              </w:rPr>
              <w:t xml:space="preserve"> 13.04.21. iebildums</w:t>
            </w:r>
          </w:p>
          <w:p w14:paraId="4DCC2ED2" w14:textId="594A4660" w:rsidR="00A60515" w:rsidRPr="00473E3F" w:rsidRDefault="00A60515" w:rsidP="00A60515">
            <w:pPr>
              <w:spacing w:line="252" w:lineRule="auto"/>
              <w:rPr>
                <w:b/>
                <w:sz w:val="22"/>
                <w:szCs w:val="22"/>
              </w:rPr>
            </w:pPr>
            <w:r w:rsidRPr="00473E3F">
              <w:rPr>
                <w:iCs/>
                <w:sz w:val="22"/>
                <w:szCs w:val="22"/>
              </w:rPr>
              <w:lastRenderedPageBreak/>
              <w:t>Ekonomikas ministrijas Grozījumos piedāvātais vienotā tehnoloģiskā cikla (turpmāk tekstā arī– VTC) definīcijas tulkojums nav atbilstošs ETL 31.</w:t>
            </w:r>
            <w:r w:rsidRPr="00473E3F">
              <w:rPr>
                <w:iCs/>
                <w:sz w:val="22"/>
                <w:szCs w:val="22"/>
                <w:vertAlign w:val="superscript"/>
              </w:rPr>
              <w:t>5</w:t>
            </w:r>
            <w:r w:rsidRPr="00473E3F">
              <w:rPr>
                <w:iCs/>
                <w:sz w:val="22"/>
                <w:szCs w:val="22"/>
              </w:rPr>
              <w:t xml:space="preserve"> panta pirmajai daļai un ar šādu paplašinātu tulkojumu, Ministru kabinets pārkāpj sev likumā noteikto deleģējuma apmēru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65816D" w14:textId="5EC09A88" w:rsidR="00A60515" w:rsidRPr="00473E3F" w:rsidRDefault="00A60515" w:rsidP="00A60515">
            <w:pPr>
              <w:spacing w:before="120"/>
              <w:jc w:val="both"/>
              <w:rPr>
                <w:b/>
                <w:bCs/>
                <w:sz w:val="22"/>
                <w:szCs w:val="22"/>
              </w:rPr>
            </w:pPr>
            <w:r w:rsidRPr="00473E3F">
              <w:rPr>
                <w:b/>
                <w:bCs/>
                <w:sz w:val="22"/>
                <w:szCs w:val="22"/>
              </w:rPr>
              <w:lastRenderedPageBreak/>
              <w:t>13.04.21. iebildums daļēji ņemts vērā</w:t>
            </w:r>
          </w:p>
          <w:p w14:paraId="65AF8F33" w14:textId="77777777" w:rsidR="007702F0" w:rsidRPr="00473E3F" w:rsidRDefault="007702F0" w:rsidP="007702F0">
            <w:pPr>
              <w:jc w:val="center"/>
              <w:rPr>
                <w:b/>
                <w:sz w:val="22"/>
                <w:szCs w:val="22"/>
              </w:rPr>
            </w:pPr>
            <w:r w:rsidRPr="00473E3F">
              <w:rPr>
                <w:b/>
                <w:sz w:val="22"/>
                <w:szCs w:val="22"/>
              </w:rPr>
              <w:lastRenderedPageBreak/>
              <w:t>(netiek uzturēts 04.08.2021. saskaņošanas sanāksmē)</w:t>
            </w:r>
          </w:p>
          <w:p w14:paraId="1DF546F3" w14:textId="77777777" w:rsidR="007702F0" w:rsidRPr="00473E3F" w:rsidRDefault="007702F0" w:rsidP="00A60515">
            <w:pPr>
              <w:spacing w:before="120"/>
              <w:jc w:val="both"/>
              <w:rPr>
                <w:b/>
                <w:bCs/>
                <w:sz w:val="22"/>
                <w:szCs w:val="22"/>
              </w:rPr>
            </w:pPr>
          </w:p>
          <w:p w14:paraId="2D2D1910" w14:textId="29388293" w:rsidR="00A60515" w:rsidRPr="00473E3F" w:rsidRDefault="00A60515" w:rsidP="00A60515">
            <w:pPr>
              <w:shd w:val="clear" w:color="auto" w:fill="FFFFFF"/>
              <w:spacing w:before="100" w:beforeAutospacing="1" w:after="100" w:afterAutospacing="1" w:line="293" w:lineRule="atLeast"/>
              <w:ind w:firstLine="300"/>
              <w:jc w:val="both"/>
              <w:rPr>
                <w:b/>
                <w:sz w:val="22"/>
                <w:szCs w:val="22"/>
              </w:rPr>
            </w:pPr>
            <w:r w:rsidRPr="00473E3F">
              <w:rPr>
                <w:sz w:val="22"/>
                <w:szCs w:val="22"/>
              </w:rPr>
              <w:t>Skaidrojam, ka ETL 31.</w:t>
            </w:r>
            <w:r w:rsidRPr="00473E3F">
              <w:rPr>
                <w:sz w:val="22"/>
                <w:szCs w:val="22"/>
                <w:vertAlign w:val="superscript"/>
              </w:rPr>
              <w:t>5</w:t>
            </w:r>
            <w:r w:rsidRPr="00473E3F">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savukārt saskaņā ar Elektroenerģijas tirgus likuma 31.</w:t>
            </w:r>
            <w:r w:rsidRPr="00473E3F">
              <w:rPr>
                <w:sz w:val="22"/>
                <w:szCs w:val="22"/>
                <w:vertAlign w:val="superscript"/>
              </w:rPr>
              <w:t>5</w:t>
            </w:r>
            <w:r w:rsidRPr="00473E3F">
              <w:rPr>
                <w:sz w:val="22"/>
                <w:szCs w:val="22"/>
              </w:rPr>
              <w:t xml:space="preserve"> panta trešajā daļā ietverto 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 Ekonomikas ministrija ir izvērtējusi </w:t>
            </w:r>
            <w:proofErr w:type="spellStart"/>
            <w:r w:rsidRPr="00473E3F">
              <w:rPr>
                <w:sz w:val="22"/>
                <w:szCs w:val="22"/>
              </w:rPr>
              <w:t>LauksBA</w:t>
            </w:r>
            <w:proofErr w:type="spellEnd"/>
            <w:r w:rsidRPr="00473E3F">
              <w:rPr>
                <w:sz w:val="22"/>
                <w:szCs w:val="22"/>
              </w:rPr>
              <w:t xml:space="preserve"> izteikto viedokli par to, ka ar projektu tiek </w:t>
            </w:r>
            <w:r w:rsidRPr="00473E3F">
              <w:rPr>
                <w:iCs/>
                <w:sz w:val="22"/>
                <w:szCs w:val="22"/>
              </w:rPr>
              <w:t>pārkāpts likumā noteiktais deleģējums, un secinājusi, ka tā 1) izpilda doto deleģējumu, 2) nesašaurina un nepaplašina ETL doto definīciju.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274E6F" w14:textId="59E8465E" w:rsidR="00A60515" w:rsidRPr="00473E3F" w:rsidRDefault="00A60515" w:rsidP="00A60515">
            <w:pPr>
              <w:jc w:val="both"/>
              <w:rPr>
                <w:sz w:val="22"/>
                <w:szCs w:val="22"/>
              </w:rPr>
            </w:pPr>
            <w:r w:rsidRPr="00473E3F">
              <w:rPr>
                <w:sz w:val="22"/>
                <w:szCs w:val="22"/>
              </w:rPr>
              <w:lastRenderedPageBreak/>
              <w:t>Noteikumu teksts</w:t>
            </w:r>
          </w:p>
        </w:tc>
        <w:tc>
          <w:tcPr>
            <w:tcW w:w="1980" w:type="dxa"/>
            <w:gridSpan w:val="3"/>
          </w:tcPr>
          <w:p w14:paraId="1CF8C714" w14:textId="77777777" w:rsidR="00A60515" w:rsidRPr="00473E3F" w:rsidRDefault="00A60515" w:rsidP="00A60515">
            <w:pPr>
              <w:jc w:val="both"/>
              <w:rPr>
                <w:sz w:val="22"/>
                <w:szCs w:val="22"/>
              </w:rPr>
            </w:pPr>
          </w:p>
        </w:tc>
      </w:tr>
      <w:tr w:rsidR="006616DC" w:rsidRPr="00473E3F" w14:paraId="118930E6" w14:textId="77777777" w:rsidTr="00F44F46">
        <w:trPr>
          <w:gridAfter w:val="3"/>
          <w:wAfter w:w="1772" w:type="dxa"/>
          <w:trHeight w:val="447"/>
          <w:tblCellSpacing w:w="0" w:type="dxa"/>
        </w:trPr>
        <w:tc>
          <w:tcPr>
            <w:tcW w:w="14980" w:type="dxa"/>
            <w:gridSpan w:val="11"/>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4E419DA5" w14:textId="04C03247" w:rsidR="00A60515" w:rsidRPr="00473E3F" w:rsidRDefault="00A60515" w:rsidP="00A60515">
            <w:pPr>
              <w:pStyle w:val="Heading3"/>
              <w:ind w:firstLine="134"/>
            </w:pPr>
            <w:r w:rsidRPr="00473E3F">
              <w:lastRenderedPageBreak/>
              <w:t>Par IRR</w:t>
            </w:r>
          </w:p>
        </w:tc>
        <w:tc>
          <w:tcPr>
            <w:tcW w:w="1989" w:type="dxa"/>
            <w:gridSpan w:val="3"/>
            <w:shd w:val="clear" w:color="auto" w:fill="B6DDE8" w:themeFill="accent5" w:themeFillTint="66"/>
          </w:tcPr>
          <w:p w14:paraId="46499FED" w14:textId="77777777" w:rsidR="00A60515" w:rsidRPr="00473E3F" w:rsidRDefault="00A60515" w:rsidP="00A60515">
            <w:pPr>
              <w:jc w:val="both"/>
              <w:rPr>
                <w:b/>
                <w:sz w:val="22"/>
                <w:szCs w:val="22"/>
              </w:rPr>
            </w:pPr>
          </w:p>
        </w:tc>
      </w:tr>
      <w:tr w:rsidR="006616DC" w:rsidRPr="00473E3F" w14:paraId="5D56EFC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00A166"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3C91CE" w14:textId="0A85B1F1" w:rsidR="00A60515" w:rsidRPr="00473E3F" w:rsidRDefault="00A60515" w:rsidP="00A60515">
            <w:pPr>
              <w:jc w:val="both"/>
              <w:rPr>
                <w:sz w:val="22"/>
                <w:szCs w:val="22"/>
              </w:rPr>
            </w:pPr>
            <w:r w:rsidRPr="00473E3F">
              <w:rPr>
                <w:sz w:val="22"/>
                <w:szCs w:val="22"/>
              </w:rPr>
              <w:t>IV.</w:t>
            </w:r>
            <w:r w:rsidRPr="00473E3F">
              <w:rPr>
                <w:sz w:val="22"/>
                <w:szCs w:val="22"/>
                <w:vertAlign w:val="superscript"/>
              </w:rPr>
              <w:t>1</w:t>
            </w:r>
            <w:r w:rsidRPr="00473E3F">
              <w:rPr>
                <w:sz w:val="22"/>
                <w:szCs w:val="22"/>
              </w:rPr>
              <w:t xml:space="preserve"> Elektrostacijas kopējā kapitālieguldījuma iekšējās peļņas normas noteikšana pārkompensācijas izvērtēšanai un novēršanai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9B5764"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Tieslietu ministrija (iebildums)</w:t>
            </w:r>
          </w:p>
          <w:p w14:paraId="29748B05" w14:textId="77777777" w:rsidR="00A60515" w:rsidRPr="00473E3F" w:rsidRDefault="00A60515" w:rsidP="00A60515">
            <w:pPr>
              <w:pStyle w:val="NoSpacing"/>
              <w:ind w:firstLine="720"/>
              <w:jc w:val="both"/>
              <w:rPr>
                <w:sz w:val="22"/>
                <w:szCs w:val="22"/>
                <w:shd w:val="clear" w:color="auto" w:fill="FFFFFF"/>
                <w:lang w:val="lv-LV"/>
              </w:rPr>
            </w:pPr>
            <w:r w:rsidRPr="00473E3F">
              <w:rPr>
                <w:sz w:val="22"/>
                <w:szCs w:val="22"/>
                <w:lang w:val="lv-LV"/>
              </w:rPr>
              <w:t xml:space="preserve">Vēršam uzmanību uz to, ka </w:t>
            </w:r>
            <w:r w:rsidRPr="00473E3F">
              <w:rPr>
                <w:sz w:val="22"/>
                <w:szCs w:val="22"/>
                <w:u w:val="single"/>
                <w:lang w:val="lv-LV"/>
              </w:rPr>
              <w:t>Ministru kabinets ārējo normatīvo aktu var izdot tikai tādā gadījumā, ja likumdevējs likumā formulējis pilnvarojumu šāda akta izdošanai un noteicis pilnvarojuma robežas</w:t>
            </w:r>
            <w:r w:rsidRPr="00473E3F">
              <w:rPr>
                <w:sz w:val="22"/>
                <w:szCs w:val="22"/>
                <w:lang w:val="lv-LV"/>
              </w:rPr>
              <w:t xml:space="preserve"> </w:t>
            </w:r>
            <w:r w:rsidRPr="00473E3F">
              <w:rPr>
                <w:i/>
                <w:sz w:val="22"/>
                <w:szCs w:val="22"/>
                <w:lang w:val="lv-LV"/>
              </w:rPr>
              <w:t>(skat. Satversmes tiesas 2017. gada 29. jūnija sprieduma lietā Nr. 2016-23-03 16. punktu)</w:t>
            </w:r>
            <w:r w:rsidRPr="00473E3F">
              <w:rPr>
                <w:sz w:val="22"/>
                <w:szCs w:val="22"/>
                <w:lang w:val="lv-LV"/>
              </w:rPr>
              <w:t xml:space="preserve">. Turklāt </w:t>
            </w:r>
            <w:r w:rsidRPr="00473E3F">
              <w:rPr>
                <w:sz w:val="22"/>
                <w:szCs w:val="22"/>
                <w:u w:val="single"/>
                <w:lang w:val="lv-LV"/>
              </w:rPr>
              <w:t>Ministru kabineta noteikumu saturam jāatbilst likumdevēja noteiktajam pilnvarojumam Ministru kabinetam</w:t>
            </w:r>
            <w:r w:rsidRPr="00473E3F">
              <w:rPr>
                <w:sz w:val="22"/>
                <w:szCs w:val="22"/>
                <w:lang w:val="lv-LV"/>
              </w:rPr>
              <w:t xml:space="preserve">. </w:t>
            </w:r>
            <w:r w:rsidRPr="00473E3F">
              <w:rPr>
                <w:sz w:val="22"/>
                <w:szCs w:val="22"/>
                <w:u w:val="single"/>
                <w:lang w:val="lv-LV"/>
              </w:rPr>
              <w:t>Jēdziens "kārtība" nozīmē norises īstenošanas veidu vai darbības organizāciju</w:t>
            </w:r>
            <w:r w:rsidRPr="00473E3F">
              <w:rPr>
                <w:sz w:val="22"/>
                <w:szCs w:val="22"/>
                <w:lang w:val="lv-LV"/>
              </w:rPr>
              <w:t xml:space="preserve"> (</w:t>
            </w:r>
            <w:r w:rsidRPr="00473E3F">
              <w:rPr>
                <w:i/>
                <w:sz w:val="22"/>
                <w:szCs w:val="22"/>
                <w:lang w:val="lv-LV"/>
              </w:rPr>
              <w:t>skat., piemēram, Satversmes tiesas 2012. gada 2. maija sprieduma lietā Nr. 2011-17-03 13.3. apakšpunktu</w:t>
            </w:r>
            <w:r w:rsidRPr="00473E3F">
              <w:rPr>
                <w:sz w:val="22"/>
                <w:szCs w:val="22"/>
                <w:lang w:val="lv-LV"/>
              </w:rPr>
              <w:t xml:space="preserve">). </w:t>
            </w:r>
            <w:r w:rsidRPr="00473E3F">
              <w:rPr>
                <w:sz w:val="22"/>
                <w:szCs w:val="22"/>
                <w:u w:val="single"/>
                <w:lang w:val="lv-LV"/>
              </w:rPr>
              <w:t>Atsevišķos gadījumos Ministru kabineta noteikumu saturu var veidot arī materiālās normas, taču tām jābūt pieņemtām, pamatojoties uz nepārprotamu likumdevēja pilnvarojumu</w:t>
            </w:r>
            <w:r w:rsidRPr="00473E3F">
              <w:rPr>
                <w:sz w:val="22"/>
                <w:szCs w:val="22"/>
                <w:lang w:val="lv-LV"/>
              </w:rPr>
              <w:t xml:space="preserve"> (</w:t>
            </w:r>
            <w:r w:rsidRPr="00473E3F">
              <w:rPr>
                <w:i/>
                <w:sz w:val="22"/>
                <w:szCs w:val="22"/>
                <w:lang w:val="lv-LV"/>
              </w:rPr>
              <w:t>skat., piemēram, Satversmes tiesas 2018. gada 18. oktobra sprieduma lietā Nr. 2017-33-03 14. punktu</w:t>
            </w:r>
            <w:r w:rsidRPr="00473E3F">
              <w:rPr>
                <w:sz w:val="22"/>
                <w:szCs w:val="22"/>
                <w:lang w:val="lv-LV"/>
              </w:rPr>
              <w:t>).</w:t>
            </w:r>
          </w:p>
          <w:p w14:paraId="770603AC" w14:textId="35A51D00" w:rsidR="00A60515" w:rsidRPr="00473E3F" w:rsidRDefault="00A60515" w:rsidP="00A60515">
            <w:pPr>
              <w:pStyle w:val="NoSpacing"/>
              <w:ind w:firstLine="720"/>
              <w:jc w:val="both"/>
              <w:rPr>
                <w:sz w:val="22"/>
                <w:szCs w:val="22"/>
                <w:lang w:val="lv-LV"/>
              </w:rPr>
            </w:pPr>
            <w:r w:rsidRPr="00473E3F">
              <w:rPr>
                <w:sz w:val="22"/>
                <w:szCs w:val="22"/>
                <w:shd w:val="clear" w:color="auto" w:fill="FFFFFF"/>
                <w:lang w:val="lv-LV"/>
              </w:rPr>
              <w:t>Likuma 31.</w:t>
            </w:r>
            <w:r w:rsidRPr="00473E3F">
              <w:rPr>
                <w:sz w:val="22"/>
                <w:szCs w:val="22"/>
                <w:shd w:val="clear" w:color="auto" w:fill="FFFFFF"/>
                <w:vertAlign w:val="superscript"/>
                <w:lang w:val="lv-LV"/>
              </w:rPr>
              <w:t>4</w:t>
            </w:r>
            <w:r w:rsidRPr="00473E3F">
              <w:rPr>
                <w:sz w:val="22"/>
                <w:szCs w:val="22"/>
                <w:shd w:val="clear" w:color="auto" w:fill="FFFFFF"/>
                <w:lang w:val="lv-LV"/>
              </w:rPr>
              <w:t xml:space="preserve"> panta ceturtā daļa, saskaņā ar kuru izstrādāts projekts, noteic, ka šā panta pirmajā un otrajā daļā minēto </w:t>
            </w:r>
            <w:r w:rsidRPr="00473E3F">
              <w:rPr>
                <w:sz w:val="22"/>
                <w:szCs w:val="22"/>
                <w:u w:val="single"/>
                <w:shd w:val="clear" w:color="auto" w:fill="FFFFFF"/>
                <w:lang w:val="lv-LV"/>
              </w:rPr>
              <w:t>aprēķinu veikšanas kārtību un nosacījumus</w:t>
            </w:r>
            <w:r w:rsidRPr="00473E3F">
              <w:rPr>
                <w:sz w:val="22"/>
                <w:szCs w:val="22"/>
                <w:shd w:val="clear" w:color="auto" w:fill="FFFFFF"/>
                <w:lang w:val="lv-LV"/>
              </w:rPr>
              <w:t xml:space="preserve"> nosaka Ministru kabinets. Līdz ar to nav skaidrs, </w:t>
            </w:r>
            <w:r w:rsidRPr="00473E3F">
              <w:rPr>
                <w:sz w:val="22"/>
                <w:szCs w:val="22"/>
                <w:u w:val="single"/>
                <w:shd w:val="clear" w:color="auto" w:fill="FFFFFF"/>
                <w:lang w:val="lv-LV"/>
              </w:rPr>
              <w:t>no kuras likuma normas izriet pilnvarojums Ministru kabinetam noteikt projekta 20. punktā paredzētajā noteikumu IV.</w:t>
            </w:r>
            <w:r w:rsidRPr="00473E3F">
              <w:rPr>
                <w:sz w:val="22"/>
                <w:szCs w:val="22"/>
                <w:u w:val="single"/>
                <w:shd w:val="clear" w:color="auto" w:fill="FFFFFF"/>
                <w:vertAlign w:val="superscript"/>
                <w:lang w:val="lv-LV"/>
              </w:rPr>
              <w:t>1</w:t>
            </w:r>
            <w:r w:rsidRPr="00473E3F">
              <w:rPr>
                <w:sz w:val="22"/>
                <w:szCs w:val="22"/>
                <w:u w:val="single"/>
                <w:shd w:val="clear" w:color="auto" w:fill="FFFFFF"/>
                <w:lang w:val="lv-LV"/>
              </w:rPr>
              <w:t> nodaļā ietverto regulējumu</w:t>
            </w:r>
            <w:r w:rsidRPr="00473E3F">
              <w:rPr>
                <w:sz w:val="22"/>
                <w:szCs w:val="22"/>
                <w:shd w:val="clear" w:color="auto" w:fill="FFFFFF"/>
                <w:lang w:val="lv-LV"/>
              </w:rPr>
              <w:t>.</w:t>
            </w:r>
          </w:p>
          <w:p w14:paraId="3CC7DAEA" w14:textId="77777777" w:rsidR="00A60515" w:rsidRPr="00473E3F" w:rsidRDefault="00A60515" w:rsidP="00A60515">
            <w:pPr>
              <w:pStyle w:val="NoSpacing"/>
              <w:ind w:firstLine="720"/>
              <w:jc w:val="both"/>
              <w:rPr>
                <w:sz w:val="22"/>
                <w:szCs w:val="22"/>
                <w:shd w:val="clear" w:color="auto" w:fill="FFFFFF"/>
                <w:lang w:val="lv-LV"/>
              </w:rPr>
            </w:pPr>
            <w:r w:rsidRPr="00473E3F">
              <w:rPr>
                <w:sz w:val="22"/>
                <w:szCs w:val="22"/>
                <w:shd w:val="clear" w:color="auto" w:fill="FFFFFF"/>
                <w:lang w:val="lv-LV"/>
              </w:rPr>
              <w:t>Ievērojot minēto, lūdzam izvērtēt projekta 20. punktā paredzētajā noteikumu IV.</w:t>
            </w:r>
            <w:r w:rsidRPr="00473E3F">
              <w:rPr>
                <w:sz w:val="22"/>
                <w:szCs w:val="22"/>
                <w:shd w:val="clear" w:color="auto" w:fill="FFFFFF"/>
                <w:vertAlign w:val="superscript"/>
                <w:lang w:val="lv-LV"/>
              </w:rPr>
              <w:t>1</w:t>
            </w:r>
            <w:r w:rsidRPr="00473E3F">
              <w:rPr>
                <w:sz w:val="22"/>
                <w:szCs w:val="22"/>
                <w:shd w:val="clear" w:color="auto" w:fill="FFFFFF"/>
                <w:lang w:val="lv-LV"/>
              </w:rPr>
              <w:t xml:space="preserve"> nodaļā ietverto regulējumu un attiecīgi </w:t>
            </w:r>
            <w:r w:rsidRPr="00473E3F">
              <w:rPr>
                <w:sz w:val="22"/>
                <w:szCs w:val="22"/>
                <w:shd w:val="clear" w:color="auto" w:fill="FFFFFF"/>
                <w:lang w:val="lv-LV"/>
              </w:rPr>
              <w:lastRenderedPageBreak/>
              <w:t xml:space="preserve">precizēt to, kā arī papildināt </w:t>
            </w:r>
            <w:r w:rsidRPr="00473E3F">
              <w:rPr>
                <w:sz w:val="22"/>
                <w:szCs w:val="22"/>
                <w:lang w:val="lv-LV"/>
              </w:rPr>
              <w:t xml:space="preserve">anotācijas I sadaļas 2. punktu </w:t>
            </w:r>
            <w:r w:rsidRPr="00473E3F">
              <w:rPr>
                <w:sz w:val="22"/>
                <w:szCs w:val="22"/>
                <w:shd w:val="clear" w:color="auto" w:fill="FFFFFF"/>
                <w:lang w:val="lv-LV"/>
              </w:rPr>
              <w:t>ar atbilstošu skaidrojumu.</w:t>
            </w:r>
          </w:p>
          <w:p w14:paraId="74B27E2C" w14:textId="2F0F28C2" w:rsidR="00A60515" w:rsidRPr="00473E3F" w:rsidRDefault="00A60515" w:rsidP="00A60515">
            <w:pPr>
              <w:shd w:val="clear" w:color="auto" w:fill="FFFFFF"/>
              <w:tabs>
                <w:tab w:val="left" w:pos="851"/>
              </w:tabs>
              <w:autoSpaceDN w:val="0"/>
              <w:jc w:val="both"/>
              <w:textAlignment w:val="baseline"/>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CAEBB9" w14:textId="77777777" w:rsidR="00A60515" w:rsidRPr="00473E3F" w:rsidRDefault="00A60515" w:rsidP="00A60515">
            <w:pPr>
              <w:pStyle w:val="naisc"/>
              <w:rPr>
                <w:b/>
                <w:sz w:val="22"/>
                <w:szCs w:val="22"/>
              </w:rPr>
            </w:pPr>
            <w:r w:rsidRPr="00473E3F">
              <w:rPr>
                <w:b/>
                <w:sz w:val="22"/>
                <w:szCs w:val="22"/>
              </w:rPr>
              <w:lastRenderedPageBreak/>
              <w:t>Ņemts vērā</w:t>
            </w:r>
          </w:p>
          <w:p w14:paraId="7E9F6560" w14:textId="7C4C13D1" w:rsidR="00A60515" w:rsidRPr="00473E3F" w:rsidRDefault="00A60515" w:rsidP="00A60515">
            <w:pPr>
              <w:pStyle w:val="naisc"/>
              <w:jc w:val="left"/>
              <w:rPr>
                <w:bCs/>
                <w:sz w:val="22"/>
                <w:szCs w:val="22"/>
              </w:rPr>
            </w:pPr>
            <w:r w:rsidRPr="00473E3F">
              <w:rPr>
                <w:bCs/>
                <w:sz w:val="22"/>
                <w:szCs w:val="22"/>
              </w:rPr>
              <w:t>Atbilstoši likumdevēja pilnvarojumam precizēts IV</w:t>
            </w:r>
            <w:r w:rsidRPr="00473E3F">
              <w:rPr>
                <w:bCs/>
                <w:sz w:val="22"/>
                <w:szCs w:val="22"/>
                <w:vertAlign w:val="superscript"/>
              </w:rPr>
              <w:t>1</w:t>
            </w:r>
            <w:r w:rsidRPr="00473E3F">
              <w:rPr>
                <w:bCs/>
                <w:sz w:val="22"/>
                <w:szCs w:val="22"/>
              </w:rPr>
              <w:t xml:space="preserve"> nodaļas nosaukums.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665F1" w14:textId="42240E79" w:rsidR="00A60515" w:rsidRPr="00473E3F" w:rsidRDefault="00A60515" w:rsidP="00A60515">
            <w:pPr>
              <w:jc w:val="both"/>
              <w:rPr>
                <w:sz w:val="22"/>
                <w:szCs w:val="22"/>
              </w:rPr>
            </w:pPr>
            <w:r w:rsidRPr="00473E3F">
              <w:rPr>
                <w:sz w:val="22"/>
                <w:szCs w:val="22"/>
              </w:rPr>
              <w:t>Precizēts grozījumu projektā ietvertās IV</w:t>
            </w:r>
            <w:r w:rsidRPr="00473E3F">
              <w:rPr>
                <w:sz w:val="22"/>
                <w:szCs w:val="22"/>
                <w:vertAlign w:val="superscript"/>
              </w:rPr>
              <w:t>1</w:t>
            </w:r>
            <w:r w:rsidRPr="00473E3F">
              <w:rPr>
                <w:sz w:val="22"/>
                <w:szCs w:val="22"/>
              </w:rPr>
              <w:t xml:space="preserve"> nodaļas nosaukums šādā redakcijā:</w:t>
            </w:r>
          </w:p>
          <w:p w14:paraId="44011CC5" w14:textId="7AE36A6F" w:rsidR="00A60515" w:rsidRPr="00473E3F" w:rsidRDefault="00A60515" w:rsidP="00A60515">
            <w:pPr>
              <w:rPr>
                <w:sz w:val="22"/>
                <w:szCs w:val="22"/>
              </w:rPr>
            </w:pPr>
            <w:r w:rsidRPr="00473E3F">
              <w:rPr>
                <w:sz w:val="22"/>
                <w:szCs w:val="22"/>
              </w:rPr>
              <w:t>“IV</w:t>
            </w:r>
            <w:r w:rsidRPr="00473E3F">
              <w:rPr>
                <w:sz w:val="22"/>
                <w:szCs w:val="22"/>
                <w:vertAlign w:val="superscript"/>
              </w:rPr>
              <w:t>1</w:t>
            </w:r>
            <w:r w:rsidRPr="00473E3F">
              <w:rPr>
                <w:sz w:val="22"/>
                <w:szCs w:val="22"/>
              </w:rPr>
              <w:t>. Elektrostacijas kopējo kapitālieguldījumu iekšējās peļņas normas aprēķina veikšanas kārtība un nosacījumi”</w:t>
            </w:r>
          </w:p>
        </w:tc>
        <w:tc>
          <w:tcPr>
            <w:tcW w:w="1980" w:type="dxa"/>
            <w:gridSpan w:val="3"/>
          </w:tcPr>
          <w:p w14:paraId="79B98602" w14:textId="77777777" w:rsidR="00A60515" w:rsidRPr="00473E3F" w:rsidRDefault="00A60515" w:rsidP="00A60515">
            <w:pPr>
              <w:jc w:val="both"/>
              <w:rPr>
                <w:sz w:val="22"/>
                <w:szCs w:val="22"/>
              </w:rPr>
            </w:pPr>
          </w:p>
        </w:tc>
      </w:tr>
      <w:tr w:rsidR="006616DC" w:rsidRPr="00473E3F" w14:paraId="63BAD22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D703C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030345"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2</w:t>
            </w:r>
            <w:r w:rsidRPr="00473E3F">
              <w:rPr>
                <w:sz w:val="22"/>
                <w:szCs w:val="22"/>
              </w:rPr>
              <w:t xml:space="preserve"> Birojs, veicot elektrostacijas kopējo kapitālieguldījumu iekšējās peļņas normas aprēķinu, var piesaistīt ārējo ekspertu.</w:t>
            </w:r>
          </w:p>
          <w:p w14:paraId="46B79F10"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FB57D8"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Tieslietu ministrija (iebildums)</w:t>
            </w:r>
          </w:p>
          <w:p w14:paraId="111DDC7F" w14:textId="1A565C53" w:rsidR="00A60515" w:rsidRPr="00473E3F" w:rsidRDefault="00A60515" w:rsidP="00A60515">
            <w:pPr>
              <w:pStyle w:val="NoSpacing"/>
              <w:ind w:firstLine="720"/>
              <w:rPr>
                <w:sz w:val="22"/>
                <w:szCs w:val="22"/>
                <w:lang w:val="lv-LV"/>
              </w:rPr>
            </w:pPr>
            <w:r w:rsidRPr="00473E3F">
              <w:rPr>
                <w:sz w:val="22"/>
                <w:szCs w:val="22"/>
                <w:shd w:val="clear" w:color="auto" w:fill="FFFFFF"/>
                <w:lang w:val="lv-LV"/>
              </w:rPr>
              <w:t xml:space="preserve">Vēršam uzmanību uz to, ka </w:t>
            </w:r>
            <w:r w:rsidRPr="00473E3F">
              <w:rPr>
                <w:sz w:val="22"/>
                <w:szCs w:val="22"/>
                <w:lang w:val="lv-LV"/>
              </w:rPr>
              <w:t xml:space="preserve">Ministru kabineta 2009. gada 3. februāra noteikumu Nr. 108 "Normatīvo aktu projektu sagatavošanas noteikumi" 3.2. apakšpunkts noteic, ka </w:t>
            </w:r>
            <w:r w:rsidRPr="00473E3F">
              <w:rPr>
                <w:sz w:val="22"/>
                <w:szCs w:val="22"/>
                <w:u w:val="single"/>
                <w:lang w:val="lv-LV"/>
              </w:rPr>
              <w:t>normatīvā akta projektā neietver normas, kas d</w:t>
            </w:r>
            <w:r w:rsidRPr="00473E3F">
              <w:rPr>
                <w:sz w:val="22"/>
                <w:szCs w:val="22"/>
                <w:u w:val="single"/>
                <w:shd w:val="clear" w:color="auto" w:fill="FFFFFF"/>
                <w:lang w:val="lv-LV"/>
              </w:rPr>
              <w:t>ublē augstāka spēka normatīvā akta tiesību normās ietverto normatīvo regulējumu</w:t>
            </w:r>
            <w:r w:rsidRPr="00473E3F">
              <w:rPr>
                <w:sz w:val="22"/>
                <w:szCs w:val="22"/>
                <w:shd w:val="clear" w:color="auto" w:fill="FFFFFF"/>
                <w:lang w:val="lv-LV"/>
              </w:rPr>
              <w:t xml:space="preserve">. Savukārt </w:t>
            </w:r>
            <w:r w:rsidRPr="00473E3F">
              <w:rPr>
                <w:sz w:val="22"/>
                <w:szCs w:val="22"/>
                <w:lang w:val="lv-LV"/>
              </w:rPr>
              <w:t>projekta 20. punktā paredzētais noteikumu 59.</w:t>
            </w:r>
            <w:r w:rsidRPr="00473E3F">
              <w:rPr>
                <w:sz w:val="22"/>
                <w:szCs w:val="22"/>
                <w:vertAlign w:val="superscript"/>
                <w:lang w:val="lv-LV"/>
              </w:rPr>
              <w:t>2</w:t>
            </w:r>
            <w:r w:rsidRPr="00473E3F">
              <w:rPr>
                <w:sz w:val="22"/>
                <w:szCs w:val="22"/>
                <w:lang w:val="lv-LV"/>
              </w:rPr>
              <w:t> punktā ietvertais regulējums daļēji dublē likuma 31.</w:t>
            </w:r>
            <w:r w:rsidRPr="00473E3F">
              <w:rPr>
                <w:sz w:val="22"/>
                <w:szCs w:val="22"/>
                <w:vertAlign w:val="superscript"/>
                <w:lang w:val="lv-LV"/>
              </w:rPr>
              <w:t>4</w:t>
            </w:r>
            <w:r w:rsidRPr="00473E3F">
              <w:rPr>
                <w:sz w:val="22"/>
                <w:szCs w:val="22"/>
                <w:lang w:val="lv-LV"/>
              </w:rPr>
              <w:t> panta otrajā daļā ietverto regulējumu. Ievērojot minēto, lūdzam svītrot projekta 20. punktā paredzēto noteikumu 59.</w:t>
            </w:r>
            <w:r w:rsidRPr="00473E3F">
              <w:rPr>
                <w:sz w:val="22"/>
                <w:szCs w:val="22"/>
                <w:vertAlign w:val="superscript"/>
                <w:lang w:val="lv-LV"/>
              </w:rPr>
              <w:t>2</w:t>
            </w:r>
            <w:r w:rsidRPr="00473E3F">
              <w:rPr>
                <w:sz w:val="22"/>
                <w:szCs w:val="22"/>
                <w:lang w:val="lv-LV"/>
              </w:rPr>
              <w:t> punktu.</w:t>
            </w:r>
          </w:p>
          <w:p w14:paraId="0D5DF924" w14:textId="77777777" w:rsidR="00A60515" w:rsidRPr="00473E3F" w:rsidRDefault="00A60515" w:rsidP="00A60515">
            <w:pPr>
              <w:shd w:val="clear" w:color="auto" w:fill="FFFFFF"/>
              <w:tabs>
                <w:tab w:val="left" w:pos="851"/>
              </w:tabs>
              <w:autoSpaceDN w:val="0"/>
              <w:jc w:val="both"/>
              <w:textAlignment w:val="baseline"/>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B68E93" w14:textId="1F0800D0" w:rsidR="00A60515" w:rsidRPr="00473E3F" w:rsidRDefault="00A60515" w:rsidP="00A60515">
            <w:pPr>
              <w:pStyle w:val="naisc"/>
              <w:rPr>
                <w:b/>
                <w:sz w:val="22"/>
                <w:szCs w:val="22"/>
              </w:rPr>
            </w:pPr>
            <w:r w:rsidRPr="00473E3F">
              <w:rPr>
                <w:b/>
                <w:sz w:val="22"/>
                <w:szCs w:val="22"/>
              </w:rPr>
              <w:t>Ņemts vērā</w:t>
            </w:r>
          </w:p>
          <w:p w14:paraId="692B82C3" w14:textId="1D94BBC4" w:rsidR="00A60515" w:rsidRPr="00473E3F" w:rsidRDefault="00A60515" w:rsidP="00A60515">
            <w:pPr>
              <w:pStyle w:val="naisc"/>
              <w:jc w:val="both"/>
              <w:rPr>
                <w:sz w:val="22"/>
                <w:szCs w:val="22"/>
              </w:rPr>
            </w:pPr>
            <w:r w:rsidRPr="00473E3F">
              <w:rPr>
                <w:bCs/>
                <w:sz w:val="22"/>
                <w:szCs w:val="22"/>
              </w:rPr>
              <w:t>No projekta svītrots regulējums, kas dublē ETL ietverto regulējumu. Vienlaikus projekts papildināts ar regulējumu, kas izriet no ETL 31.</w:t>
            </w:r>
            <w:r w:rsidRPr="00473E3F">
              <w:rPr>
                <w:bCs/>
                <w:sz w:val="22"/>
                <w:szCs w:val="22"/>
                <w:vertAlign w:val="superscript"/>
              </w:rPr>
              <w:t>2</w:t>
            </w:r>
            <w:r w:rsidRPr="00473E3F">
              <w:rPr>
                <w:bCs/>
                <w:sz w:val="22"/>
                <w:szCs w:val="22"/>
              </w:rPr>
              <w:t xml:space="preserve"> panta pirmajā daļā ietvertā deleģējuma uzraugošajai iestādei organizēt elektroenerģijas ražotāju darbības uzraudzību un kontroli.</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A789E7" w14:textId="20BF60F8" w:rsidR="00A60515" w:rsidRPr="00473E3F" w:rsidRDefault="00A60515" w:rsidP="00A60515">
            <w:pPr>
              <w:jc w:val="both"/>
              <w:rPr>
                <w:sz w:val="22"/>
                <w:szCs w:val="22"/>
              </w:rPr>
            </w:pPr>
            <w:r w:rsidRPr="00473E3F">
              <w:rPr>
                <w:sz w:val="22"/>
                <w:szCs w:val="22"/>
              </w:rPr>
              <w:t>Svītrots noteikumu projekta 59.</w:t>
            </w:r>
            <w:r w:rsidRPr="00473E3F">
              <w:rPr>
                <w:sz w:val="22"/>
                <w:szCs w:val="22"/>
                <w:vertAlign w:val="superscript"/>
              </w:rPr>
              <w:t>4</w:t>
            </w:r>
            <w:r w:rsidRPr="00473E3F">
              <w:rPr>
                <w:sz w:val="22"/>
                <w:szCs w:val="22"/>
              </w:rPr>
              <w:t xml:space="preserve"> punkts. Projekts papildināts ar 59.</w:t>
            </w:r>
            <w:r w:rsidRPr="00473E3F">
              <w:rPr>
                <w:sz w:val="22"/>
                <w:szCs w:val="22"/>
                <w:vertAlign w:val="superscript"/>
              </w:rPr>
              <w:t>1</w:t>
            </w:r>
            <w:r w:rsidRPr="00473E3F">
              <w:rPr>
                <w:sz w:val="22"/>
                <w:szCs w:val="22"/>
              </w:rPr>
              <w:t xml:space="preserve"> punktu šādā redakcijā: </w:t>
            </w:r>
          </w:p>
          <w:p w14:paraId="38E3D84B" w14:textId="2BD01AEB" w:rsidR="00A60515" w:rsidRPr="00473E3F" w:rsidRDefault="00A60515" w:rsidP="00A60515">
            <w:pPr>
              <w:jc w:val="both"/>
              <w:rPr>
                <w:sz w:val="22"/>
                <w:szCs w:val="22"/>
              </w:rPr>
            </w:pPr>
            <w:r w:rsidRPr="00473E3F">
              <w:rPr>
                <w:sz w:val="22"/>
                <w:szCs w:val="22"/>
              </w:rPr>
              <w:t>“59.</w:t>
            </w:r>
            <w:r w:rsidRPr="00473E3F">
              <w:rPr>
                <w:sz w:val="22"/>
                <w:szCs w:val="22"/>
                <w:vertAlign w:val="superscript"/>
              </w:rPr>
              <w:t>1</w:t>
            </w:r>
            <w:r w:rsidRPr="00473E3F">
              <w:rPr>
                <w:sz w:val="22"/>
                <w:szCs w:val="22"/>
              </w:rPr>
              <w:t xml:space="preserve"> Birojs, veicot obligātā iepirkuma tiesību īstenošanas uzraudzību, var piesaistīt ārējo ekspertu.”</w:t>
            </w:r>
          </w:p>
          <w:p w14:paraId="2E0729D1" w14:textId="60939481" w:rsidR="00A60515" w:rsidRPr="00473E3F" w:rsidRDefault="00A60515" w:rsidP="00A60515">
            <w:pPr>
              <w:jc w:val="both"/>
              <w:rPr>
                <w:sz w:val="22"/>
                <w:szCs w:val="22"/>
              </w:rPr>
            </w:pPr>
            <w:r w:rsidRPr="00473E3F">
              <w:rPr>
                <w:sz w:val="22"/>
                <w:szCs w:val="22"/>
              </w:rPr>
              <w:t>Papildināta projekta anotācija šādā redakcijā:</w:t>
            </w:r>
          </w:p>
          <w:p w14:paraId="454464E1" w14:textId="4478AE7F" w:rsidR="00A60515" w:rsidRPr="00473E3F" w:rsidRDefault="00A60515" w:rsidP="00A60515">
            <w:pPr>
              <w:jc w:val="both"/>
              <w:rPr>
                <w:sz w:val="22"/>
                <w:szCs w:val="22"/>
              </w:rPr>
            </w:pPr>
            <w:r w:rsidRPr="00473E3F">
              <w:rPr>
                <w:sz w:val="22"/>
                <w:szCs w:val="22"/>
              </w:rPr>
              <w:t>“Lai nodrošinātu IRR aprēķinu kvalitāti, noteikumu  projekts paredz, ka turpmāk IRR aprēķinu veiks BVKB. Projektā arī noteikts, ka BVKB, veicot elektrostaciju uzraudzību un kontroli, var piesaistīt ārējo ekspertu.”</w:t>
            </w:r>
          </w:p>
        </w:tc>
        <w:tc>
          <w:tcPr>
            <w:tcW w:w="1980" w:type="dxa"/>
            <w:gridSpan w:val="3"/>
          </w:tcPr>
          <w:p w14:paraId="6BDEF71C" w14:textId="77777777" w:rsidR="00A60515" w:rsidRPr="00473E3F" w:rsidRDefault="00A60515" w:rsidP="00A60515">
            <w:pPr>
              <w:jc w:val="both"/>
              <w:rPr>
                <w:sz w:val="22"/>
                <w:szCs w:val="22"/>
              </w:rPr>
            </w:pPr>
          </w:p>
        </w:tc>
      </w:tr>
      <w:tr w:rsidR="006616DC" w:rsidRPr="00473E3F" w14:paraId="0F8DB38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C7D6B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87F00A" w14:textId="77777777" w:rsidR="00A60515" w:rsidRPr="00473E3F" w:rsidRDefault="00A60515" w:rsidP="00A60515">
            <w:pPr>
              <w:shd w:val="clear" w:color="auto" w:fill="FFFFFF"/>
              <w:spacing w:after="60"/>
              <w:jc w:val="both"/>
              <w:rPr>
                <w:b/>
                <w:bCs/>
                <w:sz w:val="22"/>
                <w:szCs w:val="22"/>
                <w:shd w:val="clear" w:color="auto" w:fill="FFFFFF"/>
              </w:rPr>
            </w:pPr>
            <w:r w:rsidRPr="00473E3F">
              <w:rPr>
                <w:b/>
                <w:bCs/>
                <w:sz w:val="22"/>
                <w:szCs w:val="22"/>
                <w:shd w:val="clear" w:color="auto" w:fill="FFFFFF"/>
              </w:rPr>
              <w:t>IV. Obligātā iepirkuma uzraudzība</w:t>
            </w:r>
          </w:p>
          <w:p w14:paraId="27488F31" w14:textId="77777777" w:rsidR="00A60515" w:rsidRPr="00473E3F" w:rsidRDefault="00A60515" w:rsidP="00A60515">
            <w:pPr>
              <w:shd w:val="clear" w:color="auto" w:fill="FFFFFF"/>
              <w:spacing w:after="60"/>
              <w:jc w:val="both"/>
              <w:rPr>
                <w:b/>
                <w:bCs/>
                <w:sz w:val="22"/>
                <w:szCs w:val="22"/>
                <w:shd w:val="clear" w:color="auto" w:fill="FFFFFF"/>
              </w:rPr>
            </w:pPr>
          </w:p>
          <w:p w14:paraId="0FC5141C" w14:textId="16A12049" w:rsidR="00A60515" w:rsidRPr="00473E3F" w:rsidRDefault="00A60515" w:rsidP="00A60515">
            <w:pPr>
              <w:shd w:val="clear" w:color="auto" w:fill="FFFFFF"/>
              <w:spacing w:after="60"/>
              <w:jc w:val="both"/>
              <w:rPr>
                <w:b/>
                <w:bCs/>
                <w:sz w:val="22"/>
                <w:szCs w:val="22"/>
                <w:shd w:val="clear" w:color="auto" w:fill="FFFFFF"/>
              </w:rPr>
            </w:pPr>
            <w:r w:rsidRPr="00473E3F">
              <w:rPr>
                <w:sz w:val="22"/>
                <w:szCs w:val="22"/>
              </w:rPr>
              <w:t>59.</w:t>
            </w:r>
            <w:r w:rsidRPr="00473E3F">
              <w:rPr>
                <w:sz w:val="22"/>
                <w:szCs w:val="22"/>
                <w:vertAlign w:val="superscript"/>
              </w:rPr>
              <w:t>1</w:t>
            </w:r>
            <w:r w:rsidRPr="00473E3F">
              <w:rPr>
                <w:sz w:val="22"/>
                <w:szCs w:val="22"/>
              </w:rPr>
              <w:t xml:space="preserve"> Birojs, veicot elektrostaciju uzraudzību un kontroli, var piesaistīt ārējo ekspertu.</w:t>
            </w:r>
          </w:p>
          <w:p w14:paraId="3383F78E" w14:textId="45108EF1" w:rsidR="00A60515" w:rsidRPr="00473E3F" w:rsidRDefault="00A60515" w:rsidP="00A60515">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2CAA37" w14:textId="77777777" w:rsidR="00A60515" w:rsidRPr="00473E3F" w:rsidRDefault="00A60515" w:rsidP="00A60515">
            <w:pPr>
              <w:rPr>
                <w:b/>
                <w:sz w:val="22"/>
                <w:szCs w:val="22"/>
              </w:rPr>
            </w:pPr>
            <w:r w:rsidRPr="00473E3F">
              <w:rPr>
                <w:b/>
                <w:sz w:val="22"/>
                <w:szCs w:val="22"/>
              </w:rPr>
              <w:lastRenderedPageBreak/>
              <w:t>Tieslietu ministrija 13.04.21. iebildums</w:t>
            </w:r>
          </w:p>
          <w:p w14:paraId="68BCBF5A" w14:textId="4B55B701" w:rsidR="00A60515" w:rsidRPr="00473E3F" w:rsidRDefault="00A60515" w:rsidP="00A60515">
            <w:pPr>
              <w:shd w:val="clear" w:color="auto" w:fill="FFFFFF"/>
              <w:tabs>
                <w:tab w:val="left" w:pos="851"/>
              </w:tabs>
              <w:autoSpaceDN w:val="0"/>
              <w:jc w:val="both"/>
              <w:textAlignment w:val="baseline"/>
              <w:rPr>
                <w:b/>
                <w:sz w:val="22"/>
                <w:szCs w:val="22"/>
              </w:rPr>
            </w:pPr>
            <w:r w:rsidRPr="00473E3F">
              <w:rPr>
                <w:sz w:val="22"/>
                <w:szCs w:val="22"/>
              </w:rPr>
              <w:t>Vēršam uzmanību uz to, ka noteikumu IV nodaļas nosaukums ir "</w:t>
            </w:r>
            <w:r w:rsidRPr="00473E3F">
              <w:rPr>
                <w:sz w:val="22"/>
                <w:szCs w:val="22"/>
                <w:u w:val="single"/>
              </w:rPr>
              <w:t>Obligātā iepirkuma uzraudzība</w:t>
            </w:r>
            <w:r w:rsidRPr="00473E3F">
              <w:rPr>
                <w:sz w:val="22"/>
                <w:szCs w:val="22"/>
              </w:rPr>
              <w:t>". Ievērojot minēto, lūdzam izvērtēt projekta 23. punktā paredzētajā noteikumu 59.</w:t>
            </w:r>
            <w:r w:rsidRPr="00473E3F">
              <w:rPr>
                <w:sz w:val="22"/>
                <w:szCs w:val="22"/>
                <w:vertAlign w:val="superscript"/>
              </w:rPr>
              <w:t>1</w:t>
            </w:r>
            <w:r w:rsidRPr="00473E3F">
              <w:rPr>
                <w:sz w:val="22"/>
                <w:szCs w:val="22"/>
              </w:rPr>
              <w:t xml:space="preserve"> punktā ietvertā regulējuma atbilstību </w:t>
            </w:r>
            <w:r w:rsidRPr="00473E3F">
              <w:rPr>
                <w:sz w:val="22"/>
                <w:szCs w:val="22"/>
              </w:rPr>
              <w:lastRenderedPageBreak/>
              <w:t>noteikumu IV nodaļas nosaukumam un attiecīgi precizēt projektu.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A88ECE" w14:textId="77777777" w:rsidR="00A60515" w:rsidRPr="00473E3F" w:rsidRDefault="00A60515" w:rsidP="00A60515">
            <w:pPr>
              <w:pStyle w:val="naisc"/>
              <w:rPr>
                <w:b/>
                <w:sz w:val="22"/>
                <w:szCs w:val="22"/>
              </w:rPr>
            </w:pPr>
            <w:r w:rsidRPr="00473E3F">
              <w:rPr>
                <w:b/>
                <w:sz w:val="22"/>
                <w:szCs w:val="22"/>
              </w:rPr>
              <w:lastRenderedPageBreak/>
              <w:t>Ņemts vērā</w:t>
            </w:r>
          </w:p>
          <w:p w14:paraId="2C05C573" w14:textId="7A6DB5F8" w:rsidR="00A60515" w:rsidRPr="00473E3F" w:rsidRDefault="00A60515" w:rsidP="00A60515">
            <w:pPr>
              <w:pStyle w:val="naisc"/>
              <w:jc w:val="both"/>
              <w:rPr>
                <w:bCs/>
                <w:sz w:val="22"/>
                <w:szCs w:val="22"/>
              </w:rPr>
            </w:pPr>
            <w:r w:rsidRPr="00473E3F">
              <w:rPr>
                <w:bCs/>
                <w:sz w:val="22"/>
                <w:szCs w:val="22"/>
              </w:rPr>
              <w:t>Precizēts noteikumu IV nodaļas nosaukums, to vienādojot ar MK noteikumu Nr. 561 attiecīgās nodaļas nosaukumu, un precizēta noteikumu 59.</w:t>
            </w:r>
            <w:r w:rsidRPr="00473E3F">
              <w:rPr>
                <w:bCs/>
                <w:sz w:val="22"/>
                <w:szCs w:val="22"/>
                <w:vertAlign w:val="superscript"/>
              </w:rPr>
              <w:t>1</w:t>
            </w:r>
            <w:r w:rsidRPr="00473E3F">
              <w:rPr>
                <w:bCs/>
                <w:sz w:val="22"/>
                <w:szCs w:val="22"/>
              </w:rPr>
              <w:t xml:space="preserve"> punkta redakcija. </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43199" w14:textId="77777777" w:rsidR="00A60515" w:rsidRPr="00473E3F" w:rsidRDefault="00A60515" w:rsidP="00A60515">
            <w:pPr>
              <w:shd w:val="clear" w:color="auto" w:fill="FFFFFF" w:themeFill="background1"/>
              <w:spacing w:after="60"/>
              <w:ind w:firstLine="179"/>
              <w:jc w:val="both"/>
              <w:rPr>
                <w:sz w:val="22"/>
                <w:szCs w:val="22"/>
              </w:rPr>
            </w:pPr>
            <w:r w:rsidRPr="00473E3F">
              <w:rPr>
                <w:sz w:val="22"/>
                <w:szCs w:val="22"/>
              </w:rPr>
              <w:t>23. Izteikt IV. nodaļas nosaukumu šādā redakcijā:</w:t>
            </w:r>
          </w:p>
          <w:p w14:paraId="3D6D0E4F" w14:textId="171F783B" w:rsidR="00A60515" w:rsidRPr="00473E3F" w:rsidRDefault="00A60515" w:rsidP="00A60515">
            <w:pPr>
              <w:shd w:val="clear" w:color="auto" w:fill="FFFFFF" w:themeFill="background1"/>
              <w:spacing w:after="60"/>
              <w:ind w:firstLine="179"/>
              <w:jc w:val="both"/>
              <w:rPr>
                <w:sz w:val="22"/>
                <w:szCs w:val="22"/>
              </w:rPr>
            </w:pPr>
            <w:r w:rsidRPr="00473E3F">
              <w:rPr>
                <w:sz w:val="22"/>
                <w:szCs w:val="22"/>
              </w:rPr>
              <w:t>“IV. Obligātā iepirkuma tiesību īstenošanas uzraudzība”.</w:t>
            </w:r>
          </w:p>
          <w:p w14:paraId="48AAB972" w14:textId="77777777" w:rsidR="00A60515" w:rsidRPr="00473E3F" w:rsidRDefault="00A60515" w:rsidP="00A60515">
            <w:pPr>
              <w:shd w:val="clear" w:color="auto" w:fill="FFFFFF" w:themeFill="background1"/>
              <w:spacing w:after="60"/>
              <w:ind w:firstLine="179"/>
              <w:jc w:val="both"/>
              <w:rPr>
                <w:sz w:val="22"/>
                <w:szCs w:val="22"/>
              </w:rPr>
            </w:pPr>
          </w:p>
          <w:p w14:paraId="75055016" w14:textId="77777777" w:rsidR="00A60515" w:rsidRPr="00473E3F" w:rsidRDefault="00A60515" w:rsidP="00A60515">
            <w:pPr>
              <w:pStyle w:val="naisf"/>
              <w:spacing w:before="0" w:after="60"/>
              <w:ind w:firstLine="179"/>
              <w:rPr>
                <w:sz w:val="22"/>
                <w:szCs w:val="22"/>
              </w:rPr>
            </w:pPr>
            <w:r w:rsidRPr="00473E3F">
              <w:rPr>
                <w:sz w:val="22"/>
                <w:szCs w:val="22"/>
              </w:rPr>
              <w:lastRenderedPageBreak/>
              <w:t>24. Papildināt noteikumu IV. nodaļu ar 59.</w:t>
            </w:r>
            <w:r w:rsidRPr="00473E3F">
              <w:rPr>
                <w:sz w:val="22"/>
                <w:szCs w:val="22"/>
                <w:vertAlign w:val="superscript"/>
              </w:rPr>
              <w:t>1</w:t>
            </w:r>
            <w:r w:rsidRPr="00473E3F">
              <w:rPr>
                <w:rFonts w:eastAsia="Calibri"/>
                <w:sz w:val="22"/>
                <w:szCs w:val="22"/>
                <w:lang w:eastAsia="en-US"/>
              </w:rPr>
              <w:t>punktu šādā redakcijā:</w:t>
            </w:r>
          </w:p>
          <w:p w14:paraId="747499E0" w14:textId="4563EE89" w:rsidR="00A60515" w:rsidRPr="00473E3F" w:rsidRDefault="00A60515" w:rsidP="002D0133">
            <w:pPr>
              <w:shd w:val="clear" w:color="auto" w:fill="FFFFFF"/>
              <w:spacing w:after="60"/>
              <w:jc w:val="both"/>
              <w:rPr>
                <w:sz w:val="22"/>
                <w:szCs w:val="22"/>
              </w:rPr>
            </w:pPr>
            <w:r w:rsidRPr="00473E3F">
              <w:rPr>
                <w:sz w:val="22"/>
                <w:szCs w:val="22"/>
              </w:rPr>
              <w:t>“59.</w:t>
            </w:r>
            <w:r w:rsidRPr="00473E3F">
              <w:rPr>
                <w:sz w:val="22"/>
                <w:szCs w:val="22"/>
                <w:vertAlign w:val="superscript"/>
              </w:rPr>
              <w:t>1</w:t>
            </w:r>
            <w:r w:rsidRPr="00473E3F">
              <w:rPr>
                <w:sz w:val="22"/>
                <w:szCs w:val="22"/>
              </w:rPr>
              <w:t xml:space="preserve"> Birojs, veicot obligātā iepirkuma tiesību īstenošanas uzraudzību, var piesaistīt ārējo ekspertu.”</w:t>
            </w:r>
          </w:p>
        </w:tc>
        <w:tc>
          <w:tcPr>
            <w:tcW w:w="1980" w:type="dxa"/>
            <w:gridSpan w:val="3"/>
          </w:tcPr>
          <w:p w14:paraId="3840230E" w14:textId="77777777" w:rsidR="00A60515" w:rsidRPr="00473E3F" w:rsidRDefault="00A60515" w:rsidP="00A60515">
            <w:pPr>
              <w:jc w:val="both"/>
              <w:rPr>
                <w:sz w:val="22"/>
                <w:szCs w:val="22"/>
              </w:rPr>
            </w:pPr>
          </w:p>
        </w:tc>
      </w:tr>
      <w:tr w:rsidR="006616DC" w:rsidRPr="00473E3F" w14:paraId="4B5587E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B36D43"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35517" w14:textId="59E3C374" w:rsidR="00A60515" w:rsidRPr="00473E3F" w:rsidRDefault="00A60515" w:rsidP="00A60515">
            <w:pPr>
              <w:jc w:val="both"/>
              <w:rPr>
                <w:sz w:val="22"/>
                <w:szCs w:val="22"/>
              </w:rPr>
            </w:pPr>
            <w:r w:rsidRPr="00473E3F">
              <w:rPr>
                <w:sz w:val="22"/>
                <w:szCs w:val="22"/>
              </w:rPr>
              <w:t>59.</w:t>
            </w:r>
            <w:r w:rsidRPr="00473E3F">
              <w:rPr>
                <w:sz w:val="22"/>
                <w:szCs w:val="22"/>
                <w:vertAlign w:val="superscript"/>
              </w:rPr>
              <w:t>3</w:t>
            </w:r>
            <w:r w:rsidRPr="00473E3F">
              <w:rPr>
                <w:sz w:val="22"/>
                <w:szCs w:val="22"/>
              </w:rPr>
              <w:t xml:space="preserve"> . Birojs elektrostacijas kopējo kapitālieguldījumu iekšējās peļņas normas pārrēķinu  visam atbalsta periodam un cenas diferencēšanas koeficienta pārkompensācijas novēršanai </w:t>
            </w:r>
            <w:r w:rsidRPr="00473E3F">
              <w:rPr>
                <w:i/>
                <w:iCs/>
                <w:sz w:val="22"/>
                <w:szCs w:val="22"/>
              </w:rPr>
              <w:t xml:space="preserve">s </w:t>
            </w:r>
            <w:r w:rsidRPr="00473E3F">
              <w:rPr>
                <w:sz w:val="22"/>
                <w:szCs w:val="22"/>
              </w:rPr>
              <w:t>aprēķinu veic pēc nepieciešamības,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331404"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Finanšu ministrija (iebildums)</w:t>
            </w:r>
          </w:p>
          <w:p w14:paraId="6893D02B" w14:textId="7E208F06" w:rsidR="00A60515" w:rsidRPr="00473E3F" w:rsidRDefault="00A60515" w:rsidP="00A60515">
            <w:pPr>
              <w:pStyle w:val="tv213"/>
              <w:shd w:val="clear" w:color="auto" w:fill="FFFFFF"/>
              <w:tabs>
                <w:tab w:val="left" w:pos="851"/>
              </w:tabs>
              <w:spacing w:before="0" w:beforeAutospacing="0" w:after="0" w:afterAutospacing="0"/>
              <w:jc w:val="both"/>
              <w:rPr>
                <w:sz w:val="22"/>
                <w:szCs w:val="22"/>
              </w:rPr>
            </w:pPr>
            <w:r w:rsidRPr="00473E3F">
              <w:rPr>
                <w:sz w:val="22"/>
                <w:szCs w:val="22"/>
                <w:shd w:val="clear" w:color="auto" w:fill="FFFFFF"/>
              </w:rPr>
              <w:t xml:space="preserve">Ņemot vērā noteikumu projekta 20.punkta izteiktā </w:t>
            </w:r>
            <w:r w:rsidRPr="00473E3F">
              <w:rPr>
                <w:sz w:val="22"/>
                <w:szCs w:val="22"/>
              </w:rPr>
              <w:t>59.</w:t>
            </w:r>
            <w:r w:rsidRPr="00473E3F">
              <w:rPr>
                <w:sz w:val="22"/>
                <w:szCs w:val="22"/>
                <w:vertAlign w:val="superscript"/>
              </w:rPr>
              <w:t>3</w:t>
            </w:r>
            <w:r w:rsidRPr="00473E3F">
              <w:rPr>
                <w:sz w:val="22"/>
                <w:szCs w:val="22"/>
              </w:rPr>
              <w:t xml:space="preserve"> punkta redakciju, ka </w:t>
            </w:r>
            <w:r w:rsidRPr="00473E3F">
              <w:rPr>
                <w:i/>
                <w:sz w:val="22"/>
                <w:szCs w:val="22"/>
              </w:rPr>
              <w:t>“Birojs elektrostacijas stacijas kopējo kapitālieguldījumu iekšējās peļņas normas pārrēķinu visam atbalsta periodam un cenas diferencēšanas koeficienta pārkompensācijas novēršanai s aprēķinu veic pēc nepieciešamības, kā arī šādos gadījumos [..]”,</w:t>
            </w:r>
            <w:r w:rsidRPr="00473E3F">
              <w:rPr>
                <w:sz w:val="22"/>
                <w:szCs w:val="22"/>
              </w:rPr>
              <w:t xml:space="preserve"> lai novērstu interpretācijas iespējas, lūdzam minētajā 59.</w:t>
            </w:r>
            <w:r w:rsidRPr="00473E3F">
              <w:rPr>
                <w:sz w:val="22"/>
                <w:szCs w:val="22"/>
                <w:vertAlign w:val="superscript"/>
              </w:rPr>
              <w:t>3</w:t>
            </w:r>
            <w:r w:rsidRPr="00473E3F">
              <w:rPr>
                <w:sz w:val="22"/>
                <w:szCs w:val="22"/>
              </w:rPr>
              <w:t> punktā arī iekļaut gadījumus, kad stacijas kopējo kapitālieguldījumu iekšējās peļņas normas pārrēķins veicams arī tad, kad birojs konstatē (piemēram, veicot pārbaudes pie komersanta uz vietas, vai no attiecīgajiem komersanta iesniegtajiem dokumentiem), ka uzņēmums ir pārkompensēts, kā arī gadījumus, kad komersantam jau ir uz šo brīdi pārtrauktas OI tiesības, un bija secināms, ka valsts atbalsta nosacījumi ir/tika pārkāpti, t.sk., tiktu novērsts uzņēmuma pārkompensācijas risks.</w:t>
            </w:r>
          </w:p>
          <w:p w14:paraId="6F944492" w14:textId="77777777" w:rsidR="00A60515" w:rsidRPr="00473E3F" w:rsidRDefault="00A60515" w:rsidP="00A60515">
            <w:pPr>
              <w:spacing w:line="252" w:lineRule="auto"/>
              <w:jc w:val="center"/>
              <w:rPr>
                <w:rFonts w:eastAsia="Calibri"/>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870A26" w14:textId="77777777" w:rsidR="00A60515" w:rsidRPr="00473E3F" w:rsidRDefault="00A60515" w:rsidP="00A60515">
            <w:pPr>
              <w:pStyle w:val="naisc"/>
              <w:rPr>
                <w:b/>
                <w:sz w:val="22"/>
                <w:szCs w:val="22"/>
              </w:rPr>
            </w:pPr>
            <w:r w:rsidRPr="00473E3F">
              <w:rPr>
                <w:b/>
                <w:sz w:val="22"/>
                <w:szCs w:val="22"/>
              </w:rPr>
              <w:t>Ņemts vērā</w:t>
            </w:r>
          </w:p>
          <w:p w14:paraId="26178090" w14:textId="21304433" w:rsidR="00A60515" w:rsidRPr="00473E3F" w:rsidRDefault="00A60515" w:rsidP="00A60515">
            <w:pPr>
              <w:pStyle w:val="naisc"/>
              <w:jc w:val="both"/>
              <w:rPr>
                <w:bCs/>
                <w:sz w:val="22"/>
                <w:szCs w:val="22"/>
              </w:rPr>
            </w:pPr>
            <w:r w:rsidRPr="00473E3F">
              <w:rPr>
                <w:bCs/>
                <w:sz w:val="22"/>
                <w:szCs w:val="22"/>
              </w:rPr>
              <w:t>59.</w:t>
            </w:r>
            <w:r w:rsidRPr="00473E3F">
              <w:rPr>
                <w:bCs/>
                <w:sz w:val="22"/>
                <w:szCs w:val="22"/>
                <w:vertAlign w:val="superscript"/>
              </w:rPr>
              <w:t>3</w:t>
            </w:r>
            <w:r w:rsidRPr="00473E3F">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elektrostaciju IRR kontroli šajā punktā neuzskaitītos gadījumos.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C7E1C" w14:textId="69020019" w:rsidR="00A60515" w:rsidRPr="00473E3F" w:rsidRDefault="00A60515" w:rsidP="002D0133">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Birojs elektrostacijas kopējo kapitālieguldījumu iekšējās peļņas normas pārrēķinu visam atbalsta periodam un cenas diferencēšanas koeficienta pārkompensācijas novēršanai </w:t>
            </w:r>
            <w:r w:rsidRPr="00473E3F">
              <w:rPr>
                <w:i/>
                <w:iCs/>
                <w:sz w:val="22"/>
                <w:szCs w:val="22"/>
              </w:rPr>
              <w:t xml:space="preserve">s </w:t>
            </w:r>
            <w:r w:rsidRPr="00473E3F">
              <w:rPr>
                <w:sz w:val="22"/>
                <w:szCs w:val="22"/>
              </w:rPr>
              <w:t>aprēķinu veic, konstatējot pārkompensācijas risku, kā arī šādos gadījumos: …</w:t>
            </w:r>
          </w:p>
          <w:p w14:paraId="6EABE0F6" w14:textId="7A3E3E64" w:rsidR="00A60515" w:rsidRPr="00473E3F" w:rsidRDefault="00A60515" w:rsidP="00A60515">
            <w:pPr>
              <w:jc w:val="both"/>
              <w:rPr>
                <w:sz w:val="22"/>
                <w:szCs w:val="22"/>
              </w:rPr>
            </w:pPr>
          </w:p>
        </w:tc>
        <w:tc>
          <w:tcPr>
            <w:tcW w:w="1980" w:type="dxa"/>
            <w:gridSpan w:val="3"/>
          </w:tcPr>
          <w:p w14:paraId="52E2369A" w14:textId="77777777" w:rsidR="00A60515" w:rsidRPr="00473E3F" w:rsidRDefault="00A60515" w:rsidP="00A60515">
            <w:pPr>
              <w:jc w:val="both"/>
              <w:rPr>
                <w:sz w:val="22"/>
                <w:szCs w:val="22"/>
              </w:rPr>
            </w:pPr>
          </w:p>
        </w:tc>
      </w:tr>
      <w:tr w:rsidR="006616DC" w:rsidRPr="00473E3F" w14:paraId="35E41F7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247955"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4F8366" w14:textId="02CD5C20" w:rsidR="00A60515" w:rsidRPr="00473E3F" w:rsidRDefault="00A60515" w:rsidP="00A60515">
            <w:pPr>
              <w:jc w:val="center"/>
              <w:rPr>
                <w:sz w:val="22"/>
                <w:szCs w:val="22"/>
              </w:rPr>
            </w:pPr>
            <w:r w:rsidRPr="00473E3F">
              <w:rPr>
                <w:sz w:val="22"/>
                <w:szCs w:val="22"/>
              </w:rPr>
              <w:t>Noteikumu teksts un 6. pielikums.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8B1D95"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VARAM (iebildums)</w:t>
            </w:r>
          </w:p>
          <w:p w14:paraId="20FA9E05" w14:textId="421BE632" w:rsidR="00A60515" w:rsidRPr="00473E3F" w:rsidRDefault="00A60515" w:rsidP="00A60515">
            <w:pPr>
              <w:ind w:firstLine="709"/>
              <w:jc w:val="both"/>
              <w:rPr>
                <w:sz w:val="22"/>
                <w:szCs w:val="22"/>
              </w:rPr>
            </w:pPr>
            <w:r w:rsidRPr="00473E3F">
              <w:rPr>
                <w:sz w:val="22"/>
                <w:szCs w:val="22"/>
                <w:shd w:val="clear" w:color="auto" w:fill="FFFFFF"/>
              </w:rPr>
              <w:t>Precizēt noteikumu projektā iekļautās tiesību normas, atsakoties no līmeņatzīmju elektrostaciju k</w:t>
            </w:r>
            <w:r w:rsidRPr="00473E3F">
              <w:rPr>
                <w:sz w:val="22"/>
                <w:szCs w:val="22"/>
              </w:rPr>
              <w:t xml:space="preserve">opējo kapitālieguldījumu iekšējās peļņas normas (IRR) aprēķina </w:t>
            </w:r>
            <w:r w:rsidRPr="00473E3F">
              <w:rPr>
                <w:sz w:val="22"/>
                <w:szCs w:val="22"/>
                <w:shd w:val="clear" w:color="auto" w:fill="FFFFFF"/>
              </w:rPr>
              <w:t>pārskatīšanas.</w:t>
            </w:r>
          </w:p>
          <w:p w14:paraId="498CE4D5" w14:textId="77777777" w:rsidR="00A60515" w:rsidRPr="00473E3F" w:rsidRDefault="00A60515" w:rsidP="00A60515">
            <w:pPr>
              <w:ind w:firstLine="709"/>
              <w:jc w:val="both"/>
              <w:rPr>
                <w:sz w:val="22"/>
                <w:szCs w:val="22"/>
              </w:rPr>
            </w:pPr>
            <w:r w:rsidRPr="00473E3F">
              <w:rPr>
                <w:sz w:val="22"/>
                <w:szCs w:val="22"/>
              </w:rPr>
              <w:t xml:space="preserve">Elektrostaciju IRR aprēķins sākotnēji tika izstrādāts 2016. gadā ar mērķi saskaņot obligātā iepirkuma sistēmu un obligātā iepirkuma komponentes maksājumu atlaides Latvijas energoietilpīgajiem uzņēmumiem ar Eiropas Komisiju. No 2017. gada līdz šim brīdim Ekonomikas ministrija jau ir veikusi IRR aprēķina izvērtējumu visiem (vai gandrīz visiem) enerģijas, kas saražota no atjaunojamajiem energoresursiem, ražotājiem, novēršot elektrostaciju, kas enerģijas ražošanai izmanto atjaunojamos energoresursus, iespējamo pārkompensāciju. </w:t>
            </w:r>
            <w:bookmarkStart w:id="12" w:name="_Hlk62600176"/>
            <w:r w:rsidRPr="00473E3F">
              <w:rPr>
                <w:sz w:val="22"/>
                <w:szCs w:val="22"/>
              </w:rPr>
              <w:t xml:space="preserve">Līdz ar to, gadījumā, ja tiek plānots izstrādāt jaunu elektrostaciju IRR aprēķina metodi, tad tā ir jāizstrādā balstoties uz pamatotiem argumentiem un jāizmanto </w:t>
            </w:r>
            <w:bookmarkStart w:id="13" w:name="_Hlk62597895"/>
            <w:r w:rsidRPr="00473E3F">
              <w:rPr>
                <w:sz w:val="22"/>
                <w:szCs w:val="22"/>
              </w:rPr>
              <w:t xml:space="preserve">tikai </w:t>
            </w:r>
            <w:bookmarkEnd w:id="13"/>
            <w:r w:rsidRPr="00473E3F">
              <w:rPr>
                <w:sz w:val="22"/>
                <w:szCs w:val="22"/>
              </w:rPr>
              <w:t>precizējot nākotnes maksājumus, nevis pārskatot visus maksājumus, kas veikti no konkrētas koģenerācijas stacijas darbības uzsākšanas brīža</w:t>
            </w:r>
            <w:bookmarkEnd w:id="12"/>
            <w:r w:rsidRPr="00473E3F">
              <w:rPr>
                <w:sz w:val="22"/>
                <w:szCs w:val="22"/>
              </w:rPr>
              <w:t>.</w:t>
            </w:r>
          </w:p>
          <w:p w14:paraId="3D339001" w14:textId="77777777" w:rsidR="00A60515" w:rsidRPr="00473E3F" w:rsidRDefault="00A60515" w:rsidP="00A60515">
            <w:pPr>
              <w:ind w:firstLine="709"/>
              <w:jc w:val="both"/>
              <w:rPr>
                <w:sz w:val="22"/>
                <w:szCs w:val="22"/>
              </w:rPr>
            </w:pPr>
            <w:r w:rsidRPr="00473E3F">
              <w:rPr>
                <w:sz w:val="22"/>
                <w:szCs w:val="22"/>
              </w:rPr>
              <w:t xml:space="preserve">Tāpat arī ir būtiski nodrošināt virzību uz klimata un enerģētikas mērķu izpildi, neapdraudot atjaunojamo energoresursu </w:t>
            </w:r>
            <w:r w:rsidRPr="00473E3F">
              <w:rPr>
                <w:sz w:val="22"/>
                <w:szCs w:val="22"/>
              </w:rPr>
              <w:lastRenderedPageBreak/>
              <w:t>nozares turpmāko attīstību Latvijā. Pastāv riski, ka pārkompensāciju atgriešana valstij, uzņēmumiem var radīt būtiskus saimnieciskās darbības ierobežojumus vai pat izraisīt ražošanas pārtraukšanu, kā arī iedzīvotājiem sniegto pakalpojumu sadārdzināšanos (piemēram, siltumenerģijas tarifa paaugstināšanās pašvaldībās).</w:t>
            </w:r>
          </w:p>
          <w:p w14:paraId="7E283AEB" w14:textId="77777777" w:rsidR="00A60515" w:rsidRPr="00473E3F" w:rsidRDefault="00A60515" w:rsidP="00A60515">
            <w:pPr>
              <w:ind w:firstLine="720"/>
              <w:jc w:val="both"/>
              <w:rPr>
                <w:sz w:val="22"/>
                <w:szCs w:val="22"/>
                <w:shd w:val="clear" w:color="auto" w:fill="FFFFFF"/>
              </w:rPr>
            </w:pPr>
            <w:r w:rsidRPr="00473E3F">
              <w:rPr>
                <w:sz w:val="22"/>
                <w:szCs w:val="22"/>
                <w:shd w:val="clear" w:color="auto" w:fill="FFFFFF"/>
              </w:rPr>
              <w:t>VARAM uzskata, ka ir jāspēj rast līdzsvars starp valsts apņemšanos klimata un enerģētikas jomā un tautsaimniecības vajadzībām, kā arī n</w:t>
            </w:r>
            <w:r w:rsidRPr="00473E3F">
              <w:rPr>
                <w:sz w:val="22"/>
                <w:szCs w:val="22"/>
              </w:rPr>
              <w:t>av atbalstāmi pasākumi, kas palielina riskus mērķu nesasniegšanai, bez papildu kompensējošu pasākumu noteikšanas un īstenošanas.</w:t>
            </w:r>
          </w:p>
          <w:p w14:paraId="6869514A" w14:textId="77777777" w:rsidR="00A60515" w:rsidRPr="00473E3F" w:rsidRDefault="00A60515" w:rsidP="00A60515">
            <w:pPr>
              <w:ind w:firstLine="720"/>
              <w:jc w:val="both"/>
              <w:rPr>
                <w:sz w:val="22"/>
                <w:szCs w:val="22"/>
              </w:rPr>
            </w:pPr>
            <w:r w:rsidRPr="00473E3F">
              <w:rPr>
                <w:sz w:val="22"/>
                <w:szCs w:val="22"/>
              </w:rPr>
              <w:t>Papildus VARAM norāda, ja uz noteikumu projektu raugās no vides aizsardzības mērķu sasniegšanas viedokļa, tad VARAM ieskatā šādām izmaiņām ir iespējama arī netieša ietekme.</w:t>
            </w:r>
          </w:p>
          <w:p w14:paraId="2B6070E8" w14:textId="435AE04F" w:rsidR="00A60515" w:rsidRPr="00473E3F" w:rsidRDefault="00A60515" w:rsidP="00A60515">
            <w:pPr>
              <w:ind w:firstLine="720"/>
              <w:jc w:val="both"/>
              <w:rPr>
                <w:sz w:val="22"/>
                <w:szCs w:val="22"/>
              </w:rPr>
            </w:pPr>
            <w:r w:rsidRPr="00473E3F">
              <w:rPr>
                <w:sz w:val="22"/>
                <w:szCs w:val="22"/>
              </w:rPr>
              <w:t xml:space="preserve">Piemēram, iespējama netieša ietekme uz tiem ūdenssaimniecības (ūdensapgādes un kanalizācijas) pakalpojumu sniedzējiem, kas notekūdeņu attīrīšanas procesā radušās notekūdeņu dūņas nodod biogāzes ražotājiem. Samazinot vai likvidējot atbalstu biogāzes stacijām var gadīties, ka tās nebūs spējīgas bez valsts līdzfinansējuma pastāvēt un rezultātā lielu daļu no organiskajiem atkritumiem (piemēram, notekūdeņu dūņas, sadzīves </w:t>
            </w:r>
            <w:r w:rsidRPr="00473E3F">
              <w:rPr>
                <w:sz w:val="22"/>
                <w:szCs w:val="22"/>
              </w:rPr>
              <w:lastRenderedPageBreak/>
              <w:t xml:space="preserve">atkritumu organisko frakciju, lauksaimniecības ražošanas pārpalikumus u.c.) nevarēs izmantot enerģijas ražošanai. Turklāt, ja kāds no šādiem biogāzes uzņēmumiem pārtrauc darbību, ūdenssaimniecības pakalpojumu sniedzējiem var rasties grūtības nodrošināt notekūdeņu dūņu lietderīgu izmantošanu atbilstoši aprites ekonomikas principiem. Jāņem vērā, ka jau pašlaik liela daļa radīto notekūdeņu dūņu netiek lietderīgi izmantotas. </w:t>
            </w:r>
          </w:p>
          <w:p w14:paraId="51945D52" w14:textId="77777777" w:rsidR="00A60515" w:rsidRPr="00473E3F" w:rsidRDefault="00A60515" w:rsidP="00A60515">
            <w:pPr>
              <w:shd w:val="clear" w:color="auto" w:fill="FFFFFF"/>
              <w:tabs>
                <w:tab w:val="left" w:pos="851"/>
              </w:tabs>
              <w:autoSpaceDN w:val="0"/>
              <w:jc w:val="both"/>
              <w:textAlignment w:val="baseline"/>
              <w:rPr>
                <w:sz w:val="22"/>
                <w:szCs w:val="22"/>
              </w:rPr>
            </w:pPr>
            <w:r w:rsidRPr="00473E3F">
              <w:rPr>
                <w:sz w:val="22"/>
                <w:szCs w:val="22"/>
              </w:rPr>
              <w:t>Atļauju pārdot saražoto elektroenerģiju obligātā iepirkuma ietvaros ir saņēmuši arī daudzi komersanti, kas enerģiju ražo mazajās hidroelektrostacijās (turpmāk – HES). Ja kāds no šādiem komersantiem nolemj pārtraukt HES ekspluatāciju, ir jāpārliecinās, ka šādas HES hidrotehniskās būves valdītājs izpilda likuma “Par hidroelektrostaciju hidrotehnisko būvju drošumu” 8. panta otrās daļas nosacījumus, t.i., par to vismaz 30 dienas iepriekš informē EM, attiecīgo pašvaldību, kuras teritorijā atrodas HES hidrotehniskā būve, un Valsts vides dienesta attiecīgo reģionālo vides pārvaldi, iesniedzot apstiprinātu drošuma programmu un plānu pasākumiem, kuri tiks veikti pēc HES hidrotehniskās būves ekspluatācijas pārtraukšanas, lai netiktu nodarīts kaitējums fiziskās personas dzīvībai un veselībai, zaudējums fiziskās vai juridiskās personas īpašumam vai kaitējums videi.</w:t>
            </w:r>
          </w:p>
          <w:p w14:paraId="2B2DE52A" w14:textId="77777777" w:rsidR="00A60515" w:rsidRPr="00473E3F" w:rsidRDefault="00A60515" w:rsidP="00A60515">
            <w:pPr>
              <w:shd w:val="clear" w:color="auto" w:fill="FFFFFF"/>
              <w:tabs>
                <w:tab w:val="left" w:pos="851"/>
              </w:tabs>
              <w:autoSpaceDN w:val="0"/>
              <w:jc w:val="both"/>
              <w:textAlignment w:val="baseline"/>
              <w:rPr>
                <w:sz w:val="22"/>
                <w:szCs w:val="22"/>
              </w:rPr>
            </w:pPr>
          </w:p>
          <w:p w14:paraId="1ABD53A0" w14:textId="11D2153D" w:rsidR="00A60515" w:rsidRPr="00473E3F" w:rsidRDefault="00A60515" w:rsidP="00A60515">
            <w:pPr>
              <w:spacing w:line="252" w:lineRule="auto"/>
              <w:jc w:val="center"/>
              <w:rPr>
                <w:rFonts w:eastAsia="Calibri"/>
                <w:b/>
                <w:sz w:val="22"/>
                <w:szCs w:val="22"/>
              </w:rPr>
            </w:pPr>
            <w:r w:rsidRPr="00473E3F">
              <w:rPr>
                <w:rFonts w:eastAsia="Calibri"/>
                <w:b/>
                <w:sz w:val="22"/>
                <w:szCs w:val="22"/>
              </w:rPr>
              <w:t>VARAM 13.04.21.</w:t>
            </w:r>
            <w:r w:rsidR="00A0120D" w:rsidRPr="00473E3F">
              <w:rPr>
                <w:rFonts w:eastAsia="Calibri"/>
                <w:b/>
                <w:sz w:val="22"/>
                <w:szCs w:val="22"/>
              </w:rPr>
              <w:t xml:space="preserve"> un 22.06.2021.</w:t>
            </w:r>
            <w:r w:rsidRPr="00473E3F">
              <w:rPr>
                <w:rFonts w:eastAsia="Calibri"/>
                <w:b/>
                <w:sz w:val="22"/>
                <w:szCs w:val="22"/>
              </w:rPr>
              <w:t xml:space="preserve"> iebildums</w:t>
            </w:r>
          </w:p>
          <w:p w14:paraId="0964F2F6" w14:textId="77777777" w:rsidR="00A60515" w:rsidRPr="00473E3F" w:rsidRDefault="00A60515" w:rsidP="00A60515">
            <w:pPr>
              <w:shd w:val="clear" w:color="auto" w:fill="FFFFFF"/>
              <w:tabs>
                <w:tab w:val="left" w:pos="851"/>
              </w:tabs>
              <w:autoSpaceDN w:val="0"/>
              <w:jc w:val="both"/>
              <w:textAlignment w:val="baseline"/>
              <w:rPr>
                <w:sz w:val="22"/>
                <w:szCs w:val="22"/>
              </w:rPr>
            </w:pPr>
            <w:r w:rsidRPr="00473E3F">
              <w:rPr>
                <w:sz w:val="22"/>
                <w:szCs w:val="22"/>
              </w:rPr>
              <w:t>Uztur izziņas 40. punktā norādīto iebildumu. Argumentācija sniegta iebilduma pamattekstā.</w:t>
            </w:r>
          </w:p>
          <w:p w14:paraId="00C976CD" w14:textId="77777777" w:rsidR="00A60515" w:rsidRPr="00473E3F" w:rsidRDefault="00A60515" w:rsidP="00A60515">
            <w:pPr>
              <w:ind w:firstLine="709"/>
              <w:jc w:val="center"/>
              <w:rPr>
                <w:b/>
                <w:bCs/>
                <w:sz w:val="22"/>
                <w:szCs w:val="22"/>
              </w:rPr>
            </w:pPr>
            <w:r w:rsidRPr="00473E3F">
              <w:rPr>
                <w:b/>
                <w:bCs/>
                <w:sz w:val="22"/>
                <w:szCs w:val="22"/>
              </w:rPr>
              <w:t>VARAM (22.06.2021) iebildums</w:t>
            </w:r>
          </w:p>
          <w:p w14:paraId="7270D1DE" w14:textId="52BA447F" w:rsidR="00A60515" w:rsidRPr="00473E3F" w:rsidRDefault="00A60515" w:rsidP="00A60515">
            <w:pPr>
              <w:shd w:val="clear" w:color="auto" w:fill="FFFFFF"/>
              <w:tabs>
                <w:tab w:val="left" w:pos="851"/>
              </w:tabs>
              <w:autoSpaceDN w:val="0"/>
              <w:jc w:val="center"/>
              <w:textAlignment w:val="baseline"/>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EC16ED" w14:textId="1B1576D7" w:rsidR="00A60515" w:rsidRPr="00473E3F" w:rsidRDefault="00A60515" w:rsidP="00A60515">
            <w:pPr>
              <w:pStyle w:val="naisc"/>
              <w:rPr>
                <w:b/>
                <w:sz w:val="22"/>
                <w:szCs w:val="22"/>
              </w:rPr>
            </w:pPr>
            <w:r w:rsidRPr="00473E3F">
              <w:rPr>
                <w:b/>
                <w:sz w:val="22"/>
                <w:szCs w:val="22"/>
              </w:rPr>
              <w:lastRenderedPageBreak/>
              <w:t>Daļēji ņemts vērā</w:t>
            </w:r>
          </w:p>
          <w:p w14:paraId="4B9327B2" w14:textId="77777777" w:rsidR="007702F0" w:rsidRPr="00473E3F" w:rsidRDefault="007702F0" w:rsidP="007702F0">
            <w:pPr>
              <w:jc w:val="center"/>
              <w:rPr>
                <w:b/>
                <w:sz w:val="22"/>
                <w:szCs w:val="22"/>
              </w:rPr>
            </w:pPr>
            <w:r w:rsidRPr="00473E3F">
              <w:rPr>
                <w:b/>
                <w:sz w:val="22"/>
                <w:szCs w:val="22"/>
              </w:rPr>
              <w:t>(netiek uzturēts 04.08.2021. saskaņošanas sanāksmē)</w:t>
            </w:r>
          </w:p>
          <w:p w14:paraId="217CCB62" w14:textId="77777777" w:rsidR="007702F0" w:rsidRPr="00473E3F" w:rsidRDefault="007702F0" w:rsidP="00A60515">
            <w:pPr>
              <w:pStyle w:val="naisc"/>
              <w:rPr>
                <w:b/>
                <w:sz w:val="22"/>
                <w:szCs w:val="22"/>
              </w:rPr>
            </w:pPr>
          </w:p>
          <w:p w14:paraId="4080B634" w14:textId="7023486D" w:rsidR="00A60515" w:rsidRPr="00473E3F" w:rsidRDefault="00A60515" w:rsidP="00A60515">
            <w:pPr>
              <w:pStyle w:val="naisc"/>
              <w:jc w:val="both"/>
              <w:rPr>
                <w:bCs/>
                <w:sz w:val="22"/>
                <w:szCs w:val="22"/>
              </w:rPr>
            </w:pPr>
            <w:r w:rsidRPr="00473E3F">
              <w:rPr>
                <w:bCs/>
                <w:sz w:val="22"/>
                <w:szCs w:val="22"/>
              </w:rPr>
              <w:t>Koģenerācijas staciju pārkompensācijas novēršanas normas, kas noteic, ka IRR aprēķinu veic, izmantojot Ministru kabineta noteiktās līmeņatzīmes vai faktiskos datus par koģenerācijas stacijas darbību, Elektroenerģijas tirgus likuma (ETL) līmenī tika nostiprinātas tikai līdz ar grozījumiem ETL, kas stājās spēkā 2020. gada 15. februārī. Līdz ar minētajiem grozījumiem, ETL tika papildināts ar 31.</w:t>
            </w:r>
            <w:r w:rsidRPr="00473E3F">
              <w:rPr>
                <w:bCs/>
                <w:sz w:val="22"/>
                <w:szCs w:val="22"/>
                <w:vertAlign w:val="superscript"/>
              </w:rPr>
              <w:t>4</w:t>
            </w:r>
            <w:r w:rsidRPr="00473E3F">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473E3F">
              <w:rPr>
                <w:bCs/>
                <w:sz w:val="22"/>
                <w:szCs w:val="22"/>
                <w:vertAlign w:val="superscript"/>
              </w:rPr>
              <w:t>4</w:t>
            </w:r>
            <w:r w:rsidRPr="00473E3F">
              <w:rPr>
                <w:bCs/>
                <w:sz w:val="22"/>
                <w:szCs w:val="22"/>
              </w:rPr>
              <w:t xml:space="preserve"> panta trešā daļa noteic, ka IRR maksimālo likmi un līmeņatzīmes nosaka tādā apmērā, lai garantētu valsts atbalsta samērīgumu. </w:t>
            </w:r>
          </w:p>
          <w:p w14:paraId="0BD55A28" w14:textId="39886459" w:rsidR="00A60515" w:rsidRPr="00473E3F" w:rsidRDefault="00A60515" w:rsidP="00A60515">
            <w:pPr>
              <w:pStyle w:val="naisc"/>
              <w:jc w:val="both"/>
              <w:rPr>
                <w:sz w:val="22"/>
                <w:szCs w:val="22"/>
              </w:rPr>
            </w:pPr>
            <w:r w:rsidRPr="00473E3F">
              <w:rPr>
                <w:sz w:val="22"/>
                <w:szCs w:val="22"/>
              </w:rPr>
              <w:t xml:space="preserve">MK noteikumu projekts paredz, ka IRR aprēķinā turpmāk tiks izmantoti elektrostaciju faktiskie dati gan ieņēmumu, gan izdevumu daļā, kā vienīgo izņēmumu saglabājot elektrostaciju ekspluatācijas izmaksu vērtības, kas  aktuālajā noteikumu projektā ir tikušas precizētas. </w:t>
            </w:r>
          </w:p>
          <w:p w14:paraId="1753003A" w14:textId="47CFD96F" w:rsidR="00A60515" w:rsidRPr="00473E3F" w:rsidRDefault="00A60515" w:rsidP="00A60515">
            <w:pPr>
              <w:pStyle w:val="naisc"/>
              <w:jc w:val="both"/>
              <w:rPr>
                <w:bCs/>
                <w:sz w:val="22"/>
                <w:szCs w:val="22"/>
              </w:rPr>
            </w:pPr>
            <w:r w:rsidRPr="00473E3F">
              <w:rPr>
                <w:sz w:val="22"/>
                <w:szCs w:val="22"/>
              </w:rPr>
              <w:t xml:space="preserve">Vienlaikus noteikumu projekts paredz rīcību situācijās, kad komersants par kādu elektrostacijas darbības periodu nevar iesniegt  kurināmā cenas, siltumenerģijas ražošanas tarifa un elektrostacijā saražotās elektroenerģijas pārdošanas cenas faktiskās </w:t>
            </w:r>
            <w:r w:rsidRPr="00473E3F">
              <w:rPr>
                <w:sz w:val="22"/>
                <w:szCs w:val="22"/>
              </w:rPr>
              <w:lastRenderedPageBreak/>
              <w:t>vērtības. Šādos gadījumos IRR aprēķinā par attiecīgo laika periodu tiks izmantotas līmeņatzīmes.</w:t>
            </w:r>
          </w:p>
          <w:p w14:paraId="4B7D1596" w14:textId="5B89D2A5" w:rsidR="00A60515" w:rsidRPr="00473E3F" w:rsidRDefault="00A60515" w:rsidP="00A60515">
            <w:pPr>
              <w:pStyle w:val="naisc"/>
              <w:jc w:val="both"/>
              <w:rPr>
                <w:bCs/>
                <w:sz w:val="22"/>
                <w:szCs w:val="22"/>
              </w:rPr>
            </w:pPr>
            <w:r w:rsidRPr="00473E3F">
              <w:rPr>
                <w:bCs/>
                <w:sz w:val="22"/>
                <w:szCs w:val="22"/>
              </w:rPr>
              <w:t>Vēršam uzmanību uz to, ka elektroenerģijas obligātais iepirkums, ko caur obligātā iepirkuma komponenti finansē visi elektroenerģijas lietotāji, ir valsts atbalsta sistēma specifiski atjaunojamās enerģijas ražošanai. Līdz ar to nebūtu pieļaujams, ka šis sabiedrības maksājums tiek novirzīts citu mērķu finansēšanai, piemēram, vides aizsardzības jomā. Aicinām vērtēt iespējas īpašā situācijā esošiem enerģijas ražotājiem piedāvāt risinājumus no citiem atbalsta instrumentiem, ārpus elektroenerģijas obligātā iepirkuma sistēmas.</w:t>
            </w:r>
          </w:p>
          <w:p w14:paraId="314B1BAF" w14:textId="4072D7B2" w:rsidR="00A60515" w:rsidRPr="00473E3F" w:rsidRDefault="00A60515" w:rsidP="00A60515">
            <w:pPr>
              <w:pStyle w:val="naisc"/>
              <w:rPr>
                <w:b/>
                <w:sz w:val="22"/>
                <w:szCs w:val="22"/>
              </w:rPr>
            </w:pPr>
          </w:p>
          <w:p w14:paraId="5805C482" w14:textId="77777777" w:rsidR="005A711C" w:rsidRPr="00473E3F" w:rsidRDefault="005A711C" w:rsidP="00A60515">
            <w:pPr>
              <w:pStyle w:val="naisc"/>
              <w:rPr>
                <w:b/>
                <w:sz w:val="22"/>
                <w:szCs w:val="22"/>
              </w:rPr>
            </w:pPr>
          </w:p>
          <w:p w14:paraId="5CFA7F19" w14:textId="77777777" w:rsidR="005A711C" w:rsidRPr="00473E3F" w:rsidRDefault="005A711C" w:rsidP="00A60515">
            <w:pPr>
              <w:pStyle w:val="naisc"/>
              <w:rPr>
                <w:b/>
                <w:sz w:val="22"/>
                <w:szCs w:val="22"/>
              </w:rPr>
            </w:pPr>
          </w:p>
          <w:p w14:paraId="178026B0" w14:textId="77777777" w:rsidR="005A711C" w:rsidRPr="00473E3F" w:rsidRDefault="005A711C" w:rsidP="00A60515">
            <w:pPr>
              <w:pStyle w:val="naisc"/>
              <w:rPr>
                <w:b/>
                <w:sz w:val="22"/>
                <w:szCs w:val="22"/>
              </w:rPr>
            </w:pPr>
          </w:p>
          <w:p w14:paraId="2E033A3C" w14:textId="77777777" w:rsidR="005A711C" w:rsidRPr="00473E3F" w:rsidRDefault="005A711C" w:rsidP="00A60515">
            <w:pPr>
              <w:pStyle w:val="naisc"/>
              <w:rPr>
                <w:b/>
                <w:sz w:val="22"/>
                <w:szCs w:val="22"/>
              </w:rPr>
            </w:pPr>
          </w:p>
          <w:p w14:paraId="053134C1" w14:textId="2A58DC2B" w:rsidR="00A60515" w:rsidRPr="00473E3F" w:rsidRDefault="00A60515" w:rsidP="00A60515">
            <w:pPr>
              <w:pStyle w:val="naisc"/>
              <w:rPr>
                <w:b/>
                <w:sz w:val="22"/>
                <w:szCs w:val="22"/>
              </w:rPr>
            </w:pPr>
            <w:r w:rsidRPr="00473E3F">
              <w:rPr>
                <w:b/>
                <w:sz w:val="22"/>
                <w:szCs w:val="22"/>
              </w:rPr>
              <w:t>Daļēji ņemts vērā</w:t>
            </w:r>
          </w:p>
          <w:p w14:paraId="5BB3B493" w14:textId="18235BB9" w:rsidR="00A60515" w:rsidRPr="00473E3F" w:rsidRDefault="00A60515" w:rsidP="00A60515">
            <w:pPr>
              <w:pStyle w:val="naisc"/>
              <w:rPr>
                <w:b/>
                <w:sz w:val="22"/>
                <w:szCs w:val="22"/>
              </w:rPr>
            </w:pPr>
          </w:p>
          <w:p w14:paraId="6D302E7A" w14:textId="64D04E2D" w:rsidR="00A60515" w:rsidRPr="00473E3F" w:rsidRDefault="00A60515" w:rsidP="00A60515">
            <w:pPr>
              <w:pStyle w:val="naisc"/>
              <w:jc w:val="both"/>
              <w:rPr>
                <w:b/>
                <w:sz w:val="22"/>
                <w:szCs w:val="22"/>
              </w:rPr>
            </w:pPr>
            <w:r w:rsidRPr="00473E3F">
              <w:rPr>
                <w:bCs/>
                <w:sz w:val="22"/>
                <w:szCs w:val="22"/>
              </w:rPr>
              <w:t xml:space="preserve">Skaidrojam, ka </w:t>
            </w:r>
            <w:r w:rsidRPr="00473E3F">
              <w:rPr>
                <w:sz w:val="22"/>
                <w:szCs w:val="22"/>
              </w:rPr>
              <w:t>IRR aprēķinā turpmāk tiks izmantoti elektrostaciju faktiskie dati gan ieņēmumu, gan izdevumu daļā, izņemot elektrostaciju ekspluatācijas izmaksu vērtības, kā rezultātā IRR aprēķinā būs iekļauti objektīvi dati un IRR aprēķins atspoguļos stacijas faktisko finansiālo situāciju.</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F03844" w14:textId="77777777" w:rsidR="00A60515" w:rsidRPr="00473E3F" w:rsidRDefault="00A60515" w:rsidP="00A60515">
            <w:pPr>
              <w:jc w:val="center"/>
              <w:rPr>
                <w:sz w:val="22"/>
                <w:szCs w:val="22"/>
              </w:rPr>
            </w:pPr>
          </w:p>
          <w:p w14:paraId="01DBDC3A" w14:textId="77777777" w:rsidR="00A60515" w:rsidRPr="00473E3F" w:rsidRDefault="00A60515" w:rsidP="00A60515">
            <w:pPr>
              <w:rPr>
                <w:sz w:val="22"/>
                <w:szCs w:val="22"/>
              </w:rPr>
            </w:pPr>
            <w:r w:rsidRPr="00473E3F">
              <w:rPr>
                <w:sz w:val="22"/>
                <w:szCs w:val="22"/>
              </w:rPr>
              <w:t>Noteikumu projekta 6.pielikums</w:t>
            </w:r>
          </w:p>
          <w:p w14:paraId="6C73EFD6" w14:textId="71E190D7" w:rsidR="00A60515" w:rsidRPr="00473E3F" w:rsidRDefault="00A60515" w:rsidP="00A60515">
            <w:pPr>
              <w:jc w:val="both"/>
              <w:rPr>
                <w:sz w:val="22"/>
                <w:szCs w:val="22"/>
              </w:rPr>
            </w:pPr>
            <w:r w:rsidRPr="00473E3F">
              <w:rPr>
                <w:rStyle w:val="normaltextru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Pr="00473E3F">
              <w:rPr>
                <w:rStyle w:val="eop"/>
                <w:sz w:val="22"/>
                <w:szCs w:val="22"/>
              </w:rPr>
              <w:t> </w:t>
            </w:r>
          </w:p>
        </w:tc>
        <w:tc>
          <w:tcPr>
            <w:tcW w:w="1980" w:type="dxa"/>
            <w:gridSpan w:val="3"/>
          </w:tcPr>
          <w:p w14:paraId="36C4C5C6" w14:textId="77777777" w:rsidR="00A60515" w:rsidRPr="00473E3F" w:rsidRDefault="00A60515" w:rsidP="00A60515">
            <w:pPr>
              <w:jc w:val="both"/>
              <w:rPr>
                <w:sz w:val="22"/>
                <w:szCs w:val="22"/>
              </w:rPr>
            </w:pPr>
          </w:p>
        </w:tc>
      </w:tr>
      <w:tr w:rsidR="006616DC" w:rsidRPr="00473E3F" w14:paraId="0925F4A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D825D" w14:textId="77777777" w:rsidR="00993E44" w:rsidRPr="00473E3F" w:rsidRDefault="00993E44"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CED65F" w14:textId="62BCDE29" w:rsidR="00993E44" w:rsidRPr="00473E3F" w:rsidRDefault="00993E44" w:rsidP="00A60515">
            <w:pPr>
              <w:shd w:val="clear" w:color="auto" w:fill="FFFFFF"/>
              <w:spacing w:after="60"/>
              <w:jc w:val="both"/>
              <w:rPr>
                <w:sz w:val="22"/>
                <w:szCs w:val="22"/>
              </w:rPr>
            </w:pPr>
            <w:r w:rsidRPr="00473E3F">
              <w:rPr>
                <w:sz w:val="22"/>
                <w:szCs w:val="22"/>
              </w:rPr>
              <w:t>Noteikumu projekta 6. pielikums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32A4B" w14:textId="77777777" w:rsidR="00993E44" w:rsidRPr="00473E3F" w:rsidRDefault="00993E44" w:rsidP="00993E44">
            <w:pPr>
              <w:spacing w:before="120"/>
              <w:jc w:val="center"/>
              <w:rPr>
                <w:b/>
                <w:bCs/>
                <w:sz w:val="22"/>
                <w:szCs w:val="22"/>
              </w:rPr>
            </w:pPr>
            <w:r w:rsidRPr="00473E3F">
              <w:rPr>
                <w:b/>
                <w:bCs/>
                <w:sz w:val="22"/>
                <w:szCs w:val="22"/>
              </w:rPr>
              <w:t>ZM 22.06.2021. iebildums</w:t>
            </w:r>
          </w:p>
          <w:p w14:paraId="5972D62D" w14:textId="77777777" w:rsidR="00F127E9" w:rsidRPr="00473E3F" w:rsidRDefault="00F127E9" w:rsidP="00F127E9">
            <w:pPr>
              <w:pStyle w:val="ListParagraph"/>
              <w:shd w:val="clear" w:color="auto" w:fill="FFFFFF"/>
              <w:ind w:left="0" w:firstLine="709"/>
              <w:jc w:val="both"/>
              <w:rPr>
                <w:rFonts w:ascii="Times New Roman" w:hAnsi="Times New Roman"/>
              </w:rPr>
            </w:pPr>
            <w:r w:rsidRPr="00473E3F">
              <w:rPr>
                <w:rFonts w:ascii="Times New Roman" w:hAnsi="Times New Roman"/>
              </w:rPr>
              <w:t xml:space="preserve">Papildinot iepriekšminēto, esam saņēmuši Lauksaimniecības biogāzes apvienības norādi par to, ka nosakot biogāzes cenu (Ekonomikas ministrijas Excel fails), rēķinā Konversijas faktors biogāzē jeb biogāzes zemākā siltumspēja neatbilst patiesībai. Aprēķinā izmantotais rādītājs  ir 6,62 MWh/1000m3  kaut gan patiesībā tas ir krietni zemāks. </w:t>
            </w:r>
          </w:p>
          <w:p w14:paraId="258F61A7" w14:textId="77777777" w:rsidR="00F127E9" w:rsidRPr="00473E3F" w:rsidRDefault="00F127E9" w:rsidP="00F127E9">
            <w:pPr>
              <w:pStyle w:val="ListParagraph"/>
              <w:shd w:val="clear" w:color="auto" w:fill="FFFFFF"/>
              <w:ind w:left="0" w:firstLine="709"/>
              <w:jc w:val="both"/>
              <w:rPr>
                <w:rFonts w:ascii="Times New Roman" w:hAnsi="Times New Roman"/>
              </w:rPr>
            </w:pPr>
            <w:r w:rsidRPr="00473E3F">
              <w:rPr>
                <w:rFonts w:ascii="Times New Roman" w:hAnsi="Times New Roman"/>
              </w:rPr>
              <w:t xml:space="preserve">2021. gada 20. janvāra starptautiski atzītās </w:t>
            </w:r>
            <w:proofErr w:type="spellStart"/>
            <w:r w:rsidRPr="00473E3F">
              <w:rPr>
                <w:rFonts w:ascii="Times New Roman" w:hAnsi="Times New Roman"/>
              </w:rPr>
              <w:t>auditorkompānijas</w:t>
            </w:r>
            <w:proofErr w:type="spellEnd"/>
            <w:r w:rsidRPr="00473E3F">
              <w:rPr>
                <w:rFonts w:ascii="Times New Roman" w:hAnsi="Times New Roman"/>
              </w:rPr>
              <w:t xml:space="preserve"> “KPMG </w:t>
            </w:r>
            <w:proofErr w:type="spellStart"/>
            <w:r w:rsidRPr="00473E3F">
              <w:rPr>
                <w:rFonts w:ascii="Times New Roman" w:hAnsi="Times New Roman"/>
              </w:rPr>
              <w:t>Baltic</w:t>
            </w:r>
            <w:proofErr w:type="spellEnd"/>
            <w:r w:rsidRPr="00473E3F">
              <w:rPr>
                <w:rFonts w:ascii="Times New Roman" w:hAnsi="Times New Roman"/>
              </w:rPr>
              <w:t xml:space="preserve"> AS” vērtējuma  43. </w:t>
            </w:r>
            <w:proofErr w:type="spellStart"/>
            <w:r w:rsidRPr="00473E3F">
              <w:rPr>
                <w:rFonts w:ascii="Times New Roman" w:hAnsi="Times New Roman"/>
              </w:rPr>
              <w:t>lpp</w:t>
            </w:r>
            <w:proofErr w:type="spellEnd"/>
            <w:r w:rsidRPr="00473E3F">
              <w:rPr>
                <w:rFonts w:ascii="Times New Roman" w:hAnsi="Times New Roman"/>
              </w:rPr>
              <w:t xml:space="preserve"> šis rādītājs  ir robežās no 5,00 KWh līdz 6,15 KWh un aprēķinos izmantotais vidējais rādītājs ir 5,58 MWh/1000m3. Nemainot citus rādītājus, bet samazinot minēto rādītāju, būtiski mainās izmantotajā Ekonomikas ministrijas Excel aprēķinā biogāzes cenas EUR/MWh. Pieņemot kūtsmēslu vidējo cenu 6,98 EUR/t, </w:t>
            </w:r>
            <w:r w:rsidRPr="00473E3F">
              <w:rPr>
                <w:rFonts w:ascii="Times New Roman" w:hAnsi="Times New Roman"/>
              </w:rPr>
              <w:lastRenderedPageBreak/>
              <w:t xml:space="preserve">iegūstam gāzes vērtību EUR/MWh, kas vairāk atbilst reālajai situācijai. </w:t>
            </w:r>
          </w:p>
          <w:p w14:paraId="3A02B0E9" w14:textId="77777777" w:rsidR="00993E44" w:rsidRPr="00473E3F" w:rsidRDefault="00993E44" w:rsidP="00A60515">
            <w:pPr>
              <w:jc w:val="both"/>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292802" w14:textId="77777777" w:rsidR="00993E44" w:rsidRPr="00473E3F" w:rsidRDefault="00F127E9" w:rsidP="00A60515">
            <w:pPr>
              <w:pStyle w:val="naisc"/>
              <w:rPr>
                <w:b/>
                <w:sz w:val="22"/>
                <w:szCs w:val="22"/>
              </w:rPr>
            </w:pPr>
            <w:r w:rsidRPr="00473E3F">
              <w:rPr>
                <w:b/>
                <w:sz w:val="22"/>
                <w:szCs w:val="22"/>
              </w:rPr>
              <w:lastRenderedPageBreak/>
              <w:t>Ņemts vērā</w:t>
            </w:r>
          </w:p>
          <w:p w14:paraId="0F5B1C6B" w14:textId="30EE99F5" w:rsidR="00F127E9" w:rsidRPr="00473E3F" w:rsidRDefault="004216BE" w:rsidP="00A60515">
            <w:pPr>
              <w:pStyle w:val="naisc"/>
              <w:rPr>
                <w:b/>
                <w:sz w:val="22"/>
                <w:szCs w:val="22"/>
              </w:rPr>
            </w:pPr>
            <w:r w:rsidRPr="00473E3F">
              <w:rPr>
                <w:sz w:val="22"/>
                <w:szCs w:val="22"/>
              </w:rPr>
              <w:t>Biogāzes siltumspēja ir precizēta un aprēķinos mainīta no 6.62 kWh/m3 uz 6 kWh/m3.</w:t>
            </w:r>
          </w:p>
          <w:p w14:paraId="1449AF8B" w14:textId="08F08CED" w:rsidR="00F127E9" w:rsidRPr="00473E3F" w:rsidRDefault="00F127E9" w:rsidP="00A60515">
            <w:pPr>
              <w:pStyle w:val="naisc"/>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E01341" w14:textId="02A3AAA8" w:rsidR="00993E44" w:rsidRPr="00473E3F" w:rsidRDefault="00993E44" w:rsidP="00A60515">
            <w:pPr>
              <w:shd w:val="clear" w:color="auto" w:fill="FFFFFF"/>
              <w:spacing w:after="60"/>
              <w:jc w:val="both"/>
              <w:rPr>
                <w:sz w:val="22"/>
                <w:szCs w:val="22"/>
              </w:rPr>
            </w:pPr>
            <w:r w:rsidRPr="00473E3F">
              <w:rPr>
                <w:sz w:val="22"/>
                <w:szCs w:val="22"/>
              </w:rPr>
              <w:t>Noteikumu projekta 6. pielikums</w:t>
            </w:r>
          </w:p>
        </w:tc>
        <w:tc>
          <w:tcPr>
            <w:tcW w:w="1980" w:type="dxa"/>
            <w:gridSpan w:val="3"/>
          </w:tcPr>
          <w:p w14:paraId="544F8173" w14:textId="77777777" w:rsidR="00993E44" w:rsidRPr="00473E3F" w:rsidRDefault="00993E44" w:rsidP="00A60515">
            <w:pPr>
              <w:jc w:val="both"/>
              <w:rPr>
                <w:sz w:val="22"/>
                <w:szCs w:val="22"/>
              </w:rPr>
            </w:pPr>
          </w:p>
        </w:tc>
      </w:tr>
      <w:tr w:rsidR="006616DC" w:rsidRPr="00473E3F" w14:paraId="4CA282B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97A98"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90BCBC" w14:textId="6DB2336C" w:rsidR="00A60515" w:rsidRPr="00473E3F" w:rsidRDefault="00A60515" w:rsidP="00A60515">
            <w:pPr>
              <w:shd w:val="clear" w:color="auto" w:fill="FFFFFF"/>
              <w:spacing w:after="60"/>
              <w:jc w:val="both"/>
              <w:rPr>
                <w:sz w:val="22"/>
                <w:szCs w:val="22"/>
              </w:rPr>
            </w:pPr>
            <w:r w:rsidRPr="00473E3F">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7DC4BB" w14:textId="77777777" w:rsidR="00A60515" w:rsidRPr="00473E3F" w:rsidRDefault="00A60515" w:rsidP="00A60515">
            <w:pPr>
              <w:jc w:val="both"/>
              <w:rPr>
                <w:b/>
                <w:sz w:val="22"/>
                <w:szCs w:val="22"/>
              </w:rPr>
            </w:pPr>
            <w:r w:rsidRPr="00473E3F">
              <w:rPr>
                <w:b/>
                <w:sz w:val="22"/>
                <w:szCs w:val="22"/>
              </w:rPr>
              <w:t>Tieslietu ministrija 13.04.21. iebildums</w:t>
            </w:r>
          </w:p>
          <w:p w14:paraId="38A555E2" w14:textId="50F27D59" w:rsidR="00A60515" w:rsidRPr="00473E3F" w:rsidRDefault="00A60515" w:rsidP="00A60515">
            <w:pPr>
              <w:jc w:val="both"/>
              <w:rPr>
                <w:b/>
                <w:sz w:val="22"/>
                <w:szCs w:val="22"/>
              </w:rPr>
            </w:pPr>
            <w:r w:rsidRPr="00473E3F">
              <w:rPr>
                <w:sz w:val="22"/>
                <w:szCs w:val="22"/>
              </w:rPr>
              <w:t>Ievērojot, ka nav skaidrs, kas tiek saprasts ar projekta 24. punktā paredzētajā noteikumu 59.</w:t>
            </w:r>
            <w:r w:rsidRPr="00473E3F">
              <w:rPr>
                <w:sz w:val="22"/>
                <w:szCs w:val="22"/>
                <w:vertAlign w:val="superscript"/>
              </w:rPr>
              <w:t>5</w:t>
            </w:r>
            <w:r w:rsidRPr="00473E3F">
              <w:rPr>
                <w:sz w:val="22"/>
                <w:szCs w:val="22"/>
              </w:rPr>
              <w:t xml:space="preserve"> punkta ievaddaļā minēto </w:t>
            </w:r>
            <w:r w:rsidRPr="00473E3F">
              <w:rPr>
                <w:sz w:val="22"/>
                <w:szCs w:val="22"/>
                <w:u w:val="single"/>
              </w:rPr>
              <w:t>pārkompensācijas risku</w:t>
            </w:r>
            <w:r w:rsidRPr="00473E3F">
              <w:rPr>
                <w:sz w:val="22"/>
                <w:szCs w:val="22"/>
              </w:rPr>
              <w:t>, lūdzam precizēt projekta 24. punktā paredzētajā noteikumu 59.</w:t>
            </w:r>
            <w:r w:rsidRPr="00473E3F">
              <w:rPr>
                <w:sz w:val="22"/>
                <w:szCs w:val="22"/>
                <w:vertAlign w:val="superscript"/>
              </w:rPr>
              <w:t>5</w:t>
            </w:r>
            <w:r w:rsidRPr="00473E3F">
              <w:rPr>
                <w:sz w:val="22"/>
                <w:szCs w:val="22"/>
              </w:rPr>
              <w:t> punkta ievaddaļā ietverto regulējumu vai papildināt anotācijas I sadaļas 2. punktu ar atbilstošu skaidrojumu.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DC93EC" w14:textId="4D3D9C27" w:rsidR="00A60515" w:rsidRPr="00473E3F" w:rsidRDefault="00A60515" w:rsidP="00A60515">
            <w:pPr>
              <w:pStyle w:val="naisc"/>
              <w:rPr>
                <w:b/>
                <w:sz w:val="22"/>
                <w:szCs w:val="22"/>
              </w:rPr>
            </w:pPr>
            <w:r w:rsidRPr="00473E3F">
              <w:rPr>
                <w:b/>
                <w:sz w:val="22"/>
                <w:szCs w:val="22"/>
              </w:rPr>
              <w:t>Ņemts vērā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9C644D" w14:textId="77777777" w:rsidR="00A60515" w:rsidRPr="00473E3F" w:rsidRDefault="00A60515" w:rsidP="00A60515">
            <w:pPr>
              <w:shd w:val="clear" w:color="auto" w:fill="FFFFFF"/>
              <w:spacing w:after="60"/>
              <w:jc w:val="both"/>
              <w:rPr>
                <w:sz w:val="22"/>
                <w:szCs w:val="22"/>
              </w:rPr>
            </w:pPr>
            <w:r w:rsidRPr="00473E3F">
              <w:rPr>
                <w:sz w:val="22"/>
                <w:szCs w:val="22"/>
              </w:rPr>
              <w:t>Papildināts anotācijas I sadaļas 2. punkts šādā redakcijā:</w:t>
            </w:r>
          </w:p>
          <w:p w14:paraId="5E238FE3" w14:textId="2144263C" w:rsidR="00A60515" w:rsidRPr="00473E3F" w:rsidRDefault="00A60515" w:rsidP="00A60515">
            <w:pPr>
              <w:shd w:val="clear" w:color="auto" w:fill="FFFFFF"/>
              <w:spacing w:after="60"/>
              <w:jc w:val="both"/>
              <w:rPr>
                <w:sz w:val="22"/>
                <w:szCs w:val="22"/>
              </w:rPr>
            </w:pPr>
            <w:r w:rsidRPr="00473E3F">
              <w:rPr>
                <w:sz w:val="22"/>
                <w:szCs w:val="22"/>
              </w:rPr>
              <w:t>“Par pārkompensācijas riska gadījumiem tiek uzskatīti tādi gadījumi, kuros, uzraugošajai iestādei analizējot tās rīcībā esošu informāciju par elektrostacijas darbību, tostarp ieņēmumu un izdevumu plūsmu u.c. informāciju, tiek konstatēti fakti ar potenciālu ietekmi uz elektrostacijas IRR aprēķina rezultātu un komersantam izmaksājamā valsts atbalsta apmēru.”</w:t>
            </w:r>
          </w:p>
        </w:tc>
        <w:tc>
          <w:tcPr>
            <w:tcW w:w="1980" w:type="dxa"/>
            <w:gridSpan w:val="3"/>
          </w:tcPr>
          <w:p w14:paraId="1553D86D" w14:textId="77777777" w:rsidR="00A60515" w:rsidRPr="00473E3F" w:rsidRDefault="00A60515" w:rsidP="00A60515">
            <w:pPr>
              <w:jc w:val="both"/>
              <w:rPr>
                <w:sz w:val="22"/>
                <w:szCs w:val="22"/>
              </w:rPr>
            </w:pPr>
          </w:p>
        </w:tc>
      </w:tr>
      <w:tr w:rsidR="006616DC" w:rsidRPr="00473E3F" w14:paraId="4F214B8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D5C7DB"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805408"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4</w:t>
            </w:r>
            <w:r w:rsidRPr="00473E3F">
              <w:rPr>
                <w:sz w:val="22"/>
                <w:szCs w:val="22"/>
              </w:rPr>
              <w:t> Komersants ir tiesīgs lūgt biroju veikt šo noteikumu 59.</w:t>
            </w:r>
            <w:r w:rsidRPr="00473E3F">
              <w:rPr>
                <w:sz w:val="22"/>
                <w:szCs w:val="22"/>
                <w:vertAlign w:val="superscript"/>
              </w:rPr>
              <w:t>3</w:t>
            </w:r>
            <w:r w:rsidRPr="00473E3F">
              <w:rPr>
                <w:sz w:val="22"/>
                <w:szCs w:val="22"/>
              </w:rPr>
              <w:t> punktā minētā aprēķina pārrēķinu ne agrāk kā 3 mēnešus pēc šo noteikumu 59.</w:t>
            </w:r>
            <w:r w:rsidRPr="00473E3F">
              <w:rPr>
                <w:sz w:val="22"/>
                <w:szCs w:val="22"/>
                <w:vertAlign w:val="superscript"/>
              </w:rPr>
              <w:t>3</w:t>
            </w:r>
            <w:r w:rsidRPr="00473E3F">
              <w:rPr>
                <w:sz w:val="22"/>
                <w:szCs w:val="22"/>
              </w:rPr>
              <w:t> punktā minētā aprēķina veikšanas, iesniedzot birojā attiecīgu iesniegumu.</w:t>
            </w:r>
          </w:p>
          <w:p w14:paraId="0A60E4B8"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0F8C7D" w14:textId="77777777" w:rsidR="00A60515" w:rsidRPr="00473E3F" w:rsidRDefault="00A60515" w:rsidP="00A60515">
            <w:pPr>
              <w:rPr>
                <w:b/>
                <w:sz w:val="22"/>
                <w:szCs w:val="22"/>
              </w:rPr>
            </w:pPr>
            <w:r w:rsidRPr="00473E3F">
              <w:rPr>
                <w:b/>
                <w:sz w:val="22"/>
                <w:szCs w:val="22"/>
              </w:rPr>
              <w:lastRenderedPageBreak/>
              <w:t>Zemkopības ministrija (iebildums)</w:t>
            </w:r>
          </w:p>
          <w:p w14:paraId="4233173F" w14:textId="6087643A" w:rsidR="00A60515" w:rsidRPr="00473E3F" w:rsidRDefault="00A60515" w:rsidP="00A60515">
            <w:pPr>
              <w:shd w:val="clear" w:color="auto" w:fill="FFFFFF"/>
              <w:tabs>
                <w:tab w:val="left" w:pos="851"/>
              </w:tabs>
              <w:autoSpaceDN w:val="0"/>
              <w:jc w:val="both"/>
              <w:textAlignment w:val="baseline"/>
              <w:rPr>
                <w:b/>
                <w:sz w:val="22"/>
                <w:szCs w:val="22"/>
              </w:rPr>
            </w:pPr>
            <w:r w:rsidRPr="00473E3F">
              <w:rPr>
                <w:sz w:val="22"/>
                <w:szCs w:val="22"/>
              </w:rPr>
              <w:t>Noteikumu projekta 20.punktā, proti, 59.</w:t>
            </w:r>
            <w:r w:rsidRPr="00473E3F">
              <w:rPr>
                <w:sz w:val="22"/>
                <w:szCs w:val="22"/>
                <w:vertAlign w:val="superscript"/>
              </w:rPr>
              <w:t>4</w:t>
            </w:r>
            <w:r w:rsidRPr="00473E3F">
              <w:rPr>
                <w:sz w:val="22"/>
                <w:szCs w:val="22"/>
              </w:rPr>
              <w:t> punktā noteikta prasība, ka komersants ir tiesīgs lūgt biroju veikt šo noteikumu 59.</w:t>
            </w:r>
            <w:r w:rsidRPr="00473E3F">
              <w:rPr>
                <w:sz w:val="22"/>
                <w:szCs w:val="22"/>
                <w:vertAlign w:val="superscript"/>
              </w:rPr>
              <w:t>3</w:t>
            </w:r>
            <w:r w:rsidRPr="00473E3F">
              <w:rPr>
                <w:sz w:val="22"/>
                <w:szCs w:val="22"/>
              </w:rPr>
              <w:t> punktā minētā aprēķina pārrēķinu ne agrāk kā 3 mēnešus pēc šo noteikumu 59.</w:t>
            </w:r>
            <w:r w:rsidRPr="00473E3F">
              <w:rPr>
                <w:sz w:val="22"/>
                <w:szCs w:val="22"/>
                <w:vertAlign w:val="superscript"/>
              </w:rPr>
              <w:t>3</w:t>
            </w:r>
            <w:r w:rsidRPr="00473E3F">
              <w:rPr>
                <w:sz w:val="22"/>
                <w:szCs w:val="22"/>
              </w:rPr>
              <w:t xml:space="preserve"> punktā minētā aprēķina veikšanas, iesniedzot birojā attiecīgu iesniegumu. Lūdzam skaidrot šī punkta būtību un arī skaidrot kā tiks veikts </w:t>
            </w:r>
            <w:r w:rsidRPr="00473E3F">
              <w:rPr>
                <w:sz w:val="22"/>
                <w:szCs w:val="22"/>
              </w:rPr>
              <w:lastRenderedPageBreak/>
              <w:t>pārrēķins un uz kādu datu pamata. Papildus tam, norādām, ka noteikumu projektā nav paredzēta IRR aprēķina apstrīdēšanas kārtība (ja gadījumā, komersants nepiekrīt).</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E5066F" w14:textId="41561754" w:rsidR="00A60515" w:rsidRPr="00473E3F" w:rsidRDefault="00A60515" w:rsidP="00A60515">
            <w:pPr>
              <w:pStyle w:val="naisc"/>
              <w:rPr>
                <w:b/>
                <w:sz w:val="22"/>
                <w:szCs w:val="22"/>
              </w:rPr>
            </w:pPr>
            <w:r w:rsidRPr="00473E3F">
              <w:rPr>
                <w:b/>
                <w:sz w:val="22"/>
                <w:szCs w:val="22"/>
              </w:rPr>
              <w:lastRenderedPageBreak/>
              <w:t>Daļēji ņemts vērā.</w:t>
            </w:r>
          </w:p>
          <w:p w14:paraId="3C6ECC0B"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1EC9BD45" w14:textId="77777777" w:rsidR="00A0120D" w:rsidRPr="00473E3F" w:rsidRDefault="00A0120D" w:rsidP="00A60515">
            <w:pPr>
              <w:pStyle w:val="naisc"/>
              <w:rPr>
                <w:b/>
                <w:sz w:val="22"/>
                <w:szCs w:val="22"/>
              </w:rPr>
            </w:pPr>
          </w:p>
          <w:p w14:paraId="39E1606A" w14:textId="1BA51D0E" w:rsidR="00A60515" w:rsidRPr="00473E3F" w:rsidRDefault="00A60515" w:rsidP="00A60515">
            <w:pPr>
              <w:pStyle w:val="naisc"/>
              <w:jc w:val="both"/>
              <w:rPr>
                <w:bCs/>
                <w:sz w:val="22"/>
                <w:szCs w:val="22"/>
              </w:rPr>
            </w:pPr>
            <w:r w:rsidRPr="00473E3F">
              <w:rPr>
                <w:bCs/>
                <w:sz w:val="22"/>
                <w:szCs w:val="22"/>
              </w:rPr>
              <w:t xml:space="preserve">Šīs normas mērķis ir novērst situācijas, kad komersants lūdz biroju veikt IRR pārrēķinu neilgu laiku pēc iepriekšējā IRR pārrēķina veikšanas vai lūdz veikt šādu aprēķinu nepārtraukti. Pārrēķins tiks veikts tāpat kā citos gadījumos – balstoties uz biroja rīcībā </w:t>
            </w:r>
            <w:r w:rsidRPr="00473E3F">
              <w:rPr>
                <w:bCs/>
                <w:sz w:val="22"/>
                <w:szCs w:val="22"/>
              </w:rPr>
              <w:lastRenderedPageBreak/>
              <w:t>esošajiem vai komersanta sniegtajiem datiem, nepieciešamības gadījumā lūdzot komersantu sniegt papildu informāciju.</w:t>
            </w:r>
          </w:p>
          <w:p w14:paraId="3D0FB2C4" w14:textId="59BF8B5A" w:rsidR="00A60515" w:rsidRPr="00473E3F" w:rsidRDefault="00A60515" w:rsidP="00A60515">
            <w:pPr>
              <w:pStyle w:val="naisc"/>
              <w:jc w:val="both"/>
              <w:rPr>
                <w:sz w:val="22"/>
                <w:szCs w:val="22"/>
              </w:rPr>
            </w:pPr>
            <w:r w:rsidRPr="00473E3F">
              <w:rPr>
                <w:bCs/>
                <w:sz w:val="22"/>
                <w:szCs w:val="22"/>
              </w:rPr>
              <w:t>Biroja pieņemtos lēmumus komersants var pārsūdzēt Administratīvā procesa likumā noteiktajā kārtībā.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4D90E7" w14:textId="77777777" w:rsidR="00A60515" w:rsidRPr="00473E3F" w:rsidRDefault="00A60515" w:rsidP="00204061">
            <w:pPr>
              <w:shd w:val="clear" w:color="auto" w:fill="FFFFFF"/>
              <w:spacing w:after="60" w:line="240" w:lineRule="auto"/>
              <w:jc w:val="both"/>
              <w:rPr>
                <w:sz w:val="22"/>
                <w:szCs w:val="22"/>
              </w:rPr>
            </w:pPr>
            <w:r w:rsidRPr="00473E3F">
              <w:rPr>
                <w:sz w:val="22"/>
                <w:szCs w:val="22"/>
              </w:rPr>
              <w:lastRenderedPageBreak/>
              <w:t>59.</w:t>
            </w:r>
            <w:r w:rsidRPr="00473E3F">
              <w:rPr>
                <w:sz w:val="22"/>
                <w:szCs w:val="22"/>
                <w:vertAlign w:val="superscript"/>
              </w:rPr>
              <w:t>6</w:t>
            </w:r>
            <w:r w:rsidRPr="00473E3F">
              <w:rPr>
                <w:sz w:val="22"/>
                <w:szCs w:val="22"/>
              </w:rPr>
              <w:t> Komersants ir tiesīgs lūgt biroju veikt šo noteikumu 59.</w:t>
            </w:r>
            <w:r w:rsidRPr="00473E3F">
              <w:rPr>
                <w:sz w:val="22"/>
                <w:szCs w:val="22"/>
                <w:vertAlign w:val="superscript"/>
              </w:rPr>
              <w:t>5</w:t>
            </w:r>
            <w:r w:rsidRPr="00473E3F">
              <w:rPr>
                <w:sz w:val="22"/>
                <w:szCs w:val="22"/>
              </w:rPr>
              <w:t> punktā minētā aprēķina pārrēķinu ne agrāk kā 3 mēnešus pēc šo noteikumu 59.</w:t>
            </w:r>
            <w:r w:rsidRPr="00473E3F">
              <w:rPr>
                <w:sz w:val="22"/>
                <w:szCs w:val="22"/>
                <w:vertAlign w:val="superscript"/>
              </w:rPr>
              <w:t>5</w:t>
            </w:r>
            <w:r w:rsidRPr="00473E3F">
              <w:rPr>
                <w:sz w:val="22"/>
                <w:szCs w:val="22"/>
              </w:rPr>
              <w:t> punktā minētā aprēķina veikšanas, iesniedzot birojā attiecīgu iesniegumu.</w:t>
            </w:r>
          </w:p>
          <w:p w14:paraId="1E49CBBE" w14:textId="534D0D8B" w:rsidR="00A60515" w:rsidRPr="00473E3F" w:rsidRDefault="00A60515" w:rsidP="00A60515">
            <w:pPr>
              <w:jc w:val="both"/>
              <w:rPr>
                <w:sz w:val="22"/>
                <w:szCs w:val="22"/>
              </w:rPr>
            </w:pPr>
          </w:p>
        </w:tc>
        <w:tc>
          <w:tcPr>
            <w:tcW w:w="1980" w:type="dxa"/>
            <w:gridSpan w:val="3"/>
          </w:tcPr>
          <w:p w14:paraId="1019F6E4" w14:textId="77777777" w:rsidR="00A60515" w:rsidRPr="00473E3F" w:rsidRDefault="00A60515" w:rsidP="00A60515">
            <w:pPr>
              <w:jc w:val="both"/>
              <w:rPr>
                <w:sz w:val="22"/>
                <w:szCs w:val="22"/>
              </w:rPr>
            </w:pPr>
          </w:p>
        </w:tc>
      </w:tr>
      <w:tr w:rsidR="006616DC" w:rsidRPr="00473E3F" w14:paraId="7379909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4731A6"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4B2A96" w14:textId="77777777" w:rsidR="00A60515" w:rsidRPr="00473E3F" w:rsidRDefault="00A60515" w:rsidP="00A60515">
            <w:pPr>
              <w:jc w:val="both"/>
              <w:rPr>
                <w:sz w:val="22"/>
                <w:szCs w:val="22"/>
              </w:rPr>
            </w:pPr>
            <w:r w:rsidRPr="00473E3F">
              <w:rPr>
                <w:sz w:val="22"/>
                <w:szCs w:val="22"/>
              </w:rPr>
              <w:t>59.</w:t>
            </w:r>
            <w:r w:rsidRPr="00473E3F">
              <w:rPr>
                <w:sz w:val="22"/>
                <w:szCs w:val="22"/>
                <w:vertAlign w:val="superscript"/>
              </w:rPr>
              <w:t>11</w:t>
            </w:r>
            <w:r w:rsidRPr="00473E3F">
              <w:rPr>
                <w:sz w:val="22"/>
                <w:szCs w:val="22"/>
              </w:rPr>
              <w:t xml:space="preserve"> Ja atbilstoši šo noteikumu 59.</w:t>
            </w:r>
            <w:r w:rsidRPr="00473E3F">
              <w:rPr>
                <w:sz w:val="22"/>
                <w:szCs w:val="22"/>
                <w:vertAlign w:val="superscript"/>
              </w:rPr>
              <w:t>10</w:t>
            </w:r>
            <w:r w:rsidRPr="00473E3F">
              <w:rPr>
                <w:sz w:val="22"/>
                <w:szCs w:val="22"/>
              </w:rPr>
              <w:t xml:space="preserve"> punktam 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w:t>
            </w:r>
            <w:r w:rsidRPr="00473E3F">
              <w:rPr>
                <w:sz w:val="22"/>
                <w:szCs w:val="22"/>
              </w:rPr>
              <w:lastRenderedPageBreak/>
              <w:t>perioda beigās nepārsniedz 9 %.</w:t>
            </w:r>
          </w:p>
          <w:p w14:paraId="15486EDF" w14:textId="2773D864"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8</w:t>
            </w:r>
            <w:r w:rsidRPr="00473E3F">
              <w:rPr>
                <w:sz w:val="22"/>
                <w:szCs w:val="22"/>
              </w:rPr>
              <w:t xml:space="preserve"> 7. ja komersants saskaņā ar šo noteikumu 19. punktu ir atteicies no obligātā iepirkuma tiesībām vai minētās tiesības komersantam ir atceltas pirms obligātā iepirkuma tiesību beigu datuma, elektrostacijas ieņēmumos ieskaita elektrostacijas pamatlīdzekļu atlikušo vērtību.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5B9895" w14:textId="77777777" w:rsidR="00A60515" w:rsidRPr="00473E3F" w:rsidRDefault="00A60515" w:rsidP="00A60515">
            <w:pPr>
              <w:rPr>
                <w:b/>
                <w:sz w:val="22"/>
                <w:szCs w:val="22"/>
              </w:rPr>
            </w:pPr>
            <w:r w:rsidRPr="00473E3F">
              <w:rPr>
                <w:b/>
                <w:sz w:val="22"/>
                <w:szCs w:val="22"/>
              </w:rPr>
              <w:lastRenderedPageBreak/>
              <w:t>Zemkopības ministrija (iebildums)</w:t>
            </w:r>
          </w:p>
          <w:p w14:paraId="3F5C0E2E" w14:textId="77777777" w:rsidR="00A60515" w:rsidRPr="00473E3F" w:rsidRDefault="00A60515" w:rsidP="00A60515">
            <w:pPr>
              <w:widowControl w:val="0"/>
              <w:jc w:val="both"/>
              <w:rPr>
                <w:sz w:val="22"/>
                <w:szCs w:val="22"/>
              </w:rPr>
            </w:pPr>
            <w:r w:rsidRPr="00473E3F">
              <w:rPr>
                <w:sz w:val="22"/>
                <w:szCs w:val="22"/>
              </w:rPr>
              <w:t>Lūdzam svītrot noteikumu projekta 59.</w:t>
            </w:r>
            <w:r w:rsidRPr="00473E3F">
              <w:rPr>
                <w:sz w:val="22"/>
                <w:szCs w:val="22"/>
                <w:vertAlign w:val="superscript"/>
              </w:rPr>
              <w:t xml:space="preserve">11 </w:t>
            </w:r>
            <w:r w:rsidRPr="00473E3F">
              <w:rPr>
                <w:sz w:val="22"/>
                <w:szCs w:val="22"/>
              </w:rPr>
              <w:t>punktu un 59.</w:t>
            </w:r>
            <w:r w:rsidRPr="00473E3F">
              <w:rPr>
                <w:sz w:val="22"/>
                <w:szCs w:val="22"/>
                <w:vertAlign w:val="superscript"/>
              </w:rPr>
              <w:t xml:space="preserve">8 </w:t>
            </w:r>
            <w:r w:rsidRPr="00473E3F">
              <w:rPr>
                <w:sz w:val="22"/>
                <w:szCs w:val="22"/>
              </w:rPr>
              <w:t xml:space="preserve">7.apakšpunktu. </w:t>
            </w:r>
          </w:p>
          <w:p w14:paraId="16D21205" w14:textId="77777777" w:rsidR="00A60515" w:rsidRPr="00473E3F" w:rsidRDefault="00A60515" w:rsidP="00A60515">
            <w:pPr>
              <w:shd w:val="clear" w:color="auto" w:fill="FFFFFF"/>
              <w:tabs>
                <w:tab w:val="left" w:pos="851"/>
              </w:tabs>
              <w:autoSpaceDN w:val="0"/>
              <w:jc w:val="both"/>
              <w:textAlignment w:val="baseline"/>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43200F" w14:textId="0196A2E2" w:rsidR="00A60515" w:rsidRPr="00473E3F" w:rsidRDefault="00A60515" w:rsidP="00A60515">
            <w:pPr>
              <w:pStyle w:val="naisc"/>
              <w:rPr>
                <w:b/>
                <w:sz w:val="22"/>
                <w:szCs w:val="22"/>
              </w:rPr>
            </w:pPr>
            <w:r w:rsidRPr="00473E3F">
              <w:rPr>
                <w:b/>
                <w:sz w:val="22"/>
                <w:szCs w:val="22"/>
              </w:rPr>
              <w:t>Daļēji ņemts vērā</w:t>
            </w:r>
          </w:p>
          <w:p w14:paraId="36A6C79F"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0AF36643" w14:textId="77777777" w:rsidR="00A0120D" w:rsidRPr="00473E3F" w:rsidRDefault="00A0120D" w:rsidP="00A60515">
            <w:pPr>
              <w:pStyle w:val="naisc"/>
              <w:rPr>
                <w:b/>
                <w:sz w:val="22"/>
                <w:szCs w:val="22"/>
              </w:rPr>
            </w:pPr>
          </w:p>
          <w:p w14:paraId="48977201" w14:textId="227FD316" w:rsidR="00A60515" w:rsidRPr="00473E3F" w:rsidRDefault="00A60515" w:rsidP="00A60515">
            <w:pPr>
              <w:pStyle w:val="naisc"/>
              <w:jc w:val="both"/>
              <w:rPr>
                <w:bCs/>
                <w:sz w:val="22"/>
                <w:szCs w:val="22"/>
              </w:rPr>
            </w:pPr>
            <w:r w:rsidRPr="00473E3F">
              <w:rPr>
                <w:bCs/>
                <w:sz w:val="22"/>
                <w:szCs w:val="22"/>
              </w:rPr>
              <w:t>59.</w:t>
            </w:r>
            <w:r w:rsidRPr="00473E3F">
              <w:rPr>
                <w:bCs/>
                <w:sz w:val="22"/>
                <w:szCs w:val="22"/>
                <w:vertAlign w:val="superscript"/>
              </w:rPr>
              <w:t>11</w:t>
            </w:r>
            <w:r w:rsidRPr="00473E3F">
              <w:rPr>
                <w:bCs/>
                <w:sz w:val="22"/>
                <w:szCs w:val="22"/>
              </w:rPr>
              <w:t> punkts izstrādāts, izpildot Elektroenerģijas tirgus likuma (ETL) 31.</w:t>
            </w:r>
            <w:r w:rsidRPr="00473E3F">
              <w:rPr>
                <w:bCs/>
                <w:sz w:val="22"/>
                <w:szCs w:val="22"/>
                <w:vertAlign w:val="superscript"/>
              </w:rPr>
              <w:t>2</w:t>
            </w:r>
            <w:r w:rsidRPr="00473E3F">
              <w:rPr>
                <w:bCs/>
                <w:sz w:val="22"/>
                <w:szCs w:val="22"/>
              </w:rPr>
              <w:t xml:space="preserve">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w:t>
            </w:r>
          </w:p>
          <w:p w14:paraId="1409F55A" w14:textId="0A54F593" w:rsidR="00A60515" w:rsidRPr="00473E3F" w:rsidRDefault="00A60515" w:rsidP="00A60515">
            <w:pPr>
              <w:pStyle w:val="naisc"/>
              <w:jc w:val="both"/>
              <w:rPr>
                <w:bCs/>
                <w:sz w:val="22"/>
                <w:szCs w:val="22"/>
              </w:rPr>
            </w:pPr>
            <w:r w:rsidRPr="00473E3F">
              <w:rPr>
                <w:bCs/>
                <w:sz w:val="22"/>
                <w:szCs w:val="22"/>
              </w:rPr>
              <w:t>Piekrītam svītrot 59.</w:t>
            </w:r>
            <w:r w:rsidRPr="00473E3F">
              <w:rPr>
                <w:bCs/>
                <w:sz w:val="22"/>
                <w:szCs w:val="22"/>
                <w:vertAlign w:val="superscript"/>
              </w:rPr>
              <w:t>8</w:t>
            </w:r>
            <w:r w:rsidRPr="00473E3F">
              <w:rPr>
                <w:bCs/>
                <w:sz w:val="22"/>
                <w:szCs w:val="22"/>
              </w:rPr>
              <w:t> 7. apakšpunktu par pamatlīdzekļu atlikušās vērtības ieskaitīšanu elektrostacijas ieņēmumos.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1645A0" w14:textId="4E6BE1B5" w:rsidR="00A60515" w:rsidRPr="00473E3F" w:rsidRDefault="00A60515" w:rsidP="00A60515">
            <w:pPr>
              <w:jc w:val="both"/>
              <w:rPr>
                <w:sz w:val="22"/>
                <w:szCs w:val="22"/>
              </w:rPr>
            </w:pPr>
          </w:p>
        </w:tc>
        <w:tc>
          <w:tcPr>
            <w:tcW w:w="1980" w:type="dxa"/>
            <w:gridSpan w:val="3"/>
          </w:tcPr>
          <w:p w14:paraId="3A79F35A" w14:textId="77777777" w:rsidR="00A60515" w:rsidRPr="00473E3F" w:rsidRDefault="00A60515" w:rsidP="00A60515">
            <w:pPr>
              <w:jc w:val="both"/>
              <w:rPr>
                <w:sz w:val="22"/>
                <w:szCs w:val="22"/>
              </w:rPr>
            </w:pPr>
          </w:p>
        </w:tc>
      </w:tr>
      <w:tr w:rsidR="006616DC" w:rsidRPr="00473E3F" w14:paraId="4463D0B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5080F"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12E830" w14:textId="20409016" w:rsidR="00A60515" w:rsidRPr="00473E3F" w:rsidRDefault="00A60515" w:rsidP="00A60515">
            <w:pPr>
              <w:jc w:val="both"/>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3907A9" w14:textId="77777777" w:rsidR="00A60515" w:rsidRPr="00473E3F" w:rsidRDefault="00A60515" w:rsidP="00A60515">
            <w:pPr>
              <w:rPr>
                <w:b/>
                <w:sz w:val="22"/>
                <w:szCs w:val="22"/>
              </w:rPr>
            </w:pPr>
            <w:r w:rsidRPr="00473E3F">
              <w:rPr>
                <w:b/>
                <w:sz w:val="22"/>
                <w:szCs w:val="22"/>
              </w:rPr>
              <w:t>Zemkopības ministrija (iebildums)</w:t>
            </w:r>
          </w:p>
          <w:p w14:paraId="3F2EA144" w14:textId="77777777" w:rsidR="00A60515" w:rsidRPr="00473E3F" w:rsidRDefault="00A60515" w:rsidP="00A60515">
            <w:pPr>
              <w:widowControl w:val="0"/>
              <w:jc w:val="both"/>
              <w:rPr>
                <w:sz w:val="22"/>
                <w:szCs w:val="22"/>
              </w:rPr>
            </w:pPr>
            <w:r w:rsidRPr="00473E3F">
              <w:rPr>
                <w:sz w:val="22"/>
                <w:szCs w:val="22"/>
              </w:rPr>
              <w:t>Kategoriski iebilstam par koģenerācijas stacijas kopējā kapitālieguldījuma iekšējās peļņas normas aprēķina metodiku (IRR), jo:</w:t>
            </w:r>
          </w:p>
          <w:p w14:paraId="7AED87B0" w14:textId="0C3147F5" w:rsidR="00A60515" w:rsidRPr="00473E3F" w:rsidRDefault="00A60515" w:rsidP="00A60515">
            <w:pPr>
              <w:pStyle w:val="ListParagraph"/>
              <w:spacing w:after="0" w:line="240" w:lineRule="auto"/>
              <w:ind w:left="0"/>
              <w:jc w:val="both"/>
              <w:rPr>
                <w:rFonts w:ascii="Times New Roman" w:hAnsi="Times New Roman"/>
              </w:rPr>
            </w:pPr>
            <w:r w:rsidRPr="00473E3F">
              <w:rPr>
                <w:rFonts w:ascii="Times New Roman" w:hAnsi="Times New Roman"/>
              </w:rPr>
              <w:t>8.1. uzskatām, ka nav pieņemami, ka biogāzes elektrostacijai, kurai 2019. gadā IRR visam atbalsta periodam tika apstiprināts, piemēram, 7,9 %, bet, piemērojot noteikumu projektā noteiktu jaunu aprēķinu metodiku, uz 2021. gadā IRR sastāda 19.8%. Pēc jauna IRR aprēķina tas nozīmē, ka stacija tika pārkompensēta jau 2019. gadā un stacijas darbība ir jāaptur.</w:t>
            </w:r>
          </w:p>
          <w:p w14:paraId="057B70EA" w14:textId="77777777" w:rsidR="00A60515" w:rsidRPr="00473E3F" w:rsidRDefault="00A60515" w:rsidP="00A60515">
            <w:pPr>
              <w:pStyle w:val="ListParagraph"/>
              <w:spacing w:after="0" w:line="240" w:lineRule="auto"/>
              <w:ind w:left="0"/>
              <w:jc w:val="both"/>
              <w:rPr>
                <w:rFonts w:ascii="Times New Roman" w:hAnsi="Times New Roman"/>
              </w:rPr>
            </w:pPr>
            <w:r w:rsidRPr="00473E3F">
              <w:rPr>
                <w:rFonts w:ascii="Times New Roman" w:hAnsi="Times New Roman"/>
              </w:rPr>
              <w:t xml:space="preserve">8.2. noteikumu projektā 26.punktā ir noteikts, ka komersantam divu mēnešu laikā pēc noteikumu spēkā stāšanās dienas jāiesniedz birojā informāciju un dokumentus, t.sk. koģenerācijas stacijas ieņēmumu un izdevumu </w:t>
            </w:r>
            <w:r w:rsidRPr="00473E3F">
              <w:rPr>
                <w:rFonts w:ascii="Times New Roman" w:hAnsi="Times New Roman"/>
              </w:rPr>
              <w:lastRenderedPageBreak/>
              <w:t xml:space="preserve">faktiskos datus par visu atbalsta periodu kopējo kapitālieguldījumu iekšējās peļņas normas aprēķina veikšanai. Nav skaidri saprotams, kādi faktiskie dati tiks ņemti vērā, jo lauksaimniecības biogāzes stacijām ir sava specifika, jo tās ir viens uzņēmums ar kopīgu uzņēmuma saimniecisko operāciju reģistrāciju (grāmatvedību). Uzskatām, ka jaunie noteikumi vairākas lietas detalizēti neskaidro. Vai sadaļā “Investīcijas” tiks uzskaitītas Lauku atbalsta dienestā (LAD) īstenoto projektu investīcijas, vai arī cits ieguldītais finansējums, ko komersants ir veicis ? Vai Birojs spēs izdalīt no saimniecības visām investīcijām, kuras ir attiecināmas uz biogāzi un kuras uz piena fermu vai ražotni? </w:t>
            </w:r>
          </w:p>
          <w:p w14:paraId="4AFE3F4F" w14:textId="77777777" w:rsidR="00A60515" w:rsidRPr="00473E3F" w:rsidRDefault="00A60515" w:rsidP="00A60515">
            <w:pPr>
              <w:jc w:val="both"/>
              <w:rPr>
                <w:sz w:val="22"/>
                <w:szCs w:val="22"/>
              </w:rPr>
            </w:pPr>
          </w:p>
          <w:p w14:paraId="6BA76BCA" w14:textId="2A1A38B5" w:rsidR="00A60515" w:rsidRPr="00473E3F" w:rsidRDefault="00A60515" w:rsidP="00A60515">
            <w:pPr>
              <w:jc w:val="both"/>
              <w:rPr>
                <w:sz w:val="22"/>
                <w:szCs w:val="22"/>
              </w:rPr>
            </w:pPr>
            <w:r w:rsidRPr="00473E3F">
              <w:rPr>
                <w:sz w:val="22"/>
                <w:szCs w:val="22"/>
              </w:rPr>
              <w:t>Uzskatam, ka noteikumu projektā noteiktā iespēja komersantam arī iesniegt faktiskos kurināmā izmaksu datus ir vērtējama pozitīvi, bet ir svarīgi, ka paliek līmeņatzīmes, kuras izmantot gan tad, kad ražotājam nav faktisko datu vai tos nevar izmantot (piemēram, sarežģījumi ar vertikāli integrētām saimniecībām, kur biogāze ir kopā ar piena fermu vai ražotni), gan nākotnes periodos. Gan faktiskām izmaksām, gan līmeņatzīmēm būtu jābūt veidotām tā, lai atspoguļotu visas izmaksas, kas ražotājam rodas</w:t>
            </w:r>
            <w:bookmarkStart w:id="14" w:name="_Hlk62561611"/>
            <w:r w:rsidRPr="00473E3F">
              <w:rPr>
                <w:sz w:val="22"/>
                <w:szCs w:val="22"/>
              </w:rPr>
              <w:t xml:space="preserve">. Lūdzam precizēt noteikumu projektu un paredzēt iespēju integrētiem uzņēmumiem investīcijām piemērot līmeņatzīmes. Papildus tam, lūdzam noteikumu projektu papildināt un noteikt biogāzes stacijām (izņemot biomasas </w:t>
            </w:r>
            <w:r w:rsidRPr="00473E3F">
              <w:rPr>
                <w:sz w:val="22"/>
                <w:szCs w:val="22"/>
              </w:rPr>
              <w:lastRenderedPageBreak/>
              <w:t>gazifikācijas stacijas) investīcijām piemērojamās līmeņatzīmes šādi: uzstādītā elektriskā jauda nepārsniedz 0,5 MW – 4000 (EUR/</w:t>
            </w:r>
            <w:proofErr w:type="spellStart"/>
            <w:r w:rsidRPr="00473E3F">
              <w:rPr>
                <w:sz w:val="22"/>
                <w:szCs w:val="22"/>
              </w:rPr>
              <w:t>kWel</w:t>
            </w:r>
            <w:proofErr w:type="spellEnd"/>
            <w:r w:rsidRPr="00473E3F">
              <w:rPr>
                <w:sz w:val="22"/>
                <w:szCs w:val="22"/>
              </w:rPr>
              <w:t>); lielāka par 0,5 MW, bet nepārsniedz 2 MW – 3800 (EUR/</w:t>
            </w:r>
            <w:proofErr w:type="spellStart"/>
            <w:r w:rsidRPr="00473E3F">
              <w:rPr>
                <w:sz w:val="22"/>
                <w:szCs w:val="22"/>
              </w:rPr>
              <w:t>kWel</w:t>
            </w:r>
            <w:proofErr w:type="spellEnd"/>
            <w:r w:rsidRPr="00473E3F">
              <w:rPr>
                <w:sz w:val="22"/>
                <w:szCs w:val="22"/>
              </w:rPr>
              <w:t>).</w:t>
            </w:r>
            <w:bookmarkEnd w:id="14"/>
          </w:p>
          <w:p w14:paraId="10DF19B9" w14:textId="77777777" w:rsidR="00A60515" w:rsidRPr="00473E3F" w:rsidRDefault="00A60515" w:rsidP="00A60515">
            <w:pPr>
              <w:pStyle w:val="ListParagraph"/>
              <w:ind w:left="0"/>
              <w:jc w:val="both"/>
              <w:rPr>
                <w:rFonts w:ascii="Times New Roman" w:hAnsi="Times New Roman"/>
              </w:rPr>
            </w:pPr>
            <w:r w:rsidRPr="00473E3F">
              <w:rPr>
                <w:rFonts w:ascii="Times New Roman" w:hAnsi="Times New Roman"/>
              </w:rPr>
              <w:t xml:space="preserve">8.3. koeficients, kas raksturo koģenerācijas stacijas ekspluatācijas izmaksu īpatsvaru veiktajās investīcijās, noteikts noteikumu projekta 8.pielikuma 1. tabulā un sastāda 4% (to starpā darbinieku algas). Šis jau noteiktais koeficients būtiski samazina stacijas izdevumu struktūru, kas elektrostacijām neatspoguļo patiesās izmaksas. </w:t>
            </w:r>
          </w:p>
          <w:p w14:paraId="59EA9311" w14:textId="77777777" w:rsidR="00A60515" w:rsidRPr="00473E3F" w:rsidRDefault="00A60515" w:rsidP="00A60515">
            <w:pPr>
              <w:pStyle w:val="ListParagraph"/>
              <w:ind w:left="0"/>
              <w:jc w:val="both"/>
              <w:rPr>
                <w:rFonts w:ascii="Times New Roman" w:hAnsi="Times New Roman"/>
              </w:rPr>
            </w:pPr>
            <w:r w:rsidRPr="00473E3F">
              <w:rPr>
                <w:rFonts w:ascii="Times New Roman" w:hAnsi="Times New Roman"/>
              </w:rPr>
              <w:t xml:space="preserve">Vēršam uzmanību, kā, tā kā ekspluatācijas izmaksas ir paredzēts rēķināt tikai un vienīgi no līmeņatzīmēm, tad tām ir ļoti būtiska loma IRR aprēķinu rezultātā, jo tas uzreiz skars arī staciju pirmo gadu rādītājus, kam ir izšķiroša loma IRR rezultātā. Aprēķinot ekspluatācijas izmaksas no kopējām investīcijām, nedrīkst atrēķināt no investīcijām piesaistīto atbalstu, jo ikdienas stacijas uzturēšanas izdevumi nesamazinās, ja biogāzes stacijas būvniecībā, izmantots, piemēram, LAD atbalsts. Zemkopības ministrijas rīcībā esošajā, </w:t>
            </w:r>
            <w:bookmarkStart w:id="15" w:name="_Hlk62816568"/>
            <w:r w:rsidRPr="00473E3F">
              <w:rPr>
                <w:rFonts w:ascii="Times New Roman" w:hAnsi="Times New Roman"/>
              </w:rPr>
              <w:t xml:space="preserve">2021. gada 20. janvāra starptautiski atzītās </w:t>
            </w:r>
            <w:proofErr w:type="spellStart"/>
            <w:r w:rsidRPr="00473E3F">
              <w:rPr>
                <w:rFonts w:ascii="Times New Roman" w:hAnsi="Times New Roman"/>
              </w:rPr>
              <w:t>auditorkompānijas</w:t>
            </w:r>
            <w:proofErr w:type="spellEnd"/>
            <w:r w:rsidRPr="00473E3F">
              <w:rPr>
                <w:rFonts w:ascii="Times New Roman" w:hAnsi="Times New Roman"/>
              </w:rPr>
              <w:t xml:space="preserve"> “KPMG </w:t>
            </w:r>
            <w:proofErr w:type="spellStart"/>
            <w:r w:rsidRPr="00473E3F">
              <w:rPr>
                <w:rFonts w:ascii="Times New Roman" w:hAnsi="Times New Roman"/>
              </w:rPr>
              <w:t>Baltic</w:t>
            </w:r>
            <w:proofErr w:type="spellEnd"/>
            <w:r w:rsidRPr="00473E3F">
              <w:rPr>
                <w:rFonts w:ascii="Times New Roman" w:hAnsi="Times New Roman"/>
              </w:rPr>
              <w:t xml:space="preserve"> AS” (turpmāk – KPMG) sagatavoto ziņojumu “Neatkarīgs vērtējums par Ekonomikas Ministrijas plānoto Ministru kabineta noteikumu Nr. 560 un Nr. 561 izmaiņu </w:t>
            </w:r>
            <w:r w:rsidRPr="00473E3F">
              <w:rPr>
                <w:rFonts w:ascii="Times New Roman" w:hAnsi="Times New Roman"/>
              </w:rPr>
              <w:lastRenderedPageBreak/>
              <w:t>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bookmarkEnd w:id="15"/>
            <w:r w:rsidRPr="00473E3F">
              <w:rPr>
                <w:rFonts w:ascii="Times New Roman" w:hAnsi="Times New Roman"/>
              </w:rPr>
              <w:t xml:space="preserve"> veiktajā pētījumā ir norādīts, ka ekspluatācijas izmaksu līmeņatzīme neietver visas fiksētās un mainīgās ekspluatācijas izmaksas. Pētījumā veiktā uzņēmumu faktisko izmaksu analīze norāda, ka biogāzes stacijās ekspluatācijas izmaksas ir vidēji 10% no kopējām investīcijām. Uzskatām, ka 10% no kopējām investīcijām (to starpā arī LAD sniegtais atbalsts) ir objektīvi pamatojama un reāla biogāzes staciju ekspluatācijas izmaksu līmeņatzīme.</w:t>
            </w:r>
          </w:p>
          <w:p w14:paraId="1718CA3F" w14:textId="5466DCD5" w:rsidR="00A60515" w:rsidRPr="00473E3F" w:rsidRDefault="00A60515" w:rsidP="00A60515">
            <w:pPr>
              <w:pStyle w:val="ListParagraph"/>
              <w:ind w:left="0"/>
              <w:jc w:val="both"/>
              <w:rPr>
                <w:rFonts w:ascii="Times New Roman" w:hAnsi="Times New Roman"/>
              </w:rPr>
            </w:pPr>
            <w:r w:rsidRPr="00473E3F">
              <w:rPr>
                <w:rFonts w:ascii="Times New Roman" w:hAnsi="Times New Roman"/>
              </w:rPr>
              <w:t xml:space="preserve">8.4. </w:t>
            </w:r>
            <w:proofErr w:type="spellStart"/>
            <w:r w:rsidRPr="00473E3F">
              <w:rPr>
                <w:rFonts w:ascii="Times New Roman" w:hAnsi="Times New Roman"/>
              </w:rPr>
              <w:t>fermenteros</w:t>
            </w:r>
            <w:proofErr w:type="spellEnd"/>
            <w:r w:rsidRPr="00473E3F">
              <w:rPr>
                <w:rFonts w:ascii="Times New Roman" w:hAnsi="Times New Roman"/>
              </w:rPr>
              <w:t xml:space="preserve"> patērētā siltumenerģija ir lietderīgā siltumenerģija, kas ir izmantota organisko vielu anaerobās fermentācijas procesa temperatūras nodrošināšanai. Nepieciešams nodalīt ar definīcijām, kas ir koģenerācijas stacija un kas ir biogāzes ražošanas iekārta, kas nodrošina biogāzes ražošanu – lai viss saražotais siltums, kas nav pašpatēriņš pašā koģenerācijas stacijā (kas sastāv no 1 vai vairākām koģenerācijas iekārtām (bez </w:t>
            </w:r>
            <w:proofErr w:type="spellStart"/>
            <w:r w:rsidRPr="00473E3F">
              <w:rPr>
                <w:rFonts w:ascii="Times New Roman" w:hAnsi="Times New Roman"/>
              </w:rPr>
              <w:t>fermenteriem</w:t>
            </w:r>
            <w:proofErr w:type="spellEnd"/>
            <w:r w:rsidRPr="00473E3F">
              <w:rPr>
                <w:rFonts w:ascii="Times New Roman" w:hAnsi="Times New Roman"/>
              </w:rPr>
              <w:t xml:space="preserve"> vai gāzes vadiem), tiek uzskatīts par lietderīgu, ja to nodod fermentācijas procesam vai klientiem - apkures, karstā ūdens, ventilācijas vai tehnoloģisku procesu nodrošināšanai.</w:t>
            </w:r>
          </w:p>
          <w:p w14:paraId="6E220DFD" w14:textId="77777777" w:rsidR="00A60515" w:rsidRPr="00473E3F" w:rsidRDefault="00A60515" w:rsidP="00A60515">
            <w:pPr>
              <w:pStyle w:val="ListParagraph"/>
              <w:ind w:left="0"/>
              <w:rPr>
                <w:rFonts w:ascii="Times New Roman" w:hAnsi="Times New Roman"/>
              </w:rPr>
            </w:pPr>
          </w:p>
          <w:p w14:paraId="2D1388E9" w14:textId="77777777" w:rsidR="00A60515" w:rsidRPr="00473E3F" w:rsidRDefault="00A60515" w:rsidP="00A60515">
            <w:pPr>
              <w:pStyle w:val="ListParagraph"/>
              <w:ind w:left="0"/>
              <w:jc w:val="both"/>
              <w:rPr>
                <w:rFonts w:ascii="Times New Roman" w:hAnsi="Times New Roman"/>
              </w:rPr>
            </w:pPr>
            <w:r w:rsidRPr="00473E3F">
              <w:rPr>
                <w:rFonts w:ascii="Times New Roman" w:hAnsi="Times New Roman"/>
              </w:rPr>
              <w:t xml:space="preserve">8.5. Atbilstoši 2012.gada 25. oktobra direktīvas 2012/27/ES par energoefektivitāti  prasībām definīcijām: 38) “maza apjoma koģenerācijas iekārta” ir koģenerācijas iekārta ar uzstādīto jaudu, kas nesasniedz 1 </w:t>
            </w:r>
            <w:proofErr w:type="spellStart"/>
            <w:r w:rsidRPr="00473E3F">
              <w:rPr>
                <w:rFonts w:ascii="Times New Roman" w:hAnsi="Times New Roman"/>
              </w:rPr>
              <w:t>MWe</w:t>
            </w:r>
            <w:proofErr w:type="spellEnd"/>
            <w:r w:rsidRPr="00473E3F">
              <w:rPr>
                <w:rFonts w:ascii="Times New Roman" w:hAnsi="Times New Roman"/>
              </w:rPr>
              <w:t xml:space="preserve">. Savukārt šīs Direktīvas II pielikumā ir minēts, ka “ražošanu maza apjoma koģenerācijas iekārtās un </w:t>
            </w:r>
            <w:proofErr w:type="spellStart"/>
            <w:r w:rsidRPr="00473E3F">
              <w:rPr>
                <w:rFonts w:ascii="Times New Roman" w:hAnsi="Times New Roman"/>
              </w:rPr>
              <w:t>mikrokoģenerācijas</w:t>
            </w:r>
            <w:proofErr w:type="spellEnd"/>
            <w:r w:rsidRPr="00473E3F">
              <w:rPr>
                <w:rFonts w:ascii="Times New Roman" w:hAnsi="Times New Roman"/>
              </w:rPr>
              <w:t xml:space="preserve"> iekārtās, kas ļauj sasniegt primārās enerģijas ietaupījumu, var uzskatīt par augstas efektivitātes koģenerāciju”. Tāpēc aicinām:</w:t>
            </w:r>
          </w:p>
          <w:p w14:paraId="61782B0F" w14:textId="77777777" w:rsidR="00A60515" w:rsidRPr="00473E3F" w:rsidRDefault="00A60515" w:rsidP="002F5C42">
            <w:pPr>
              <w:pStyle w:val="ListParagraph"/>
              <w:widowControl w:val="0"/>
              <w:numPr>
                <w:ilvl w:val="0"/>
                <w:numId w:val="23"/>
              </w:numPr>
              <w:spacing w:after="0" w:line="240" w:lineRule="auto"/>
              <w:ind w:left="426"/>
              <w:jc w:val="both"/>
              <w:rPr>
                <w:rFonts w:ascii="Times New Roman" w:hAnsi="Times New Roman"/>
              </w:rPr>
            </w:pPr>
            <w:r w:rsidRPr="00473E3F">
              <w:rPr>
                <w:rFonts w:ascii="Times New Roman" w:hAnsi="Times New Roman"/>
              </w:rPr>
              <w:t xml:space="preserve">biogāzes stacijām ar jaudu līdz 1 </w:t>
            </w:r>
            <w:proofErr w:type="spellStart"/>
            <w:r w:rsidRPr="00473E3F">
              <w:rPr>
                <w:rFonts w:ascii="Times New Roman" w:hAnsi="Times New Roman"/>
              </w:rPr>
              <w:t>MWe</w:t>
            </w:r>
            <w:proofErr w:type="spellEnd"/>
            <w:r w:rsidRPr="00473E3F">
              <w:rPr>
                <w:rFonts w:ascii="Times New Roman" w:hAnsi="Times New Roman"/>
              </w:rPr>
              <w:t>, veikt izmaiņas noteikumu Nr.560 31.punktā un papildināt noteikumu projektu ar regulējumu – nosakot, ka šīm biogāzes stacijām jānodrošina 1% primārās enerģijas ietaupījums norēķinu periodā;</w:t>
            </w:r>
          </w:p>
          <w:p w14:paraId="5A18C52D" w14:textId="1971F7CB" w:rsidR="00A60515" w:rsidRPr="00473E3F" w:rsidRDefault="00A60515" w:rsidP="002F5C42">
            <w:pPr>
              <w:pStyle w:val="ListParagraph"/>
              <w:widowControl w:val="0"/>
              <w:numPr>
                <w:ilvl w:val="0"/>
                <w:numId w:val="23"/>
              </w:numPr>
              <w:spacing w:after="0" w:line="240" w:lineRule="auto"/>
              <w:ind w:left="426"/>
              <w:jc w:val="both"/>
              <w:rPr>
                <w:rFonts w:ascii="Times New Roman" w:hAnsi="Times New Roman"/>
              </w:rPr>
            </w:pPr>
            <w:r w:rsidRPr="00473E3F">
              <w:rPr>
                <w:rFonts w:ascii="Times New Roman" w:hAnsi="Times New Roman"/>
              </w:rPr>
              <w:t xml:space="preserve">biogāzes stacijām ar jaudu lielāku par 1 MW, IRR aprēķinā pielietojamai koģenerācijas iekārtas  efektivitātei izmantot faktiskos tehniskās pases datus vai līmeņatzīmi  - 75%. saskaņā ar 2012.gada 25. oktobra direktīvas 2012/27/ES par energoefektivitāti  prasībām (I pielikums). Vienlaikus vēlamies uzsvērt, ka iepriekšminētā Direktīva nosaka, ka tā ir  gada kopējā efektivitāte. </w:t>
            </w:r>
          </w:p>
          <w:p w14:paraId="443BF0DA" w14:textId="77777777" w:rsidR="00A60515" w:rsidRPr="00473E3F" w:rsidRDefault="00A60515" w:rsidP="002F5C42">
            <w:pPr>
              <w:pStyle w:val="ListParagraph"/>
              <w:widowControl w:val="0"/>
              <w:numPr>
                <w:ilvl w:val="0"/>
                <w:numId w:val="23"/>
              </w:numPr>
              <w:spacing w:after="0" w:line="240" w:lineRule="auto"/>
              <w:ind w:left="426"/>
              <w:jc w:val="both"/>
              <w:rPr>
                <w:rFonts w:ascii="Times New Roman" w:hAnsi="Times New Roman"/>
              </w:rPr>
            </w:pPr>
          </w:p>
          <w:p w14:paraId="03512A51" w14:textId="77777777" w:rsidR="00A60515" w:rsidRPr="00473E3F" w:rsidRDefault="00A60515" w:rsidP="00A60515">
            <w:pPr>
              <w:pStyle w:val="ListParagraph"/>
              <w:ind w:left="0"/>
              <w:jc w:val="both"/>
              <w:rPr>
                <w:rFonts w:ascii="Times New Roman" w:hAnsi="Times New Roman"/>
              </w:rPr>
            </w:pPr>
            <w:r w:rsidRPr="00473E3F">
              <w:rPr>
                <w:rFonts w:ascii="Times New Roman" w:hAnsi="Times New Roman"/>
              </w:rPr>
              <w:t xml:space="preserve">8.6. siltumenerģijas ienākumiem pagātnē izmantot faktiskus ieņēmumu datus, kas attiecināts pret faktisko pārdoto siltumenerģijas </w:t>
            </w:r>
            <w:r w:rsidRPr="00473E3F">
              <w:rPr>
                <w:rFonts w:ascii="Times New Roman" w:hAnsi="Times New Roman"/>
              </w:rPr>
              <w:lastRenderedPageBreak/>
              <w:t xml:space="preserve">daudzumu, nākotnei pēdējo pāris gadu vidēji svērto pārdošanas cenu. </w:t>
            </w:r>
          </w:p>
          <w:p w14:paraId="5189403B" w14:textId="77777777" w:rsidR="00A60515" w:rsidRPr="00473E3F" w:rsidRDefault="00A60515" w:rsidP="00A60515">
            <w:pPr>
              <w:pStyle w:val="ListParagraph"/>
              <w:ind w:left="0"/>
              <w:jc w:val="both"/>
              <w:rPr>
                <w:rFonts w:ascii="Times New Roman" w:hAnsi="Times New Roman"/>
              </w:rPr>
            </w:pPr>
          </w:p>
          <w:p w14:paraId="5BD1062B" w14:textId="02F698D0" w:rsidR="00A60515" w:rsidRPr="00473E3F" w:rsidRDefault="00A60515" w:rsidP="00A60515">
            <w:pPr>
              <w:pStyle w:val="ListParagraph"/>
              <w:ind w:left="0"/>
              <w:jc w:val="both"/>
              <w:rPr>
                <w:rFonts w:ascii="Times New Roman" w:hAnsi="Times New Roman"/>
              </w:rPr>
            </w:pPr>
            <w:r w:rsidRPr="00473E3F">
              <w:rPr>
                <w:rFonts w:ascii="Times New Roman" w:hAnsi="Times New Roman"/>
              </w:rPr>
              <w:t>8.7</w:t>
            </w:r>
            <w:bookmarkStart w:id="16" w:name="_Hlk62558358"/>
            <w:r w:rsidRPr="00473E3F">
              <w:rPr>
                <w:rFonts w:ascii="Times New Roman" w:hAnsi="Times New Roman"/>
              </w:rPr>
              <w:t>. elektroenerģijas ieņēmumus IRR aprēķinā nosaka tikai  no realizētā elektroenerģijas daudzuma.</w:t>
            </w:r>
          </w:p>
          <w:bookmarkEnd w:id="16"/>
          <w:p w14:paraId="246250E1" w14:textId="6421E85F" w:rsidR="00A60515" w:rsidRPr="00473E3F" w:rsidRDefault="00A60515" w:rsidP="00A60515">
            <w:pPr>
              <w:spacing w:line="252" w:lineRule="auto"/>
              <w:jc w:val="both"/>
              <w:rPr>
                <w:rFonts w:eastAsia="Calibri"/>
                <w:b/>
                <w:sz w:val="22"/>
                <w:szCs w:val="22"/>
              </w:rPr>
            </w:pPr>
            <w:r w:rsidRPr="00473E3F">
              <w:rPr>
                <w:sz w:val="22"/>
                <w:szCs w:val="22"/>
              </w:rPr>
              <w:t xml:space="preserve">8.8. Par kurināmā cenu līmeņatzīmēm: vēršam uzmanību, KPMG veiktajā pētījumā ir norādīts, ka kurināmā cenu izmaksu līmeņatzīmes (biogāzes stacijām), piemēram, šķidrajiem mēsliem un citiem fermas atlikuma produktiem pašizmaksa nevar sastādīt 0 </w:t>
            </w:r>
            <w:proofErr w:type="spellStart"/>
            <w:r w:rsidRPr="00473E3F">
              <w:rPr>
                <w:sz w:val="22"/>
                <w:szCs w:val="22"/>
              </w:rPr>
              <w:t>euro</w:t>
            </w:r>
            <w:proofErr w:type="spellEnd"/>
            <w:r w:rsidRPr="00473E3F">
              <w:rPr>
                <w:sz w:val="22"/>
                <w:szCs w:val="22"/>
              </w:rPr>
              <w:t>/</w:t>
            </w:r>
            <w:proofErr w:type="spellStart"/>
            <w:r w:rsidRPr="00473E3F">
              <w:rPr>
                <w:sz w:val="22"/>
                <w:szCs w:val="22"/>
              </w:rPr>
              <w:t>Mwh</w:t>
            </w:r>
            <w:proofErr w:type="spellEnd"/>
            <w:r w:rsidRPr="00473E3F">
              <w:rPr>
                <w:sz w:val="22"/>
                <w:szCs w:val="22"/>
              </w:rPr>
              <w:t xml:space="preserve">. Apgalvojumam, kā </w:t>
            </w:r>
            <w:proofErr w:type="spellStart"/>
            <w:r w:rsidRPr="00473E3F">
              <w:rPr>
                <w:sz w:val="22"/>
                <w:szCs w:val="22"/>
              </w:rPr>
              <w:t>šķidrmēslu</w:t>
            </w:r>
            <w:proofErr w:type="spellEnd"/>
            <w:r w:rsidRPr="00473E3F">
              <w:rPr>
                <w:sz w:val="22"/>
                <w:szCs w:val="22"/>
              </w:rPr>
              <w:t xml:space="preserve"> pašizmaksa sastāda 0 </w:t>
            </w:r>
            <w:proofErr w:type="spellStart"/>
            <w:r w:rsidRPr="00473E3F">
              <w:rPr>
                <w:sz w:val="22"/>
                <w:szCs w:val="22"/>
              </w:rPr>
              <w:t>euro</w:t>
            </w:r>
            <w:proofErr w:type="spellEnd"/>
            <w:r w:rsidRPr="00473E3F">
              <w:rPr>
                <w:sz w:val="22"/>
                <w:szCs w:val="22"/>
              </w:rPr>
              <w:t xml:space="preserve">/MWh kategoriski nevar piekrist. Kurināmā izmaksām ir ļoti būtiska loma IRR aprēķinu rezultātā, jo tas uzreiz skars arī staciju pirmo gadu rādītājus, kam ir izšķiroša loma IRR rezultātā. Tāpēc aicinām precizēt noteikumu projekta pielikuma (8.pielikums) II. sadaļas “Līmeņatzīmes elektrostacijas kopējo kapitālieguldījumu iekšējās peļņas normas aprēķinam”, tabulu Nr.2 “Biogāzes stacijām (izņemot stacijas, kurās izmanto biomasas gazifikāciju vai </w:t>
            </w:r>
            <w:proofErr w:type="spellStart"/>
            <w:r w:rsidRPr="00473E3F">
              <w:rPr>
                <w:sz w:val="22"/>
                <w:szCs w:val="22"/>
              </w:rPr>
              <w:t>poligongāzes</w:t>
            </w:r>
            <w:proofErr w:type="spellEnd"/>
            <w:r w:rsidRPr="00473E3F">
              <w:rPr>
                <w:sz w:val="22"/>
                <w:szCs w:val="22"/>
              </w:rPr>
              <w:t xml:space="preserve">) piemērojamās kurināmā cenas līmeņatzīmes”, iekļaujot tajā šādas kurināmā cenu līmeņatzīmes (balstoties uz KPNG pētījumu): periodam līdz 2020.gadam izmantot kurināmā līmeņatzīmes, kas attiecīgi šim periodam tika pielietotas saskaņā ar 2010.gada 16.marta Ministru kabineta noteikumu Nr.262 “Noteikumi par elektroenerģijas ražošanu, izmantojot atjaunojamos energoresursus, un cenu noteikšanas kārtību” 10. pielikuma 4.tabulu, </w:t>
            </w:r>
            <w:r w:rsidRPr="00473E3F">
              <w:rPr>
                <w:sz w:val="22"/>
                <w:szCs w:val="22"/>
              </w:rPr>
              <w:lastRenderedPageBreak/>
              <w:t>bet no 2020.gada nākotnes periodiem izmantot pēdējo trīs gadu vidējo kurināmā izmaksas līmeņatzīmi (KPMG pētījuma Tabula 16), attiecīgi to indeksējot ar inflācijas prognozi nākotnes periodiem. Aicinām arī saglabāt iespēju ražotājiem iesniegt faktiskās kurināmā ražošanas izmaksas par pagātnes periodiem.</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1EACB4" w14:textId="3744F558" w:rsidR="00A60515" w:rsidRPr="00473E3F" w:rsidRDefault="00A60515" w:rsidP="00A60515">
            <w:pPr>
              <w:pStyle w:val="naisc"/>
              <w:rPr>
                <w:b/>
                <w:sz w:val="22"/>
                <w:szCs w:val="22"/>
              </w:rPr>
            </w:pPr>
            <w:r w:rsidRPr="00473E3F">
              <w:rPr>
                <w:b/>
                <w:sz w:val="22"/>
                <w:szCs w:val="22"/>
              </w:rPr>
              <w:lastRenderedPageBreak/>
              <w:t>Daļēji ņemts vērā</w:t>
            </w:r>
          </w:p>
          <w:p w14:paraId="6673019B"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6B84F334" w14:textId="77777777" w:rsidR="00A0120D" w:rsidRPr="00473E3F" w:rsidRDefault="00A0120D" w:rsidP="00A60515">
            <w:pPr>
              <w:pStyle w:val="naisc"/>
              <w:rPr>
                <w:b/>
                <w:sz w:val="22"/>
                <w:szCs w:val="22"/>
              </w:rPr>
            </w:pPr>
          </w:p>
          <w:p w14:paraId="6D8EF54D" w14:textId="642413BD" w:rsidR="00A60515" w:rsidRPr="00473E3F" w:rsidRDefault="00A60515" w:rsidP="00A60515">
            <w:pPr>
              <w:pStyle w:val="naisc"/>
              <w:jc w:val="both"/>
              <w:rPr>
                <w:bCs/>
                <w:sz w:val="22"/>
                <w:szCs w:val="22"/>
              </w:rPr>
            </w:pPr>
            <w:r w:rsidRPr="00473E3F">
              <w:rPr>
                <w:bCs/>
                <w:sz w:val="22"/>
                <w:szCs w:val="22"/>
              </w:rPr>
              <w:t>Elektrostaciju IRR aprēķina kārtība MK noteikumos tiek pārskatīta saskaņā ar grozījumiem Elektroenerģijas tirgus likumā (ETL), kas stājās spēkā 2020. gada 15. februārī. Līdz ar Saeimas pieņemtajiem grozījumiem, ETL tika papildināts ar 31.</w:t>
            </w:r>
            <w:r w:rsidRPr="00473E3F">
              <w:rPr>
                <w:bCs/>
                <w:sz w:val="22"/>
                <w:szCs w:val="22"/>
                <w:vertAlign w:val="superscript"/>
              </w:rPr>
              <w:t>4</w:t>
            </w:r>
            <w:r w:rsidRPr="00473E3F">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473E3F">
              <w:rPr>
                <w:bCs/>
                <w:sz w:val="22"/>
                <w:szCs w:val="22"/>
                <w:vertAlign w:val="superscript"/>
              </w:rPr>
              <w:t>4</w:t>
            </w:r>
            <w:r w:rsidRPr="00473E3F">
              <w:rPr>
                <w:bCs/>
                <w:sz w:val="22"/>
                <w:szCs w:val="22"/>
              </w:rPr>
              <w:t xml:space="preserve"> panta trešā daļa noteic, ka IRR maksimālo likmi un </w:t>
            </w:r>
            <w:r w:rsidRPr="00473E3F">
              <w:rPr>
                <w:bCs/>
                <w:sz w:val="22"/>
                <w:szCs w:val="22"/>
              </w:rPr>
              <w:lastRenderedPageBreak/>
              <w:t xml:space="preserve">līmeņatzīmes nosaka tādā apmērā, lai garantētu valsts atbalsta samērīgumu. </w:t>
            </w:r>
          </w:p>
          <w:p w14:paraId="20658110" w14:textId="3EF4058E" w:rsidR="00A60515" w:rsidRPr="00473E3F" w:rsidRDefault="00A60515" w:rsidP="00A60515">
            <w:pPr>
              <w:pStyle w:val="naisc"/>
              <w:spacing w:before="0" w:after="0"/>
              <w:jc w:val="both"/>
              <w:rPr>
                <w:bCs/>
                <w:sz w:val="22"/>
                <w:szCs w:val="22"/>
              </w:rPr>
            </w:pPr>
            <w:r w:rsidRPr="00473E3F">
              <w:rPr>
                <w:bCs/>
                <w:sz w:val="22"/>
                <w:szCs w:val="22"/>
              </w:rPr>
              <w:t>IRR aprēķina kārtība un metodika tiek pārskatīta, lai nodrošinātu IRR aprēķinu atbilstību likumam. Atjaunotajā grozījumu projekta redakcijā Ekonomikas ministrija ir veikusi vairākas korekcijas.</w:t>
            </w:r>
          </w:p>
          <w:p w14:paraId="3285EA7C" w14:textId="3782DEBF" w:rsidR="00A60515" w:rsidRPr="00473E3F" w:rsidRDefault="00A60515" w:rsidP="00A60515">
            <w:pPr>
              <w:pStyle w:val="naisc"/>
              <w:spacing w:before="0" w:after="0"/>
              <w:jc w:val="both"/>
              <w:rPr>
                <w:bCs/>
                <w:sz w:val="22"/>
                <w:szCs w:val="22"/>
              </w:rPr>
            </w:pPr>
            <w:r w:rsidRPr="00473E3F">
              <w:rPr>
                <w:bCs/>
                <w:sz w:val="22"/>
                <w:szCs w:val="22"/>
              </w:rPr>
              <w:t>Informācijas apjoms, kas tiek izmantots IRR aprēķinā, ir norādīts noteikumu projektā ietvertajā MK noteikumu pielikumā.</w:t>
            </w:r>
          </w:p>
          <w:p w14:paraId="77DF58F0" w14:textId="453DF00E" w:rsidR="00A60515" w:rsidRPr="00473E3F" w:rsidRDefault="00A60515" w:rsidP="00A60515">
            <w:pPr>
              <w:pStyle w:val="naisc"/>
              <w:spacing w:before="0" w:after="0"/>
              <w:jc w:val="both"/>
              <w:rPr>
                <w:bCs/>
                <w:sz w:val="22"/>
                <w:szCs w:val="22"/>
              </w:rPr>
            </w:pPr>
            <w:r w:rsidRPr="00473E3F">
              <w:rPr>
                <w:bCs/>
                <w:sz w:val="22"/>
                <w:szCs w:val="22"/>
              </w:rPr>
              <w:t>Saskaņā ar ETL 31.</w:t>
            </w:r>
            <w:r w:rsidRPr="00473E3F">
              <w:rPr>
                <w:bCs/>
                <w:sz w:val="22"/>
                <w:szCs w:val="22"/>
                <w:vertAlign w:val="superscript"/>
              </w:rPr>
              <w:t>4</w:t>
            </w:r>
            <w:r w:rsidRPr="00473E3F">
              <w:rPr>
                <w:bCs/>
                <w:sz w:val="22"/>
                <w:szCs w:val="22"/>
              </w:rPr>
              <w:t> panta otro daļu IRR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No tā secināms, ka IRR aprēķinā iekļauj visu komersanta saņemto atbalstu, tostarp LAD īstenoto projektu investīcijas.</w:t>
            </w:r>
          </w:p>
          <w:p w14:paraId="202328F1" w14:textId="63A47BC8" w:rsidR="00A60515" w:rsidRPr="00473E3F" w:rsidRDefault="00A60515" w:rsidP="00A60515">
            <w:pPr>
              <w:pStyle w:val="naisc"/>
              <w:jc w:val="both"/>
              <w:rPr>
                <w:sz w:val="22"/>
                <w:szCs w:val="22"/>
              </w:rPr>
            </w:pPr>
            <w:r w:rsidRPr="00473E3F">
              <w:rPr>
                <w:bCs/>
                <w:sz w:val="22"/>
                <w:szCs w:val="22"/>
              </w:rPr>
              <w:t xml:space="preserve">Ja </w:t>
            </w:r>
            <w:r w:rsidRPr="00473E3F">
              <w:rPr>
                <w:sz w:val="22"/>
                <w:szCs w:val="22"/>
              </w:rPr>
              <w:t>komersants par kādu elektrostacijas darbības periodu nevar iesniegt  kurināmā cenas, siltumenerģijas ražošanas tarifa un elektrostacijā saražotās elektroenerģijas pārdošanas cenas faktiskās vērtības</w:t>
            </w:r>
            <w:r w:rsidRPr="00473E3F">
              <w:rPr>
                <w:bCs/>
                <w:sz w:val="22"/>
                <w:szCs w:val="22"/>
              </w:rPr>
              <w:t xml:space="preserve">, projektā ir ietverts nosacījums, ka par attiecīgo laika periodu, kas nav īsāks </w:t>
            </w:r>
            <w:r w:rsidRPr="00473E3F">
              <w:rPr>
                <w:sz w:val="22"/>
                <w:szCs w:val="22"/>
              </w:rPr>
              <w:t xml:space="preserve">par vienu kalendāro mēnesi, tiks izmantotas visu minēto rādītāju līmeņatzīmes. Līmeņatzīmju izmantošana netiek paredzēta elektrostacijā veikto investīciju apjoma noteikšanā, izņemot gadījumus, kad komersants ir veicis investīcijas elektrostacijā pirms ir pieņemts lēmums par obligātā iepirkuma tiesību piešķiršanu saskaņā ar Elektroenerģijas tirgus likuma 29.  pantu un </w:t>
            </w:r>
            <w:r w:rsidRPr="00473E3F">
              <w:rPr>
                <w:sz w:val="22"/>
                <w:szCs w:val="22"/>
              </w:rPr>
              <w:lastRenderedPageBreak/>
              <w:t>var sākotnējo investīciju vērtības noteikt ar  minētajām līmeņatzīmēm.</w:t>
            </w:r>
          </w:p>
          <w:p w14:paraId="31806E59" w14:textId="77777777" w:rsidR="00A60515" w:rsidRPr="00473E3F" w:rsidRDefault="00A60515" w:rsidP="00A60515">
            <w:pPr>
              <w:pStyle w:val="naisc"/>
              <w:jc w:val="both"/>
              <w:rPr>
                <w:sz w:val="22"/>
                <w:szCs w:val="22"/>
              </w:rPr>
            </w:pPr>
            <w:r w:rsidRPr="00473E3F">
              <w:rPr>
                <w:sz w:val="22"/>
                <w:szCs w:val="22"/>
              </w:rPr>
              <w:t xml:space="preserve">Aktualizētajā noteikumu redakcijā ekspluatācijas izmaksu līmeņatzīmes ir noteiktas, izmantojot precizētu iepriekšējo ekspluatācijas izmaksu aprēķinu modeli.  </w:t>
            </w:r>
          </w:p>
          <w:p w14:paraId="27161551" w14:textId="17AF34D7" w:rsidR="00A60515" w:rsidRPr="00473E3F" w:rsidRDefault="00A60515" w:rsidP="00A60515">
            <w:pPr>
              <w:pStyle w:val="naisc"/>
              <w:jc w:val="both"/>
              <w:rPr>
                <w:sz w:val="22"/>
                <w:szCs w:val="22"/>
              </w:rPr>
            </w:pPr>
            <w:r w:rsidRPr="00473E3F">
              <w:rPr>
                <w:sz w:val="22"/>
                <w:szCs w:val="22"/>
              </w:rPr>
              <w:t>Iepriekšējais modelis ir precizēts saskaņā ar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minētajām atziņām, no ekspluatācijas izmaksām izņemot dublējošās pozīcijas.</w:t>
            </w:r>
          </w:p>
          <w:p w14:paraId="75AD7002" w14:textId="7C5D8091" w:rsidR="00A60515" w:rsidRPr="00473E3F" w:rsidRDefault="00A60515" w:rsidP="00A60515">
            <w:pPr>
              <w:jc w:val="both"/>
              <w:rPr>
                <w:sz w:val="22"/>
                <w:szCs w:val="22"/>
              </w:rPr>
            </w:pPr>
            <w:proofErr w:type="spellStart"/>
            <w:r w:rsidRPr="00473E3F">
              <w:rPr>
                <w:sz w:val="22"/>
                <w:szCs w:val="22"/>
              </w:rPr>
              <w:t>askaņā</w:t>
            </w:r>
            <w:proofErr w:type="spellEnd"/>
            <w:r w:rsidRPr="00473E3F">
              <w:rPr>
                <w:sz w:val="22"/>
                <w:szCs w:val="22"/>
              </w:rPr>
              <w:t xml:space="preserve">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Vēršam uzmanību, ka ir precizēta pārkompensācijas aprēķina, ja tiek izmantotas līmeņatzīmes, ieņēmumu sadaļa, paredzot, ka par pašpatēriņam izmanto siltumenerģiju stacijai nav ieņēmumu.</w:t>
            </w:r>
          </w:p>
          <w:p w14:paraId="60A93359" w14:textId="486E1FBF" w:rsidR="00A60515" w:rsidRPr="00473E3F" w:rsidRDefault="00A60515" w:rsidP="00A60515">
            <w:pPr>
              <w:pStyle w:val="naisc"/>
              <w:jc w:val="both"/>
              <w:rPr>
                <w:sz w:val="22"/>
                <w:szCs w:val="22"/>
              </w:rPr>
            </w:pPr>
            <w:r w:rsidRPr="00473E3F">
              <w:rPr>
                <w:sz w:val="22"/>
                <w:szCs w:val="22"/>
              </w:rPr>
              <w:t xml:space="preserve">Latvijā īstenotā atbalsta sistēma enerģijas ražotājiem sastāv no diviem atbalsta veidiem – atbalsta atjaunojamās enerģijas ražošanai un atbalsta augstas efektivitātes koģenerācijai. Katram no šiem atbalsta veidiem ir atšķirīgi mērķi un saņemšanas nosacījumi. MK noteikumi Nr. 560 nosaka valsts atbalsta nosacījumus enerģijas ražošanai no atjaunojamajiem energoresursiem, tādēļ uz elektrostacijām, kas saņem atbalstu šo MK noteikumu ietvaros netiek attiecinātas </w:t>
            </w:r>
            <w:r w:rsidRPr="00473E3F">
              <w:rPr>
                <w:sz w:val="22"/>
                <w:szCs w:val="22"/>
              </w:rPr>
              <w:lastRenderedPageBreak/>
              <w:t>prasības atbilstībai augstas efektivitātes koģenerācijas definīcijai.</w:t>
            </w:r>
          </w:p>
          <w:p w14:paraId="7D76431B" w14:textId="378AC8C3" w:rsidR="00A60515" w:rsidRPr="00473E3F" w:rsidRDefault="00A60515" w:rsidP="00A60515">
            <w:pPr>
              <w:pStyle w:val="naisc"/>
              <w:jc w:val="both"/>
              <w:rPr>
                <w:sz w:val="22"/>
                <w:szCs w:val="22"/>
              </w:rPr>
            </w:pPr>
            <w:r w:rsidRPr="00473E3F">
              <w:rPr>
                <w:bCs/>
                <w:sz w:val="22"/>
                <w:szCs w:val="22"/>
              </w:rPr>
              <w:t>Siltumenerģijas ieņēmumiem pagātnes periodā izmanto faktiskos datus vai, ja tādi nav pieejami, tad noteiktās līmeņatzīmes, bet nākotnes periodiem siltumenerģijas cenu aprēķina, izmantojot pēdējo piecu gadu cenu izmaiņu tendenci un pielietojot to nākamajiem pieciem gadiem. Periodam pēc pieciem gadiem biomasas cenu indeksē ar 2% inflācijas prognozi. Šāda vienota pieeja tiek izmantota visos gadījumos, kad nepieciešams prognozēt nākotnes cenu.</w:t>
            </w:r>
          </w:p>
          <w:p w14:paraId="23044D66" w14:textId="77777777" w:rsidR="00A60515" w:rsidRPr="00473E3F" w:rsidRDefault="00A60515" w:rsidP="00A60515">
            <w:pPr>
              <w:pStyle w:val="naisc"/>
              <w:jc w:val="both"/>
              <w:rPr>
                <w:sz w:val="22"/>
                <w:szCs w:val="22"/>
              </w:rPr>
            </w:pPr>
          </w:p>
          <w:p w14:paraId="78BBF19D" w14:textId="037E6564" w:rsidR="00A60515" w:rsidRPr="00473E3F" w:rsidRDefault="00A60515" w:rsidP="00A60515">
            <w:pPr>
              <w:pStyle w:val="naisc"/>
              <w:jc w:val="both"/>
              <w:rPr>
                <w:sz w:val="22"/>
                <w:szCs w:val="22"/>
              </w:rPr>
            </w:pPr>
            <w:r w:rsidRPr="00473E3F">
              <w:rPr>
                <w:sz w:val="22"/>
                <w:szCs w:val="22"/>
              </w:rPr>
              <w:t>Saskaņā ar Elektroenerģijas tirgus likuma 31.</w:t>
            </w:r>
            <w:r w:rsidRPr="00473E3F">
              <w:rPr>
                <w:sz w:val="22"/>
                <w:szCs w:val="22"/>
                <w:vertAlign w:val="superscript"/>
              </w:rPr>
              <w:t>4</w:t>
            </w:r>
            <w:r w:rsidRPr="00473E3F">
              <w:rPr>
                <w:sz w:val="22"/>
                <w:szCs w:val="22"/>
              </w:rPr>
              <w:t xml:space="preserve"> pantu elektroenerģijas ražotāju pārkompensācijas aprēķinā iekļauj visus ieņēmumus, kas gūti no elektroenerģijas ražošanas un no siltumenerģijas ražošanas.  </w:t>
            </w:r>
          </w:p>
          <w:p w14:paraId="7E6D091A" w14:textId="0EF3F088" w:rsidR="00A60515" w:rsidRPr="00473E3F" w:rsidRDefault="00A60515" w:rsidP="00A60515">
            <w:pPr>
              <w:pStyle w:val="naisc"/>
              <w:jc w:val="both"/>
              <w:rPr>
                <w:bCs/>
                <w:sz w:val="22"/>
                <w:szCs w:val="22"/>
              </w:rPr>
            </w:pPr>
            <w:r w:rsidRPr="00473E3F">
              <w:rPr>
                <w:bCs/>
                <w:sz w:val="22"/>
                <w:szCs w:val="22"/>
              </w:rPr>
              <w:t>Kūtsmēslu cena biogāzes ražošanai ir precizēta saskaņā ar Zemkopības ministrijas sniegtajiem informācijas avotiem, kuros kūtsmēslu cena augkopībā ir norādīta 2,25 EUR/tonnā.</w:t>
            </w:r>
          </w:p>
          <w:p w14:paraId="6AC5A09A" w14:textId="73C4EAD9" w:rsidR="00A60515" w:rsidRPr="00473E3F" w:rsidRDefault="00A60515" w:rsidP="00A60515">
            <w:pPr>
              <w:pStyle w:val="naisc"/>
              <w:jc w:val="both"/>
              <w:rPr>
                <w:bCs/>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70149B" w14:textId="44B185F9" w:rsidR="00A60515" w:rsidRPr="00473E3F" w:rsidRDefault="00A60515" w:rsidP="00A60515">
            <w:pPr>
              <w:jc w:val="both"/>
              <w:rPr>
                <w:sz w:val="22"/>
                <w:szCs w:val="22"/>
              </w:rPr>
            </w:pPr>
            <w:r w:rsidRPr="00473E3F">
              <w:rPr>
                <w:sz w:val="22"/>
                <w:szCs w:val="22"/>
              </w:rPr>
              <w:lastRenderedPageBreak/>
              <w:t>Noteikumu teksts.</w:t>
            </w:r>
          </w:p>
          <w:p w14:paraId="017426A9" w14:textId="3A214E59" w:rsidR="00A60515" w:rsidRPr="00473E3F" w:rsidRDefault="00A60515" w:rsidP="00A60515">
            <w:pPr>
              <w:jc w:val="both"/>
              <w:rPr>
                <w:sz w:val="22"/>
                <w:szCs w:val="22"/>
              </w:rPr>
            </w:pPr>
            <w:r w:rsidRPr="00473E3F">
              <w:rPr>
                <w:sz w:val="22"/>
                <w:szCs w:val="22"/>
              </w:rPr>
              <w:t>Noteikumu projekta 6.pielikums</w:t>
            </w:r>
          </w:p>
          <w:p w14:paraId="6EDE56B4" w14:textId="299D4B2E" w:rsidR="00A60515" w:rsidRPr="00473E3F" w:rsidRDefault="00A60515" w:rsidP="00A60515">
            <w:pPr>
              <w:shd w:val="clear" w:color="auto" w:fill="FFFFFF"/>
              <w:suppressAutoHyphens/>
              <w:autoSpaceDN w:val="0"/>
              <w:spacing w:after="120" w:line="242" w:lineRule="auto"/>
              <w:jc w:val="both"/>
              <w:textAlignment w:val="baseline"/>
              <w:rPr>
                <w:sz w:val="22"/>
                <w:szCs w:val="22"/>
              </w:rPr>
            </w:pPr>
            <w:r w:rsidRPr="00473E3F">
              <w:rPr>
                <w:sz w:val="22"/>
                <w:szCs w:val="22"/>
              </w:rPr>
              <w:t xml:space="preserve">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w:t>
            </w:r>
            <w:r w:rsidRPr="00473E3F">
              <w:rPr>
                <w:sz w:val="22"/>
                <w:szCs w:val="22"/>
              </w:rPr>
              <w:lastRenderedPageBreak/>
              <w:t>pielikumā noteiktās līmeņatzīmes.</w:t>
            </w:r>
          </w:p>
          <w:p w14:paraId="15575397" w14:textId="050113D7" w:rsidR="00A60515" w:rsidRPr="00473E3F" w:rsidRDefault="00A60515" w:rsidP="00A60515">
            <w:pPr>
              <w:shd w:val="clear" w:color="auto" w:fill="FFFFFF"/>
              <w:suppressAutoHyphens/>
              <w:autoSpaceDN w:val="0"/>
              <w:spacing w:after="120" w:line="242" w:lineRule="auto"/>
              <w:jc w:val="both"/>
              <w:textAlignment w:val="baseline"/>
              <w:rPr>
                <w:sz w:val="22"/>
                <w:szCs w:val="22"/>
              </w:rPr>
            </w:pPr>
            <w:r w:rsidRPr="00473E3F">
              <w:rPr>
                <w:sz w:val="22"/>
                <w:szCs w:val="22"/>
              </w:rPr>
              <w:t>4.2.Ja komersants ir veicis investīcijas elektrostacijā pirms ir pieņemts lēmums par tiesību piešķiršanu saskaņā ar </w:t>
            </w:r>
            <w:hyperlink r:id="rId131" w:tgtFrame="_blank" w:history="1">
              <w:r w:rsidRPr="00473E3F">
                <w:rPr>
                  <w:sz w:val="22"/>
                  <w:szCs w:val="22"/>
                </w:rPr>
                <w:t>Elektroenerģijas tirgus likuma</w:t>
              </w:r>
            </w:hyperlink>
            <w:r w:rsidRPr="00473E3F">
              <w:rPr>
                <w:sz w:val="22"/>
                <w:szCs w:val="22"/>
              </w:rPr>
              <w:t> </w:t>
            </w:r>
            <w:hyperlink r:id="rId132" w:anchor="p29" w:tgtFrame="_blank" w:history="1">
              <w:r w:rsidRPr="00473E3F">
                <w:rPr>
                  <w:sz w:val="22"/>
                  <w:szCs w:val="22"/>
                </w:rPr>
                <w:t>29.</w:t>
              </w:r>
            </w:hyperlink>
            <w:r w:rsidRPr="00473E3F">
              <w:rPr>
                <w:sz w:val="22"/>
                <w:szCs w:val="22"/>
              </w:rPr>
              <w:t> pantu, sākotnējās investīcijas var noteikt saskaņā ar līmeņatzīmēm:</w:t>
            </w:r>
          </w:p>
          <w:p w14:paraId="522E855F" w14:textId="77777777" w:rsidR="00A60515" w:rsidRPr="00473E3F" w:rsidRDefault="006E54E9" w:rsidP="00A60515">
            <w:pPr>
              <w:shd w:val="clear" w:color="auto" w:fill="FFFFFF"/>
              <w:spacing w:after="120"/>
              <w:ind w:firstLine="300"/>
              <w:jc w:val="center"/>
              <w:rPr>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 xml:space="preserve">el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īp</m:t>
                  </m:r>
                </m:sub>
              </m:sSub>
              <m:r>
                <w:rPr>
                  <w:rFonts w:ascii="Cambria Math" w:hAnsi="Cambria Math"/>
                  <w:sz w:val="22"/>
                  <w:szCs w:val="22"/>
                </w:rPr>
                <m:t>×1000+</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piesl</m:t>
                  </m:r>
                </m:sub>
              </m:sSub>
            </m:oMath>
            <w:r w:rsidR="00A60515" w:rsidRPr="00473E3F">
              <w:rPr>
                <w:sz w:val="22"/>
                <w:szCs w:val="22"/>
              </w:rPr>
              <w:t xml:space="preserve">  , kur</w:t>
            </w:r>
          </w:p>
          <w:p w14:paraId="5DBF6C38" w14:textId="77777777" w:rsidR="00A60515" w:rsidRPr="00473E3F" w:rsidRDefault="006E54E9" w:rsidP="00A60515">
            <w:pPr>
              <w:shd w:val="clear" w:color="auto" w:fill="FFFFFF"/>
              <w:spacing w:after="120"/>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P</m:t>
                  </m:r>
                </m:e>
                <m:sub>
                  <m:sSub>
                    <m:sSubPr>
                      <m:ctrlPr>
                        <w:rPr>
                          <w:rFonts w:ascii="Cambria Math" w:hAnsi="Cambria Math"/>
                          <w:i/>
                          <w:sz w:val="22"/>
                          <w:szCs w:val="22"/>
                        </w:rPr>
                      </m:ctrlPr>
                    </m:sSubPr>
                    <m:e>
                      <m:r>
                        <w:rPr>
                          <w:rFonts w:ascii="Cambria Math" w:hAnsi="Cambria Math"/>
                          <w:sz w:val="22"/>
                          <w:szCs w:val="22"/>
                        </w:rPr>
                        <m:t>el t</m:t>
                      </m:r>
                    </m:e>
                    <m:sub>
                      <m:r>
                        <w:rPr>
                          <w:rFonts w:ascii="Cambria Math" w:hAnsi="Cambria Math"/>
                          <w:sz w:val="22"/>
                          <w:szCs w:val="22"/>
                        </w:rPr>
                        <m:t>0</m:t>
                      </m:r>
                    </m:sub>
                  </m:sSub>
                </m:sub>
              </m:sSub>
              <m:r>
                <w:rPr>
                  <w:rFonts w:ascii="Cambria Math" w:hAnsi="Cambria Math"/>
                  <w:sz w:val="22"/>
                  <w:szCs w:val="22"/>
                </w:rPr>
                <m:t xml:space="preserve"> </m:t>
              </m:r>
            </m:oMath>
            <w:r w:rsidR="00A60515" w:rsidRPr="00473E3F">
              <w:rPr>
                <w:sz w:val="22"/>
                <w:szCs w:val="22"/>
              </w:rPr>
              <w:t>– elektrostacijas uzstādītā elektriskā jauda (MW), kas norādīta līgumā ar publisko tirgotāju kalendāra gadā </w:t>
            </w:r>
            <w:r w:rsidR="00A60515" w:rsidRPr="00473E3F">
              <w:rPr>
                <w:i/>
                <w:iCs/>
                <w:sz w:val="22"/>
                <w:szCs w:val="22"/>
              </w:rPr>
              <w:t>t</w:t>
            </w:r>
            <w:r w:rsidR="00A60515" w:rsidRPr="00473E3F">
              <w:rPr>
                <w:i/>
                <w:iCs/>
                <w:sz w:val="22"/>
                <w:szCs w:val="22"/>
                <w:bdr w:val="none" w:sz="0" w:space="0" w:color="auto" w:frame="1"/>
                <w:vertAlign w:val="subscript"/>
              </w:rPr>
              <w:t>0</w:t>
            </w:r>
            <w:r w:rsidR="00A60515" w:rsidRPr="00473E3F">
              <w:rPr>
                <w:sz w:val="22"/>
                <w:szCs w:val="22"/>
              </w:rPr>
              <w:t>;</w:t>
            </w:r>
          </w:p>
          <w:p w14:paraId="13A790F7" w14:textId="3871C4B4" w:rsidR="00A60515" w:rsidRPr="00473E3F" w:rsidRDefault="006E54E9" w:rsidP="00A60515">
            <w:pPr>
              <w:shd w:val="clear" w:color="auto" w:fill="FFFFFF"/>
              <w:spacing w:after="120"/>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īp</m:t>
                  </m:r>
                </m:sub>
              </m:sSub>
              <m:r>
                <w:rPr>
                  <w:rFonts w:ascii="Cambria Math" w:hAnsi="Cambria Math"/>
                  <w:sz w:val="22"/>
                  <w:szCs w:val="22"/>
                </w:rPr>
                <m:t xml:space="preserve"> </m:t>
              </m:r>
            </m:oMath>
            <w:r w:rsidR="00A60515" w:rsidRPr="00473E3F">
              <w:rPr>
                <w:sz w:val="22"/>
                <w:szCs w:val="22"/>
              </w:rPr>
              <w:t>– īpatnējo investīciju līmeņatzīmes (EUR/kW), saskaņā  šā pielikuma 1. tabulu.</w:t>
            </w:r>
          </w:p>
          <w:p w14:paraId="7F94026F" w14:textId="6C2E5362" w:rsidR="00A60515" w:rsidRPr="00473E3F" w:rsidRDefault="00A60515" w:rsidP="00A60515">
            <w:pPr>
              <w:shd w:val="clear" w:color="auto" w:fill="FFFFFF"/>
              <w:spacing w:after="120"/>
              <w:ind w:firstLine="300"/>
              <w:jc w:val="both"/>
              <w:rPr>
                <w:sz w:val="22"/>
                <w:szCs w:val="22"/>
              </w:rPr>
            </w:pPr>
          </w:p>
          <w:p w14:paraId="4841C891" w14:textId="1EB84728" w:rsidR="00A60515" w:rsidRPr="00473E3F" w:rsidRDefault="00A60515" w:rsidP="00A60515">
            <w:pPr>
              <w:shd w:val="clear" w:color="auto" w:fill="FFFFFF"/>
              <w:spacing w:after="120"/>
              <w:ind w:firstLine="300"/>
              <w:jc w:val="both"/>
              <w:rPr>
                <w:sz w:val="22"/>
                <w:szCs w:val="22"/>
              </w:rPr>
            </w:pPr>
          </w:p>
          <w:p w14:paraId="3AAF1E1F" w14:textId="55255A67" w:rsidR="00A60515" w:rsidRPr="00473E3F" w:rsidRDefault="00A60515" w:rsidP="00A60515">
            <w:pPr>
              <w:jc w:val="both"/>
              <w:rPr>
                <w:sz w:val="22"/>
                <w:szCs w:val="22"/>
              </w:rPr>
            </w:pPr>
            <w:r w:rsidRPr="00473E3F">
              <w:rPr>
                <w:sz w:val="22"/>
                <w:szCs w:val="22"/>
              </w:rPr>
              <w:t>Precizētas ekspluatācijas līmeņatzīmes ir Noteikumu projekta 6.pielikuma 2. un 3.tabulā</w:t>
            </w:r>
          </w:p>
        </w:tc>
        <w:tc>
          <w:tcPr>
            <w:tcW w:w="1980" w:type="dxa"/>
            <w:gridSpan w:val="3"/>
          </w:tcPr>
          <w:p w14:paraId="6B234D92" w14:textId="77777777" w:rsidR="00A60515" w:rsidRPr="00473E3F" w:rsidRDefault="00A60515" w:rsidP="00A60515">
            <w:pPr>
              <w:jc w:val="both"/>
              <w:rPr>
                <w:sz w:val="22"/>
                <w:szCs w:val="22"/>
              </w:rPr>
            </w:pPr>
          </w:p>
        </w:tc>
      </w:tr>
      <w:tr w:rsidR="006616DC" w:rsidRPr="00473E3F" w14:paraId="58BD1170"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E7D0BB"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9D04AA" w14:textId="03DF5C28" w:rsidR="00A60515" w:rsidRPr="00473E3F" w:rsidRDefault="00A60515" w:rsidP="00A60515">
            <w:pPr>
              <w:spacing w:after="60"/>
              <w:ind w:firstLine="709"/>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atbalstu elektroenerģijas ražošanai, sasniedz 20 gadus.</w:t>
            </w:r>
          </w:p>
          <w:p w14:paraId="543F7145"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52D5AB" w14:textId="77777777" w:rsidR="00A60515" w:rsidRPr="00473E3F" w:rsidRDefault="00A60515" w:rsidP="00A60515">
            <w:pPr>
              <w:rPr>
                <w:b/>
                <w:sz w:val="22"/>
                <w:szCs w:val="22"/>
              </w:rPr>
            </w:pPr>
            <w:r w:rsidRPr="00473E3F">
              <w:rPr>
                <w:b/>
                <w:sz w:val="22"/>
                <w:szCs w:val="22"/>
              </w:rPr>
              <w:t>Tieslietu ministrija 13.04.21. iebildums</w:t>
            </w:r>
          </w:p>
          <w:p w14:paraId="20E94E04" w14:textId="4CDBF51C" w:rsidR="00A60515" w:rsidRPr="00473E3F" w:rsidRDefault="00A60515" w:rsidP="00A60515">
            <w:pPr>
              <w:spacing w:line="252" w:lineRule="auto"/>
              <w:rPr>
                <w:rFonts w:eastAsia="Calibri"/>
                <w:b/>
                <w:sz w:val="22"/>
                <w:szCs w:val="22"/>
              </w:rPr>
            </w:pPr>
            <w:r w:rsidRPr="00473E3F">
              <w:rPr>
                <w:sz w:val="22"/>
                <w:szCs w:val="22"/>
                <w:shd w:val="clear" w:color="auto" w:fill="FFFFFF"/>
              </w:rPr>
              <w:t xml:space="preserve">Vēršam uzmanību uz to, ka </w:t>
            </w:r>
            <w:r w:rsidRPr="00473E3F">
              <w:rPr>
                <w:sz w:val="22"/>
                <w:szCs w:val="22"/>
              </w:rPr>
              <w:t xml:space="preserve">Ministru kabineta 2009. gada 3. februāra noteikumu Nr. 108 "Normatīvo aktu projektu sagatavošanas noteikumi" 3.2. apakšpunkts noteic, ka </w:t>
            </w:r>
            <w:r w:rsidRPr="00473E3F">
              <w:rPr>
                <w:sz w:val="22"/>
                <w:szCs w:val="22"/>
                <w:u w:val="single"/>
              </w:rPr>
              <w:t>normatīvā akta projektā neietver normas, kas d</w:t>
            </w:r>
            <w:r w:rsidRPr="00473E3F">
              <w:rPr>
                <w:sz w:val="22"/>
                <w:szCs w:val="22"/>
                <w:u w:val="single"/>
                <w:shd w:val="clear" w:color="auto" w:fill="FFFFFF"/>
              </w:rPr>
              <w:t>ublē augstāka spēka normatīvā akta tiesību normās ietverto normatīvo regulējumu</w:t>
            </w:r>
            <w:r w:rsidRPr="00473E3F">
              <w:rPr>
                <w:sz w:val="22"/>
                <w:szCs w:val="22"/>
                <w:shd w:val="clear" w:color="auto" w:fill="FFFFFF"/>
              </w:rPr>
              <w:t xml:space="preserve">. Savukārt </w:t>
            </w:r>
            <w:r w:rsidRPr="00473E3F">
              <w:rPr>
                <w:sz w:val="22"/>
                <w:szCs w:val="22"/>
              </w:rPr>
              <w:t>projekta 29. punktā paredzētais noteikumu 63.</w:t>
            </w:r>
            <w:r w:rsidRPr="00473E3F">
              <w:rPr>
                <w:sz w:val="22"/>
                <w:szCs w:val="22"/>
                <w:vertAlign w:val="superscript"/>
              </w:rPr>
              <w:t>1</w:t>
            </w:r>
            <w:r w:rsidRPr="00473E3F">
              <w:rPr>
                <w:sz w:val="22"/>
                <w:szCs w:val="22"/>
              </w:rPr>
              <w:t> punktā ietvertais regulējums daļēji dublē likuma 30.</w:t>
            </w:r>
            <w:r w:rsidRPr="00473E3F">
              <w:rPr>
                <w:sz w:val="22"/>
                <w:szCs w:val="22"/>
                <w:vertAlign w:val="superscript"/>
              </w:rPr>
              <w:t>4</w:t>
            </w:r>
            <w:r w:rsidRPr="00473E3F">
              <w:rPr>
                <w:sz w:val="22"/>
                <w:szCs w:val="22"/>
              </w:rPr>
              <w:t> panta pirmajā un otrajā daļā ietverto regulējumu. Ievērojot minēto, lūdzam precizēt projekta 29. punktā paredzēto noteikumu 63.</w:t>
            </w:r>
            <w:r w:rsidRPr="00473E3F">
              <w:rPr>
                <w:sz w:val="22"/>
                <w:szCs w:val="22"/>
                <w:vertAlign w:val="superscript"/>
              </w:rPr>
              <w:t>1</w:t>
            </w:r>
            <w:r w:rsidRPr="00473E3F">
              <w:rPr>
                <w:sz w:val="22"/>
                <w:szCs w:val="22"/>
              </w:rPr>
              <w:t> punktā ietverto regulējumu.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FA7663" w14:textId="77777777" w:rsidR="00A60515" w:rsidRPr="00473E3F" w:rsidRDefault="00A60515" w:rsidP="00A60515">
            <w:pPr>
              <w:pStyle w:val="naisc"/>
              <w:rPr>
                <w:b/>
                <w:sz w:val="22"/>
                <w:szCs w:val="22"/>
              </w:rPr>
            </w:pPr>
            <w:r w:rsidRPr="00473E3F">
              <w:rPr>
                <w:b/>
                <w:sz w:val="22"/>
                <w:szCs w:val="22"/>
              </w:rPr>
              <w:t>Ņemts vērā</w:t>
            </w:r>
          </w:p>
          <w:p w14:paraId="3162C326" w14:textId="042E2EDC" w:rsidR="00A60515" w:rsidRPr="00473E3F" w:rsidRDefault="00A60515" w:rsidP="00A60515">
            <w:pPr>
              <w:pStyle w:val="naisc"/>
              <w:jc w:val="both"/>
              <w:rPr>
                <w:b/>
                <w:sz w:val="22"/>
                <w:szCs w:val="22"/>
              </w:rPr>
            </w:pPr>
            <w:r w:rsidRPr="00473E3F">
              <w:rPr>
                <w:sz w:val="22"/>
                <w:szCs w:val="22"/>
                <w:shd w:val="clear" w:color="auto" w:fill="FFFFFF"/>
              </w:rPr>
              <w:t xml:space="preserve">Precizēts </w:t>
            </w:r>
            <w:r w:rsidRPr="00473E3F">
              <w:rPr>
                <w:sz w:val="22"/>
                <w:szCs w:val="22"/>
              </w:rPr>
              <w:t xml:space="preserve">projekta </w:t>
            </w:r>
            <w:r w:rsidR="00081D5A">
              <w:rPr>
                <w:sz w:val="22"/>
                <w:szCs w:val="22"/>
              </w:rPr>
              <w:t>3</w:t>
            </w:r>
            <w:r w:rsidR="006E54E9">
              <w:rPr>
                <w:sz w:val="22"/>
                <w:szCs w:val="22"/>
              </w:rPr>
              <w:t>6</w:t>
            </w:r>
            <w:r w:rsidRPr="00473E3F">
              <w:rPr>
                <w:sz w:val="22"/>
                <w:szCs w:val="22"/>
              </w:rPr>
              <w:t>. punktā paredzētais noteikumu 63.</w:t>
            </w:r>
            <w:r w:rsidRPr="00473E3F">
              <w:rPr>
                <w:sz w:val="22"/>
                <w:szCs w:val="22"/>
                <w:vertAlign w:val="superscript"/>
              </w:rPr>
              <w:t>1</w:t>
            </w:r>
            <w:r w:rsidRPr="00473E3F">
              <w:rPr>
                <w:sz w:val="22"/>
                <w:szCs w:val="22"/>
              </w:rPr>
              <w:t> punkts, noteiktā 20 gadu termiņa vietā ietverot atsauci uz ETL normu, kurā šis termiņš ir noteikts.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E55E86" w14:textId="3C654C90" w:rsidR="00A60515" w:rsidRPr="00473E3F" w:rsidRDefault="00A60515" w:rsidP="0021138E">
            <w:pPr>
              <w:spacing w:after="60" w:line="240" w:lineRule="auto"/>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 sākot ar nākamo dienu, kad </w:t>
            </w:r>
            <w:r w:rsidR="00116238" w:rsidRPr="00473E3F">
              <w:rPr>
                <w:sz w:val="22"/>
                <w:szCs w:val="22"/>
              </w:rPr>
              <w:t>sasniegts Elektroenerģijas tirgus likuma 30.</w:t>
            </w:r>
            <w:r w:rsidR="00116238" w:rsidRPr="00473E3F">
              <w:rPr>
                <w:sz w:val="22"/>
                <w:szCs w:val="22"/>
                <w:vertAlign w:val="superscript"/>
              </w:rPr>
              <w:t>4</w:t>
            </w:r>
            <w:r w:rsidR="00116238" w:rsidRPr="00473E3F">
              <w:rPr>
                <w:sz w:val="22"/>
                <w:szCs w:val="22"/>
              </w:rPr>
              <w:t xml:space="preserve"> panta pirmajā un otrajā daļā noteiktais termiņš</w:t>
            </w:r>
            <w:r w:rsidRPr="00473E3F">
              <w:rPr>
                <w:sz w:val="22"/>
                <w:szCs w:val="22"/>
              </w:rPr>
              <w:t>.</w:t>
            </w:r>
          </w:p>
        </w:tc>
        <w:tc>
          <w:tcPr>
            <w:tcW w:w="1980" w:type="dxa"/>
            <w:gridSpan w:val="3"/>
          </w:tcPr>
          <w:p w14:paraId="5E680CBA" w14:textId="77777777" w:rsidR="00A60515" w:rsidRPr="00473E3F" w:rsidRDefault="00A60515" w:rsidP="00A60515">
            <w:pPr>
              <w:jc w:val="both"/>
              <w:rPr>
                <w:sz w:val="22"/>
                <w:szCs w:val="22"/>
              </w:rPr>
            </w:pPr>
          </w:p>
        </w:tc>
      </w:tr>
      <w:tr w:rsidR="006616DC" w:rsidRPr="00473E3F" w14:paraId="29C9CC7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6FEED6"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2A5991" w14:textId="29771A7A" w:rsidR="00A60515" w:rsidRPr="00473E3F" w:rsidRDefault="00A60515" w:rsidP="00A60515">
            <w:pPr>
              <w:spacing w:after="60"/>
              <w:ind w:firstLine="709"/>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 sākot ar nākamo dienu, kad kopējais valsts atbalsta periods, summējot visu veidu valsts </w:t>
            </w:r>
            <w:r w:rsidRPr="00473E3F">
              <w:rPr>
                <w:sz w:val="22"/>
                <w:szCs w:val="22"/>
              </w:rPr>
              <w:lastRenderedPageBreak/>
              <w:t>atbalstu elektroenerģijas ražošanai, sasniedz Elektroenerģijas tirgus likuma 30.</w:t>
            </w:r>
            <w:r w:rsidRPr="00473E3F">
              <w:rPr>
                <w:sz w:val="22"/>
                <w:szCs w:val="22"/>
                <w:vertAlign w:val="superscript"/>
              </w:rPr>
              <w:t>4</w:t>
            </w:r>
            <w:r w:rsidRPr="00473E3F">
              <w:rPr>
                <w:sz w:val="22"/>
                <w:szCs w:val="22"/>
              </w:rPr>
              <w:t xml:space="preserve"> panta otrajā daļā noteikto termiņu.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5159E2" w14:textId="77777777" w:rsidR="00A60515" w:rsidRPr="00473E3F" w:rsidRDefault="00A60515" w:rsidP="00A60515">
            <w:pPr>
              <w:rPr>
                <w:b/>
                <w:sz w:val="22"/>
                <w:szCs w:val="22"/>
              </w:rPr>
            </w:pPr>
            <w:r w:rsidRPr="00473E3F">
              <w:rPr>
                <w:b/>
                <w:sz w:val="22"/>
                <w:szCs w:val="22"/>
              </w:rPr>
              <w:lastRenderedPageBreak/>
              <w:t>Tieslietu ministrijas 19.06.2021. iebildums</w:t>
            </w:r>
          </w:p>
          <w:p w14:paraId="13BAD0A4" w14:textId="7EB3F899" w:rsidR="00A60515" w:rsidRPr="00473E3F" w:rsidRDefault="00A60515" w:rsidP="00A60515">
            <w:pPr>
              <w:rPr>
                <w:b/>
                <w:sz w:val="22"/>
                <w:szCs w:val="22"/>
              </w:rPr>
            </w:pPr>
            <w:r w:rsidRPr="00473E3F">
              <w:rPr>
                <w:sz w:val="22"/>
                <w:szCs w:val="22"/>
              </w:rPr>
              <w:t>Atkārtoti v</w:t>
            </w:r>
            <w:r w:rsidRPr="00473E3F">
              <w:rPr>
                <w:sz w:val="22"/>
                <w:szCs w:val="22"/>
                <w:shd w:val="clear" w:color="auto" w:fill="FFFFFF"/>
              </w:rPr>
              <w:t xml:space="preserve">ēršam uzmanību uz to, ka </w:t>
            </w:r>
            <w:r w:rsidRPr="00473E3F">
              <w:rPr>
                <w:sz w:val="22"/>
                <w:szCs w:val="22"/>
              </w:rPr>
              <w:t xml:space="preserve">Ministru kabineta 2009. gada 3. februāra noteikumu Nr. 108 "Normatīvo aktu projektu sagatavošanas noteikumi" 3.2. apakšpunkts noteic, ka </w:t>
            </w:r>
            <w:r w:rsidRPr="00473E3F">
              <w:rPr>
                <w:sz w:val="22"/>
                <w:szCs w:val="22"/>
                <w:u w:val="single"/>
              </w:rPr>
              <w:t>normatīvā akta projektā neietver normas, kas d</w:t>
            </w:r>
            <w:r w:rsidRPr="00473E3F">
              <w:rPr>
                <w:sz w:val="22"/>
                <w:szCs w:val="22"/>
                <w:u w:val="single"/>
                <w:shd w:val="clear" w:color="auto" w:fill="FFFFFF"/>
              </w:rPr>
              <w:t>ublē augstāka spēka normatīvā akta tiesību normās ietverto normatīvo regulējumu</w:t>
            </w:r>
            <w:r w:rsidRPr="00473E3F">
              <w:rPr>
                <w:sz w:val="22"/>
                <w:szCs w:val="22"/>
                <w:shd w:val="clear" w:color="auto" w:fill="FFFFFF"/>
              </w:rPr>
              <w:t xml:space="preserve">. Savukārt </w:t>
            </w:r>
            <w:r w:rsidRPr="00473E3F">
              <w:rPr>
                <w:sz w:val="22"/>
                <w:szCs w:val="22"/>
              </w:rPr>
              <w:t xml:space="preserve">projekta 38. punktā </w:t>
            </w:r>
            <w:r w:rsidRPr="00473E3F">
              <w:rPr>
                <w:sz w:val="22"/>
                <w:szCs w:val="22"/>
              </w:rPr>
              <w:lastRenderedPageBreak/>
              <w:t>paredzētajā noteikumu 63.</w:t>
            </w:r>
            <w:r w:rsidRPr="00473E3F">
              <w:rPr>
                <w:sz w:val="22"/>
                <w:szCs w:val="22"/>
                <w:vertAlign w:val="superscript"/>
              </w:rPr>
              <w:t>1</w:t>
            </w:r>
            <w:r w:rsidRPr="00473E3F">
              <w:rPr>
                <w:sz w:val="22"/>
                <w:szCs w:val="22"/>
              </w:rPr>
              <w:t> punktā ietvertais regulējums daļēji dublē likuma 30.</w:t>
            </w:r>
            <w:r w:rsidRPr="00473E3F">
              <w:rPr>
                <w:sz w:val="22"/>
                <w:szCs w:val="22"/>
                <w:vertAlign w:val="superscript"/>
              </w:rPr>
              <w:t>4</w:t>
            </w:r>
            <w:r w:rsidRPr="00473E3F">
              <w:rPr>
                <w:sz w:val="22"/>
                <w:szCs w:val="22"/>
              </w:rPr>
              <w:t> panta pirmajā daļā ietverto regulējumu. Ievērojot minēto, lūdzam precizēt projekta 38. punktā paredzētajā noteikumu 63.</w:t>
            </w:r>
            <w:r w:rsidRPr="00473E3F">
              <w:rPr>
                <w:sz w:val="22"/>
                <w:szCs w:val="22"/>
                <w:vertAlign w:val="superscript"/>
              </w:rPr>
              <w:t>1</w:t>
            </w:r>
            <w:r w:rsidRPr="00473E3F">
              <w:rPr>
                <w:sz w:val="22"/>
                <w:szCs w:val="22"/>
              </w:rPr>
              <w:t> punktā ietverto regulējumu.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69AAE6" w14:textId="77777777" w:rsidR="00A60515" w:rsidRPr="00473E3F" w:rsidRDefault="00A60515" w:rsidP="00A60515">
            <w:pPr>
              <w:pStyle w:val="naisc"/>
              <w:rPr>
                <w:b/>
                <w:sz w:val="22"/>
                <w:szCs w:val="22"/>
              </w:rPr>
            </w:pPr>
            <w:r w:rsidRPr="00473E3F">
              <w:rPr>
                <w:b/>
                <w:sz w:val="22"/>
                <w:szCs w:val="22"/>
              </w:rPr>
              <w:lastRenderedPageBreak/>
              <w:t>Ņemts vērā</w:t>
            </w:r>
          </w:p>
          <w:p w14:paraId="00E2E991" w14:textId="76446117" w:rsidR="00A60515" w:rsidRPr="00473E3F" w:rsidRDefault="00A60515" w:rsidP="00A60515">
            <w:pPr>
              <w:pStyle w:val="naisc"/>
              <w:jc w:val="left"/>
              <w:rPr>
                <w:bCs/>
                <w:sz w:val="22"/>
                <w:szCs w:val="22"/>
              </w:rPr>
            </w:pPr>
            <w:r w:rsidRPr="00473E3F">
              <w:rPr>
                <w:bCs/>
                <w:sz w:val="22"/>
                <w:szCs w:val="22"/>
              </w:rPr>
              <w:t>No projekta 3</w:t>
            </w:r>
            <w:r w:rsidR="006E54E9">
              <w:rPr>
                <w:bCs/>
                <w:sz w:val="22"/>
                <w:szCs w:val="22"/>
              </w:rPr>
              <w:t>6</w:t>
            </w:r>
            <w:r w:rsidRPr="00473E3F">
              <w:rPr>
                <w:bCs/>
                <w:sz w:val="22"/>
                <w:szCs w:val="22"/>
              </w:rPr>
              <w:t>. punktā paredzētā noteikumu 63.</w:t>
            </w:r>
            <w:r w:rsidRPr="00473E3F">
              <w:rPr>
                <w:bCs/>
                <w:sz w:val="22"/>
                <w:szCs w:val="22"/>
                <w:vertAlign w:val="superscript"/>
              </w:rPr>
              <w:t>1</w:t>
            </w:r>
            <w:r w:rsidRPr="00473E3F">
              <w:rPr>
                <w:bCs/>
                <w:sz w:val="22"/>
                <w:szCs w:val="22"/>
              </w:rPr>
              <w:t> punkta svītroti vārdi, kas dublēja ETL 30.</w:t>
            </w:r>
            <w:r w:rsidRPr="00473E3F">
              <w:rPr>
                <w:bCs/>
                <w:sz w:val="22"/>
                <w:szCs w:val="22"/>
                <w:vertAlign w:val="superscript"/>
              </w:rPr>
              <w:t>4</w:t>
            </w:r>
            <w:r w:rsidRPr="00473E3F">
              <w:rPr>
                <w:bCs/>
                <w:sz w:val="22"/>
                <w:szCs w:val="22"/>
              </w:rPr>
              <w:t> panta pirmajā daļā ietverto regulējumu, kā arī norma papildināta ar atsauci uz minēto likuma normu.</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8FBC52" w14:textId="77777777" w:rsidR="00A60515" w:rsidRPr="00473E3F" w:rsidRDefault="00A60515" w:rsidP="00116238">
            <w:pPr>
              <w:spacing w:after="60" w:line="240" w:lineRule="auto"/>
              <w:jc w:val="both"/>
              <w:rPr>
                <w:sz w:val="22"/>
                <w:szCs w:val="22"/>
              </w:rPr>
            </w:pPr>
            <w:r w:rsidRPr="00473E3F">
              <w:rPr>
                <w:sz w:val="22"/>
                <w:szCs w:val="22"/>
              </w:rPr>
              <w:t>63.</w:t>
            </w:r>
            <w:r w:rsidRPr="00473E3F">
              <w:rPr>
                <w:sz w:val="22"/>
                <w:szCs w:val="22"/>
                <w:vertAlign w:val="superscript"/>
              </w:rPr>
              <w:t>1</w:t>
            </w:r>
            <w:r w:rsidRPr="00473E3F">
              <w:rPr>
                <w:sz w:val="22"/>
                <w:szCs w:val="22"/>
              </w:rPr>
              <w:t xml:space="preserve"> Birojs pieņem lēmumu atcelt komersantam piešķirtās tiesības pārdot no atjaunojamiem energoresursiem saražoto elektroenerģiju obligātā iepirkuma ietvaros, sākot ar nākamo dienu, kad sasniegts Elektroenerģijas tirgus likuma 30.</w:t>
            </w:r>
            <w:r w:rsidRPr="00473E3F">
              <w:rPr>
                <w:sz w:val="22"/>
                <w:szCs w:val="22"/>
                <w:vertAlign w:val="superscript"/>
              </w:rPr>
              <w:t>4</w:t>
            </w:r>
            <w:r w:rsidRPr="00473E3F">
              <w:rPr>
                <w:sz w:val="22"/>
                <w:szCs w:val="22"/>
              </w:rPr>
              <w:t xml:space="preserve"> panta pirmajā un otrajā daļā noteiktais termiņš.</w:t>
            </w:r>
          </w:p>
          <w:p w14:paraId="1C2705D1" w14:textId="77777777" w:rsidR="00A60515" w:rsidRPr="00473E3F" w:rsidRDefault="00A60515" w:rsidP="00A60515">
            <w:pPr>
              <w:spacing w:after="60" w:line="240" w:lineRule="auto"/>
              <w:ind w:firstLine="851"/>
              <w:jc w:val="both"/>
              <w:rPr>
                <w:sz w:val="22"/>
                <w:szCs w:val="22"/>
              </w:rPr>
            </w:pPr>
          </w:p>
        </w:tc>
        <w:tc>
          <w:tcPr>
            <w:tcW w:w="1980" w:type="dxa"/>
            <w:gridSpan w:val="3"/>
          </w:tcPr>
          <w:p w14:paraId="2016E7DD" w14:textId="77777777" w:rsidR="00A60515" w:rsidRPr="00473E3F" w:rsidRDefault="00A60515" w:rsidP="00A60515">
            <w:pPr>
              <w:jc w:val="both"/>
              <w:rPr>
                <w:sz w:val="22"/>
                <w:szCs w:val="22"/>
              </w:rPr>
            </w:pPr>
          </w:p>
        </w:tc>
      </w:tr>
      <w:tr w:rsidR="006616DC" w:rsidRPr="00473E3F" w14:paraId="0E2F0D3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ED6014"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8BBAE6" w14:textId="10BB8404" w:rsidR="00A60515" w:rsidRPr="00473E3F" w:rsidRDefault="00A60515" w:rsidP="00A60515">
            <w:pPr>
              <w:jc w:val="both"/>
              <w:rPr>
                <w:sz w:val="22"/>
                <w:szCs w:val="22"/>
              </w:rPr>
            </w:pPr>
            <w:r w:rsidRPr="00473E3F">
              <w:rPr>
                <w:sz w:val="22"/>
                <w:szCs w:val="22"/>
              </w:rPr>
              <w:t>Noteikumu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E1273C"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SPRK (iebildums)</w:t>
            </w:r>
          </w:p>
          <w:p w14:paraId="1BAADA8D" w14:textId="149F3ECB" w:rsidR="00A60515" w:rsidRPr="00473E3F" w:rsidRDefault="00A60515" w:rsidP="00A60515">
            <w:pPr>
              <w:ind w:firstLine="709"/>
              <w:jc w:val="both"/>
              <w:rPr>
                <w:sz w:val="22"/>
                <w:szCs w:val="22"/>
              </w:rPr>
            </w:pPr>
            <w:r w:rsidRPr="00473E3F">
              <w:rPr>
                <w:sz w:val="22"/>
                <w:szCs w:val="22"/>
              </w:rPr>
              <w:t>Regulators norāda, ka saskaņā ar Ministru kabineta 2010.gada 16.marta noteikumu Nr.262 “Noteikumi par elektroenerģijas ražošanu, izmantojot atjaunojamos energoresursus, un cenu noteikšanas kārtību” (turpmāk – Noteikumi Nr.262), kas bija spēkā līdz 2020.gada 11.septembrim, 63.</w:t>
            </w:r>
            <w:r w:rsidRPr="00473E3F">
              <w:rPr>
                <w:sz w:val="22"/>
                <w:szCs w:val="22"/>
                <w:vertAlign w:val="superscript"/>
              </w:rPr>
              <w:t>9</w:t>
            </w:r>
            <w:r w:rsidRPr="00473E3F">
              <w:rPr>
                <w:sz w:val="22"/>
                <w:szCs w:val="22"/>
              </w:rPr>
              <w:t>punktu šo noteikumu 63.</w:t>
            </w:r>
            <w:r w:rsidRPr="00473E3F">
              <w:rPr>
                <w:sz w:val="22"/>
                <w:szCs w:val="22"/>
                <w:vertAlign w:val="superscript"/>
              </w:rPr>
              <w:t>8</w:t>
            </w:r>
            <w:r w:rsidRPr="00473E3F">
              <w:rPr>
                <w:sz w:val="22"/>
                <w:szCs w:val="22"/>
              </w:rPr>
              <w:t>punktā minētās prasības</w:t>
            </w:r>
            <w:r w:rsidRPr="00473E3F">
              <w:rPr>
                <w:rStyle w:val="FootnoteReference"/>
                <w:sz w:val="22"/>
                <w:szCs w:val="22"/>
              </w:rPr>
              <w:footnoteReference w:id="22"/>
            </w:r>
            <w:r w:rsidRPr="00473E3F">
              <w:rPr>
                <w:sz w:val="22"/>
                <w:szCs w:val="22"/>
              </w:rPr>
              <w:t xml:space="preserve"> nav attiecināmas uz tām elektrostacijām, </w:t>
            </w:r>
            <w:r w:rsidRPr="00473E3F">
              <w:rPr>
                <w:sz w:val="22"/>
                <w:szCs w:val="22"/>
                <w:u w:val="single"/>
              </w:rPr>
              <w:t>kurām triju gadu laikā no datuma, kurā tās ir uzsākušas izmantot šo noteikumu </w:t>
            </w:r>
            <w:r w:rsidRPr="00473E3F">
              <w:rPr>
                <w:sz w:val="22"/>
                <w:szCs w:val="22"/>
              </w:rPr>
              <w:t>11.</w:t>
            </w:r>
            <w:r w:rsidRPr="00473E3F">
              <w:rPr>
                <w:sz w:val="22"/>
                <w:szCs w:val="22"/>
                <w:u w:val="single"/>
              </w:rPr>
              <w:t> punktā minētās tiesības, saražotās siltumenerģijas tarifu ir apstiprinājis regulators</w:t>
            </w:r>
            <w:r w:rsidRPr="00473E3F">
              <w:rPr>
                <w:sz w:val="22"/>
                <w:szCs w:val="22"/>
              </w:rPr>
              <w:t xml:space="preserve">. Šāds nosacījums nav paredzēts Noteikumu projektā. Regulatora ieskatā, minētais Noteikumu Nr.262 regulējums sasniedza izvirzīto mērķi – pārkompensācijas novēršanu – tāpēc nebūtu </w:t>
            </w:r>
            <w:r w:rsidRPr="00473E3F">
              <w:rPr>
                <w:sz w:val="22"/>
                <w:szCs w:val="22"/>
              </w:rPr>
              <w:lastRenderedPageBreak/>
              <w:t xml:space="preserve">pamata to neietvert Noteikumu projektā (jābūt ietvertam IRR aprēķinā). Ja Ekonomikas ministrija plāno mainīt līdzšinējo regulējumu, tad anotāciju ir nepieciešams papildināt ar pamatojumu. </w:t>
            </w:r>
          </w:p>
          <w:p w14:paraId="238E0F61" w14:textId="26F854FD" w:rsidR="00A60515" w:rsidRPr="00473E3F" w:rsidRDefault="00A60515" w:rsidP="00A60515">
            <w:pPr>
              <w:spacing w:line="252" w:lineRule="auto"/>
              <w:jc w:val="center"/>
              <w:rPr>
                <w:rFonts w:eastAsia="Calibri"/>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A27274" w14:textId="651190EA" w:rsidR="00A60515" w:rsidRPr="00473E3F" w:rsidRDefault="00A60515" w:rsidP="00A60515">
            <w:pPr>
              <w:pStyle w:val="naisc"/>
              <w:rPr>
                <w:b/>
                <w:sz w:val="22"/>
                <w:szCs w:val="22"/>
              </w:rPr>
            </w:pPr>
            <w:r w:rsidRPr="00473E3F">
              <w:rPr>
                <w:b/>
                <w:sz w:val="22"/>
                <w:szCs w:val="22"/>
              </w:rPr>
              <w:lastRenderedPageBreak/>
              <w:t>Daļēji ņemts vērā.</w:t>
            </w:r>
          </w:p>
          <w:p w14:paraId="5F08D359"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6DF159A4" w14:textId="77777777" w:rsidR="00A0120D" w:rsidRPr="00473E3F" w:rsidRDefault="00A0120D" w:rsidP="00A60515">
            <w:pPr>
              <w:pStyle w:val="naisc"/>
              <w:rPr>
                <w:b/>
                <w:sz w:val="22"/>
                <w:szCs w:val="22"/>
              </w:rPr>
            </w:pPr>
          </w:p>
          <w:p w14:paraId="1BF0BF9A" w14:textId="0E3944E1" w:rsidR="00A60515" w:rsidRPr="00473E3F" w:rsidRDefault="00A60515" w:rsidP="00A60515">
            <w:pPr>
              <w:pStyle w:val="naisc"/>
              <w:jc w:val="both"/>
              <w:rPr>
                <w:bCs/>
                <w:sz w:val="22"/>
                <w:szCs w:val="22"/>
              </w:rPr>
            </w:pPr>
            <w:r w:rsidRPr="00473E3F">
              <w:rPr>
                <w:bCs/>
                <w:sz w:val="22"/>
                <w:szCs w:val="22"/>
              </w:rPr>
              <w:t xml:space="preserve">Vēršam uzmanību, ka Elektroenerģijas tirgus likumā dotais deleģējums Ministru kabinetam, uz kura pamata tika izdoti </w:t>
            </w:r>
            <w:r w:rsidRPr="00473E3F">
              <w:rPr>
                <w:sz w:val="22"/>
                <w:szCs w:val="22"/>
              </w:rPr>
              <w:t>Ministru kabineta 2010.gada 16.marta noteikumi Nr.262 “Noteikumi par elektroenerģijas ražošanu, izmantojot atjaunojamos energoresursus, un cenu noteikšanas kārtību”, atšķiras no tā deleģējuma, uz kura pamata ir izdoti Ministru kabineta 2020.gada 2.septembra noteikumi Nr.560 “</w:t>
            </w:r>
            <w:r w:rsidRPr="00473E3F">
              <w:rPr>
                <w:sz w:val="22"/>
                <w:szCs w:val="22"/>
                <w:shd w:val="clear" w:color="auto" w:fill="FFFFFF"/>
              </w:rPr>
              <w:t xml:space="preserve">Noteikumi par elektroenerģijas ražošanu, izmantojot atjaunojamos energoresursus, kā arī par cenu noteikšanas kārtību un uzraudzību”, un uz kā pamata izstrādāts projekts. Šis deleģējums neparedz noteikt izņēmumus, tajā skaitā attiecībā uz </w:t>
            </w:r>
            <w:r w:rsidRPr="00473E3F">
              <w:rPr>
                <w:sz w:val="22"/>
                <w:szCs w:val="22"/>
              </w:rPr>
              <w:t xml:space="preserve">tām elektrostacijām, kurām triju gadu laikā no datuma, kurā tās ir uzsākušas izmantot obligātā </w:t>
            </w:r>
            <w:r w:rsidRPr="00473E3F">
              <w:rPr>
                <w:sz w:val="22"/>
                <w:szCs w:val="22"/>
              </w:rPr>
              <w:lastRenderedPageBreak/>
              <w:t>iepirkuma tiesības, saražotās siltumenerģijas tarifu ir apstiprinājis SPRK</w:t>
            </w:r>
            <w:r w:rsidRPr="00473E3F">
              <w:rPr>
                <w:sz w:val="22"/>
                <w:szCs w:val="22"/>
                <w:shd w:val="clear" w:color="auto" w:fill="FFFFFF"/>
              </w:rPr>
              <w:t>.</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F335BB" w14:textId="0A7733F6" w:rsidR="00A60515" w:rsidRPr="00473E3F" w:rsidRDefault="00A60515" w:rsidP="00A60515">
            <w:pPr>
              <w:jc w:val="both"/>
              <w:rPr>
                <w:sz w:val="22"/>
                <w:szCs w:val="22"/>
              </w:rPr>
            </w:pPr>
            <w:r w:rsidRPr="00473E3F">
              <w:rPr>
                <w:sz w:val="22"/>
                <w:szCs w:val="22"/>
              </w:rPr>
              <w:lastRenderedPageBreak/>
              <w:t>Noteikumu teksts.</w:t>
            </w:r>
          </w:p>
        </w:tc>
        <w:tc>
          <w:tcPr>
            <w:tcW w:w="1980" w:type="dxa"/>
            <w:gridSpan w:val="3"/>
          </w:tcPr>
          <w:p w14:paraId="76614F60" w14:textId="77777777" w:rsidR="00A60515" w:rsidRPr="00473E3F" w:rsidRDefault="00A60515" w:rsidP="00A60515">
            <w:pPr>
              <w:jc w:val="both"/>
              <w:rPr>
                <w:sz w:val="22"/>
                <w:szCs w:val="22"/>
              </w:rPr>
            </w:pPr>
          </w:p>
        </w:tc>
      </w:tr>
      <w:tr w:rsidR="006616DC" w:rsidRPr="00473E3F" w14:paraId="54A20B3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629E1E"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C35200"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 xml:space="preserve">9 </w:t>
            </w:r>
            <w:r w:rsidRPr="00473E3F">
              <w:rPr>
                <w:sz w:val="22"/>
                <w:szCs w:val="22"/>
              </w:rPr>
              <w:t xml:space="preserve"> Ja atbilstoši šo noteikumu 59.</w:t>
            </w:r>
            <w:r w:rsidRPr="00473E3F">
              <w:rPr>
                <w:sz w:val="22"/>
                <w:szCs w:val="22"/>
                <w:vertAlign w:val="superscript"/>
              </w:rPr>
              <w:t>1</w:t>
            </w:r>
            <w:r w:rsidRPr="00473E3F">
              <w:rPr>
                <w:sz w:val="22"/>
                <w:szCs w:val="22"/>
              </w:rPr>
              <w:t> punktā minētajam aprēķinam elektrostacijas kopējo kapitālieguldījumu iekšējā peļņas norma visam atbalsta periodam nepārsniedz 9 %, cenas diferencēšanas koeficients pārkompensācijas novēršanai s ir viens.</w:t>
            </w:r>
            <w:bookmarkStart w:id="17" w:name="p56.5"/>
            <w:bookmarkStart w:id="18" w:name="p-714252"/>
            <w:bookmarkStart w:id="19" w:name="p63.21"/>
            <w:bookmarkStart w:id="20" w:name="p-714045"/>
            <w:bookmarkStart w:id="21" w:name="p56.8"/>
            <w:bookmarkStart w:id="22" w:name="p-714254"/>
            <w:bookmarkStart w:id="23" w:name="p56.9"/>
            <w:bookmarkStart w:id="24" w:name="p-621615"/>
            <w:bookmarkStart w:id="25" w:name="p56.11"/>
            <w:bookmarkStart w:id="26" w:name="p-621618"/>
            <w:bookmarkStart w:id="27" w:name="p56.12"/>
            <w:bookmarkStart w:id="28" w:name="p-735016"/>
            <w:bookmarkEnd w:id="17"/>
            <w:bookmarkEnd w:id="18"/>
            <w:bookmarkEnd w:id="19"/>
            <w:bookmarkEnd w:id="20"/>
            <w:bookmarkEnd w:id="21"/>
            <w:bookmarkEnd w:id="22"/>
            <w:bookmarkEnd w:id="23"/>
            <w:bookmarkEnd w:id="24"/>
            <w:bookmarkEnd w:id="25"/>
            <w:bookmarkEnd w:id="26"/>
            <w:bookmarkEnd w:id="27"/>
            <w:bookmarkEnd w:id="28"/>
          </w:p>
          <w:p w14:paraId="302D7FBA" w14:textId="77777777" w:rsidR="00A60515" w:rsidRPr="00473E3F" w:rsidRDefault="00A60515" w:rsidP="00A60515">
            <w:pPr>
              <w:shd w:val="clear" w:color="auto" w:fill="FFFFFF"/>
              <w:spacing w:after="60"/>
              <w:ind w:firstLine="720"/>
              <w:jc w:val="both"/>
              <w:rPr>
                <w:rFonts w:eastAsia="Calibri"/>
                <w:sz w:val="22"/>
                <w:szCs w:val="22"/>
                <w:lang w:eastAsia="en-US"/>
              </w:rPr>
            </w:pPr>
            <w:r w:rsidRPr="00473E3F">
              <w:rPr>
                <w:sz w:val="22"/>
                <w:szCs w:val="22"/>
              </w:rPr>
              <w:t>59.</w:t>
            </w:r>
            <w:r w:rsidRPr="00473E3F">
              <w:rPr>
                <w:sz w:val="22"/>
                <w:szCs w:val="22"/>
                <w:vertAlign w:val="superscript"/>
              </w:rPr>
              <w:t>10</w:t>
            </w:r>
            <w:r w:rsidRPr="00473E3F">
              <w:rPr>
                <w:sz w:val="22"/>
                <w:szCs w:val="22"/>
              </w:rPr>
              <w:t> Cenas diferencēšanas koeficientu pārkompensācijas novēršanai </w:t>
            </w:r>
            <w:r w:rsidRPr="00473E3F">
              <w:rPr>
                <w:i/>
                <w:iCs/>
                <w:sz w:val="22"/>
                <w:szCs w:val="22"/>
              </w:rPr>
              <w:t>s</w:t>
            </w:r>
            <w:r w:rsidRPr="00473E3F">
              <w:rPr>
                <w:sz w:val="22"/>
                <w:szCs w:val="22"/>
              </w:rPr>
              <w:t> nosaka, ievērojot šādus nosacījumus:</w:t>
            </w:r>
          </w:p>
          <w:p w14:paraId="5C89BF1C"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1. cenas diferencēšanas koeficientu pārkompensācijas novēršanai aprēķina ar pakāpeniskām iterācijām, izmantojot iekšējās peļņas normas aprēķinu, kas veikts visam atbalsta periodam </w:t>
            </w:r>
            <w:r w:rsidRPr="00473E3F">
              <w:rPr>
                <w:sz w:val="22"/>
                <w:szCs w:val="22"/>
              </w:rPr>
              <w:lastRenderedPageBreak/>
              <w:t>saskaņā ar šo noteikumu 6. pielikumu;</w:t>
            </w:r>
          </w:p>
          <w:p w14:paraId="2B758C62"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2. cenas diferencēšanas koeficientu pārkompensācijas novēršanai </w:t>
            </w:r>
            <w:r w:rsidRPr="00473E3F">
              <w:rPr>
                <w:i/>
                <w:iCs/>
                <w:sz w:val="22"/>
                <w:szCs w:val="22"/>
              </w:rPr>
              <w:t>s</w:t>
            </w:r>
            <w:r w:rsidRPr="00473E3F">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57976511"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 xml:space="preserve">10 </w:t>
            </w:r>
            <w:r w:rsidRPr="00473E3F">
              <w:rPr>
                <w:sz w:val="22"/>
                <w:szCs w:val="22"/>
              </w:rPr>
              <w:t xml:space="preserve">3.  cenas diferencēšanas koeficientu pārkompensācijas novēršanai </w:t>
            </w:r>
            <w:r w:rsidRPr="00473E3F">
              <w:rPr>
                <w:i/>
                <w:iCs/>
                <w:sz w:val="22"/>
                <w:szCs w:val="22"/>
              </w:rPr>
              <w:t>s</w:t>
            </w:r>
            <w:r w:rsidRPr="00473E3F">
              <w:rPr>
                <w:sz w:val="22"/>
                <w:szCs w:val="22"/>
              </w:rPr>
              <w:t xml:space="preserve"> nosaka sākot ar nākamā pilnā kalendāra mēneša pirmo datumu pēc šo noteikumu 59.</w:t>
            </w:r>
            <w:r w:rsidRPr="00473E3F">
              <w:rPr>
                <w:sz w:val="22"/>
                <w:szCs w:val="22"/>
                <w:vertAlign w:val="superscript"/>
              </w:rPr>
              <w:t>1</w:t>
            </w:r>
            <w:r w:rsidRPr="00473E3F">
              <w:rPr>
                <w:sz w:val="22"/>
                <w:szCs w:val="22"/>
              </w:rPr>
              <w:t> punktā minētā lēmuma spēkā stāšanās dienas.</w:t>
            </w:r>
          </w:p>
          <w:p w14:paraId="6158A5B6" w14:textId="660D125E" w:rsidR="00A60515" w:rsidRPr="00473E3F" w:rsidRDefault="00A60515" w:rsidP="00A60515">
            <w:pPr>
              <w:jc w:val="both"/>
              <w:rPr>
                <w:sz w:val="22"/>
                <w:szCs w:val="22"/>
              </w:rPr>
            </w:pPr>
            <w:r w:rsidRPr="00473E3F">
              <w:rPr>
                <w:sz w:val="22"/>
                <w:szCs w:val="22"/>
              </w:rPr>
              <w:t>59.</w:t>
            </w:r>
            <w:r w:rsidRPr="00473E3F">
              <w:rPr>
                <w:sz w:val="22"/>
                <w:szCs w:val="22"/>
                <w:vertAlign w:val="superscript"/>
              </w:rPr>
              <w:t>11</w:t>
            </w:r>
            <w:r w:rsidRPr="00473E3F">
              <w:rPr>
                <w:sz w:val="22"/>
                <w:szCs w:val="22"/>
              </w:rPr>
              <w:t xml:space="preserve"> Ja atbilstoši šo noteikumu 59.</w:t>
            </w:r>
            <w:r w:rsidRPr="00473E3F">
              <w:rPr>
                <w:sz w:val="22"/>
                <w:szCs w:val="22"/>
                <w:vertAlign w:val="superscript"/>
              </w:rPr>
              <w:t>10</w:t>
            </w:r>
            <w:r w:rsidRPr="00473E3F">
              <w:rPr>
                <w:sz w:val="22"/>
                <w:szCs w:val="22"/>
              </w:rPr>
              <w:t xml:space="preserve"> punktam 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kapitālieguldījumu iekšējā peļņas norma atbalsta </w:t>
            </w:r>
            <w:r w:rsidRPr="00473E3F">
              <w:rPr>
                <w:sz w:val="22"/>
                <w:szCs w:val="22"/>
              </w:rPr>
              <w:lastRenderedPageBreak/>
              <w:t>perioda beigās pārsniedz 9 %, birojs veic aprēķinu par atgūstamā valsts atbalsta apmēru un pieņem lēmumu par nelikumīgi saņemtā valsts atbalsta atgūšanu saskaņā ar šo noteikumu 61. punktu. Atgūstamā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0AA0E" w14:textId="31B546D0" w:rsidR="00A60515" w:rsidRPr="00473E3F" w:rsidRDefault="00A60515" w:rsidP="00A60515">
            <w:pPr>
              <w:spacing w:line="252" w:lineRule="auto"/>
              <w:jc w:val="center"/>
              <w:rPr>
                <w:rFonts w:eastAsia="Calibri"/>
                <w:b/>
                <w:sz w:val="22"/>
                <w:szCs w:val="22"/>
              </w:rPr>
            </w:pPr>
            <w:r w:rsidRPr="00473E3F">
              <w:rPr>
                <w:rFonts w:eastAsia="Calibri"/>
                <w:b/>
                <w:sz w:val="22"/>
                <w:szCs w:val="22"/>
              </w:rPr>
              <w:lastRenderedPageBreak/>
              <w:t xml:space="preserve">LDDK </w:t>
            </w:r>
          </w:p>
          <w:p w14:paraId="256B941A" w14:textId="77777777" w:rsidR="00A60515" w:rsidRPr="00473E3F" w:rsidRDefault="00A60515" w:rsidP="00A60515">
            <w:pPr>
              <w:pStyle w:val="tv213"/>
              <w:shd w:val="clear" w:color="auto" w:fill="FFFFFF"/>
              <w:spacing w:before="0" w:beforeAutospacing="0" w:after="0" w:afterAutospacing="0"/>
              <w:ind w:left="57" w:firstLine="284"/>
              <w:jc w:val="both"/>
              <w:rPr>
                <w:sz w:val="22"/>
                <w:szCs w:val="22"/>
              </w:rPr>
            </w:pPr>
            <w:r w:rsidRPr="00473E3F">
              <w:rPr>
                <w:sz w:val="22"/>
                <w:szCs w:val="22"/>
              </w:rPr>
              <w:t>Latvijas Darba devēju konfederācija (turpmāk - LDDK) ir iepazinusies ar Ekonomikas ministrijas (turpmāk - EM) sagatavoto projektu  “Grozījumi Ministru kabineta 2020.gada 2.septembra noteikumos Nr.560 “</w:t>
            </w:r>
            <w:r w:rsidRPr="00473E3F">
              <w:rPr>
                <w:sz w:val="22"/>
                <w:szCs w:val="22"/>
                <w:shd w:val="clear" w:color="auto" w:fill="FFFFFF"/>
              </w:rPr>
              <w:t xml:space="preserve">Noteikumi par elektroenerģijas ražošanu, izmantojot atjaunojamos energoresursus, kā arī par cenu noteikšanas kārtību un uzraudzību”” </w:t>
            </w:r>
            <w:r w:rsidRPr="00473E3F">
              <w:rPr>
                <w:sz w:val="22"/>
                <w:szCs w:val="22"/>
              </w:rPr>
              <w:t>(turpmāk  - Projekts). LDDK konceptuāli atbalsta Projektu, un vienlaikus izsaka iebildumu pret Projekta 20.punktā ietvertajiem priekšlikumiem papildināt Noteikumus ar  59.</w:t>
            </w:r>
            <w:r w:rsidRPr="00473E3F">
              <w:rPr>
                <w:sz w:val="22"/>
                <w:szCs w:val="22"/>
                <w:vertAlign w:val="superscript"/>
              </w:rPr>
              <w:t>9</w:t>
            </w:r>
            <w:r w:rsidRPr="00473E3F">
              <w:rPr>
                <w:sz w:val="22"/>
                <w:szCs w:val="22"/>
              </w:rPr>
              <w:t>; 59.</w:t>
            </w:r>
            <w:r w:rsidRPr="00473E3F">
              <w:rPr>
                <w:sz w:val="22"/>
                <w:szCs w:val="22"/>
                <w:vertAlign w:val="superscript"/>
              </w:rPr>
              <w:t xml:space="preserve">10 </w:t>
            </w:r>
            <w:r w:rsidRPr="00473E3F">
              <w:rPr>
                <w:sz w:val="22"/>
                <w:szCs w:val="22"/>
              </w:rPr>
              <w:t>un 59.</w:t>
            </w:r>
            <w:r w:rsidRPr="00473E3F">
              <w:rPr>
                <w:sz w:val="22"/>
                <w:szCs w:val="22"/>
                <w:vertAlign w:val="superscript"/>
              </w:rPr>
              <w:t>11</w:t>
            </w:r>
            <w:r w:rsidRPr="00473E3F">
              <w:rPr>
                <w:sz w:val="22"/>
                <w:szCs w:val="22"/>
              </w:rPr>
              <w:t xml:space="preserve">  punktu EM piedāvātajā redakcijā. </w:t>
            </w:r>
          </w:p>
          <w:p w14:paraId="2B1D7D4B" w14:textId="77777777" w:rsidR="00A60515" w:rsidRPr="00473E3F" w:rsidRDefault="00A60515" w:rsidP="00A60515">
            <w:pPr>
              <w:pStyle w:val="naisc"/>
              <w:spacing w:before="0" w:after="0"/>
              <w:ind w:left="57"/>
              <w:jc w:val="both"/>
              <w:rPr>
                <w:b/>
                <w:sz w:val="22"/>
                <w:szCs w:val="22"/>
              </w:rPr>
            </w:pPr>
            <w:r w:rsidRPr="00473E3F">
              <w:rPr>
                <w:b/>
                <w:sz w:val="22"/>
                <w:szCs w:val="22"/>
              </w:rPr>
              <w:t xml:space="preserve">Pamatojums </w:t>
            </w:r>
          </w:p>
          <w:p w14:paraId="255C638A" w14:textId="1243EFAE" w:rsidR="00A60515" w:rsidRPr="00473E3F" w:rsidRDefault="00A60515" w:rsidP="00A60515">
            <w:pPr>
              <w:ind w:left="57"/>
              <w:jc w:val="both"/>
              <w:rPr>
                <w:sz w:val="22"/>
                <w:szCs w:val="22"/>
              </w:rPr>
            </w:pPr>
            <w:r w:rsidRPr="00473E3F">
              <w:rPr>
                <w:sz w:val="22"/>
                <w:szCs w:val="22"/>
              </w:rPr>
              <w:t>EM piedāvā Noteikumu  59.</w:t>
            </w:r>
            <w:r w:rsidRPr="00473E3F">
              <w:rPr>
                <w:sz w:val="22"/>
                <w:szCs w:val="22"/>
                <w:vertAlign w:val="superscript"/>
              </w:rPr>
              <w:t xml:space="preserve">9 </w:t>
            </w:r>
            <w:r w:rsidRPr="00473E3F">
              <w:rPr>
                <w:sz w:val="22"/>
                <w:szCs w:val="22"/>
              </w:rPr>
              <w:t xml:space="preserve"> ; 59.</w:t>
            </w:r>
            <w:r w:rsidRPr="00473E3F">
              <w:rPr>
                <w:sz w:val="22"/>
                <w:szCs w:val="22"/>
                <w:vertAlign w:val="superscript"/>
              </w:rPr>
              <w:t xml:space="preserve">10 </w:t>
            </w:r>
            <w:r w:rsidRPr="00473E3F">
              <w:rPr>
                <w:sz w:val="22"/>
                <w:szCs w:val="22"/>
              </w:rPr>
              <w:t>un 59.</w:t>
            </w:r>
            <w:r w:rsidRPr="00473E3F">
              <w:rPr>
                <w:sz w:val="22"/>
                <w:szCs w:val="22"/>
                <w:vertAlign w:val="superscript"/>
              </w:rPr>
              <w:t>11</w:t>
            </w:r>
            <w:r w:rsidRPr="00473E3F">
              <w:rPr>
                <w:sz w:val="22"/>
                <w:szCs w:val="22"/>
              </w:rPr>
              <w:t xml:space="preserve">  punktā noteikt peļņas norma visam atbalsta periodam 9 %, kas ir vienāda ar </w:t>
            </w:r>
            <w:r w:rsidRPr="00473E3F">
              <w:rPr>
                <w:sz w:val="22"/>
                <w:szCs w:val="22"/>
                <w:shd w:val="clear" w:color="auto" w:fill="FFFFFF"/>
              </w:rPr>
              <w:t>31.</w:t>
            </w:r>
            <w:r w:rsidRPr="00473E3F">
              <w:rPr>
                <w:sz w:val="22"/>
                <w:szCs w:val="22"/>
                <w:shd w:val="clear" w:color="auto" w:fill="FFFFFF"/>
                <w:vertAlign w:val="superscript"/>
              </w:rPr>
              <w:t>4</w:t>
            </w:r>
            <w:r w:rsidRPr="00473E3F">
              <w:rPr>
                <w:b/>
                <w:sz w:val="22"/>
                <w:szCs w:val="22"/>
                <w:shd w:val="clear" w:color="auto" w:fill="FFFFFF"/>
              </w:rPr>
              <w:t> </w:t>
            </w:r>
            <w:r w:rsidRPr="00473E3F">
              <w:rPr>
                <w:sz w:val="22"/>
                <w:szCs w:val="22"/>
                <w:shd w:val="clear" w:color="auto" w:fill="FFFFFF"/>
              </w:rPr>
              <w:t>panta</w:t>
            </w:r>
            <w:r w:rsidRPr="00473E3F">
              <w:rPr>
                <w:sz w:val="22"/>
                <w:szCs w:val="22"/>
              </w:rPr>
              <w:t xml:space="preserve">  pirmajā daļā noteikto </w:t>
            </w:r>
            <w:r w:rsidRPr="00473E3F">
              <w:rPr>
                <w:sz w:val="22"/>
                <w:szCs w:val="22"/>
                <w:shd w:val="clear" w:color="auto" w:fill="FFFFFF"/>
              </w:rPr>
              <w:t xml:space="preserve">kopējo kapitālieguldījumu iekšējās peļņas </w:t>
            </w:r>
            <w:r w:rsidRPr="00473E3F">
              <w:rPr>
                <w:sz w:val="22"/>
                <w:szCs w:val="22"/>
              </w:rPr>
              <w:t xml:space="preserve">maksimāli pieļaujamo </w:t>
            </w:r>
            <w:r w:rsidRPr="00473E3F">
              <w:rPr>
                <w:sz w:val="22"/>
                <w:szCs w:val="22"/>
                <w:shd w:val="clear" w:color="auto" w:fill="FFFFFF"/>
              </w:rPr>
              <w:t>normas līmeni</w:t>
            </w:r>
            <w:r w:rsidRPr="00473E3F">
              <w:rPr>
                <w:sz w:val="22"/>
                <w:szCs w:val="22"/>
              </w:rPr>
              <w:t xml:space="preserve">. </w:t>
            </w:r>
          </w:p>
          <w:p w14:paraId="64636EEF" w14:textId="77777777" w:rsidR="00A60515" w:rsidRPr="00473E3F" w:rsidRDefault="00A60515" w:rsidP="00A60515">
            <w:pPr>
              <w:ind w:left="57"/>
              <w:jc w:val="both"/>
              <w:rPr>
                <w:sz w:val="22"/>
                <w:szCs w:val="22"/>
              </w:rPr>
            </w:pPr>
            <w:r w:rsidRPr="00473E3F">
              <w:rPr>
                <w:sz w:val="22"/>
                <w:szCs w:val="22"/>
              </w:rPr>
              <w:t>Ņemot vērā, ka:</w:t>
            </w:r>
          </w:p>
          <w:p w14:paraId="55A3C3CE" w14:textId="77777777" w:rsidR="00A60515" w:rsidRPr="00473E3F" w:rsidRDefault="00A60515" w:rsidP="002F5C42">
            <w:pPr>
              <w:pStyle w:val="ListParagraph"/>
              <w:numPr>
                <w:ilvl w:val="0"/>
                <w:numId w:val="24"/>
              </w:numPr>
              <w:spacing w:after="0" w:line="240" w:lineRule="auto"/>
              <w:ind w:left="57"/>
              <w:jc w:val="both"/>
              <w:rPr>
                <w:rFonts w:ascii="Times New Roman" w:hAnsi="Times New Roman"/>
              </w:rPr>
            </w:pPr>
            <w:r w:rsidRPr="00473E3F">
              <w:rPr>
                <w:rFonts w:ascii="Times New Roman" w:hAnsi="Times New Roman"/>
                <w:lang w:eastAsia="lv-LV"/>
              </w:rPr>
              <w:lastRenderedPageBreak/>
              <w:t xml:space="preserve">Likumā nosacījums, par </w:t>
            </w:r>
            <w:r w:rsidRPr="00473E3F">
              <w:rPr>
                <w:rFonts w:ascii="Times New Roman" w:hAnsi="Times New Roman"/>
                <w:shd w:val="clear" w:color="auto" w:fill="FFFFFF"/>
              </w:rPr>
              <w:t xml:space="preserve">kopējās kapitālieguldījumu iekšējās </w:t>
            </w:r>
            <w:r w:rsidRPr="00473E3F">
              <w:rPr>
                <w:rFonts w:ascii="Times New Roman" w:hAnsi="Times New Roman"/>
                <w:lang w:eastAsia="lv-LV"/>
              </w:rPr>
              <w:t>peļņas normas maksimālā apmēra ierobežojums (tā nedrīkst būt</w:t>
            </w:r>
            <w:r w:rsidRPr="00473E3F">
              <w:rPr>
                <w:rFonts w:ascii="Times New Roman" w:hAnsi="Times New Roman"/>
                <w:shd w:val="clear" w:color="auto" w:fill="FFFFFF"/>
              </w:rPr>
              <w:t xml:space="preserve"> augstāka par deviņiem procentiem)</w:t>
            </w:r>
            <w:r w:rsidRPr="00473E3F">
              <w:rPr>
                <w:rFonts w:ascii="Times New Roman" w:hAnsi="Times New Roman"/>
              </w:rPr>
              <w:t xml:space="preserve"> ir ietverta laikā pirms Covid-19 izraisītās ekonomikas krīzes;</w:t>
            </w:r>
          </w:p>
          <w:p w14:paraId="069B8EC8" w14:textId="77777777" w:rsidR="00A60515" w:rsidRPr="00473E3F" w:rsidRDefault="00A60515" w:rsidP="002F5C42">
            <w:pPr>
              <w:pStyle w:val="ListParagraph"/>
              <w:numPr>
                <w:ilvl w:val="0"/>
                <w:numId w:val="24"/>
              </w:numPr>
              <w:spacing w:after="0" w:line="240" w:lineRule="auto"/>
              <w:ind w:left="57"/>
              <w:jc w:val="both"/>
              <w:rPr>
                <w:rFonts w:ascii="Times New Roman" w:hAnsi="Times New Roman"/>
              </w:rPr>
            </w:pPr>
            <w:r w:rsidRPr="00473E3F">
              <w:rPr>
                <w:rFonts w:ascii="Times New Roman" w:hAnsi="Times New Roman"/>
              </w:rPr>
              <w:t>Un to, ka Covid-19 izraisītās krīzes iespaidā uzņēmējdarbībā būtiski samazinājies vidējais peļņas līmenis;</w:t>
            </w:r>
          </w:p>
          <w:p w14:paraId="18C13313" w14:textId="6049C5B7" w:rsidR="00A60515" w:rsidRPr="00473E3F" w:rsidRDefault="00A60515" w:rsidP="002F5C42">
            <w:pPr>
              <w:pStyle w:val="ListParagraph"/>
              <w:numPr>
                <w:ilvl w:val="0"/>
                <w:numId w:val="24"/>
              </w:numPr>
              <w:spacing w:after="0" w:line="240" w:lineRule="auto"/>
              <w:ind w:left="57"/>
              <w:jc w:val="both"/>
              <w:rPr>
                <w:rFonts w:ascii="Times New Roman" w:hAnsi="Times New Roman"/>
              </w:rPr>
            </w:pPr>
            <w:r w:rsidRPr="00473E3F">
              <w:rPr>
                <w:rFonts w:ascii="Times New Roman" w:hAnsi="Times New Roman"/>
                <w:shd w:val="clear" w:color="auto" w:fill="FFFFFF"/>
              </w:rPr>
              <w:t>Kā arī Likuma 31.</w:t>
            </w:r>
            <w:r w:rsidRPr="00473E3F">
              <w:rPr>
                <w:rFonts w:ascii="Times New Roman" w:hAnsi="Times New Roman"/>
                <w:shd w:val="clear" w:color="auto" w:fill="FFFFFF"/>
                <w:vertAlign w:val="superscript"/>
              </w:rPr>
              <w:t>4</w:t>
            </w:r>
            <w:r w:rsidRPr="00473E3F">
              <w:rPr>
                <w:rFonts w:ascii="Times New Roman" w:hAnsi="Times New Roman"/>
                <w:shd w:val="clear" w:color="auto" w:fill="FFFFFF"/>
              </w:rPr>
              <w:t> panta</w:t>
            </w:r>
            <w:r w:rsidRPr="00473E3F">
              <w:rPr>
                <w:rFonts w:ascii="Times New Roman" w:hAnsi="Times New Roman"/>
              </w:rPr>
              <w:t xml:space="preserve">  trešajā daļā ietverto </w:t>
            </w:r>
            <w:r w:rsidRPr="00473E3F">
              <w:rPr>
                <w:rFonts w:ascii="Times New Roman" w:hAnsi="Times New Roman"/>
                <w:shd w:val="clear" w:color="auto" w:fill="FFFFFF"/>
              </w:rPr>
              <w:t xml:space="preserve">nosacījumu, ka kopējo kapitālieguldījumu iekšējās peļņas normas maksimālo likmi un līmeņatzīmes nosaka tādā apmērā, lai garantētu valsts atbalsta samērīgumu, </w:t>
            </w:r>
          </w:p>
          <w:p w14:paraId="20DA1587" w14:textId="68ADE149" w:rsidR="00A60515" w:rsidRPr="00473E3F" w:rsidRDefault="00A60515" w:rsidP="00A60515">
            <w:pPr>
              <w:ind w:left="57"/>
              <w:jc w:val="both"/>
              <w:rPr>
                <w:sz w:val="22"/>
                <w:szCs w:val="22"/>
              </w:rPr>
            </w:pPr>
            <w:r w:rsidRPr="00473E3F">
              <w:rPr>
                <w:sz w:val="22"/>
                <w:szCs w:val="22"/>
              </w:rPr>
              <w:t xml:space="preserve">LDDK ieskatā par 2020.; 2021. un 2022.gadu </w:t>
            </w:r>
            <w:r w:rsidRPr="00473E3F">
              <w:rPr>
                <w:sz w:val="22"/>
                <w:szCs w:val="22"/>
                <w:shd w:val="clear" w:color="auto" w:fill="FFFFFF"/>
              </w:rPr>
              <w:t xml:space="preserve">peļņas norma būtu samazināma, un atbilstīgi šim samazinājumam ir nepieciešams koriģēt kopējo kapitālieguldījumu iekšējās peļņas </w:t>
            </w:r>
            <w:r w:rsidRPr="00473E3F">
              <w:rPr>
                <w:sz w:val="22"/>
                <w:szCs w:val="22"/>
              </w:rPr>
              <w:t xml:space="preserve">maksimāli pieļaujamo </w:t>
            </w:r>
            <w:r w:rsidRPr="00473E3F">
              <w:rPr>
                <w:sz w:val="22"/>
                <w:szCs w:val="22"/>
                <w:shd w:val="clear" w:color="auto" w:fill="FFFFFF"/>
              </w:rPr>
              <w:t>līmeni</w:t>
            </w:r>
            <w:r w:rsidRPr="00473E3F">
              <w:rPr>
                <w:sz w:val="22"/>
                <w:szCs w:val="22"/>
              </w:rPr>
              <w:t xml:space="preserve"> atbalsta periodā.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E617B1" w14:textId="70A0F763" w:rsidR="00A60515" w:rsidRPr="00473E3F" w:rsidRDefault="00A60515" w:rsidP="00A60515">
            <w:pPr>
              <w:pStyle w:val="naisc"/>
              <w:rPr>
                <w:b/>
                <w:sz w:val="22"/>
                <w:szCs w:val="22"/>
              </w:rPr>
            </w:pPr>
            <w:r w:rsidRPr="00473E3F">
              <w:rPr>
                <w:b/>
                <w:sz w:val="22"/>
                <w:szCs w:val="22"/>
              </w:rPr>
              <w:lastRenderedPageBreak/>
              <w:t>Daļēji ņemts vērā.</w:t>
            </w:r>
          </w:p>
          <w:p w14:paraId="2312D768"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6A3F8D0B" w14:textId="77777777" w:rsidR="00A0120D" w:rsidRPr="00473E3F" w:rsidRDefault="00A0120D" w:rsidP="00A60515">
            <w:pPr>
              <w:pStyle w:val="naisc"/>
              <w:rPr>
                <w:b/>
                <w:sz w:val="22"/>
                <w:szCs w:val="22"/>
              </w:rPr>
            </w:pPr>
          </w:p>
          <w:p w14:paraId="603CB45A" w14:textId="63729BC3" w:rsidR="00A60515" w:rsidRPr="00473E3F" w:rsidRDefault="00A60515" w:rsidP="00A60515">
            <w:pPr>
              <w:pStyle w:val="naisc"/>
              <w:jc w:val="both"/>
              <w:rPr>
                <w:bCs/>
                <w:sz w:val="22"/>
                <w:szCs w:val="22"/>
              </w:rPr>
            </w:pPr>
            <w:r w:rsidRPr="00473E3F">
              <w:rPr>
                <w:bCs/>
                <w:sz w:val="22"/>
                <w:szCs w:val="22"/>
              </w:rPr>
              <w:t xml:space="preserve">Izstrādāto grozījumu mērķis ir, izpildot Elektroenerģijas tirgus likumā noteikto deleģējumu, pārskatīt spēkā esošo elektrostaciju pārkompensācijas izvērtēšanas kārtību, tādējādi novēršot iespējamu elektrostaciju pārkompensāciju. </w:t>
            </w:r>
          </w:p>
          <w:p w14:paraId="6978B0C9" w14:textId="0744503A" w:rsidR="00A60515" w:rsidRPr="00473E3F" w:rsidRDefault="00A60515" w:rsidP="00A60515">
            <w:pPr>
              <w:pStyle w:val="naisc"/>
              <w:jc w:val="both"/>
              <w:rPr>
                <w:bCs/>
                <w:sz w:val="22"/>
                <w:szCs w:val="22"/>
              </w:rPr>
            </w:pPr>
            <w:r w:rsidRPr="00473E3F">
              <w:rPr>
                <w:bCs/>
                <w:sz w:val="22"/>
                <w:szCs w:val="22"/>
              </w:rPr>
              <w:t xml:space="preserve">Tiesību normas valsts atbalstu saņemošo elektrostaciju pārkompensācijas novēršanai noteic, ka projektu kopējo kapitālieguldījumu iekšējā peļņas norma (IRR) atbalsta perioda beigās nepārsniedz 9%. Šīs normas ir saskaņotas ar Eiropas Komisiju (EK), kas 2017. gada 24. aprīlī pieņemtā lēmuma valsts atbalsta lietas SA.43140 (2015/NN) „Atbalsts elektroenerģijas ražotājiem” ietvaros ir atzinusi, ka Latvijā piešķirtais atbalsts elektroenerģijas ražotājiem ir atbilstošs ES iekšējā tirgus nosacījumiem, vienlaikus norādot, ka IRR likme 9% apmērā ir izplatīta valsts atbalstītiem ieguldījumiem atjaunojamo energoresursu enerģijā un koģenerācijā. Jāņem vērā, ka valstij, nosakot IRR likmi, ir jānodrošina komersantam samērīgas peļņas </w:t>
            </w:r>
            <w:r w:rsidRPr="00473E3F">
              <w:rPr>
                <w:bCs/>
                <w:sz w:val="22"/>
                <w:szCs w:val="22"/>
              </w:rPr>
              <w:lastRenderedPageBreak/>
              <w:t>gūšanas iespēja. EM rīcībā nav pētījuma, kas apliecinātu, ka staciju, kas darbojas obligātā iepirkuma ietvaros, pārkompensācijas novēršanai būtu piemērojama zemāka IRR likme kā pašlaik noteikts normatīvajos aktos un saskaņots ar EK.</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E1C4B4" w14:textId="77777777"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lastRenderedPageBreak/>
              <w:t>59.</w:t>
            </w:r>
            <w:r w:rsidRPr="00473E3F">
              <w:rPr>
                <w:sz w:val="22"/>
                <w:szCs w:val="22"/>
                <w:vertAlign w:val="superscript"/>
              </w:rPr>
              <w:t xml:space="preserve">11 </w:t>
            </w:r>
            <w:r w:rsidRPr="00473E3F">
              <w:rPr>
                <w:sz w:val="22"/>
                <w:szCs w:val="22"/>
              </w:rPr>
              <w:t>Ja atbilstoši šo noteikumu 59.</w:t>
            </w:r>
            <w:r w:rsidRPr="00473E3F">
              <w:rPr>
                <w:sz w:val="22"/>
                <w:szCs w:val="22"/>
                <w:vertAlign w:val="superscript"/>
              </w:rPr>
              <w:t>4</w:t>
            </w:r>
            <w:r w:rsidRPr="00473E3F">
              <w:rPr>
                <w:sz w:val="22"/>
                <w:szCs w:val="22"/>
              </w:rPr>
              <w:t xml:space="preserve"> punktā minētajam aprēķinam elektrostacijas kopējo kapitālieguldījumu iekšējā peļņas norma visam atbalsta periodam nepārsniedz 9 %, cenas diferencēšanas koeficients pārkompensācijas novēršanai </w:t>
            </w:r>
            <w:r w:rsidRPr="00473E3F">
              <w:rPr>
                <w:i/>
                <w:iCs/>
                <w:sz w:val="22"/>
                <w:szCs w:val="22"/>
              </w:rPr>
              <w:t>s</w:t>
            </w:r>
            <w:r w:rsidRPr="00473E3F">
              <w:rPr>
                <w:sz w:val="22"/>
                <w:szCs w:val="22"/>
              </w:rPr>
              <w:t xml:space="preserve"> ir viens.</w:t>
            </w:r>
          </w:p>
          <w:p w14:paraId="0D43FC12" w14:textId="77777777"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12</w:t>
            </w:r>
            <w:r w:rsidRPr="00473E3F">
              <w:rPr>
                <w:sz w:val="22"/>
                <w:szCs w:val="22"/>
              </w:rPr>
              <w:t> Cenas diferencēšanas koeficientu pārkompensācijas novēršanai </w:t>
            </w:r>
            <w:r w:rsidRPr="00473E3F">
              <w:rPr>
                <w:i/>
                <w:iCs/>
                <w:sz w:val="22"/>
                <w:szCs w:val="22"/>
              </w:rPr>
              <w:t>s</w:t>
            </w:r>
            <w:r w:rsidRPr="00473E3F">
              <w:rPr>
                <w:sz w:val="22"/>
                <w:szCs w:val="22"/>
              </w:rPr>
              <w:t> nosaka, ievērojot šādus nosacījumus:</w:t>
            </w:r>
          </w:p>
          <w:p w14:paraId="0429E761" w14:textId="77777777"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12 </w:t>
            </w:r>
            <w:r w:rsidRPr="00473E3F">
              <w:rPr>
                <w:sz w:val="22"/>
                <w:szCs w:val="22"/>
              </w:rPr>
              <w:t>1. cenas diferencēšanas koeficientu pārkompensācijas novēršanai aprēķina ar pakāpeniskām iterācijām, izmantojot iekšējās peļņas normas aprēķinu, kas veikts visam atbalsta periodam saskaņā ar šo noteikumu 6. pielikumu;</w:t>
            </w:r>
          </w:p>
          <w:p w14:paraId="569E277D" w14:textId="77777777"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12 </w:t>
            </w:r>
            <w:r w:rsidRPr="00473E3F">
              <w:rPr>
                <w:sz w:val="22"/>
                <w:szCs w:val="22"/>
              </w:rPr>
              <w:t xml:space="preserve">2. cenas diferencēšanas koeficientu </w:t>
            </w:r>
            <w:r w:rsidRPr="00473E3F">
              <w:rPr>
                <w:sz w:val="22"/>
                <w:szCs w:val="22"/>
              </w:rPr>
              <w:lastRenderedPageBreak/>
              <w:t>pārkompensācijas novēršanai </w:t>
            </w:r>
            <w:r w:rsidRPr="00473E3F">
              <w:rPr>
                <w:i/>
                <w:iCs/>
                <w:sz w:val="22"/>
                <w:szCs w:val="22"/>
              </w:rPr>
              <w:t>s</w:t>
            </w:r>
            <w:r w:rsidRPr="00473E3F">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2D63018B"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12</w:t>
            </w:r>
            <w:r w:rsidRPr="00473E3F">
              <w:rPr>
                <w:sz w:val="22"/>
                <w:szCs w:val="22"/>
              </w:rPr>
              <w:t xml:space="preserve"> 2. cenas diferencēšanas koeficientu pārkompensācijas novēršanai </w:t>
            </w:r>
            <w:r w:rsidRPr="00473E3F">
              <w:rPr>
                <w:i/>
                <w:iCs/>
                <w:sz w:val="22"/>
                <w:szCs w:val="22"/>
              </w:rPr>
              <w:t>s</w:t>
            </w:r>
            <w:r w:rsidRPr="00473E3F">
              <w:rPr>
                <w:sz w:val="22"/>
                <w:szCs w:val="22"/>
              </w:rPr>
              <w:t> nosaka tādā līmenī, lai elektrostacijas kopējo kapitālieguldījumu iekšējā peļņas norma visam atbalsta periodam nepārsniedz 9 %, aprēķinot to katrai komersanta elektrostacijai individuāli ar precizitāti līdz tūkstošdaļai;</w:t>
            </w:r>
          </w:p>
          <w:p w14:paraId="4A3EF9BA"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 xml:space="preserve">12 </w:t>
            </w:r>
            <w:r w:rsidRPr="00473E3F">
              <w:rPr>
                <w:sz w:val="22"/>
                <w:szCs w:val="22"/>
              </w:rPr>
              <w:t xml:space="preserve">3.  cenas diferencēšanas koeficientu pārkompensācijas novēršanai </w:t>
            </w:r>
            <w:r w:rsidRPr="00473E3F">
              <w:rPr>
                <w:i/>
                <w:iCs/>
                <w:sz w:val="22"/>
                <w:szCs w:val="22"/>
              </w:rPr>
              <w:t>s</w:t>
            </w:r>
            <w:r w:rsidRPr="00473E3F">
              <w:rPr>
                <w:sz w:val="22"/>
                <w:szCs w:val="22"/>
              </w:rPr>
              <w:t xml:space="preserve"> nosaka sākot ar nākamā pilnā kalendāra mēneša pirmo datumu pēc šo noteikumu 59.</w:t>
            </w:r>
            <w:r w:rsidRPr="00473E3F">
              <w:rPr>
                <w:sz w:val="22"/>
                <w:szCs w:val="22"/>
                <w:vertAlign w:val="superscript"/>
              </w:rPr>
              <w:t>3</w:t>
            </w:r>
            <w:r w:rsidRPr="00473E3F">
              <w:rPr>
                <w:sz w:val="22"/>
                <w:szCs w:val="22"/>
              </w:rPr>
              <w:t> punktā minētā lēmuma spēkā stāšanās dienas.</w:t>
            </w:r>
          </w:p>
          <w:p w14:paraId="5622F991" w14:textId="2843F9BC" w:rsidR="00A60515" w:rsidRPr="00473E3F" w:rsidRDefault="00A60515" w:rsidP="00A60515">
            <w:pPr>
              <w:spacing w:after="60"/>
              <w:ind w:firstLine="720"/>
              <w:jc w:val="both"/>
              <w:rPr>
                <w:sz w:val="22"/>
                <w:szCs w:val="22"/>
              </w:rPr>
            </w:pPr>
            <w:r w:rsidRPr="00473E3F">
              <w:rPr>
                <w:sz w:val="22"/>
                <w:szCs w:val="22"/>
              </w:rPr>
              <w:t>59.</w:t>
            </w:r>
            <w:r w:rsidRPr="00473E3F">
              <w:rPr>
                <w:sz w:val="22"/>
                <w:szCs w:val="22"/>
                <w:vertAlign w:val="superscript"/>
              </w:rPr>
              <w:t>13</w:t>
            </w:r>
            <w:r w:rsidRPr="00473E3F">
              <w:rPr>
                <w:sz w:val="22"/>
                <w:szCs w:val="22"/>
              </w:rPr>
              <w:t xml:space="preserve"> Ja atbilstoši šo noteikumu 59.</w:t>
            </w:r>
            <w:r w:rsidRPr="00473E3F">
              <w:rPr>
                <w:sz w:val="22"/>
                <w:szCs w:val="22"/>
                <w:vertAlign w:val="superscript"/>
              </w:rPr>
              <w:t>12</w:t>
            </w:r>
            <w:r w:rsidRPr="00473E3F">
              <w:rPr>
                <w:sz w:val="22"/>
                <w:szCs w:val="22"/>
              </w:rPr>
              <w:t xml:space="preserve"> punktam </w:t>
            </w:r>
            <w:r w:rsidRPr="00473E3F">
              <w:rPr>
                <w:sz w:val="22"/>
                <w:szCs w:val="22"/>
              </w:rPr>
              <w:lastRenderedPageBreak/>
              <w:t xml:space="preserve">noteiktais cenas diferencēšanas koeficients pārkompensācijas novēršanai </w:t>
            </w:r>
            <w:r w:rsidRPr="00473E3F">
              <w:rPr>
                <w:i/>
                <w:iCs/>
                <w:sz w:val="22"/>
                <w:szCs w:val="22"/>
              </w:rPr>
              <w:t>s</w:t>
            </w:r>
            <w:r w:rsidRPr="00473E3F">
              <w:rPr>
                <w:sz w:val="22"/>
                <w:szCs w:val="22"/>
              </w:rPr>
              <w:t xml:space="preserve"> ir vienāds ar 0 un aprēķinātā elektrostacijas kopējo kapitālieguldījumu iekšējā peļņas norma atbalsta perioda beigās pārsniedz 9 %, birojs veic aprēķinu par atgūstamā valsts atbalsta apmēru un pieņem lēmumu par nelikumīgi saņemtā valsts atbalsta atgūšanu saskaņā ar šo noteikumu 61. punktu. Atgūstamā </w:t>
            </w:r>
            <w:r w:rsidR="007C73C0" w:rsidRPr="00473E3F">
              <w:rPr>
                <w:sz w:val="22"/>
                <w:szCs w:val="22"/>
              </w:rPr>
              <w:t>valsts</w:t>
            </w:r>
            <w:r w:rsidRPr="00473E3F">
              <w:rPr>
                <w:sz w:val="22"/>
                <w:szCs w:val="22"/>
              </w:rPr>
              <w:t xml:space="preserve"> atbalsta apmērs tiek aprēķināts, aizstājot ieņēmumus no elektroenerģijas pārdošanas ar ikmēneša maksājumu, kas nodrošinātu, ka elektrostacijas kopējo kapitālieguldījumu iekšējā peļņas norma atbalsta perioda beigās nepārsniedz 9 %.”.</w:t>
            </w:r>
          </w:p>
        </w:tc>
        <w:tc>
          <w:tcPr>
            <w:tcW w:w="1980" w:type="dxa"/>
            <w:gridSpan w:val="3"/>
          </w:tcPr>
          <w:p w14:paraId="16CD14C2" w14:textId="77777777" w:rsidR="00A60515" w:rsidRPr="00473E3F" w:rsidRDefault="00A60515" w:rsidP="00A60515">
            <w:pPr>
              <w:jc w:val="both"/>
              <w:rPr>
                <w:sz w:val="22"/>
                <w:szCs w:val="22"/>
              </w:rPr>
            </w:pPr>
          </w:p>
        </w:tc>
      </w:tr>
      <w:tr w:rsidR="006616DC" w:rsidRPr="00473E3F" w14:paraId="7DF3686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F4661F"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654616" w14:textId="77777777" w:rsidR="00A60515" w:rsidRPr="00473E3F" w:rsidRDefault="00A60515" w:rsidP="00A60515">
            <w:pPr>
              <w:shd w:val="clear" w:color="auto" w:fill="FFFFFF"/>
              <w:spacing w:after="60"/>
              <w:jc w:val="both"/>
              <w:rPr>
                <w:sz w:val="22"/>
                <w:szCs w:val="22"/>
              </w:rPr>
            </w:pPr>
            <w:r w:rsidRPr="00473E3F">
              <w:rPr>
                <w:sz w:val="22"/>
                <w:szCs w:val="22"/>
              </w:rPr>
              <w:t>Grozījumu noteikumi:</w:t>
            </w:r>
          </w:p>
          <w:p w14:paraId="6B3EA450" w14:textId="77777777" w:rsidR="00A60515" w:rsidRPr="00473E3F" w:rsidRDefault="00A60515" w:rsidP="00A60515">
            <w:pPr>
              <w:shd w:val="clear" w:color="auto" w:fill="FFFFFF" w:themeFill="background1"/>
              <w:spacing w:after="60"/>
              <w:ind w:firstLine="720"/>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2. aprēķinā norāda elektrostacijas darbību raksturojošo rādītāju faktiskās vērtības gan ieņēmumu, gan izdevumu daļā, izņemot elektrostacijas ekspluatācijas izmaksu </w:t>
            </w:r>
            <w:r w:rsidRPr="00473E3F">
              <w:rPr>
                <w:sz w:val="22"/>
                <w:szCs w:val="22"/>
              </w:rPr>
              <w:lastRenderedPageBreak/>
              <w:t>vērtības, ko nosaka atbilstoši šo noteikumu 6. pielikumā minētajām līmeņatzīmēm;</w:t>
            </w:r>
          </w:p>
          <w:p w14:paraId="65FE798B" w14:textId="77777777" w:rsidR="00A60515" w:rsidRPr="00473E3F" w:rsidRDefault="00A60515" w:rsidP="00A60515">
            <w:pPr>
              <w:shd w:val="clear" w:color="auto" w:fill="FFFFFF"/>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FA38D8" w14:textId="77777777" w:rsidR="00A60515" w:rsidRPr="00473E3F" w:rsidRDefault="00A60515" w:rsidP="00A60515">
            <w:pPr>
              <w:spacing w:before="120"/>
              <w:jc w:val="both"/>
              <w:rPr>
                <w:b/>
                <w:bCs/>
                <w:sz w:val="22"/>
                <w:szCs w:val="22"/>
              </w:rPr>
            </w:pPr>
            <w:r w:rsidRPr="00473E3F">
              <w:rPr>
                <w:b/>
                <w:bCs/>
                <w:sz w:val="22"/>
                <w:szCs w:val="22"/>
              </w:rPr>
              <w:lastRenderedPageBreak/>
              <w:t xml:space="preserve">“ALL </w:t>
            </w:r>
            <w:proofErr w:type="spellStart"/>
            <w:r w:rsidRPr="00473E3F">
              <w:rPr>
                <w:b/>
                <w:bCs/>
                <w:sz w:val="22"/>
                <w:szCs w:val="22"/>
              </w:rPr>
              <w:t>Transporting</w:t>
            </w:r>
            <w:proofErr w:type="spellEnd"/>
            <w:r w:rsidRPr="00473E3F">
              <w:rPr>
                <w:b/>
                <w:bCs/>
                <w:sz w:val="22"/>
                <w:szCs w:val="22"/>
              </w:rPr>
              <w:t>” 13.04.21. iebildums</w:t>
            </w:r>
          </w:p>
          <w:p w14:paraId="6E89BF81" w14:textId="1FDB5065" w:rsidR="00A60515" w:rsidRPr="00473E3F" w:rsidRDefault="00A60515" w:rsidP="00A60515">
            <w:pPr>
              <w:spacing w:line="252" w:lineRule="auto"/>
              <w:jc w:val="both"/>
              <w:rPr>
                <w:rFonts w:eastAsia="Calibri"/>
                <w:b/>
                <w:sz w:val="22"/>
                <w:szCs w:val="22"/>
              </w:rPr>
            </w:pPr>
            <w:r w:rsidRPr="00473E3F">
              <w:rPr>
                <w:sz w:val="22"/>
                <w:szCs w:val="22"/>
              </w:rPr>
              <w:t xml:space="preserve">Grozījumi neparedz iespēju komersantam sagatavot IRR aprēķinu, kas pilnībā balstīts elektrostacijas faktiskajos datos. Šāds ierobežojums nav samērīgs attiecībā pret nepieciešamību kontrolēt valsts atbalsta izmaksas. Vēl jo vairāk, tas nav samērīgs </w:t>
            </w:r>
            <w:r w:rsidRPr="00473E3F">
              <w:rPr>
                <w:sz w:val="22"/>
                <w:szCs w:val="22"/>
              </w:rPr>
              <w:lastRenderedPageBreak/>
              <w:t>attiecībā pret sekām, kas var tikt piemērotas komersantam – obligātā iepirkuma tiesību apturēšana vai atcelšana. Tik nopietnu tiesisko un finansiālo seku piemērošanai komersantam ir jādod jēgpilnas tiesības aizstāvēt savas tiesiskās intereses. Saistībā ar IRR aprēķinu, nav arī saprotams, kādēļ tieši ekspluatācijas izmaksas ir noteiktas par teju vienīgām, kam piemērojamas līmeņatzīmes un kam aizliegts piemērot komersanta faktiskos datus (59.10 2 punkts). Neviens projekts netiek īstenots praksē ar nolūku atbilst kaut kādām, pēc projekta īstenošanas noteiktām līmeņatzīmēm, tādēļ nav pamatota šādas neatbilstības sasaistīšana ar risku komersantam zaudēt tiesības saņemt valsts atbalstu.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87C30C" w14:textId="24DE86A7" w:rsidR="00A60515" w:rsidRPr="00473E3F" w:rsidRDefault="00A60515" w:rsidP="00A60515">
            <w:pPr>
              <w:spacing w:before="120"/>
              <w:jc w:val="both"/>
              <w:rPr>
                <w:b/>
                <w:bCs/>
                <w:sz w:val="22"/>
                <w:szCs w:val="22"/>
              </w:rPr>
            </w:pPr>
            <w:r w:rsidRPr="00473E3F">
              <w:rPr>
                <w:b/>
                <w:bCs/>
                <w:sz w:val="22"/>
                <w:szCs w:val="22"/>
              </w:rPr>
              <w:lastRenderedPageBreak/>
              <w:t>13.04.21. iebildums daļēji ņemts vērā</w:t>
            </w:r>
          </w:p>
          <w:p w14:paraId="47F3DA82"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07E06E4B" w14:textId="77777777" w:rsidR="00A0120D" w:rsidRPr="00473E3F" w:rsidRDefault="00A0120D" w:rsidP="00A60515">
            <w:pPr>
              <w:spacing w:before="120"/>
              <w:jc w:val="both"/>
              <w:rPr>
                <w:b/>
                <w:bCs/>
                <w:sz w:val="22"/>
                <w:szCs w:val="22"/>
              </w:rPr>
            </w:pPr>
          </w:p>
          <w:p w14:paraId="11C4CB47" w14:textId="185F1796" w:rsidR="00A60515" w:rsidRPr="00473E3F" w:rsidRDefault="00A60515" w:rsidP="00A60515">
            <w:pPr>
              <w:spacing w:before="120"/>
              <w:jc w:val="both"/>
              <w:rPr>
                <w:sz w:val="22"/>
                <w:szCs w:val="22"/>
              </w:rPr>
            </w:pPr>
            <w:r w:rsidRPr="00473E3F">
              <w:rPr>
                <w:sz w:val="22"/>
                <w:szCs w:val="22"/>
              </w:rPr>
              <w:lastRenderedPageBreak/>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3584BB4A" w14:textId="77777777" w:rsidR="00A60515" w:rsidRPr="00473E3F" w:rsidRDefault="00A60515" w:rsidP="00A60515">
            <w:pPr>
              <w:pStyle w:val="naisc"/>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054B4" w14:textId="42E7F263" w:rsidR="00A60515" w:rsidRPr="00473E3F" w:rsidRDefault="00A60515" w:rsidP="00A60515">
            <w:pPr>
              <w:shd w:val="clear" w:color="auto" w:fill="FFFFFF" w:themeFill="background1"/>
              <w:spacing w:after="60" w:line="240" w:lineRule="auto"/>
              <w:jc w:val="both"/>
              <w:rPr>
                <w:sz w:val="22"/>
                <w:szCs w:val="22"/>
              </w:rPr>
            </w:pPr>
            <w:r w:rsidRPr="00473E3F">
              <w:rPr>
                <w:sz w:val="22"/>
                <w:szCs w:val="22"/>
              </w:rPr>
              <w:lastRenderedPageBreak/>
              <w:t>59.</w:t>
            </w:r>
            <w:r w:rsidRPr="00473E3F">
              <w:rPr>
                <w:sz w:val="22"/>
                <w:szCs w:val="22"/>
                <w:vertAlign w:val="superscript"/>
              </w:rPr>
              <w:t>10</w:t>
            </w:r>
            <w:r w:rsidRPr="00473E3F">
              <w:rPr>
                <w:sz w:val="22"/>
                <w:szCs w:val="22"/>
              </w:rPr>
              <w:t> 3. aprēķinā norāda elektrostacijas darbību raksturojošo rādītāju faktiskās vērtības gan ieņēmumu, gan izdevumu daļā, izņemot elektrostacijas ekspluatācijas izmaksu vērtības;</w:t>
            </w:r>
          </w:p>
          <w:p w14:paraId="4011D070" w14:textId="79D044FF" w:rsidR="00A60515" w:rsidRPr="00473E3F" w:rsidRDefault="00A60515" w:rsidP="00A60515">
            <w:pPr>
              <w:shd w:val="clear" w:color="auto" w:fill="FFFFFF"/>
              <w:spacing w:after="60"/>
              <w:ind w:firstLine="720"/>
              <w:jc w:val="both"/>
              <w:rPr>
                <w:sz w:val="22"/>
                <w:szCs w:val="22"/>
              </w:rPr>
            </w:pPr>
          </w:p>
        </w:tc>
        <w:tc>
          <w:tcPr>
            <w:tcW w:w="1980" w:type="dxa"/>
            <w:gridSpan w:val="3"/>
          </w:tcPr>
          <w:p w14:paraId="06762844" w14:textId="77777777" w:rsidR="00A60515" w:rsidRPr="00473E3F" w:rsidRDefault="00A60515" w:rsidP="00A60515">
            <w:pPr>
              <w:jc w:val="both"/>
              <w:rPr>
                <w:sz w:val="22"/>
                <w:szCs w:val="22"/>
              </w:rPr>
            </w:pPr>
          </w:p>
        </w:tc>
      </w:tr>
      <w:tr w:rsidR="006616DC" w:rsidRPr="00473E3F" w14:paraId="4C67090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B6642"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8689E0" w14:textId="77777777" w:rsidR="00A60515" w:rsidRPr="00473E3F" w:rsidRDefault="00A60515" w:rsidP="00A60515">
            <w:pPr>
              <w:shd w:val="clear" w:color="auto" w:fill="FFFFFF" w:themeFill="background1"/>
              <w:spacing w:after="60"/>
              <w:ind w:firstLine="720"/>
              <w:jc w:val="both"/>
              <w:rPr>
                <w:sz w:val="22"/>
                <w:szCs w:val="22"/>
              </w:rPr>
            </w:pPr>
            <w:r w:rsidRPr="00473E3F">
              <w:rPr>
                <w:sz w:val="22"/>
                <w:szCs w:val="22"/>
              </w:rPr>
              <w:t>59.</w:t>
            </w:r>
            <w:r w:rsidRPr="00473E3F">
              <w:rPr>
                <w:sz w:val="22"/>
                <w:szCs w:val="22"/>
                <w:vertAlign w:val="superscript"/>
              </w:rPr>
              <w:t>8</w:t>
            </w:r>
            <w:r w:rsidRPr="00473E3F">
              <w:rPr>
                <w:sz w:val="22"/>
                <w:szCs w:val="22"/>
              </w:rPr>
              <w:t> 2. aprēķinā norāda elektrostacijas darbību raksturojošo rādītāju faktiskās vērtības gan ieņēmumu, gan izdevumu daļā, izņemot elektrostacijas ekspluatācijas izmaksu vērtības, ko nosaka atbilstoši šo noteikumu 6. pielikumā minētajām līmeņatzīmēm;</w:t>
            </w:r>
          </w:p>
          <w:p w14:paraId="7A6420C7" w14:textId="77777777" w:rsidR="00A60515" w:rsidRPr="00473E3F" w:rsidRDefault="00A60515" w:rsidP="00A60515">
            <w:pPr>
              <w:shd w:val="clear" w:color="auto" w:fill="FFFFFF"/>
              <w:spacing w:after="60"/>
              <w:ind w:firstLine="720"/>
              <w:jc w:val="both"/>
              <w:rPr>
                <w:sz w:val="22"/>
                <w:szCs w:val="22"/>
              </w:rPr>
            </w:pPr>
            <w:r w:rsidRPr="00473E3F">
              <w:rPr>
                <w:sz w:val="22"/>
                <w:szCs w:val="22"/>
              </w:rPr>
              <w:t>59.</w:t>
            </w:r>
            <w:r w:rsidRPr="00473E3F">
              <w:rPr>
                <w:sz w:val="22"/>
                <w:szCs w:val="22"/>
                <w:vertAlign w:val="superscript"/>
              </w:rPr>
              <w:t>8</w:t>
            </w:r>
            <w:r w:rsidRPr="00473E3F">
              <w:rPr>
                <w:sz w:val="22"/>
                <w:szCs w:val="22"/>
              </w:rPr>
              <w:t xml:space="preserve"> 3. ja komersants par kādu elektrostacijas darbības periodu nevar iesniegt kurināmā cenas, siltumenerģijas ražošanas tarifa un elektrostacijā saražotās elektroenerģijas </w:t>
            </w:r>
            <w:r w:rsidRPr="00473E3F">
              <w:rPr>
                <w:sz w:val="22"/>
                <w:szCs w:val="22"/>
              </w:rPr>
              <w:lastRenderedPageBreak/>
              <w:t>pārdošanas cenas faktiskās vērtības, aprēķinā par šo periodu, kas nav īsāks par vienu kalendāro mēnesi, izmanto šo noteikumu 6. pielikumā minētās līmeņatzīmes;</w:t>
            </w:r>
          </w:p>
          <w:p w14:paraId="494EF088" w14:textId="60B21A9E" w:rsidR="00A60515" w:rsidRPr="00473E3F" w:rsidRDefault="00A60515" w:rsidP="00A60515">
            <w:pPr>
              <w:shd w:val="clear" w:color="auto" w:fill="FFFFFF"/>
              <w:spacing w:after="60"/>
              <w:ind w:firstLine="72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DD5C99" w14:textId="148FF97F" w:rsidR="00A60515" w:rsidRPr="00473E3F" w:rsidRDefault="00A60515" w:rsidP="00A60515">
            <w:pPr>
              <w:contextualSpacing/>
              <w:jc w:val="center"/>
              <w:rPr>
                <w:rFonts w:eastAsia="Calibri"/>
                <w:b/>
                <w:sz w:val="22"/>
                <w:szCs w:val="22"/>
              </w:rPr>
            </w:pPr>
            <w:r w:rsidRPr="00473E3F">
              <w:rPr>
                <w:rFonts w:eastAsia="Calibri"/>
                <w:b/>
                <w:sz w:val="22"/>
                <w:szCs w:val="22"/>
              </w:rPr>
              <w:lastRenderedPageBreak/>
              <w:t xml:space="preserve">LTRK </w:t>
            </w:r>
          </w:p>
          <w:p w14:paraId="0A361887" w14:textId="77777777" w:rsidR="00A60515" w:rsidRPr="00473E3F" w:rsidRDefault="00A60515" w:rsidP="00A60515">
            <w:pPr>
              <w:ind w:firstLine="360"/>
              <w:contextualSpacing/>
              <w:jc w:val="both"/>
              <w:rPr>
                <w:sz w:val="22"/>
                <w:szCs w:val="22"/>
              </w:rPr>
            </w:pPr>
            <w:r w:rsidRPr="00473E3F">
              <w:rPr>
                <w:sz w:val="22"/>
                <w:szCs w:val="22"/>
              </w:rPr>
              <w:t xml:space="preserve">LTKR biedri iekšējā viedokļa saskaņošanas procesā iesnieguši starptautiskās revidentu sabiedrības “KPMG </w:t>
            </w:r>
            <w:proofErr w:type="spellStart"/>
            <w:r w:rsidRPr="00473E3F">
              <w:rPr>
                <w:sz w:val="22"/>
                <w:szCs w:val="22"/>
              </w:rPr>
              <w:t>Baltic</w:t>
            </w:r>
            <w:proofErr w:type="spellEnd"/>
            <w:r w:rsidRPr="00473E3F">
              <w:rPr>
                <w:sz w:val="22"/>
                <w:szCs w:val="22"/>
              </w:rPr>
              <w:t xml:space="preserve"> AS”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 (turpmāk – KPMG Ziņojums). Lai arī Ministrijas izstrādātie Grozījumi paredz arī turpmāku atbalsta sniegšanu, vienlaikus paredzot virzību uz likumdevēja definēto </w:t>
            </w:r>
            <w:r w:rsidRPr="00473E3F">
              <w:rPr>
                <w:sz w:val="22"/>
                <w:szCs w:val="22"/>
              </w:rPr>
              <w:lastRenderedPageBreak/>
              <w:t xml:space="preserve">politiku enerģētikas jomā, kurā izmaksas par obligāto iepirkumu būtu samērīgas visiem galalietotājiem, Grozījumu apstiprināšana piedāvātajā redakcijā varētu negatīvi ietekmēt godprātīgu investoru – atbalsta saņēmēju – tiesības un tiesisko </w:t>
            </w:r>
            <w:proofErr w:type="spellStart"/>
            <w:r w:rsidRPr="00473E3F">
              <w:rPr>
                <w:sz w:val="22"/>
                <w:szCs w:val="22"/>
              </w:rPr>
              <w:t>paredezamību</w:t>
            </w:r>
            <w:proofErr w:type="spellEnd"/>
            <w:r w:rsidRPr="00473E3F">
              <w:rPr>
                <w:sz w:val="22"/>
                <w:szCs w:val="22"/>
              </w:rPr>
              <w:t xml:space="preserve"> un noteiktību. </w:t>
            </w:r>
          </w:p>
          <w:p w14:paraId="58579655" w14:textId="77777777" w:rsidR="00A60515" w:rsidRPr="00473E3F" w:rsidRDefault="00A60515" w:rsidP="00A60515">
            <w:pPr>
              <w:ind w:firstLine="720"/>
              <w:contextualSpacing/>
              <w:jc w:val="both"/>
              <w:rPr>
                <w:sz w:val="22"/>
                <w:szCs w:val="22"/>
              </w:rPr>
            </w:pPr>
            <w:r w:rsidRPr="00473E3F">
              <w:rPr>
                <w:sz w:val="22"/>
                <w:szCs w:val="22"/>
              </w:rPr>
              <w:t>Ievērojot augstāk paustos apsvērumus, kā arī KPMG Ziņojumā izdarītos secinājumus, rosinām turpināt diskusiju par iespēju pārstrādāt Grozījumus, ieviešot divus alternatīvus aprēķina variantus:</w:t>
            </w:r>
          </w:p>
          <w:p w14:paraId="332F29EC" w14:textId="77777777" w:rsidR="00A60515" w:rsidRPr="00473E3F" w:rsidRDefault="00A60515" w:rsidP="00A60515">
            <w:pPr>
              <w:pStyle w:val="ListParagraph"/>
              <w:numPr>
                <w:ilvl w:val="0"/>
                <w:numId w:val="4"/>
              </w:numPr>
              <w:spacing w:after="0" w:line="240" w:lineRule="auto"/>
              <w:ind w:left="0"/>
              <w:jc w:val="both"/>
              <w:rPr>
                <w:rFonts w:ascii="Times New Roman" w:hAnsi="Times New Roman"/>
              </w:rPr>
            </w:pPr>
            <w:r w:rsidRPr="00473E3F">
              <w:rPr>
                <w:rFonts w:ascii="Times New Roman" w:hAnsi="Times New Roman"/>
              </w:rPr>
              <w:t>IRR aprēķinu, 100% balstoties uz ražotāja faktiskiem datiem. Šāda aprēķina korektumu apliecinātu neatkarīgais revidents un</w:t>
            </w:r>
          </w:p>
          <w:p w14:paraId="336823EB" w14:textId="77777777" w:rsidR="00A60515" w:rsidRPr="00473E3F" w:rsidRDefault="00A60515" w:rsidP="00A60515">
            <w:pPr>
              <w:pStyle w:val="ListParagraph"/>
              <w:numPr>
                <w:ilvl w:val="0"/>
                <w:numId w:val="4"/>
              </w:numPr>
              <w:spacing w:after="0" w:line="240" w:lineRule="auto"/>
              <w:ind w:left="0"/>
              <w:jc w:val="both"/>
              <w:rPr>
                <w:rFonts w:ascii="Times New Roman" w:hAnsi="Times New Roman"/>
              </w:rPr>
            </w:pPr>
            <w:r w:rsidRPr="00473E3F">
              <w:rPr>
                <w:rFonts w:ascii="Times New Roman" w:hAnsi="Times New Roman"/>
              </w:rPr>
              <w:t xml:space="preserve">IRR aprēķinu, 100% balstoties uz kvalitatīvi izstrādātajām līmeņatzīmēm. </w:t>
            </w:r>
          </w:p>
          <w:p w14:paraId="746E634D" w14:textId="3D36B867" w:rsidR="00A60515" w:rsidRPr="00473E3F" w:rsidRDefault="00A60515" w:rsidP="00A60515">
            <w:pPr>
              <w:contextualSpacing/>
              <w:jc w:val="both"/>
              <w:rPr>
                <w:rFonts w:eastAsia="Calibri"/>
                <w:b/>
                <w:sz w:val="22"/>
                <w:szCs w:val="22"/>
              </w:rPr>
            </w:pPr>
            <w:r w:rsidRPr="00473E3F">
              <w:rPr>
                <w:sz w:val="22"/>
                <w:szCs w:val="22"/>
              </w:rPr>
              <w:t xml:space="preserve">Gadījumiem, kad ražotājs izvēlās veikt aprēķinus, balstoties uz 100% pašu datiem, Ekonomikas ministriju kopīgi ar nozari varētu izveidot sarakstu ar kvalificētiem un Ekonomikas ministrijas atzītiem neatkarīgiem revidentiem, kuri būtu tiesīgi pārbaudīt un apstiprināt IRR aprēķina korektumu. Aprēķinu veikšanai Grozījumos jau ir paredzēts piesaistīt ārējos ekspertus, attiecīgi ekspertu funkciju varētu pildīt neatkarīgi revidenti, kuri jau pakļauti specifiskam profesijas, turklāt šādā veidā revīzijas izmaksas segtu paši ražotāji. Saistībā ar otro variantu, kad IRR aprēķins tiek veikts, pilnībā balstoties uz līmeņatzīmēm, lūdzam mainīt līmeņatzīmes un aprēķina </w:t>
            </w:r>
            <w:r w:rsidRPr="00473E3F">
              <w:rPr>
                <w:sz w:val="22"/>
                <w:szCs w:val="22"/>
              </w:rPr>
              <w:lastRenderedPageBreak/>
              <w:t>formulas, izvērtējot iespēju ņemt vērā KPMG Ziņojuma ierosinājumus.</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D0A208" w14:textId="71128DF5" w:rsidR="00A60515" w:rsidRPr="00473E3F" w:rsidRDefault="00A60515" w:rsidP="00A60515">
            <w:pPr>
              <w:pStyle w:val="naisc"/>
              <w:rPr>
                <w:b/>
                <w:bCs/>
                <w:sz w:val="22"/>
                <w:szCs w:val="22"/>
              </w:rPr>
            </w:pPr>
            <w:r w:rsidRPr="00473E3F">
              <w:rPr>
                <w:b/>
                <w:bCs/>
                <w:sz w:val="22"/>
                <w:szCs w:val="22"/>
              </w:rPr>
              <w:lastRenderedPageBreak/>
              <w:t>Daļēji ņemts vērā</w:t>
            </w:r>
          </w:p>
          <w:p w14:paraId="07153451"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6FDCDCF2" w14:textId="77777777" w:rsidR="00A0120D" w:rsidRPr="00473E3F" w:rsidRDefault="00A0120D" w:rsidP="00A60515">
            <w:pPr>
              <w:pStyle w:val="naisc"/>
              <w:rPr>
                <w:b/>
                <w:bCs/>
                <w:sz w:val="22"/>
                <w:szCs w:val="22"/>
              </w:rPr>
            </w:pPr>
          </w:p>
          <w:p w14:paraId="21F83DF6" w14:textId="77777777" w:rsidR="00A60515" w:rsidRPr="00473E3F" w:rsidRDefault="00A60515" w:rsidP="00A60515">
            <w:pPr>
              <w:pStyle w:val="naisc"/>
              <w:jc w:val="both"/>
              <w:rPr>
                <w:sz w:val="22"/>
                <w:szCs w:val="22"/>
              </w:rPr>
            </w:pPr>
            <w:r w:rsidRPr="00473E3F">
              <w:rPr>
                <w:bCs/>
                <w:sz w:val="22"/>
                <w:szCs w:val="22"/>
              </w:rPr>
              <w:t xml:space="preserve">Noteikumu projektā ietverta norma, kas paredz: ja </w:t>
            </w:r>
            <w:r w:rsidRPr="00473E3F">
              <w:rPr>
                <w:sz w:val="22"/>
                <w:szCs w:val="22"/>
              </w:rPr>
              <w:t>komersants par kādu elektrostacijas darbības periodu nevar iesniegt  kurināmā cenas, siltumenerģijas ražošanas tarifa un elektrostacijā saražotās elektroenerģijas pārdošanas cenas faktiskās vērtības</w:t>
            </w:r>
            <w:r w:rsidRPr="00473E3F">
              <w:rPr>
                <w:bCs/>
                <w:sz w:val="22"/>
                <w:szCs w:val="22"/>
              </w:rPr>
              <w:t xml:space="preserve">, par attiecīgo laika periodu, kas nav īsāks </w:t>
            </w:r>
            <w:r w:rsidRPr="00473E3F">
              <w:rPr>
                <w:sz w:val="22"/>
                <w:szCs w:val="22"/>
              </w:rPr>
              <w:t xml:space="preserve">par vienu kalendāro mēnesi, tiks izmantotas visu minēto rādītāju līmeņatzīmes. </w:t>
            </w:r>
          </w:p>
          <w:p w14:paraId="20E4C508" w14:textId="63F640D2" w:rsidR="00A60515" w:rsidRPr="00473E3F" w:rsidRDefault="00A60515" w:rsidP="00A60515">
            <w:pPr>
              <w:pStyle w:val="naisc"/>
              <w:jc w:val="both"/>
              <w:rPr>
                <w:sz w:val="22"/>
                <w:szCs w:val="22"/>
              </w:rPr>
            </w:pPr>
            <w:r w:rsidRPr="00473E3F">
              <w:rPr>
                <w:sz w:val="22"/>
                <w:szCs w:val="22"/>
              </w:rPr>
              <w:t xml:space="preserve">Līmeņatzīmju izmantošana netiek paredzēta elektrostacijā veikto investīciju apjoma noteikšanā, izņemot gadījumus, kad komersants ir veicis </w:t>
            </w:r>
            <w:r w:rsidRPr="00473E3F">
              <w:rPr>
                <w:sz w:val="22"/>
                <w:szCs w:val="22"/>
              </w:rPr>
              <w:lastRenderedPageBreak/>
              <w:t>investīcijas elektrostacijā pirms ir pieņemts lēmums par obligātā iepirkuma tiesību piešķiršanu saskaņā ar </w:t>
            </w:r>
            <w:hyperlink r:id="rId133" w:tgtFrame="_blank" w:history="1">
              <w:r w:rsidRPr="00473E3F">
                <w:rPr>
                  <w:rStyle w:val="Hyperlink"/>
                  <w:color w:val="auto"/>
                  <w:sz w:val="22"/>
                  <w:szCs w:val="22"/>
                </w:rPr>
                <w:t>Elektroenerģijas tirgus likuma</w:t>
              </w:r>
            </w:hyperlink>
            <w:r w:rsidRPr="00473E3F">
              <w:rPr>
                <w:sz w:val="22"/>
                <w:szCs w:val="22"/>
              </w:rPr>
              <w:t> </w:t>
            </w:r>
            <w:hyperlink r:id="rId134" w:anchor="p29" w:tgtFrame="_blank" w:history="1">
              <w:r w:rsidRPr="00473E3F">
                <w:rPr>
                  <w:rStyle w:val="Hyperlink"/>
                  <w:color w:val="auto"/>
                  <w:sz w:val="22"/>
                  <w:szCs w:val="22"/>
                </w:rPr>
                <w:t>29.</w:t>
              </w:r>
            </w:hyperlink>
            <w:r w:rsidRPr="00473E3F">
              <w:rPr>
                <w:sz w:val="22"/>
                <w:szCs w:val="22"/>
              </w:rPr>
              <w:t> pantu un var sākotnējo investīciju vērtības noteikt ar  minētajām līmeņatzīmēm.</w:t>
            </w:r>
          </w:p>
          <w:p w14:paraId="3B9EE353" w14:textId="561C3D7B" w:rsidR="00A60515" w:rsidRPr="00473E3F" w:rsidRDefault="00A60515" w:rsidP="00A60515">
            <w:pPr>
              <w:pStyle w:val="naisc"/>
              <w:jc w:val="both"/>
              <w:rPr>
                <w:sz w:val="22"/>
                <w:szCs w:val="22"/>
              </w:rPr>
            </w:pPr>
            <w:r w:rsidRPr="00473E3F">
              <w:rPr>
                <w:sz w:val="22"/>
                <w:szCs w:val="22"/>
              </w:rPr>
              <w:t xml:space="preserve">Aktualizētajā MK noteikumu projekta redakcijā ir veiktas korekcijas IRR aprēķina metodikā. </w:t>
            </w:r>
          </w:p>
          <w:p w14:paraId="76D171FB" w14:textId="5FEB2DDF" w:rsidR="00A60515" w:rsidRPr="00473E3F" w:rsidRDefault="00A60515" w:rsidP="00A60515">
            <w:pPr>
              <w:pStyle w:val="naisc"/>
              <w:jc w:val="both"/>
              <w:rPr>
                <w:sz w:val="22"/>
                <w:szCs w:val="22"/>
              </w:rPr>
            </w:pPr>
            <w:r w:rsidRPr="00473E3F">
              <w:rPr>
                <w:sz w:val="22"/>
                <w:szCs w:val="22"/>
              </w:rPr>
              <w:t>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elektrostacijām pēc vienādiem principiem, MK noteikumos turpmāk netiek paredzēta iespēja komersantam iesniegt neatkarīga revidenta apstiprinātu IRR aprēķinu.</w:t>
            </w:r>
          </w:p>
          <w:p w14:paraId="49E46F44" w14:textId="79BA650D" w:rsidR="00A60515" w:rsidRPr="00473E3F" w:rsidRDefault="00A60515" w:rsidP="00A60515">
            <w:pPr>
              <w:pStyle w:val="naisc"/>
              <w:jc w:val="both"/>
              <w:rPr>
                <w:bCs/>
                <w:sz w:val="22"/>
                <w:szCs w:val="22"/>
              </w:rPr>
            </w:pPr>
            <w:r w:rsidRPr="00473E3F">
              <w:rPr>
                <w:sz w:val="22"/>
                <w:szCs w:val="22"/>
              </w:rPr>
              <w:t>Lai nodrošinātu elektrostaciju pārkompensācijas izvērtēšanas procesa caurskatāmību, uzraudzības iestāde, izstrādājot IRR aprēķina metodiku, informēs nozares asociācijas par aprēķina veikšanas principiem.</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423EE0" w14:textId="666C4712" w:rsidR="00A60515" w:rsidRPr="00473E3F" w:rsidRDefault="00A60515" w:rsidP="00FF5E05">
            <w:pPr>
              <w:shd w:val="clear" w:color="auto" w:fill="FFFFFF"/>
              <w:spacing w:after="60" w:line="240" w:lineRule="auto"/>
              <w:jc w:val="both"/>
              <w:rPr>
                <w:sz w:val="22"/>
                <w:szCs w:val="22"/>
              </w:rPr>
            </w:pPr>
            <w:r w:rsidRPr="00473E3F">
              <w:rPr>
                <w:sz w:val="22"/>
                <w:szCs w:val="22"/>
              </w:rPr>
              <w:lastRenderedPageBreak/>
              <w:t>59.</w:t>
            </w:r>
            <w:r w:rsidRPr="00473E3F">
              <w:rPr>
                <w:sz w:val="22"/>
                <w:szCs w:val="22"/>
                <w:vertAlign w:val="superscript"/>
              </w:rPr>
              <w:t>10</w:t>
            </w:r>
            <w:r w:rsidRPr="00473E3F">
              <w:rPr>
                <w:sz w:val="22"/>
                <w:szCs w:val="22"/>
              </w:rPr>
              <w:t xml:space="preserve"> </w:t>
            </w:r>
            <w:r w:rsidR="00C92483" w:rsidRPr="00473E3F">
              <w:rPr>
                <w:sz w:val="22"/>
                <w:szCs w:val="22"/>
              </w:rPr>
              <w:t>6</w:t>
            </w:r>
            <w:r w:rsidRPr="00473E3F">
              <w:rPr>
                <w:sz w:val="22"/>
                <w:szCs w:val="22"/>
              </w:rPr>
              <w:t>. ja komersants par kādu elektrostacijas darbības periodu nevar iesniegt kurināmā cenas</w:t>
            </w:r>
            <w:r w:rsidR="009A1C11" w:rsidRPr="00473E3F">
              <w:rPr>
                <w:sz w:val="22"/>
                <w:szCs w:val="22"/>
              </w:rPr>
              <w:t xml:space="preserve"> vai siltumenerģijas ražošanas tarifa faktiskos datus, aprēķinā par šo periodu, kas nav īsāks par vienu kalendāro mēnesi, izmanto šo noteikumu 6. pielikumā minētās līmeņatzīmes</w:t>
            </w:r>
            <w:r w:rsidRPr="00473E3F">
              <w:rPr>
                <w:sz w:val="22"/>
                <w:szCs w:val="22"/>
              </w:rPr>
              <w:t>;</w:t>
            </w:r>
          </w:p>
          <w:p w14:paraId="695F71B8" w14:textId="77777777" w:rsidR="00A60515" w:rsidRPr="00473E3F" w:rsidRDefault="00A60515" w:rsidP="00A60515">
            <w:pPr>
              <w:jc w:val="both"/>
              <w:rPr>
                <w:sz w:val="22"/>
                <w:szCs w:val="22"/>
              </w:rPr>
            </w:pPr>
          </w:p>
          <w:p w14:paraId="5B8D6BED" w14:textId="54D41EDD" w:rsidR="00A60515" w:rsidRPr="00473E3F" w:rsidRDefault="00A60515" w:rsidP="00A60515">
            <w:pPr>
              <w:jc w:val="both"/>
              <w:rPr>
                <w:sz w:val="22"/>
                <w:szCs w:val="22"/>
              </w:rPr>
            </w:pPr>
            <w:r w:rsidRPr="00473E3F">
              <w:rPr>
                <w:sz w:val="22"/>
                <w:szCs w:val="22"/>
              </w:rPr>
              <w:t>59.</w:t>
            </w:r>
            <w:r w:rsidRPr="00473E3F">
              <w:rPr>
                <w:sz w:val="22"/>
                <w:szCs w:val="22"/>
                <w:vertAlign w:val="superscript"/>
              </w:rPr>
              <w:t xml:space="preserve">10 </w:t>
            </w:r>
            <w:r w:rsidR="00451F56" w:rsidRPr="00473E3F">
              <w:rPr>
                <w:sz w:val="22"/>
                <w:szCs w:val="22"/>
              </w:rPr>
              <w:t>9</w:t>
            </w:r>
            <w:r w:rsidRPr="00473E3F">
              <w:rPr>
                <w:sz w:val="22"/>
                <w:szCs w:val="22"/>
              </w:rPr>
              <w:t xml:space="preserve">. </w:t>
            </w:r>
            <w:r w:rsidR="00451F56" w:rsidRPr="00473E3F">
              <w:rPr>
                <w:sz w:val="22"/>
                <w:szCs w:val="22"/>
              </w:rPr>
              <w:t xml:space="preserve">ja komersants ir veicis sākotnējās investīcijas elektrostacijā pirms ir pieņemts lēmums par obligātā iepirkuma tiesību piešķiršanu </w:t>
            </w:r>
            <w:r w:rsidR="00451F56" w:rsidRPr="00473E3F">
              <w:rPr>
                <w:sz w:val="22"/>
                <w:szCs w:val="22"/>
              </w:rPr>
              <w:lastRenderedPageBreak/>
              <w:t>saskaņā ar Elektroenerģijas tirgus likuma 29. pantu, aprēķinā norāda elektrostacijā veikto sākotnējo investīciju faktiskās vērtības vai tās nosaka saskaņā ar šo noteikumu 6. pielikumā minētajām līmeņatzīmēm</w:t>
            </w:r>
          </w:p>
        </w:tc>
        <w:tc>
          <w:tcPr>
            <w:tcW w:w="1980" w:type="dxa"/>
            <w:gridSpan w:val="3"/>
          </w:tcPr>
          <w:p w14:paraId="5B725656" w14:textId="77777777" w:rsidR="00A60515" w:rsidRPr="00473E3F" w:rsidRDefault="00A60515" w:rsidP="00A60515">
            <w:pPr>
              <w:jc w:val="both"/>
              <w:rPr>
                <w:sz w:val="22"/>
                <w:szCs w:val="22"/>
              </w:rPr>
            </w:pPr>
          </w:p>
        </w:tc>
      </w:tr>
      <w:tr w:rsidR="006616DC" w:rsidRPr="00473E3F" w14:paraId="4456D33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461CF4"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7AD93D" w14:textId="3EB4F70A" w:rsidR="00A60515" w:rsidRPr="00473E3F" w:rsidRDefault="00A60515" w:rsidP="00A60515">
            <w:pPr>
              <w:shd w:val="clear" w:color="auto" w:fill="FFFFFF" w:themeFill="background1"/>
              <w:spacing w:after="60"/>
              <w:jc w:val="center"/>
              <w:rPr>
                <w:sz w:val="22"/>
                <w:szCs w:val="22"/>
              </w:rPr>
            </w:pPr>
            <w:r w:rsidRPr="00473E3F">
              <w:rPr>
                <w:sz w:val="22"/>
                <w:szCs w:val="22"/>
              </w:rPr>
              <w:t>Noteikumu projekta 6.Pielikuma 7.1.apakšpunkts</w:t>
            </w:r>
          </w:p>
          <w:p w14:paraId="25C77C7A"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th_t</m:t>
                  </m:r>
                </m:sub>
                <m:sup>
                  <m:r>
                    <w:rPr>
                      <w:rFonts w:ascii="Cambria Math" w:hAnsi="Cambria Math"/>
                      <w:sz w:val="22"/>
                      <w:szCs w:val="22"/>
                    </w:rPr>
                    <m:t>i</m:t>
                  </m:r>
                </m:sup>
              </m:sSubSup>
            </m:oMath>
            <w:r w:rsidR="00A60515" w:rsidRPr="00473E3F">
              <w:rPr>
                <w:sz w:val="22"/>
                <w:szCs w:val="22"/>
              </w:rPr>
              <w:t> – koģenerācijas stacijā saražotās lietderīgās siltumenerģijas daudzums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 Nākotnes periodiem saražotās lietderīgās siltumenerģijas daudzumu aprēķina kā pēdējo trīs gadu vidējo lietderīgās siltumenerģijas daudzumu.</w:t>
            </w:r>
          </w:p>
          <w:p w14:paraId="5FD19162" w14:textId="77777777" w:rsidR="00A60515" w:rsidRPr="00473E3F" w:rsidRDefault="00A60515" w:rsidP="00A60515">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100CB2" w14:textId="77777777" w:rsidR="00A60515" w:rsidRPr="00473E3F" w:rsidRDefault="00A60515" w:rsidP="00A60515">
            <w:pPr>
              <w:spacing w:line="252" w:lineRule="auto"/>
              <w:jc w:val="center"/>
              <w:rPr>
                <w:b/>
                <w:sz w:val="22"/>
                <w:szCs w:val="22"/>
              </w:rPr>
            </w:pPr>
            <w:r w:rsidRPr="00473E3F">
              <w:rPr>
                <w:b/>
                <w:sz w:val="22"/>
                <w:szCs w:val="22"/>
              </w:rPr>
              <w:t>LBEA 13.04.21. iebildums</w:t>
            </w:r>
          </w:p>
          <w:p w14:paraId="2A67786C" w14:textId="77777777" w:rsidR="00A60515" w:rsidRPr="00473E3F" w:rsidRDefault="00A60515" w:rsidP="00A60515">
            <w:pPr>
              <w:spacing w:line="260" w:lineRule="atLeast"/>
              <w:jc w:val="both"/>
              <w:rPr>
                <w:b/>
                <w:bCs/>
                <w:sz w:val="22"/>
                <w:szCs w:val="22"/>
              </w:rPr>
            </w:pPr>
            <w:r w:rsidRPr="00473E3F">
              <w:rPr>
                <w:b/>
                <w:bCs/>
                <w:sz w:val="22"/>
                <w:szCs w:val="22"/>
              </w:rPr>
              <w:t>IRR ieņēmumu aprēķinos būtu jāņem vērā faktiski pārdotais/lietderīgi izmantotais siltumenerģijas daudzums</w:t>
            </w:r>
          </w:p>
          <w:p w14:paraId="5E8394C9" w14:textId="77777777" w:rsidR="00A60515" w:rsidRPr="00473E3F" w:rsidRDefault="00A60515" w:rsidP="00A60515">
            <w:pPr>
              <w:spacing w:line="260" w:lineRule="atLeast"/>
              <w:jc w:val="both"/>
              <w:rPr>
                <w:sz w:val="22"/>
                <w:szCs w:val="22"/>
                <w:u w:val="single"/>
              </w:rPr>
            </w:pPr>
          </w:p>
          <w:p w14:paraId="78EFBCC8" w14:textId="77777777" w:rsidR="00A60515" w:rsidRPr="00473E3F" w:rsidRDefault="00A60515" w:rsidP="00A60515">
            <w:pPr>
              <w:spacing w:line="260" w:lineRule="atLeast"/>
              <w:jc w:val="both"/>
              <w:rPr>
                <w:sz w:val="22"/>
                <w:szCs w:val="22"/>
              </w:rPr>
            </w:pPr>
            <w:r w:rsidRPr="00473E3F">
              <w:rPr>
                <w:sz w:val="22"/>
                <w:szCs w:val="22"/>
                <w:u w:val="single"/>
              </w:rPr>
              <w:t>Izejas pozīcija</w:t>
            </w:r>
            <w:r w:rsidRPr="00473E3F">
              <w:rPr>
                <w:sz w:val="22"/>
                <w:szCs w:val="22"/>
              </w:rPr>
              <w:t>: ražotājiem vēsturiski pienākums lietderīgi izmantot lielāko daļu no saražotā siltuma (MKN Nr.221 29.2.2.punkts; MKN 262 59.</w:t>
            </w:r>
            <w:r w:rsidRPr="00473E3F">
              <w:rPr>
                <w:sz w:val="22"/>
                <w:szCs w:val="22"/>
                <w:vertAlign w:val="superscript"/>
              </w:rPr>
              <w:t>1</w:t>
            </w:r>
            <w:r w:rsidRPr="00473E3F">
              <w:rPr>
                <w:sz w:val="22"/>
                <w:szCs w:val="22"/>
              </w:rPr>
              <w:t xml:space="preserve"> un 107.punkts). Tāpat arī gan mazām, gan lielām stacijām (t.sk., kas saņem jaudas maksājumus) ir pieļaujams daļu no lietderīgi saražotās siltumenerģijas kondensēt (tas nozīmē, izlaist gaisā un neizmantot), pie nosacījuma, ka tiek ievēroti stacijas lietderības koeficienti un PEI koeficients. Šīs prasības ir loģiskas arī no tāda viedokļa, ka siltumenerģijas patēriņš daudzviet ir sezonāls, kas samazina arī ražotāju iespējas siltumenerģiju pārdot. </w:t>
            </w:r>
          </w:p>
          <w:p w14:paraId="202A35BA" w14:textId="77777777" w:rsidR="00A60515" w:rsidRPr="00473E3F" w:rsidRDefault="00A60515" w:rsidP="00A60515">
            <w:pPr>
              <w:spacing w:line="260" w:lineRule="atLeast"/>
              <w:jc w:val="both"/>
              <w:rPr>
                <w:sz w:val="22"/>
                <w:szCs w:val="22"/>
              </w:rPr>
            </w:pPr>
          </w:p>
          <w:p w14:paraId="0E5BD7CC" w14:textId="77777777" w:rsidR="00A60515" w:rsidRPr="00473E3F" w:rsidRDefault="00A60515" w:rsidP="00A60515">
            <w:pPr>
              <w:spacing w:line="260" w:lineRule="atLeast"/>
              <w:jc w:val="both"/>
              <w:rPr>
                <w:sz w:val="22"/>
                <w:szCs w:val="22"/>
              </w:rPr>
            </w:pPr>
            <w:r w:rsidRPr="00473E3F">
              <w:rPr>
                <w:sz w:val="22"/>
                <w:szCs w:val="22"/>
              </w:rPr>
              <w:t xml:space="preserve">Nav saprotams, kādēļ veicot IRR aprēķinu būtu jāņem vērā saražotais lietderīgais siltumenerģijas apjoms, kā tas paredzēts Grozījumos, nevis faktiski pārdotais vai lietderīgi izmantotais, ja stacijas lietderības koeficienti un PEI koeficients ir ievērots. Šis fakts īpaši ir satraucošs stacijām, kuras saņem maksājumus par uzstādīto jaudu un jau sekmīgi strādā pēc tirgus principiem, konkurējot ar </w:t>
            </w:r>
            <w:r w:rsidRPr="00473E3F">
              <w:rPr>
                <w:sz w:val="22"/>
                <w:szCs w:val="22"/>
              </w:rPr>
              <w:lastRenderedPageBreak/>
              <w:t xml:space="preserve">visiem citiem ražotājiem Nord </w:t>
            </w:r>
            <w:proofErr w:type="spellStart"/>
            <w:r w:rsidRPr="00473E3F">
              <w:rPr>
                <w:sz w:val="22"/>
                <w:szCs w:val="22"/>
              </w:rPr>
              <w:t>Pool</w:t>
            </w:r>
            <w:proofErr w:type="spellEnd"/>
            <w:r w:rsidRPr="00473E3F">
              <w:rPr>
                <w:sz w:val="22"/>
                <w:szCs w:val="22"/>
              </w:rPr>
              <w:t xml:space="preserve"> zonā. Šīm stacijām atbalsts nav tieši sasaistīts ar saražotās elektroenerģijas apjomu. Lai maksimāli optimizētu izmaksas un izmantotu augsto elektroenerģijas pieprasījumu reaģējot uz tirgus stimuliem, šādas stacijas, kuru tehnoloģiskie risinājumi to nodrošina, strādā arī daļējā kondensācijas režīmā, ierobežojot elektroenerģijas cenas kāpumu. Līdz ar to, ņemot vērā šo faktu, visa kondensētā siltumenerģija, kura tiek izmantota lai saražotu elektroenerģiju uz konkurences pamatiem, ierobežojot tirgus cenas pieaugumu, tiktu nepamatoti pieskaitīta pie ieņēmumiem par siltumenerģiju, sodot šo vēlamo rīcību. Tāpat, nav pieņemami, ka tiek ignorēts, siltumenerģijas pašpatēriņš, kas piemēram, biomasas stacijās, tiek izmantots gan tehnoloģisko procesu vajadzībām, gan apkurei.</w:t>
            </w:r>
          </w:p>
          <w:p w14:paraId="74725B90" w14:textId="77777777" w:rsidR="00A60515" w:rsidRPr="00473E3F" w:rsidRDefault="00A60515" w:rsidP="00A60515">
            <w:pPr>
              <w:spacing w:line="260" w:lineRule="atLeast"/>
              <w:jc w:val="both"/>
              <w:rPr>
                <w:sz w:val="22"/>
                <w:szCs w:val="22"/>
              </w:rPr>
            </w:pPr>
          </w:p>
          <w:p w14:paraId="622F94D4" w14:textId="77777777" w:rsidR="00A60515" w:rsidRPr="00473E3F" w:rsidRDefault="00A60515" w:rsidP="00A60515">
            <w:pPr>
              <w:spacing w:line="260" w:lineRule="atLeast"/>
              <w:jc w:val="both"/>
              <w:rPr>
                <w:sz w:val="22"/>
                <w:szCs w:val="22"/>
              </w:rPr>
            </w:pPr>
            <w:r w:rsidRPr="00473E3F">
              <w:rPr>
                <w:sz w:val="22"/>
                <w:szCs w:val="22"/>
              </w:rPr>
              <w:t xml:space="preserve">Ierosinājums no ražotāju puses: izteikt MKN Nr. 561 8.pielikuma 7.1.punktā un MKN </w:t>
            </w:r>
            <w:proofErr w:type="spellStart"/>
            <w:r w:rsidRPr="00473E3F">
              <w:rPr>
                <w:sz w:val="22"/>
                <w:szCs w:val="22"/>
              </w:rPr>
              <w:t>Nt</w:t>
            </w:r>
            <w:proofErr w:type="spellEnd"/>
            <w:r w:rsidRPr="00473E3F">
              <w:rPr>
                <w:sz w:val="22"/>
                <w:szCs w:val="22"/>
              </w:rPr>
              <w:t>. 560 6.pielikuma 7.1.punktā definīciju sekojošā redakcijā:</w:t>
            </w:r>
          </w:p>
          <w:p w14:paraId="05C34727" w14:textId="566D6A0C" w:rsidR="00A60515" w:rsidRPr="00473E3F" w:rsidRDefault="006E54E9" w:rsidP="00A60515">
            <w:pPr>
              <w:spacing w:line="252" w:lineRule="auto"/>
              <w:rPr>
                <w:b/>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th_t</m:t>
                  </m:r>
                </m:sub>
                <m:sup>
                  <m:r>
                    <w:rPr>
                      <w:rFonts w:ascii="Cambria Math" w:hAnsi="Cambria Math"/>
                      <w:sz w:val="22"/>
                      <w:szCs w:val="22"/>
                    </w:rPr>
                    <m:t>i</m:t>
                  </m:r>
                </m:sup>
              </m:sSubSup>
            </m:oMath>
            <w:r w:rsidR="00A60515" w:rsidRPr="00473E3F">
              <w:rPr>
                <w:sz w:val="22"/>
                <w:szCs w:val="22"/>
              </w:rPr>
              <w:t xml:space="preserve"> – koģenerācijas stacijā lietderīgās siltumenerģijas </w:t>
            </w:r>
            <w:r w:rsidR="00A60515" w:rsidRPr="00473E3F">
              <w:rPr>
                <w:b/>
                <w:bCs/>
                <w:sz w:val="22"/>
                <w:szCs w:val="22"/>
              </w:rPr>
              <w:t xml:space="preserve">faktiski pārdotais vai citādi lietderīgi izmantotais </w:t>
            </w:r>
            <w:r w:rsidR="00A60515" w:rsidRPr="00473E3F">
              <w:rPr>
                <w:sz w:val="22"/>
                <w:szCs w:val="22"/>
              </w:rPr>
              <w:t>daudzums</w:t>
            </w:r>
            <w:r w:rsidR="00A60515" w:rsidRPr="00473E3F" w:rsidDel="00781E40">
              <w:rPr>
                <w:sz w:val="22"/>
                <w:szCs w:val="22"/>
              </w:rPr>
              <w:t xml:space="preserve"> </w:t>
            </w:r>
            <w:r w:rsidR="00A60515" w:rsidRPr="00473E3F">
              <w:rPr>
                <w:sz w:val="22"/>
                <w:szCs w:val="22"/>
              </w:rPr>
              <w:t>(MWh) kalendāra gada </w:t>
            </w:r>
            <w:r w:rsidR="00A60515" w:rsidRPr="00473E3F">
              <w:rPr>
                <w:i/>
                <w:sz w:val="22"/>
                <w:szCs w:val="22"/>
              </w:rPr>
              <w:t>t</w:t>
            </w:r>
            <w:r w:rsidR="00A60515" w:rsidRPr="00473E3F">
              <w:rPr>
                <w:sz w:val="22"/>
                <w:szCs w:val="22"/>
              </w:rPr>
              <w:t> kalendāra mēnesī </w:t>
            </w:r>
            <w:r w:rsidR="00A60515" w:rsidRPr="00473E3F">
              <w:rPr>
                <w:i/>
                <w:sz w:val="22"/>
                <w:szCs w:val="22"/>
              </w:rPr>
              <w:t xml:space="preserve">i. </w:t>
            </w:r>
            <w:r w:rsidR="00A60515" w:rsidRPr="00473E3F">
              <w:rPr>
                <w:sz w:val="22"/>
                <w:szCs w:val="22"/>
              </w:rPr>
              <w:t xml:space="preserve">Nākotnes periodiem </w:t>
            </w:r>
            <w:r w:rsidR="00A60515" w:rsidRPr="00473E3F">
              <w:rPr>
                <w:b/>
                <w:bCs/>
                <w:sz w:val="22"/>
                <w:szCs w:val="22"/>
              </w:rPr>
              <w:t>faktiski pārdotā vai citādi lietderīgi izmantotā</w:t>
            </w:r>
            <w:r w:rsidR="00A60515" w:rsidRPr="00473E3F">
              <w:rPr>
                <w:sz w:val="22"/>
                <w:szCs w:val="22"/>
              </w:rPr>
              <w:t xml:space="preserve"> siltumenerģijas daudzumu aprēķina kā pēdējo trīs gadu vidējo lietderīgās siltumenerģijas izmantotā daudzumu.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17B759" w14:textId="5536B493" w:rsidR="00A60515" w:rsidRPr="00473E3F" w:rsidRDefault="00A60515" w:rsidP="00A60515">
            <w:pPr>
              <w:pStyle w:val="naisc"/>
              <w:rPr>
                <w:b/>
                <w:sz w:val="22"/>
                <w:szCs w:val="22"/>
              </w:rPr>
            </w:pPr>
            <w:r w:rsidRPr="00473E3F">
              <w:rPr>
                <w:b/>
                <w:sz w:val="22"/>
                <w:szCs w:val="22"/>
              </w:rPr>
              <w:lastRenderedPageBreak/>
              <w:t>Ņemts vērā</w:t>
            </w:r>
          </w:p>
          <w:p w14:paraId="5871160B" w14:textId="3A38F3F4" w:rsidR="00A60515" w:rsidRPr="00473E3F" w:rsidRDefault="00A60515" w:rsidP="00A60515">
            <w:pPr>
              <w:pStyle w:val="naisc"/>
              <w:jc w:val="both"/>
              <w:rPr>
                <w:bCs/>
                <w:sz w:val="22"/>
                <w:szCs w:val="22"/>
              </w:rPr>
            </w:pPr>
            <w:r w:rsidRPr="00473E3F">
              <w:rPr>
                <w:bCs/>
                <w:sz w:val="22"/>
                <w:szCs w:val="22"/>
              </w:rPr>
              <w:t>ETL noteiktā koģenerācijas definīcija nosaka, ka tas ir tehnoloģisks process, kurā lietderīgai izmantošanai vienlaikus ražo elektroenerģiju un siltumenerģiju. Savukārt, lietderīgā siltumenerģija šā likuma izpratnē ir tāda siltumenerģija, kas koģenerācijas procesā saražota ekonomiski pamatota siltumapgādes pieprasījuma apmierināšanai, nevis elektrostacijas pašpatēriņam. Tādejādi, IRR aprēķinā tiek iekļauts siltumenerģijas daudzums, kurš tiek saražots koģenerācijas stacijā un tālāk ir lietderīgi izmantots. Lietderīgajā siltumenerģijā netiek ieskaitīta tā siltumenerģija, kas tiek izmantota pašpatēriņam vai tiek kondensēta.</w:t>
            </w:r>
          </w:p>
          <w:p w14:paraId="53F7606A" w14:textId="77777777" w:rsidR="00A60515" w:rsidRPr="00473E3F" w:rsidRDefault="00A60515" w:rsidP="00A60515">
            <w:pPr>
              <w:pStyle w:val="naisc"/>
              <w:jc w:val="both"/>
              <w:rPr>
                <w:bCs/>
                <w:sz w:val="22"/>
                <w:szCs w:val="22"/>
              </w:rPr>
            </w:pPr>
          </w:p>
          <w:p w14:paraId="6F2AE2B6" w14:textId="77777777" w:rsidR="00A60515" w:rsidRPr="00473E3F" w:rsidRDefault="00A60515" w:rsidP="00A60515">
            <w:pPr>
              <w:pStyle w:val="naisc"/>
              <w:rPr>
                <w:sz w:val="22"/>
                <w:szCs w:val="22"/>
              </w:rPr>
            </w:pPr>
          </w:p>
          <w:p w14:paraId="2F8D61E2" w14:textId="213CB1F3" w:rsidR="00A60515" w:rsidRPr="00473E3F" w:rsidRDefault="00A60515" w:rsidP="00A60515">
            <w:pPr>
              <w:pStyle w:val="naisc"/>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3B00C6" w14:textId="09D5D1B0" w:rsidR="00A60515" w:rsidRPr="00473E3F" w:rsidRDefault="00A60515" w:rsidP="00A60515">
            <w:pPr>
              <w:shd w:val="clear" w:color="auto" w:fill="FFFFFF" w:themeFill="background1"/>
              <w:spacing w:after="60"/>
              <w:jc w:val="center"/>
              <w:rPr>
                <w:sz w:val="22"/>
                <w:szCs w:val="22"/>
              </w:rPr>
            </w:pPr>
            <w:r w:rsidRPr="00473E3F">
              <w:rPr>
                <w:sz w:val="22"/>
                <w:szCs w:val="22"/>
              </w:rPr>
              <w:t>Noteikumu projekta 6.Pielikuma 6.1.apakšpunkts</w:t>
            </w:r>
          </w:p>
          <w:p w14:paraId="31EACEA4"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th_t</m:t>
                  </m:r>
                </m:sub>
                <m:sup>
                  <m:r>
                    <w:rPr>
                      <w:rFonts w:ascii="Cambria Math" w:hAnsi="Cambria Math"/>
                      <w:sz w:val="22"/>
                      <w:szCs w:val="22"/>
                    </w:rPr>
                    <m:t>i</m:t>
                  </m:r>
                </m:sup>
              </m:sSubSup>
            </m:oMath>
            <w:r w:rsidR="00A60515" w:rsidRPr="00473E3F">
              <w:rPr>
                <w:sz w:val="22"/>
                <w:szCs w:val="22"/>
              </w:rPr>
              <w:t> – koģenerācijas stacijā saražotais lietderīgās siltumenerģijas daudzums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 Nākotnes periodiem saražotās lietderīgās siltumenerģijas daudzumu aprēķina kā pēdējo trīs pilnu kalendāra gadu vidējo lietderīgās siltumenerģijas daudzumu.</w:t>
            </w:r>
          </w:p>
          <w:p w14:paraId="5DF0F636" w14:textId="54B795CE" w:rsidR="00A60515" w:rsidRPr="00473E3F" w:rsidRDefault="00A60515" w:rsidP="00A60515">
            <w:pPr>
              <w:shd w:val="clear" w:color="auto" w:fill="FFFFFF" w:themeFill="background1"/>
              <w:spacing w:after="60"/>
              <w:jc w:val="center"/>
              <w:rPr>
                <w:sz w:val="22"/>
                <w:szCs w:val="22"/>
              </w:rPr>
            </w:pPr>
          </w:p>
        </w:tc>
        <w:tc>
          <w:tcPr>
            <w:tcW w:w="1980" w:type="dxa"/>
            <w:gridSpan w:val="3"/>
          </w:tcPr>
          <w:p w14:paraId="00227107" w14:textId="77777777" w:rsidR="00A60515" w:rsidRPr="00473E3F" w:rsidRDefault="00A60515" w:rsidP="00A60515">
            <w:pPr>
              <w:jc w:val="both"/>
              <w:rPr>
                <w:sz w:val="22"/>
                <w:szCs w:val="22"/>
              </w:rPr>
            </w:pPr>
          </w:p>
        </w:tc>
      </w:tr>
      <w:tr w:rsidR="006616DC" w:rsidRPr="00473E3F" w14:paraId="60F9220F"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4BACC0"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986401" w14:textId="77777777" w:rsidR="00A60515" w:rsidRPr="00473E3F" w:rsidRDefault="00A60515" w:rsidP="00A60515">
            <w:pPr>
              <w:shd w:val="clear" w:color="auto" w:fill="FFFFFF" w:themeFill="background1"/>
              <w:spacing w:after="60"/>
              <w:jc w:val="center"/>
              <w:rPr>
                <w:sz w:val="22"/>
                <w:szCs w:val="22"/>
              </w:rPr>
            </w:pPr>
            <w:r w:rsidRPr="00473E3F">
              <w:rPr>
                <w:sz w:val="22"/>
                <w:szCs w:val="22"/>
              </w:rPr>
              <w:t>MK noteikumu Nr.560 6.Pielikums</w:t>
            </w:r>
          </w:p>
          <w:p w14:paraId="5C417219"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092EEA24" w14:textId="77777777" w:rsidR="00A60515" w:rsidRPr="00473E3F" w:rsidRDefault="00A60515" w:rsidP="00A60515">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A28F14" w14:textId="77777777" w:rsidR="00A60515" w:rsidRPr="00473E3F" w:rsidRDefault="00A60515" w:rsidP="00A60515">
            <w:pPr>
              <w:spacing w:line="252" w:lineRule="auto"/>
              <w:jc w:val="center"/>
              <w:rPr>
                <w:b/>
                <w:sz w:val="22"/>
                <w:szCs w:val="22"/>
              </w:rPr>
            </w:pPr>
            <w:r w:rsidRPr="00473E3F">
              <w:rPr>
                <w:b/>
                <w:sz w:val="22"/>
                <w:szCs w:val="22"/>
              </w:rPr>
              <w:t>LBEA 13.04.21. iebildums</w:t>
            </w:r>
          </w:p>
          <w:p w14:paraId="509C9155" w14:textId="77777777" w:rsidR="00A60515" w:rsidRPr="00473E3F" w:rsidRDefault="00A60515" w:rsidP="00A60515">
            <w:pPr>
              <w:spacing w:line="260" w:lineRule="atLeast"/>
              <w:jc w:val="both"/>
              <w:rPr>
                <w:b/>
                <w:bCs/>
                <w:sz w:val="22"/>
                <w:szCs w:val="22"/>
              </w:rPr>
            </w:pPr>
            <w:r w:rsidRPr="00473E3F">
              <w:rPr>
                <w:b/>
                <w:bCs/>
                <w:sz w:val="22"/>
                <w:szCs w:val="22"/>
              </w:rPr>
              <w:t>Grozījumu pielikumu 2.punkts:</w:t>
            </w:r>
            <w:r w:rsidRPr="00473E3F">
              <w:rPr>
                <w:sz w:val="22"/>
                <w:szCs w:val="22"/>
              </w:rPr>
              <w:t xml:space="preserve"> Lūdzam skaidrot, kā BVKB būtu jārīkojas, ja pagātnes periodā iztrūkst viens skaitlis. Piemēram, nav informācijas par faktiski saražoto siltumenerģijas apjomu 2014. gada jūnijā? Vai visa tīrā naudas plūsma 2014.gada jūnija mēnesim tiks aprēķināta balstoties uz līmeņatzīmēm (saskaņā ar 7.2  un 8.2 punktu)? Vai konkrēts rādītājs tiks aizstāts ar līmeņatzīmi un viss pārējais tiks aprēķināts saskaņā ar faktiskiem datiem ( saskaņā ar 7.1 un 8.1) punktu? </w:t>
            </w:r>
          </w:p>
          <w:p w14:paraId="67D916E2" w14:textId="77777777" w:rsidR="00A60515" w:rsidRPr="00473E3F" w:rsidRDefault="00A60515" w:rsidP="00A60515">
            <w:pPr>
              <w:spacing w:line="252" w:lineRule="auto"/>
              <w:jc w:val="center"/>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E383A5" w14:textId="77777777" w:rsidR="00A60515" w:rsidRPr="00473E3F" w:rsidRDefault="00A60515" w:rsidP="00A60515">
            <w:pPr>
              <w:pStyle w:val="naisc"/>
              <w:rPr>
                <w:b/>
                <w:sz w:val="22"/>
                <w:szCs w:val="22"/>
              </w:rPr>
            </w:pPr>
            <w:r w:rsidRPr="00473E3F">
              <w:rPr>
                <w:b/>
                <w:sz w:val="22"/>
                <w:szCs w:val="22"/>
              </w:rPr>
              <w:t>Ņemts vērā.</w:t>
            </w:r>
          </w:p>
          <w:p w14:paraId="0E4FC897" w14:textId="482AD672" w:rsidR="00A60515" w:rsidRPr="00473E3F" w:rsidRDefault="00A60515" w:rsidP="00A60515">
            <w:pPr>
              <w:pStyle w:val="naisc"/>
              <w:jc w:val="both"/>
              <w:rPr>
                <w:bCs/>
                <w:sz w:val="22"/>
                <w:szCs w:val="22"/>
              </w:rPr>
            </w:pPr>
            <w:r w:rsidRPr="00473E3F">
              <w:rPr>
                <w:bCs/>
                <w:sz w:val="22"/>
                <w:szCs w:val="22"/>
              </w:rPr>
              <w:t>Skaidrojam, ka pārkompensācijas aprēķinā faktiskie dati tiek izmantoti tikai tad, ja ir iesniegti visi aprēķinam nepieciešamie dati. Situācijā, kad iztrūkst kaut vai viens no datiem, par konkrēto norēķinu periodu aprēķinu veic izmantojot līmeņatzīmes.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972CFD" w14:textId="77777777" w:rsidR="00A60515" w:rsidRPr="00473E3F" w:rsidRDefault="00A60515" w:rsidP="00A60515">
            <w:pPr>
              <w:shd w:val="clear" w:color="auto" w:fill="FFFFFF" w:themeFill="background1"/>
              <w:spacing w:after="60"/>
              <w:jc w:val="center"/>
              <w:rPr>
                <w:sz w:val="22"/>
                <w:szCs w:val="22"/>
              </w:rPr>
            </w:pPr>
            <w:r w:rsidRPr="00473E3F">
              <w:rPr>
                <w:sz w:val="22"/>
                <w:szCs w:val="22"/>
              </w:rPr>
              <w:t>MK noteikumu Nr.560 6.Pielikums</w:t>
            </w:r>
          </w:p>
          <w:p w14:paraId="4D863ED8" w14:textId="5FD0BFE8"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1.1.Iekšējās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25CF1403" w14:textId="48A5BC61" w:rsidR="00A60515" w:rsidRPr="00473E3F" w:rsidRDefault="00A60515" w:rsidP="00A60515">
            <w:pPr>
              <w:shd w:val="clear" w:color="auto" w:fill="FFFFFF" w:themeFill="background1"/>
              <w:spacing w:after="60"/>
              <w:rPr>
                <w:sz w:val="22"/>
                <w:szCs w:val="22"/>
              </w:rPr>
            </w:pPr>
          </w:p>
        </w:tc>
        <w:tc>
          <w:tcPr>
            <w:tcW w:w="1980" w:type="dxa"/>
            <w:gridSpan w:val="3"/>
          </w:tcPr>
          <w:p w14:paraId="143F71B0" w14:textId="77777777" w:rsidR="00A60515" w:rsidRPr="00473E3F" w:rsidRDefault="00A60515" w:rsidP="00A60515">
            <w:pPr>
              <w:jc w:val="both"/>
              <w:rPr>
                <w:sz w:val="22"/>
                <w:szCs w:val="22"/>
              </w:rPr>
            </w:pPr>
          </w:p>
        </w:tc>
      </w:tr>
      <w:tr w:rsidR="006616DC" w:rsidRPr="00473E3F" w14:paraId="5526DE50"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81F048"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EBE708" w14:textId="254BAD88" w:rsidR="00A60515" w:rsidRPr="00473E3F" w:rsidRDefault="00A60515" w:rsidP="00A60515">
            <w:pPr>
              <w:shd w:val="clear" w:color="auto" w:fill="FFFFFF" w:themeFill="background1"/>
              <w:spacing w:after="60"/>
              <w:jc w:val="center"/>
              <w:rPr>
                <w:sz w:val="22"/>
                <w:szCs w:val="22"/>
              </w:rPr>
            </w:pPr>
            <w:r w:rsidRPr="00473E3F">
              <w:rPr>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2B9361" w14:textId="77777777" w:rsidR="00A60515" w:rsidRPr="00473E3F" w:rsidRDefault="00A60515" w:rsidP="00A60515">
            <w:pPr>
              <w:spacing w:line="252" w:lineRule="auto"/>
              <w:jc w:val="center"/>
              <w:rPr>
                <w:b/>
                <w:sz w:val="22"/>
                <w:szCs w:val="22"/>
              </w:rPr>
            </w:pPr>
            <w:r w:rsidRPr="00473E3F">
              <w:rPr>
                <w:b/>
                <w:sz w:val="22"/>
                <w:szCs w:val="22"/>
              </w:rPr>
              <w:t>LBEA 13.04.21. iebildums</w:t>
            </w:r>
          </w:p>
          <w:p w14:paraId="170ACE76" w14:textId="3EF29AFD" w:rsidR="00A60515" w:rsidRPr="00473E3F" w:rsidRDefault="00A60515" w:rsidP="00A60515">
            <w:pPr>
              <w:spacing w:line="252" w:lineRule="auto"/>
              <w:rPr>
                <w:b/>
                <w:sz w:val="22"/>
                <w:szCs w:val="22"/>
              </w:rPr>
            </w:pPr>
            <w:r w:rsidRPr="00473E3F">
              <w:rPr>
                <w:b/>
                <w:bCs/>
                <w:sz w:val="22"/>
                <w:szCs w:val="22"/>
              </w:rPr>
              <w:t xml:space="preserve">Grozījumu pielikumu 7.1.punkti un 8.1.punkts (MKN Nr. 561) un 9.3.punkts (MKN Nr. 560): </w:t>
            </w:r>
            <w:r w:rsidRPr="00473E3F">
              <w:rPr>
                <w:sz w:val="22"/>
                <w:szCs w:val="22"/>
              </w:rPr>
              <w:t xml:space="preserve">siltumenerģijas pārdošanas cena un kurināmā izmaksu prognoze nākotnes periodiem tiks rēķināta, balstoties uz pēdējo 5 gadu cenu izmaiņu tendenci. Pirmkārt, kā tiks aprēķināta cenu izmaiņa tām stacijām, kuras ir nostrādājušās mazāk par 5 gadiem (piemēram, stacija nostrādāja 4 gadus, vai tiks ņemta vērā cenu izmaiņa pēdējos 4 gados?). Otrkārt, vai 5 </w:t>
            </w:r>
            <w:r w:rsidRPr="00473E3F">
              <w:rPr>
                <w:sz w:val="22"/>
                <w:szCs w:val="22"/>
              </w:rPr>
              <w:lastRenderedPageBreak/>
              <w:t>gadi ir domāti kalendāri gadi ( janvāris- decembris) vai 5 faktiski gadi ( pieņemsim, ja aprēķins tiek veikts 2021.gada jūnijā, tad tiek ņemti vērā dati no 2016.g jūnija līdz 2021.g maijam)? Mūsu uztverē, tie būtu faktiskie dati.</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E8E0AA" w14:textId="77777777" w:rsidR="00A60515" w:rsidRPr="00473E3F" w:rsidRDefault="00A60515" w:rsidP="00A60515">
            <w:pPr>
              <w:pStyle w:val="naisc"/>
              <w:rPr>
                <w:b/>
                <w:sz w:val="22"/>
                <w:szCs w:val="22"/>
              </w:rPr>
            </w:pPr>
            <w:r w:rsidRPr="00473E3F">
              <w:rPr>
                <w:b/>
                <w:sz w:val="22"/>
                <w:szCs w:val="22"/>
              </w:rPr>
              <w:lastRenderedPageBreak/>
              <w:t>Ņemts vērā.</w:t>
            </w:r>
          </w:p>
          <w:p w14:paraId="149F5352" w14:textId="46FCBD8A" w:rsidR="00A60515" w:rsidRPr="00473E3F" w:rsidRDefault="00E4320A" w:rsidP="00A60515">
            <w:pPr>
              <w:pStyle w:val="naisc"/>
              <w:jc w:val="both"/>
              <w:rPr>
                <w:bCs/>
                <w:sz w:val="22"/>
                <w:szCs w:val="22"/>
              </w:rPr>
            </w:pPr>
            <w:r w:rsidRPr="00473E3F">
              <w:rPr>
                <w:bCs/>
                <w:sz w:val="22"/>
                <w:szCs w:val="22"/>
              </w:rPr>
              <w:t>Papildināts noteikumu projekta pielikums.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FDE4CD" w14:textId="69002E6C" w:rsidR="00A60515" w:rsidRPr="00473E3F" w:rsidRDefault="00A60515" w:rsidP="00A60515">
            <w:pPr>
              <w:shd w:val="clear" w:color="auto" w:fill="FFFFFF" w:themeFill="background1"/>
              <w:spacing w:after="60"/>
              <w:jc w:val="both"/>
              <w:rPr>
                <w:sz w:val="22"/>
                <w:szCs w:val="22"/>
              </w:rPr>
            </w:pPr>
            <w:r w:rsidRPr="00473E3F">
              <w:rPr>
                <w:sz w:val="22"/>
                <w:szCs w:val="22"/>
              </w:rPr>
              <w:t>Noteikumu projekt</w:t>
            </w:r>
            <w:r w:rsidR="00E4320A" w:rsidRPr="00473E3F">
              <w:rPr>
                <w:sz w:val="22"/>
                <w:szCs w:val="22"/>
              </w:rPr>
              <w:t>a 6. pielikums</w:t>
            </w:r>
          </w:p>
          <w:p w14:paraId="3F4C2B15" w14:textId="19DFDC09" w:rsidR="00A60515" w:rsidRPr="00473E3F" w:rsidRDefault="00A60515" w:rsidP="00A60515">
            <w:pPr>
              <w:shd w:val="clear" w:color="auto" w:fill="FFFFFF" w:themeFill="background1"/>
              <w:spacing w:after="60"/>
              <w:jc w:val="both"/>
              <w:rPr>
                <w:sz w:val="22"/>
                <w:szCs w:val="22"/>
              </w:rPr>
            </w:pPr>
            <w:r w:rsidRPr="00473E3F">
              <w:rPr>
                <w:rStyle w:val="normaltextrun"/>
                <w:sz w:val="22"/>
                <w:szCs w:val="22"/>
                <w:shd w:val="clear" w:color="auto" w:fill="FFFFFF"/>
              </w:rPr>
              <w:t>59.</w:t>
            </w:r>
            <w:r w:rsidRPr="00473E3F">
              <w:rPr>
                <w:rStyle w:val="normaltextrun"/>
                <w:sz w:val="22"/>
                <w:szCs w:val="22"/>
                <w:shd w:val="clear" w:color="auto" w:fill="FFFFFF"/>
                <w:vertAlign w:val="superscript"/>
              </w:rPr>
              <w:t>14</w:t>
            </w:r>
            <w:r w:rsidRPr="00473E3F">
              <w:rPr>
                <w:rStyle w:val="normaltextrun"/>
                <w:sz w:val="22"/>
                <w:szCs w:val="22"/>
                <w:shd w:val="clear" w:color="auto" w:fill="FFFFFF"/>
              </w:rPr>
              <w:t xml:space="preserve">2. Gadījumā, ja elektrostacija ir strādājusi mazāk par pieciem gadiem, nākotnes perioda aprēķinu veic, aprēķinot cenu izmaiņu tendenci par tik pilniem kalendārajiem gadiem, cik ir nostrādājusi elektrostacija, un pielietojot šo tendenci tikpat </w:t>
            </w:r>
            <w:r w:rsidRPr="00473E3F">
              <w:rPr>
                <w:rStyle w:val="normaltextrun"/>
                <w:sz w:val="22"/>
                <w:szCs w:val="22"/>
                <w:shd w:val="clear" w:color="auto" w:fill="FFFFFF"/>
              </w:rPr>
              <w:lastRenderedPageBreak/>
              <w:t>daudz nākamajiem gadiem, tālākajam periodam cenu indeksējot ar 2% inflācijas prognozi</w:t>
            </w:r>
            <w:r w:rsidRPr="00473E3F">
              <w:rPr>
                <w:rStyle w:val="eop"/>
                <w:sz w:val="22"/>
                <w:szCs w:val="22"/>
                <w:shd w:val="clear" w:color="auto" w:fill="FFFFFF"/>
              </w:rPr>
              <w:t> </w:t>
            </w:r>
          </w:p>
        </w:tc>
        <w:tc>
          <w:tcPr>
            <w:tcW w:w="1980" w:type="dxa"/>
            <w:gridSpan w:val="3"/>
          </w:tcPr>
          <w:p w14:paraId="681DAA9B" w14:textId="77777777" w:rsidR="00A60515" w:rsidRPr="00473E3F" w:rsidRDefault="00A60515" w:rsidP="00A60515">
            <w:pPr>
              <w:jc w:val="both"/>
              <w:rPr>
                <w:sz w:val="22"/>
                <w:szCs w:val="22"/>
              </w:rPr>
            </w:pPr>
          </w:p>
        </w:tc>
      </w:tr>
      <w:tr w:rsidR="006616DC" w:rsidRPr="00473E3F" w14:paraId="1D5E4F3B"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12E49" w14:textId="77777777" w:rsidR="00A60515" w:rsidRPr="00473E3F" w:rsidRDefault="00A60515" w:rsidP="003C0D6B">
            <w:pPr>
              <w:pStyle w:val="naisc"/>
              <w:numPr>
                <w:ilvl w:val="0"/>
                <w:numId w:val="49"/>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5C218C"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8</w:t>
            </w:r>
            <w:r w:rsidRPr="00473E3F">
              <w:rPr>
                <w:sz w:val="22"/>
                <w:szCs w:val="22"/>
              </w:rPr>
              <w:t> 4 tīrās naudas plūsmas aprēķinā iekļauj tikai tās elektrostacijā veiktās faktiskās papildu investīcijas, kas veiktas, lai nodrošinātu elektrostacijas tehnoloģiskās funkcijas vai palielinātu elektrostacijas elektrisko jaudu. Tīrās naudas plūsmas aprēķinā papildu investīciju apjomu (EUR) iekļauj gadā, kurā tās tikušas veiktas;</w:t>
            </w:r>
          </w:p>
          <w:p w14:paraId="6C6248B2" w14:textId="77777777" w:rsidR="00A60515" w:rsidRPr="00473E3F" w:rsidRDefault="00A60515" w:rsidP="00A60515">
            <w:pPr>
              <w:shd w:val="clear" w:color="auto" w:fill="FFFFFF"/>
              <w:spacing w:after="60"/>
              <w:jc w:val="both"/>
              <w:rPr>
                <w:sz w:val="22"/>
                <w:szCs w:val="22"/>
              </w:rPr>
            </w:pPr>
          </w:p>
          <w:p w14:paraId="0252591E" w14:textId="77777777" w:rsidR="00A60515" w:rsidRPr="00473E3F" w:rsidRDefault="00A60515" w:rsidP="00A60515">
            <w:pPr>
              <w:shd w:val="clear" w:color="auto" w:fill="FFFFFF"/>
              <w:spacing w:after="60"/>
              <w:jc w:val="both"/>
              <w:rPr>
                <w:sz w:val="22"/>
                <w:szCs w:val="22"/>
              </w:rPr>
            </w:pPr>
            <w:r w:rsidRPr="00473E3F">
              <w:rPr>
                <w:sz w:val="22"/>
                <w:szCs w:val="22"/>
              </w:rPr>
              <w:t>Noteikumu projekta 6.Pielikums</w:t>
            </w:r>
          </w:p>
          <w:p w14:paraId="3CD995BD" w14:textId="77777777" w:rsidR="00A60515" w:rsidRPr="00473E3F" w:rsidRDefault="00A60515" w:rsidP="00A60515">
            <w:pPr>
              <w:shd w:val="clear" w:color="auto" w:fill="FFFFFF"/>
              <w:spacing w:after="60"/>
              <w:jc w:val="both"/>
              <w:rPr>
                <w:sz w:val="22"/>
                <w:szCs w:val="22"/>
              </w:rPr>
            </w:pPr>
          </w:p>
          <w:p w14:paraId="35FC3F91" w14:textId="535B8A28" w:rsidR="00A60515" w:rsidRPr="00473E3F" w:rsidRDefault="00A60515" w:rsidP="00A60515">
            <w:pPr>
              <w:shd w:val="clear" w:color="auto" w:fill="FFFFFF"/>
              <w:suppressAutoHyphens/>
              <w:autoSpaceDN w:val="0"/>
              <w:spacing w:after="120" w:line="242" w:lineRule="auto"/>
              <w:jc w:val="both"/>
              <w:textAlignment w:val="baseline"/>
              <w:rPr>
                <w:sz w:val="22"/>
                <w:szCs w:val="22"/>
              </w:rPr>
            </w:pPr>
            <w:r w:rsidRPr="00473E3F">
              <w:rPr>
                <w:sz w:val="22"/>
                <w:szCs w:val="22"/>
              </w:rPr>
              <w:t>8.Elektrostacijas darba stundas kalendāra gada </w:t>
            </w:r>
            <w:r w:rsidRPr="00473E3F">
              <w:rPr>
                <w:i/>
                <w:iCs/>
                <w:sz w:val="22"/>
                <w:szCs w:val="22"/>
              </w:rPr>
              <w:t>t</w:t>
            </w:r>
            <w:r w:rsidRPr="00473E3F">
              <w:rPr>
                <w:sz w:val="22"/>
                <w:szCs w:val="22"/>
              </w:rPr>
              <w:t>  kalendārā mēnesī i aprēķina, izmantojot šādu formulu:</w:t>
            </w:r>
          </w:p>
          <w:p w14:paraId="291F726C" w14:textId="77777777" w:rsidR="00A60515" w:rsidRPr="00473E3F" w:rsidRDefault="006E54E9" w:rsidP="00A60515">
            <w:pPr>
              <w:shd w:val="clear" w:color="auto" w:fill="FFFFFF"/>
              <w:spacing w:after="120"/>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60515" w:rsidRPr="00473E3F">
              <w:rPr>
                <w:sz w:val="22"/>
                <w:szCs w:val="22"/>
              </w:rPr>
              <w:t xml:space="preserve">  , kur</w:t>
            </w:r>
          </w:p>
          <w:p w14:paraId="36755D6C"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 xml:space="preserve">–no komersanta obligātā iepirkuma ietvaros </w:t>
            </w:r>
            <w:r w:rsidR="00A60515" w:rsidRPr="00473E3F">
              <w:rPr>
                <w:sz w:val="22"/>
                <w:szCs w:val="22"/>
              </w:rPr>
              <w:lastRenderedPageBreak/>
              <w:t>maksimāli iepērkamais  elektroenerģijas apjoms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1C89647D" w14:textId="3A870D02" w:rsidR="00A60515" w:rsidRPr="00473E3F" w:rsidRDefault="00A60515" w:rsidP="00A60515">
            <w:pPr>
              <w:jc w:val="center"/>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CA0E34" w14:textId="72633182" w:rsidR="00A60515" w:rsidRPr="00473E3F" w:rsidRDefault="00A60515" w:rsidP="00A60515">
            <w:pPr>
              <w:spacing w:line="252" w:lineRule="auto"/>
              <w:jc w:val="center"/>
              <w:rPr>
                <w:b/>
                <w:sz w:val="22"/>
                <w:szCs w:val="22"/>
              </w:rPr>
            </w:pPr>
            <w:r w:rsidRPr="00473E3F">
              <w:rPr>
                <w:b/>
                <w:sz w:val="22"/>
                <w:szCs w:val="22"/>
              </w:rPr>
              <w:lastRenderedPageBreak/>
              <w:t xml:space="preserve">MHEA </w:t>
            </w:r>
          </w:p>
          <w:p w14:paraId="7824B475" w14:textId="77777777" w:rsidR="00A60515" w:rsidRPr="00473E3F" w:rsidRDefault="00A60515" w:rsidP="00A60515">
            <w:pPr>
              <w:spacing w:before="120"/>
              <w:jc w:val="both"/>
              <w:rPr>
                <w:sz w:val="22"/>
                <w:szCs w:val="22"/>
              </w:rPr>
            </w:pPr>
            <w:r w:rsidRPr="00473E3F">
              <w:rPr>
                <w:sz w:val="22"/>
                <w:szCs w:val="22"/>
              </w:rPr>
              <w:t xml:space="preserve">Tādējādi MHEA ir spiesta vēlreiz atgādināt novembrī norādīto, ka EM iecerētās izmaiņas nekādā gadījumā nebūtu pieļaujams veikt, pamatojoties tikai un vienīgi uz Dokumentu un tajā ietverto pieticīgo izpēti, bet AER nozares izpētes ziņā jau no paša sākuma nekā neiesaistot AER nozaru asociācijas un tās apvienojošo biedrību “Latvijas Atjaunojamās enerģijas federācija” (LAEF). Proti, iepazīstoties ar Dokumentu, MHEA ir jāsecina, ka tajā apkopotās nedaudzās atsauces un paviršie salīdzinājumi ar piemēriem “no pasaules prakses” nekādi nav uzskatāmas par tādu izpēti, kas var pamatot jebkādu AER nozares reālo ainu Latvijā un līdz ar to jebkādas esošā IRR mehānisma izmaiņas, tostarp attiecībā uz Latvijā strādājošajām HES. Ar nožēlu jāsecina, ka jau atkal tiek atkārtotas tās pašas kļūdas, kas tika pieļautas 2016. gadā, kad līdzīgu “pētījumu” veica SIA “Prudentia </w:t>
            </w:r>
            <w:proofErr w:type="spellStart"/>
            <w:r w:rsidRPr="00473E3F">
              <w:rPr>
                <w:sz w:val="22"/>
                <w:szCs w:val="22"/>
              </w:rPr>
              <w:t>Energy</w:t>
            </w:r>
            <w:proofErr w:type="spellEnd"/>
            <w:r w:rsidRPr="00473E3F">
              <w:rPr>
                <w:sz w:val="22"/>
                <w:szCs w:val="22"/>
              </w:rPr>
              <w:t xml:space="preserve"> </w:t>
            </w:r>
            <w:proofErr w:type="spellStart"/>
            <w:r w:rsidRPr="00473E3F">
              <w:rPr>
                <w:sz w:val="22"/>
                <w:szCs w:val="22"/>
              </w:rPr>
              <w:t>markets</w:t>
            </w:r>
            <w:proofErr w:type="spellEnd"/>
            <w:r w:rsidRPr="00473E3F">
              <w:rPr>
                <w:sz w:val="22"/>
                <w:szCs w:val="22"/>
              </w:rPr>
              <w:t xml:space="preserve">” un kad arī Latvijas AER nozares situācija tika pētīta tikai ar atrautiem piemēriem no citu valstu pieredzes. Tolaik gan AER ražotājiem tika dots vairāk nekā viens gads laika sagatavoties iecerētajām izmaiņām, </w:t>
            </w:r>
            <w:r w:rsidRPr="00473E3F">
              <w:rPr>
                <w:sz w:val="22"/>
                <w:szCs w:val="22"/>
              </w:rPr>
              <w:lastRenderedPageBreak/>
              <w:t>bet šoreiz izpaliek pat šāds nosacīts pārejas periods.</w:t>
            </w:r>
          </w:p>
          <w:p w14:paraId="332BDC4C" w14:textId="77777777" w:rsidR="00A60515" w:rsidRPr="00473E3F" w:rsidRDefault="00A60515" w:rsidP="00A60515">
            <w:pPr>
              <w:spacing w:before="120"/>
              <w:jc w:val="both"/>
              <w:rPr>
                <w:sz w:val="22"/>
                <w:szCs w:val="22"/>
              </w:rPr>
            </w:pPr>
            <w:r w:rsidRPr="00473E3F">
              <w:rPr>
                <w:sz w:val="22"/>
                <w:szCs w:val="22"/>
              </w:rPr>
              <w:t xml:space="preserve">No Dokumenta nav saprotams, kā iespējams apgalvot, ka būtu analizēts liels faktisko Latvijas elektrostaciju darbības datu un autoritatīvu Latvijas pētījumu apjoms, ja, kā tas izriet arī no šā viedokļa ievadā norādītā, katrā AER sektorā ir analizēts tikai pa vienai (!) anonīmai elektrostacijai, tai skaitā attiecībā uz HES, kuru Latvijā kopā ir teju 140, un bez pāris ziņu portālu rakstiem ir izmantots tieši viens vienīgs cits pētījums par AER nozari Latvijā. </w:t>
            </w:r>
            <w:r w:rsidRPr="00473E3F">
              <w:rPr>
                <w:b/>
                <w:bCs/>
                <w:sz w:val="22"/>
                <w:szCs w:val="22"/>
              </w:rPr>
              <w:t xml:space="preserve">Katrā ziņā, jānorāda, ka Dokumentā kā pamatojums izmantotie </w:t>
            </w:r>
            <w:r w:rsidRPr="00473E3F">
              <w:rPr>
                <w:b/>
                <w:bCs/>
                <w:i/>
                <w:sz w:val="22"/>
                <w:szCs w:val="22"/>
              </w:rPr>
              <w:t>JRC</w:t>
            </w:r>
            <w:r w:rsidRPr="00473E3F">
              <w:rPr>
                <w:b/>
                <w:bCs/>
                <w:sz w:val="22"/>
                <w:szCs w:val="22"/>
              </w:rPr>
              <w:t xml:space="preserve">, </w:t>
            </w:r>
            <w:r w:rsidRPr="00473E3F">
              <w:rPr>
                <w:b/>
                <w:bCs/>
                <w:i/>
                <w:sz w:val="22"/>
                <w:szCs w:val="22"/>
              </w:rPr>
              <w:t xml:space="preserve">IRENA </w:t>
            </w:r>
            <w:r w:rsidRPr="00473E3F">
              <w:rPr>
                <w:b/>
                <w:bCs/>
                <w:sz w:val="22"/>
                <w:szCs w:val="22"/>
              </w:rPr>
              <w:t xml:space="preserve">un </w:t>
            </w:r>
            <w:r w:rsidRPr="00473E3F">
              <w:rPr>
                <w:b/>
                <w:bCs/>
                <w:i/>
                <w:sz w:val="22"/>
                <w:szCs w:val="22"/>
              </w:rPr>
              <w:t xml:space="preserve">IEA </w:t>
            </w:r>
            <w:r w:rsidRPr="00473E3F">
              <w:rPr>
                <w:b/>
                <w:bCs/>
                <w:sz w:val="22"/>
                <w:szCs w:val="22"/>
              </w:rPr>
              <w:t xml:space="preserve">pētījumi </w:t>
            </w:r>
            <w:r w:rsidRPr="00473E3F">
              <w:rPr>
                <w:b/>
                <w:bCs/>
                <w:sz w:val="22"/>
                <w:szCs w:val="22"/>
                <w:u w:val="single"/>
              </w:rPr>
              <w:t>bez vienlaicīgas un visaptverošas Latvijas situācijas analīzes</w:t>
            </w:r>
            <w:r w:rsidRPr="00473E3F">
              <w:rPr>
                <w:sz w:val="22"/>
                <w:szCs w:val="22"/>
              </w:rPr>
              <w:t xml:space="preserve"> nekādā gadījumā nav izmantojami iecerētās IRR pārskatīšanas ekonomiski un tiesiski pamatotai norisei.</w:t>
            </w:r>
          </w:p>
          <w:p w14:paraId="34AF29C0" w14:textId="77777777" w:rsidR="00A60515" w:rsidRPr="00473E3F" w:rsidRDefault="00A60515" w:rsidP="00A60515">
            <w:pPr>
              <w:spacing w:before="120"/>
              <w:jc w:val="both"/>
              <w:rPr>
                <w:sz w:val="22"/>
                <w:szCs w:val="22"/>
                <w:shd w:val="clear" w:color="auto" w:fill="FFFFFF"/>
              </w:rPr>
            </w:pPr>
            <w:r w:rsidRPr="00473E3F">
              <w:rPr>
                <w:sz w:val="22"/>
                <w:szCs w:val="22"/>
              </w:rPr>
              <w:t xml:space="preserve">Tā, </w:t>
            </w:r>
            <w:r w:rsidRPr="00473E3F">
              <w:rPr>
                <w:b/>
                <w:sz w:val="22"/>
                <w:szCs w:val="22"/>
              </w:rPr>
              <w:t>pirmkārt</w:t>
            </w:r>
            <w:r w:rsidRPr="00473E3F">
              <w:rPr>
                <w:sz w:val="22"/>
                <w:szCs w:val="22"/>
              </w:rPr>
              <w:t xml:space="preserve">, attiecībā uz </w:t>
            </w:r>
            <w:r w:rsidRPr="00473E3F">
              <w:rPr>
                <w:i/>
                <w:sz w:val="22"/>
                <w:szCs w:val="22"/>
              </w:rPr>
              <w:t xml:space="preserve">JRC </w:t>
            </w:r>
            <w:r w:rsidRPr="00473E3F">
              <w:rPr>
                <w:sz w:val="22"/>
                <w:szCs w:val="22"/>
              </w:rPr>
              <w:t>pētījumu, kas Dokumentā tiek uzkrītoši “</w:t>
            </w:r>
            <w:proofErr w:type="spellStart"/>
            <w:r w:rsidRPr="00473E3F">
              <w:rPr>
                <w:sz w:val="22"/>
                <w:szCs w:val="22"/>
              </w:rPr>
              <w:t>prioritizēts</w:t>
            </w:r>
            <w:proofErr w:type="spellEnd"/>
            <w:r w:rsidRPr="00473E3F">
              <w:rPr>
                <w:sz w:val="22"/>
                <w:szCs w:val="22"/>
              </w:rPr>
              <w:t xml:space="preserve">”, norādāms, </w:t>
            </w:r>
            <w:r w:rsidRPr="00473E3F">
              <w:rPr>
                <w:sz w:val="22"/>
                <w:szCs w:val="22"/>
                <w:shd w:val="clear" w:color="auto" w:fill="FFFFFF"/>
              </w:rPr>
              <w:t xml:space="preserve">kā tas jau minēts tā ievadā, ka šis pētījums radīts, lai parādītu kapitāla ieguldījumu izmaksu trajektorijas līdz 2050. gadam attiecībā uz izvēlētām zemas oglekļa enerģijas tehnoloģijām. Tas ir zinātniski-analītisks pētījums, </w:t>
            </w:r>
            <w:r w:rsidRPr="00473E3F">
              <w:rPr>
                <w:sz w:val="22"/>
                <w:szCs w:val="22"/>
                <w:u w:val="single"/>
                <w:shd w:val="clear" w:color="auto" w:fill="FFFFFF"/>
              </w:rPr>
              <w:t>vērsts uz nākotni</w:t>
            </w:r>
            <w:r w:rsidRPr="00473E3F">
              <w:rPr>
                <w:sz w:val="22"/>
                <w:szCs w:val="22"/>
                <w:shd w:val="clear" w:color="auto" w:fill="FFFFFF"/>
              </w:rPr>
              <w:t xml:space="preserve">, lai sniegtu politikas veidotājiem ieskatu par nākotnes tehnoloģiju izmaksu </w:t>
            </w:r>
            <w:r w:rsidRPr="00473E3F">
              <w:rPr>
                <w:sz w:val="22"/>
                <w:szCs w:val="22"/>
                <w:shd w:val="clear" w:color="auto" w:fill="FFFFFF"/>
              </w:rPr>
              <w:lastRenderedPageBreak/>
              <w:t>iespējamām tendencēm. Līdz ar to tas nevar būt par pamatu, lai uz tā bāzētu vērtējumu par jau veiktajiem ieguldījumiem un vēsturiskajām un šodienas ekspluatācijas izmaksām. Piemēram, attiecībā uz HES Dokumentā šis pētījums tiek pieminēts, lai pamatotu 1 % ekspluatācijas izmaksas gadā no kopējām investīcijām. Taču pētījums</w:t>
            </w:r>
            <w:r w:rsidRPr="00473E3F">
              <w:rPr>
                <w:sz w:val="22"/>
                <w:szCs w:val="22"/>
              </w:rPr>
              <w:t xml:space="preserve"> </w:t>
            </w:r>
            <w:r w:rsidRPr="00473E3F">
              <w:rPr>
                <w:sz w:val="22"/>
                <w:szCs w:val="22"/>
                <w:shd w:val="clear" w:color="auto" w:fill="FFFFFF"/>
              </w:rPr>
              <w:t>nav paredzēts šādam mērķim – 1 % šajā gadījumā nozīmē labāko pieredzi, uz kuru varētu būt iespējams virzīties nākotnē.</w:t>
            </w:r>
          </w:p>
          <w:p w14:paraId="3EE171EF" w14:textId="77777777" w:rsidR="00A60515" w:rsidRPr="00473E3F" w:rsidRDefault="00A60515" w:rsidP="00A60515">
            <w:pPr>
              <w:spacing w:before="120"/>
              <w:jc w:val="both"/>
              <w:rPr>
                <w:sz w:val="22"/>
                <w:szCs w:val="22"/>
              </w:rPr>
            </w:pPr>
            <w:r w:rsidRPr="00473E3F">
              <w:rPr>
                <w:sz w:val="22"/>
                <w:szCs w:val="22"/>
                <w:shd w:val="clear" w:color="auto" w:fill="FFFFFF"/>
              </w:rPr>
              <w:t xml:space="preserve">Pamatojot </w:t>
            </w:r>
            <w:r w:rsidRPr="00473E3F">
              <w:rPr>
                <w:i/>
                <w:sz w:val="22"/>
                <w:szCs w:val="22"/>
                <w:shd w:val="clear" w:color="auto" w:fill="FFFFFF"/>
              </w:rPr>
              <w:t xml:space="preserve">JRC </w:t>
            </w:r>
            <w:r w:rsidRPr="00473E3F">
              <w:rPr>
                <w:sz w:val="22"/>
                <w:szCs w:val="22"/>
                <w:shd w:val="clear" w:color="auto" w:fill="FFFFFF"/>
              </w:rPr>
              <w:t>pētījuma kā “ar Eiropas Komisiju saistīta dokumenta” īpašo un prioritāro ņemšanu vērā, Dokumenta autori arī kļūdaini norāda, ka “</w:t>
            </w:r>
            <w:r w:rsidRPr="00473E3F">
              <w:rPr>
                <w:i/>
                <w:sz w:val="22"/>
                <w:szCs w:val="22"/>
              </w:rPr>
              <w:t>tieši Eiropas Komisija ir uzlikusi par pienākumu Latvijā veikt pārkompensācijas novēršanu enerģijas ražotāju atbalstā, tādēļ šim mērķim ar visaugstāko prioritāti izmantojama Eiropas Komisijas institūcijas aprēķinātā izmaksu norma</w:t>
            </w:r>
            <w:r w:rsidRPr="00473E3F">
              <w:rPr>
                <w:sz w:val="22"/>
                <w:szCs w:val="22"/>
              </w:rPr>
              <w:t>”.</w:t>
            </w:r>
            <w:r w:rsidRPr="00473E3F">
              <w:rPr>
                <w:i/>
                <w:sz w:val="22"/>
                <w:szCs w:val="22"/>
              </w:rPr>
              <w:t xml:space="preserve"> </w:t>
            </w:r>
            <w:r w:rsidRPr="00473E3F">
              <w:rPr>
                <w:sz w:val="22"/>
                <w:szCs w:val="22"/>
              </w:rPr>
              <w:t xml:space="preserve">Šāds apgalvojums vērtējams kā nekas vairāk kā Dokumenta autoru interpretēts pieņēmums, jo Eiropas Komisija nekad nav uzlikusi par pienākumu veikt pārkompensācijas novēršanu, bet tā ir, savulaik, pie atbalsta mehānisma sasakņošanas prasījusi paskaidrot, kā Latvija nodrošina, lai atbalsts nepārsniegtu nepieciešamo minimumu. Taču Eiropas Komisija nekad neuzliek nevienai dalībvalstij kādus konkrētus nosacījumus, kā tai ir jānodrošina sava sniegtā atbalsta nepieciešamā minimuma kontrole. Vēl jo vairāk, Eiropas </w:t>
            </w:r>
            <w:r w:rsidRPr="00473E3F">
              <w:rPr>
                <w:sz w:val="22"/>
                <w:szCs w:val="22"/>
              </w:rPr>
              <w:lastRenderedPageBreak/>
              <w:t>Komisija nepieprasa šajā ziņā veikt tieši IRR aprēķina piemērošanu un/vai ietvert tajā kādas konkrētas līmeņatzīmes un kur nu vēl vadoties pēc tās norādītām līmeņatzīmēm.</w:t>
            </w:r>
          </w:p>
          <w:p w14:paraId="69DCA6BA" w14:textId="77777777" w:rsidR="00A60515" w:rsidRPr="00473E3F" w:rsidRDefault="00A60515" w:rsidP="00A60515">
            <w:pPr>
              <w:spacing w:before="120"/>
              <w:jc w:val="both"/>
              <w:rPr>
                <w:sz w:val="22"/>
                <w:szCs w:val="22"/>
                <w:shd w:val="clear" w:color="auto" w:fill="FFFFFF"/>
              </w:rPr>
            </w:pPr>
            <w:r w:rsidRPr="00473E3F">
              <w:rPr>
                <w:sz w:val="22"/>
                <w:szCs w:val="22"/>
              </w:rPr>
              <w:t xml:space="preserve">Tāpat jānorāda, ka </w:t>
            </w:r>
            <w:r w:rsidRPr="00473E3F">
              <w:rPr>
                <w:i/>
                <w:sz w:val="22"/>
                <w:szCs w:val="22"/>
              </w:rPr>
              <w:t xml:space="preserve">JRC </w:t>
            </w:r>
            <w:r w:rsidRPr="00473E3F">
              <w:rPr>
                <w:sz w:val="22"/>
                <w:szCs w:val="22"/>
              </w:rPr>
              <w:t xml:space="preserve">pētījuma </w:t>
            </w:r>
            <w:proofErr w:type="spellStart"/>
            <w:r w:rsidRPr="00473E3F">
              <w:rPr>
                <w:sz w:val="22"/>
                <w:szCs w:val="22"/>
              </w:rPr>
              <w:t>izmantojamību</w:t>
            </w:r>
            <w:proofErr w:type="spellEnd"/>
            <w:r w:rsidRPr="00473E3F">
              <w:rPr>
                <w:sz w:val="22"/>
                <w:szCs w:val="22"/>
              </w:rPr>
              <w:t xml:space="preserve">, lai vērtētu situāciju Latvijā, ierobežo tas, ka tajā kā mazās HES tiek klasificētas visas HES, kuru uzstādītā jauda ir mazāka par 1 MW. </w:t>
            </w:r>
            <w:r w:rsidRPr="00473E3F">
              <w:rPr>
                <w:sz w:val="22"/>
                <w:szCs w:val="22"/>
                <w:shd w:val="clear" w:color="auto" w:fill="FFFFFF"/>
              </w:rPr>
              <w:t xml:space="preserve">Taču no Latvijā strādājošajām mazajām HES tikai viena vispār pārsniedz 1 MW uzstādīto jaudu (1,2 MW), bet pašas mazākās HES ir ar uzstādīto jaudu 30 kW robežās. Tas vienkārši nav iespējams, ka šo HES ekspluatācijas izmaksas varētu pieņemt pēc vienas mērauklas. </w:t>
            </w:r>
            <w:r w:rsidRPr="00473E3F">
              <w:rPr>
                <w:sz w:val="22"/>
                <w:szCs w:val="22"/>
              </w:rPr>
              <w:t xml:space="preserve"> </w:t>
            </w:r>
            <w:r w:rsidRPr="00473E3F">
              <w:rPr>
                <w:sz w:val="22"/>
                <w:szCs w:val="22"/>
                <w:shd w:val="clear" w:color="auto" w:fill="FFFFFF"/>
              </w:rPr>
              <w:t xml:space="preserve"> </w:t>
            </w:r>
          </w:p>
          <w:p w14:paraId="50F523A8" w14:textId="77777777" w:rsidR="00A60515" w:rsidRPr="00473E3F" w:rsidRDefault="00A60515" w:rsidP="00A60515">
            <w:pPr>
              <w:spacing w:before="120"/>
              <w:jc w:val="both"/>
              <w:rPr>
                <w:sz w:val="22"/>
                <w:szCs w:val="22"/>
              </w:rPr>
            </w:pPr>
            <w:r w:rsidRPr="00473E3F">
              <w:rPr>
                <w:b/>
                <w:sz w:val="22"/>
                <w:szCs w:val="22"/>
                <w:shd w:val="clear" w:color="auto" w:fill="FFFFFF"/>
              </w:rPr>
              <w:t>Otrkārt</w:t>
            </w:r>
            <w:r w:rsidRPr="00473E3F">
              <w:rPr>
                <w:sz w:val="22"/>
                <w:szCs w:val="22"/>
                <w:shd w:val="clear" w:color="auto" w:fill="FFFFFF"/>
              </w:rPr>
              <w:t xml:space="preserve">, kas attiecas uz </w:t>
            </w:r>
            <w:r w:rsidRPr="00473E3F">
              <w:rPr>
                <w:i/>
                <w:sz w:val="22"/>
                <w:szCs w:val="22"/>
                <w:shd w:val="clear" w:color="auto" w:fill="FFFFFF"/>
              </w:rPr>
              <w:t xml:space="preserve">IEA </w:t>
            </w:r>
            <w:r w:rsidRPr="00473E3F">
              <w:rPr>
                <w:sz w:val="22"/>
                <w:szCs w:val="22"/>
                <w:shd w:val="clear" w:color="auto" w:fill="FFFFFF"/>
              </w:rPr>
              <w:t xml:space="preserve">2010. gada pētījumu, kā arī </w:t>
            </w:r>
            <w:r w:rsidRPr="00473E3F">
              <w:rPr>
                <w:i/>
                <w:sz w:val="22"/>
                <w:szCs w:val="22"/>
                <w:shd w:val="clear" w:color="auto" w:fill="FFFFFF"/>
              </w:rPr>
              <w:t xml:space="preserve">IRENA </w:t>
            </w:r>
            <w:r w:rsidRPr="00473E3F">
              <w:rPr>
                <w:sz w:val="22"/>
                <w:szCs w:val="22"/>
                <w:shd w:val="clear" w:color="auto" w:fill="FFFFFF"/>
              </w:rPr>
              <w:t xml:space="preserve">2012. un 2019. gada pētījumiem, tie ir ļoti vispārīgi vispasaules </w:t>
            </w:r>
            <w:proofErr w:type="spellStart"/>
            <w:r w:rsidRPr="00473E3F">
              <w:rPr>
                <w:sz w:val="22"/>
                <w:szCs w:val="22"/>
                <w:shd w:val="clear" w:color="auto" w:fill="FFFFFF"/>
              </w:rPr>
              <w:t>hidroenerģētikas</w:t>
            </w:r>
            <w:proofErr w:type="spellEnd"/>
            <w:r w:rsidRPr="00473E3F">
              <w:rPr>
                <w:sz w:val="22"/>
                <w:szCs w:val="22"/>
                <w:shd w:val="clear" w:color="auto" w:fill="FFFFFF"/>
              </w:rPr>
              <w:t xml:space="preserve"> pārskati. Turklāt, kā redzams šajos pētījumos, par “mazajām” jeb “</w:t>
            </w:r>
            <w:proofErr w:type="spellStart"/>
            <w:r w:rsidRPr="00473E3F">
              <w:rPr>
                <w:sz w:val="22"/>
                <w:szCs w:val="22"/>
                <w:shd w:val="clear" w:color="auto" w:fill="FFFFFF"/>
              </w:rPr>
              <w:t>small</w:t>
            </w:r>
            <w:r w:rsidRPr="00473E3F">
              <w:rPr>
                <w:sz w:val="22"/>
                <w:szCs w:val="22"/>
                <w:shd w:val="clear" w:color="auto" w:fill="FFFFFF"/>
              </w:rPr>
              <w:noBreakHyphen/>
              <w:t>scale</w:t>
            </w:r>
            <w:proofErr w:type="spellEnd"/>
            <w:r w:rsidRPr="00473E3F">
              <w:rPr>
                <w:sz w:val="22"/>
                <w:szCs w:val="22"/>
                <w:shd w:val="clear" w:color="auto" w:fill="FFFFFF"/>
              </w:rPr>
              <w:t xml:space="preserve">” HES tiek uzskatītas HES ar uzstādīto jaudu no 1 MW līdz 20 MW. Taču Latvijā strādājošās mazās HES, no kurām, kā minēts, tikai viena vispār pārsniedz 1 MW uzstādīto jaudu (1,2 MW), ir ierindojamas kategorijā “mikro” un “mini” HES, kādas šajos pētījumos nav vērtētas vispār. Tāpat jāsaka, ka HES, kas ir uzceltas kaut kur Amerikas vai Āzijas un pat arī Eiropas kalnu apvidos ar vairākos desmitos un pat simtos metru mērāmiem kritumiem, nekā nevar būt </w:t>
            </w:r>
            <w:r w:rsidRPr="00473E3F">
              <w:rPr>
                <w:sz w:val="22"/>
                <w:szCs w:val="22"/>
                <w:shd w:val="clear" w:color="auto" w:fill="FFFFFF"/>
              </w:rPr>
              <w:lastRenderedPageBreak/>
              <w:t xml:space="preserve">salīdzināmas ar stacijām Latvijā, kur tikai nedaudz staciju pārsniedz 6–8 metru kritumu. Turklāt, kā attiecībā uz </w:t>
            </w:r>
            <w:r w:rsidRPr="00473E3F">
              <w:rPr>
                <w:i/>
                <w:sz w:val="22"/>
                <w:szCs w:val="22"/>
                <w:shd w:val="clear" w:color="auto" w:fill="FFFFFF"/>
              </w:rPr>
              <w:t xml:space="preserve">IRENA </w:t>
            </w:r>
            <w:r w:rsidRPr="00473E3F">
              <w:rPr>
                <w:sz w:val="22"/>
                <w:szCs w:val="22"/>
                <w:shd w:val="clear" w:color="auto" w:fill="FFFFFF"/>
              </w:rPr>
              <w:t>pētījumiem ir secināts pašā Dokumentā (13. lpp.), “</w:t>
            </w:r>
            <w:r w:rsidRPr="00473E3F">
              <w:rPr>
                <w:i/>
                <w:sz w:val="22"/>
                <w:szCs w:val="22"/>
                <w:shd w:val="clear" w:color="auto" w:fill="FFFFFF"/>
              </w:rPr>
              <w:t>IRENA un daudzu citu pētījumu rezultāti norāda uz AER elektroenerģijas ģenerācijas izmaksu izmaiņām laika gaitā pārsvarā pazemināšanās, bet dažos gadījumos arī palielināšanās virzienā</w:t>
            </w:r>
            <w:r w:rsidRPr="00473E3F">
              <w:rPr>
                <w:sz w:val="22"/>
                <w:szCs w:val="22"/>
                <w:shd w:val="clear" w:color="auto" w:fill="FFFFFF"/>
              </w:rPr>
              <w:t>”.</w:t>
            </w:r>
          </w:p>
          <w:p w14:paraId="6765C80F" w14:textId="77777777" w:rsidR="00A60515" w:rsidRPr="00473E3F" w:rsidRDefault="00A60515" w:rsidP="00A60515">
            <w:pPr>
              <w:spacing w:before="120"/>
              <w:jc w:val="both"/>
              <w:rPr>
                <w:b/>
                <w:sz w:val="22"/>
                <w:szCs w:val="22"/>
              </w:rPr>
            </w:pPr>
            <w:r w:rsidRPr="00473E3F">
              <w:rPr>
                <w:b/>
                <w:sz w:val="22"/>
                <w:szCs w:val="22"/>
              </w:rPr>
              <w:t xml:space="preserve">Tā tas nudien arī ir, jo pašā </w:t>
            </w:r>
            <w:r w:rsidRPr="00473E3F">
              <w:rPr>
                <w:b/>
                <w:i/>
                <w:sz w:val="22"/>
                <w:szCs w:val="22"/>
              </w:rPr>
              <w:t>IRENA</w:t>
            </w:r>
            <w:r w:rsidRPr="00473E3F">
              <w:rPr>
                <w:b/>
                <w:sz w:val="22"/>
                <w:szCs w:val="22"/>
              </w:rPr>
              <w:t xml:space="preserve"> 2012. gada pētījuma 24. lappusē varam skaidri izlasīt, ka </w:t>
            </w:r>
            <w:r w:rsidRPr="00473E3F">
              <w:rPr>
                <w:b/>
                <w:sz w:val="22"/>
                <w:szCs w:val="22"/>
                <w:u w:val="single"/>
              </w:rPr>
              <w:t>attiecībā uz pašām mazākajām HES reālistiska ekspluatācijas izmaksu līmeņatzīme ir 4 %.</w:t>
            </w:r>
          </w:p>
          <w:p w14:paraId="46B8D418" w14:textId="77777777" w:rsidR="00A60515" w:rsidRPr="00473E3F" w:rsidRDefault="00A60515" w:rsidP="00A60515">
            <w:pPr>
              <w:spacing w:before="120"/>
              <w:jc w:val="both"/>
              <w:rPr>
                <w:b/>
                <w:sz w:val="22"/>
                <w:szCs w:val="22"/>
              </w:rPr>
            </w:pPr>
            <w:r w:rsidRPr="00473E3F">
              <w:rPr>
                <w:b/>
                <w:sz w:val="22"/>
                <w:szCs w:val="22"/>
              </w:rPr>
              <w:t>Katrā ziņā, saistībā ar piedāvāto regulējumu attiecībā uz HES piemērojamajām līmeņatzīmēm MHEA ir šādi komentāri tieši no HES perspektīvas:</w:t>
            </w:r>
          </w:p>
          <w:p w14:paraId="3BAD8518" w14:textId="77777777" w:rsidR="00A60515" w:rsidRPr="00473E3F" w:rsidRDefault="00A60515" w:rsidP="00A60515">
            <w:pPr>
              <w:spacing w:before="120"/>
              <w:jc w:val="both"/>
              <w:rPr>
                <w:sz w:val="22"/>
                <w:szCs w:val="22"/>
              </w:rPr>
            </w:pPr>
          </w:p>
          <w:p w14:paraId="0AD7C489" w14:textId="062FF399" w:rsidR="00A60515" w:rsidRPr="00473E3F" w:rsidRDefault="00A60515" w:rsidP="00A60515">
            <w:pPr>
              <w:pStyle w:val="ListParagraph"/>
              <w:numPr>
                <w:ilvl w:val="0"/>
                <w:numId w:val="5"/>
              </w:numPr>
              <w:spacing w:after="120" w:line="240" w:lineRule="auto"/>
              <w:contextualSpacing w:val="0"/>
              <w:jc w:val="both"/>
              <w:rPr>
                <w:rFonts w:ascii="Times New Roman" w:hAnsi="Times New Roman"/>
                <w:b/>
                <w:u w:val="single"/>
              </w:rPr>
            </w:pPr>
            <w:r w:rsidRPr="00473E3F">
              <w:rPr>
                <w:rFonts w:ascii="Times New Roman" w:hAnsi="Times New Roman"/>
                <w:b/>
                <w:u w:val="single"/>
              </w:rPr>
              <w:t>Par īpatnējo investīciju līmeņatzīmes neesamību Noteikumu projektā</w:t>
            </w:r>
          </w:p>
          <w:p w14:paraId="129B74F1" w14:textId="77777777" w:rsidR="00A60515" w:rsidRPr="00473E3F" w:rsidRDefault="00A60515" w:rsidP="00A60515">
            <w:pPr>
              <w:spacing w:after="120"/>
              <w:jc w:val="both"/>
              <w:rPr>
                <w:sz w:val="22"/>
                <w:szCs w:val="22"/>
              </w:rPr>
            </w:pPr>
            <w:r w:rsidRPr="00473E3F">
              <w:rPr>
                <w:sz w:val="22"/>
                <w:szCs w:val="22"/>
              </w:rPr>
              <w:t xml:space="preserve">MHEA konstatē, ka salīdzinājuma ar sākotnējo versiju Noteikumu projektā tagad vairs nav iekļautas HES īpatnējo investīciju līmeņatzīmes. Šāda pieeja nav saprotama, jo kā gan tādā gadījumā paredzēts noteikt HES ekspluatācijas izmaksas (kuras paredzēts rēķināt kā procentuālu attiecību pret HES </w:t>
            </w:r>
            <w:r w:rsidRPr="00473E3F">
              <w:rPr>
                <w:sz w:val="22"/>
                <w:szCs w:val="22"/>
              </w:rPr>
              <w:lastRenderedPageBreak/>
              <w:t xml:space="preserve">investīcijām) gadījumos, kad HES īpašniekam faktiski un juridiski pamatotu iemeslu dēļ vispār nebūs iespējams iesniegt vai būs iespējams iesniegt vien daļēji pilnīgu informāciju par HES veiktajām investīcijām? Vai tādā gadījumā HES ekspluatācijas izmaksas tiks noteiktas </w:t>
            </w:r>
            <w:r w:rsidRPr="00473E3F">
              <w:rPr>
                <w:sz w:val="22"/>
                <w:szCs w:val="22"/>
                <w:u w:val="single"/>
              </w:rPr>
              <w:t xml:space="preserve">nulle </w:t>
            </w:r>
            <w:proofErr w:type="spellStart"/>
            <w:r w:rsidRPr="00473E3F">
              <w:rPr>
                <w:i/>
                <w:sz w:val="22"/>
                <w:szCs w:val="22"/>
                <w:u w:val="single"/>
              </w:rPr>
              <w:t>euro</w:t>
            </w:r>
            <w:proofErr w:type="spellEnd"/>
            <w:r w:rsidRPr="00473E3F">
              <w:rPr>
                <w:sz w:val="22"/>
                <w:szCs w:val="22"/>
                <w:u w:val="single"/>
              </w:rPr>
              <w:t xml:space="preserve"> apmērā?</w:t>
            </w:r>
            <w:r w:rsidRPr="00473E3F">
              <w:rPr>
                <w:sz w:val="22"/>
                <w:szCs w:val="22"/>
              </w:rPr>
              <w:t xml:space="preserve"> Vai arī nepamatoti samazinātā apmērā, balstoties uz nepilnīgiem datiem par sākotnējām investīcijām?</w:t>
            </w:r>
          </w:p>
          <w:p w14:paraId="70E20BBA" w14:textId="77777777" w:rsidR="00A60515" w:rsidRPr="00473E3F" w:rsidRDefault="00A60515" w:rsidP="00A60515">
            <w:pPr>
              <w:spacing w:after="120"/>
              <w:jc w:val="both"/>
              <w:rPr>
                <w:sz w:val="22"/>
                <w:szCs w:val="22"/>
              </w:rPr>
            </w:pPr>
            <w:r w:rsidRPr="00473E3F">
              <w:rPr>
                <w:sz w:val="22"/>
                <w:szCs w:val="22"/>
              </w:rPr>
              <w:t xml:space="preserve">MHEA jau atkal ir jāatgādina, ka HES gadījumā prasība iesniegt informāciju par sākotnējām investīcijām nozīmē likt iesniegt </w:t>
            </w:r>
            <w:r w:rsidRPr="00473E3F">
              <w:rPr>
                <w:sz w:val="22"/>
                <w:szCs w:val="22"/>
                <w:u w:val="single"/>
              </w:rPr>
              <w:t>līdz pat ceturtdaļgadsimtu (!) senu informāciju</w:t>
            </w:r>
            <w:r w:rsidRPr="00473E3F">
              <w:rPr>
                <w:sz w:val="22"/>
                <w:szCs w:val="22"/>
              </w:rPr>
              <w:t xml:space="preserve">, kura objektīvi vairs nevar būt HES īpašnieka rīcībā! Turklāt MHEA arī nav saprotams, kā šādu prasību iespējams izvirzīt ar </w:t>
            </w:r>
            <w:proofErr w:type="spellStart"/>
            <w:r w:rsidRPr="00473E3F">
              <w:rPr>
                <w:sz w:val="22"/>
                <w:szCs w:val="22"/>
              </w:rPr>
              <w:t>atpakaļvērstu</w:t>
            </w:r>
            <w:proofErr w:type="spellEnd"/>
            <w:r w:rsidRPr="00473E3F">
              <w:rPr>
                <w:sz w:val="22"/>
                <w:szCs w:val="22"/>
              </w:rPr>
              <w:t xml:space="preserve"> spēku? Jo līdz šim HES īpašniekiem no valsts puses nav bijušas ne mazākās indikācijas, ka šāda informācija tiem būtu jāglabā kā “apdrošināšana” savu OI tiesību saglabāšanai!</w:t>
            </w:r>
          </w:p>
          <w:p w14:paraId="2AE8D808" w14:textId="77777777" w:rsidR="00A60515" w:rsidRPr="00473E3F" w:rsidRDefault="00A60515" w:rsidP="00A60515">
            <w:pPr>
              <w:spacing w:after="120"/>
              <w:jc w:val="both"/>
              <w:rPr>
                <w:sz w:val="22"/>
                <w:szCs w:val="22"/>
              </w:rPr>
            </w:pPr>
            <w:r w:rsidRPr="00473E3F">
              <w:rPr>
                <w:sz w:val="22"/>
                <w:szCs w:val="22"/>
              </w:rPr>
              <w:t xml:space="preserve">MHEA arī ir jāatgādina, ka viena daļa no Latvijas HES ir izveidotas bijušo ūdensdzirnavu vietās. Taču šis apstāklis nedod pamatu automātiski pieņemt, ka šādos gadījumos tas ir bijis “par brīvu” / lēti un / vai vērtējams tikai kā konkrēto hidrobūvju rekonstrukcija. Proti, vairums moderno </w:t>
            </w:r>
            <w:proofErr w:type="spellStart"/>
            <w:r w:rsidRPr="00473E3F">
              <w:rPr>
                <w:sz w:val="22"/>
                <w:szCs w:val="22"/>
              </w:rPr>
              <w:t>hidroagregātu</w:t>
            </w:r>
            <w:proofErr w:type="spellEnd"/>
            <w:r w:rsidRPr="00473E3F">
              <w:rPr>
                <w:sz w:val="22"/>
                <w:szCs w:val="22"/>
              </w:rPr>
              <w:t>, kuri ir ar t.s. horizontālo novietojumu un kādi, pateicoties OI atbalstam, uzstādīti šajās vietās (pārsvarā t.s. </w:t>
            </w:r>
            <w:proofErr w:type="spellStart"/>
            <w:r w:rsidRPr="00473E3F">
              <w:rPr>
                <w:sz w:val="22"/>
                <w:szCs w:val="22"/>
              </w:rPr>
              <w:t>Kaplāna</w:t>
            </w:r>
            <w:proofErr w:type="spellEnd"/>
            <w:r w:rsidRPr="00473E3F">
              <w:rPr>
                <w:sz w:val="22"/>
                <w:szCs w:val="22"/>
              </w:rPr>
              <w:t xml:space="preserve"> tipa </w:t>
            </w:r>
            <w:r w:rsidRPr="00473E3F">
              <w:rPr>
                <w:sz w:val="22"/>
                <w:szCs w:val="22"/>
              </w:rPr>
              <w:lastRenderedPageBreak/>
              <w:t xml:space="preserve">hidroturbīnas), nemaz nav piemēroti bijušo ūdensdzirnavu hidromezgliem, kuros vēsturiski uzstādīti </w:t>
            </w:r>
            <w:proofErr w:type="spellStart"/>
            <w:r w:rsidRPr="00473E3F">
              <w:rPr>
                <w:sz w:val="22"/>
                <w:szCs w:val="22"/>
              </w:rPr>
              <w:t>hidroagregāti</w:t>
            </w:r>
            <w:proofErr w:type="spellEnd"/>
            <w:r w:rsidRPr="00473E3F">
              <w:rPr>
                <w:sz w:val="22"/>
                <w:szCs w:val="22"/>
              </w:rPr>
              <w:t xml:space="preserve"> ar vertikālu novietojumu (pārsvarā t.s. </w:t>
            </w:r>
            <w:proofErr w:type="spellStart"/>
            <w:r w:rsidRPr="00473E3F">
              <w:rPr>
                <w:sz w:val="22"/>
                <w:szCs w:val="22"/>
              </w:rPr>
              <w:t>Frensisa</w:t>
            </w:r>
            <w:proofErr w:type="spellEnd"/>
            <w:r w:rsidRPr="00473E3F">
              <w:rPr>
                <w:sz w:val="22"/>
                <w:szCs w:val="22"/>
              </w:rPr>
              <w:t xml:space="preserve"> tipa hidroturbīnas). Līdz ar to šajos gadījumos ir bijusi runa par kapitālām esošo hidromezglu pārbūvēm vai pat pilnīgi jaunu hidromezglu izbūvi blakus vecajām dzirnavu hidrobūvēm, turklāt šajā procesā ievērojot dažādas kultūras mantojuma saglabāšanas prasības. Tāpat nedrīkst aizmirst, ka šajos gadījumos ir bijusi nepieciešama slūžu kapitāla pārbūve, lai pielāgotu tās HES darbības īpatnībām. Turklāt, kā jau tas atgādināts iepriekš, jāatceras, ka Latvijā ir runa par tiešām mazas jaudas, principā mikro un mini HES, un tas ir vispār zināms, ka, </w:t>
            </w:r>
            <w:r w:rsidRPr="00473E3F">
              <w:rPr>
                <w:sz w:val="22"/>
                <w:szCs w:val="22"/>
                <w:u w:val="single"/>
              </w:rPr>
              <w:t>jo mazāka ir HES uzstādītā jauda, jo dārgāk izmaksā 1 kW uzstādīšana un arī pēc tam ekspluatācija</w:t>
            </w:r>
            <w:r w:rsidRPr="00473E3F">
              <w:rPr>
                <w:sz w:val="22"/>
                <w:szCs w:val="22"/>
              </w:rPr>
              <w:t xml:space="preserve">. Tas tā vienkārši ir tādēļ, ka </w:t>
            </w:r>
            <w:r w:rsidRPr="00473E3F">
              <w:rPr>
                <w:sz w:val="22"/>
                <w:szCs w:val="22"/>
                <w:u w:val="single"/>
              </w:rPr>
              <w:t>pietiekami daudzas no HES iekārtām un inženiertehniskajiem risinājumiem mikro un mini HES ir tādi paši kā mazai un pat vidējai HES</w:t>
            </w:r>
            <w:r w:rsidRPr="00473E3F">
              <w:rPr>
                <w:sz w:val="22"/>
                <w:szCs w:val="22"/>
              </w:rPr>
              <w:t>.</w:t>
            </w:r>
          </w:p>
          <w:p w14:paraId="41B46F51" w14:textId="77777777" w:rsidR="00A60515" w:rsidRPr="00473E3F" w:rsidRDefault="00A60515" w:rsidP="00A60515">
            <w:pPr>
              <w:spacing w:after="120"/>
              <w:jc w:val="both"/>
              <w:rPr>
                <w:sz w:val="22"/>
                <w:szCs w:val="22"/>
              </w:rPr>
            </w:pPr>
            <w:r w:rsidRPr="00473E3F">
              <w:rPr>
                <w:sz w:val="22"/>
                <w:szCs w:val="22"/>
              </w:rPr>
              <w:t xml:space="preserve">No minētā izriet, ka Dokumentā uz šā pamata nepamatoti secināts, ka pamatotas ir Latvijas HES investīciju līmeņatzīmes pie dažādos ārzemju pētījumos uzrādīto intervālu apakšējās robežas. Gluži otrādi, pat šajos pašos atsauces pētījumos redzams, ka 1 kW uzstādīšanas izmaksas mēdz tuvoties pat 6 500 EUR. Latvijā ir sastopami reāli un pierādāmi gadījumi, kad 111 kW jaudas uzstādīšana senu ūdensdzirnavu </w:t>
            </w:r>
            <w:r w:rsidRPr="00473E3F">
              <w:rPr>
                <w:sz w:val="22"/>
                <w:szCs w:val="22"/>
              </w:rPr>
              <w:lastRenderedPageBreak/>
              <w:t xml:space="preserve">vietā, bet iegādājot modernu </w:t>
            </w:r>
            <w:proofErr w:type="spellStart"/>
            <w:r w:rsidRPr="00473E3F">
              <w:rPr>
                <w:sz w:val="22"/>
                <w:szCs w:val="22"/>
              </w:rPr>
              <w:t>hidroagregātu</w:t>
            </w:r>
            <w:proofErr w:type="spellEnd"/>
            <w:r w:rsidRPr="00473E3F">
              <w:rPr>
                <w:sz w:val="22"/>
                <w:szCs w:val="22"/>
              </w:rPr>
              <w:t>, izbūvējot jaunu hidromezglu un elektrisko daļu un veicot slūžu rekonstrukciju ir izmaksājusi krietni vairāk nekā 3 000 EUR/kW.</w:t>
            </w:r>
          </w:p>
          <w:p w14:paraId="421F4A0C" w14:textId="77777777" w:rsidR="00A60515" w:rsidRPr="00473E3F" w:rsidRDefault="00A60515" w:rsidP="00A60515">
            <w:pPr>
              <w:spacing w:after="120"/>
              <w:jc w:val="both"/>
              <w:rPr>
                <w:sz w:val="22"/>
                <w:szCs w:val="22"/>
              </w:rPr>
            </w:pPr>
            <w:r w:rsidRPr="00473E3F">
              <w:rPr>
                <w:b/>
                <w:sz w:val="22"/>
                <w:szCs w:val="22"/>
              </w:rPr>
              <w:t>Ņemot to vērā, MHEA aicina atjaunot Noteikumu projektā HES īpatnējo investīciju līmeņatzīmes un vismaz vismazāko jaudu grupā (0 – 250 kW) ievērot pakāpeniskuma principu un īpatnējās investīcijas līdzšinējo 2 500 EUR/kW vietā noteikt kaut 3 000 EUR/kW apmērā, saglabājot tās 2 500 EUR/kWh un 2 000 EUR/kWh pārējās jaudu grupās.</w:t>
            </w:r>
          </w:p>
          <w:p w14:paraId="45687D1C" w14:textId="77777777" w:rsidR="00A60515" w:rsidRPr="00473E3F" w:rsidRDefault="00A60515" w:rsidP="00A60515">
            <w:pPr>
              <w:spacing w:after="120"/>
              <w:jc w:val="both"/>
              <w:rPr>
                <w:sz w:val="22"/>
                <w:szCs w:val="22"/>
              </w:rPr>
            </w:pPr>
          </w:p>
          <w:p w14:paraId="54947157" w14:textId="77777777" w:rsidR="00A60515" w:rsidRPr="00473E3F" w:rsidRDefault="00A60515" w:rsidP="00A60515">
            <w:pPr>
              <w:pStyle w:val="ListParagraph"/>
              <w:numPr>
                <w:ilvl w:val="0"/>
                <w:numId w:val="5"/>
              </w:numPr>
              <w:spacing w:after="120" w:line="240" w:lineRule="auto"/>
              <w:contextualSpacing w:val="0"/>
              <w:jc w:val="both"/>
              <w:rPr>
                <w:rFonts w:ascii="Times New Roman" w:hAnsi="Times New Roman"/>
                <w:b/>
                <w:u w:val="single"/>
              </w:rPr>
            </w:pPr>
            <w:r w:rsidRPr="00473E3F">
              <w:rPr>
                <w:rFonts w:ascii="Times New Roman" w:hAnsi="Times New Roman"/>
                <w:b/>
                <w:u w:val="single"/>
              </w:rPr>
              <w:t>Par ekspluatācijas izmaksu līmeņatzīmi</w:t>
            </w:r>
          </w:p>
          <w:p w14:paraId="5DCCEC19" w14:textId="77777777" w:rsidR="00A60515" w:rsidRPr="00473E3F" w:rsidRDefault="00A60515" w:rsidP="00A60515">
            <w:pPr>
              <w:spacing w:after="120"/>
              <w:jc w:val="both"/>
              <w:rPr>
                <w:sz w:val="22"/>
                <w:szCs w:val="22"/>
              </w:rPr>
            </w:pPr>
            <w:r w:rsidRPr="00473E3F">
              <w:rPr>
                <w:sz w:val="22"/>
                <w:szCs w:val="22"/>
              </w:rPr>
              <w:t xml:space="preserve">Šajā pozīcijā Noteikumu projektā piedāvāts kardināli mainīt līdzšinējo pieeju un, atkal acīmredzot atsaucoties uz abstraktu ārzemju paraksi un </w:t>
            </w:r>
            <w:r w:rsidRPr="00473E3F">
              <w:rPr>
                <w:i/>
                <w:sz w:val="22"/>
                <w:szCs w:val="22"/>
              </w:rPr>
              <w:t xml:space="preserve">JRC </w:t>
            </w:r>
            <w:r w:rsidRPr="00473E3F">
              <w:rPr>
                <w:sz w:val="22"/>
                <w:szCs w:val="22"/>
              </w:rPr>
              <w:t xml:space="preserve">pētījumu, piedāvāts šajās izmaksās ietvert pilnīgi visas elektrostacijas izmaksas, tajā skaitā līdz šim atsevišķi nodalītās darbaspēka izmaksas. Tieši attiecībā uz HES piedāvāts piemērot vislielāko “samazinājumu” ikgadējam procentuālajam attiecinājumam, līdzšinējo 3.6–3.9 % no sākotnējām investīcijām un vēl darba algas vietā piedāvājot visu iepriekš minēto apvienot 1 % no sākotnējām investīcijām. Turklāt paredzēts atteikties arī no šo izmaksu </w:t>
            </w:r>
            <w:r w:rsidRPr="00473E3F">
              <w:rPr>
                <w:sz w:val="22"/>
                <w:szCs w:val="22"/>
              </w:rPr>
              <w:lastRenderedPageBreak/>
              <w:t>indeksēšanas atbilstoši inflācijai vai citiem rādītājiem.</w:t>
            </w:r>
          </w:p>
          <w:p w14:paraId="198A5E97" w14:textId="77777777" w:rsidR="00A60515" w:rsidRPr="00473E3F" w:rsidRDefault="00A60515" w:rsidP="00A60515">
            <w:pPr>
              <w:spacing w:after="120"/>
              <w:jc w:val="both"/>
              <w:rPr>
                <w:sz w:val="22"/>
                <w:szCs w:val="22"/>
              </w:rPr>
            </w:pPr>
            <w:r w:rsidRPr="00473E3F">
              <w:rPr>
                <w:sz w:val="22"/>
                <w:szCs w:val="22"/>
              </w:rPr>
              <w:t xml:space="preserve">Jāatzīst, ka šis ir viens no visnepamatotākajiem Noteikumu projekta priekšlikumiem. Balstoties uz acīmredzot viena paša </w:t>
            </w:r>
            <w:r w:rsidRPr="00473E3F">
              <w:rPr>
                <w:i/>
                <w:sz w:val="22"/>
                <w:szCs w:val="22"/>
              </w:rPr>
              <w:t xml:space="preserve">JRC </w:t>
            </w:r>
            <w:r w:rsidRPr="00473E3F">
              <w:rPr>
                <w:sz w:val="22"/>
                <w:szCs w:val="22"/>
              </w:rPr>
              <w:t xml:space="preserve">pētījuma datiem, kurš, kā tas uzsvērts iepriekš, ir vērsts uz nākotni un tātad norāda uz labāko praksi, uz kādu varētu būt iespējams virzīties, HES līdzšinējais darbības izmaksu atļautais līmenis būtībā tiek samazināts ap četrām reizēm, samazinot to līdz smieklīgam minimumam. Jāatzīst, ka </w:t>
            </w:r>
            <w:r w:rsidRPr="00473E3F">
              <w:rPr>
                <w:i/>
                <w:sz w:val="22"/>
                <w:szCs w:val="22"/>
              </w:rPr>
              <w:t xml:space="preserve">JRC </w:t>
            </w:r>
            <w:r w:rsidRPr="00473E3F">
              <w:rPr>
                <w:sz w:val="22"/>
                <w:szCs w:val="22"/>
              </w:rPr>
              <w:t xml:space="preserve">pētījums vienkārši nav piemērojams situācijai Latvijā, arī tāpēc, ka visas nosacīti mazās HES tas ievieto jaudas grupā līdz 1 MW. Latvijā, kā jau minēts, ir tieši viena HES, kas pārsniedz šādu uzstādīto jaudu (1,2 MW). Taču, kā jau tas norādīts iepriekšējā punktā, šajā </w:t>
            </w:r>
            <w:r w:rsidRPr="00473E3F">
              <w:rPr>
                <w:sz w:val="22"/>
                <w:szCs w:val="22"/>
                <w:u w:val="single"/>
              </w:rPr>
              <w:t>mazo jaudu grupā, piemēram, desmit reizes mazāka jauda (piemēram, 1 MW pret 100 kW) automātiski nenozīmē 10 reizes mazākas HES ekspluatācijas izmaksas</w:t>
            </w:r>
            <w:r w:rsidRPr="00473E3F">
              <w:rPr>
                <w:sz w:val="22"/>
                <w:szCs w:val="22"/>
              </w:rPr>
              <w:t xml:space="preserve">. </w:t>
            </w:r>
          </w:p>
          <w:p w14:paraId="6C5B82B9" w14:textId="77777777" w:rsidR="00A60515" w:rsidRPr="00473E3F" w:rsidRDefault="00A60515" w:rsidP="00A60515">
            <w:pPr>
              <w:spacing w:after="120"/>
              <w:jc w:val="both"/>
              <w:rPr>
                <w:sz w:val="22"/>
                <w:szCs w:val="22"/>
              </w:rPr>
            </w:pPr>
            <w:r w:rsidRPr="00473E3F">
              <w:rPr>
                <w:sz w:val="22"/>
                <w:szCs w:val="22"/>
              </w:rPr>
              <w:t>Vislabāk, kā vienmēr, ir ilustrēt ar piemēru. Tā, iepriekš minētajā gadījumā ar 111 kW uzstādīšanu, kur reālās investīcijas veidoja ne mazāk kā 3 000 EUR/kW, tātad ap 330 000 EUR, 1 % no šīs summas būtu 3 300 EUR/izmaksas gadā. Kā šādās summās ietilpināt visus HES darbības izdevumus, diez vai būs skaidrs pats vistaupīgākajām ekonomistam.</w:t>
            </w:r>
          </w:p>
          <w:p w14:paraId="0DB2D212" w14:textId="77777777" w:rsidR="00A60515" w:rsidRPr="00473E3F" w:rsidRDefault="00A60515" w:rsidP="00A60515">
            <w:pPr>
              <w:spacing w:after="120"/>
              <w:jc w:val="both"/>
              <w:rPr>
                <w:sz w:val="22"/>
                <w:szCs w:val="22"/>
              </w:rPr>
            </w:pPr>
            <w:r w:rsidRPr="00473E3F">
              <w:rPr>
                <w:sz w:val="22"/>
                <w:szCs w:val="22"/>
              </w:rPr>
              <w:lastRenderedPageBreak/>
              <w:t>Šī summa jau uzreiz ir absurda, ņemot vērā valstī no 2021. gada 1. janvāra noteikto minimālo algu 500 EUR/mēnesī (kas darba devējam turklāt, kā zināms, izmaksā vēl vairāk, ņemot vērā par darbinieku maksājamās VSAOI). Jāatgādina arī, ka HES kā paaugstinātas bīstamības objektam </w:t>
            </w:r>
            <w:r w:rsidRPr="00473E3F">
              <w:rPr>
                <w:sz w:val="22"/>
                <w:szCs w:val="22"/>
                <w:vertAlign w:val="superscript"/>
              </w:rPr>
              <w:footnoteReference w:id="23"/>
            </w:r>
            <w:r w:rsidRPr="00473E3F">
              <w:rPr>
                <w:sz w:val="22"/>
                <w:szCs w:val="22"/>
              </w:rPr>
              <w:t xml:space="preserve"> ir jānodrošina kvalificēts </w:t>
            </w:r>
            <w:proofErr w:type="spellStart"/>
            <w:r w:rsidRPr="00473E3F">
              <w:rPr>
                <w:sz w:val="22"/>
                <w:szCs w:val="22"/>
              </w:rPr>
              <w:t>dežūrpersonāls</w:t>
            </w:r>
            <w:proofErr w:type="spellEnd"/>
            <w:r w:rsidRPr="00473E3F">
              <w:rPr>
                <w:sz w:val="22"/>
                <w:szCs w:val="22"/>
              </w:rPr>
              <w:t xml:space="preserve"> visu diennakti, tātad kopā trīs pilnas darba slodzes, no kurām daļa ir nakts darbs un darbs brīvdienās un svētku dienās. Pie šādiem apstākļiem jau tikai HES algu fonds vien daudzas reizes pārsniedz HES saskaņā ar Noteikumu projektu “atļauto” izdevumu lielumu. Taču papildus algām HES ik mēnesi rodas pamatoti izdevumi, piemēram (bet ne </w:t>
            </w:r>
            <w:r w:rsidRPr="00473E3F">
              <w:rPr>
                <w:sz w:val="22"/>
                <w:szCs w:val="22"/>
              </w:rPr>
              <w:lastRenderedPageBreak/>
              <w:t>tikai) par elektroenerģiju, degvielu, sakaru pakalpojumiem, būvmateriāliem un darba samaksu par visu HES hidrobūvju periodiskās uzturēšanas remontdarbiem, HES iekārtu profilaktisko apkopi, apdrošināšanu, nodokļu maksājumiem un daudzos gadījumos vēl arī par, piemēram, grāmatvedības, apsardzes un HES tehniskās apkalpošanas ārpakalpojumiem.</w:t>
            </w:r>
          </w:p>
          <w:p w14:paraId="2031AE85" w14:textId="77777777" w:rsidR="00A60515" w:rsidRPr="00473E3F" w:rsidRDefault="00A60515" w:rsidP="00A60515">
            <w:pPr>
              <w:spacing w:after="120"/>
              <w:jc w:val="both"/>
              <w:rPr>
                <w:sz w:val="22"/>
                <w:szCs w:val="22"/>
              </w:rPr>
            </w:pPr>
            <w:r w:rsidRPr="00473E3F">
              <w:rPr>
                <w:sz w:val="22"/>
                <w:szCs w:val="22"/>
              </w:rPr>
              <w:t xml:space="preserve">Ilustrācijai pievienojam klasisku piemēru no iepriekš minētās HES ar uzstādīto jaudu 111 kW (kura apgrozījums svārstās 20 000 līdz 30 000 EUR robežās) par tās izdevumiem </w:t>
            </w:r>
            <w:r w:rsidRPr="00473E3F">
              <w:rPr>
                <w:sz w:val="22"/>
                <w:szCs w:val="22"/>
                <w:u w:val="single"/>
              </w:rPr>
              <w:t>gada griezumā:</w:t>
            </w:r>
          </w:p>
          <w:p w14:paraId="2D00DDB7" w14:textId="77777777" w:rsidR="00A60515" w:rsidRPr="00473E3F" w:rsidRDefault="00A60515" w:rsidP="00A60515">
            <w:pPr>
              <w:numPr>
                <w:ilvl w:val="0"/>
                <w:numId w:val="6"/>
              </w:numPr>
              <w:spacing w:after="120"/>
              <w:ind w:left="567"/>
              <w:jc w:val="both"/>
              <w:rPr>
                <w:sz w:val="22"/>
                <w:szCs w:val="22"/>
              </w:rPr>
            </w:pPr>
            <w:r w:rsidRPr="00473E3F">
              <w:rPr>
                <w:sz w:val="22"/>
                <w:szCs w:val="22"/>
              </w:rPr>
              <w:t>darba alga un ar to saistītie nodokļi un sociālās iemaksas: 700 x 12 = 8 400 EUR;</w:t>
            </w:r>
          </w:p>
          <w:p w14:paraId="15466E34" w14:textId="77777777" w:rsidR="00A60515" w:rsidRPr="00473E3F" w:rsidRDefault="00A60515" w:rsidP="00A60515">
            <w:pPr>
              <w:numPr>
                <w:ilvl w:val="0"/>
                <w:numId w:val="6"/>
              </w:numPr>
              <w:spacing w:after="120"/>
              <w:ind w:left="567"/>
              <w:jc w:val="both"/>
              <w:rPr>
                <w:sz w:val="22"/>
                <w:szCs w:val="22"/>
              </w:rPr>
            </w:pPr>
            <w:r w:rsidRPr="00473E3F">
              <w:rPr>
                <w:sz w:val="22"/>
                <w:szCs w:val="22"/>
              </w:rPr>
              <w:t>administratīvās izmaksas (biroja telpas, sakaru un kancelejas izdevumi, u.c.): 80 x 12 = 960 EUR;</w:t>
            </w:r>
          </w:p>
          <w:p w14:paraId="49FE879F" w14:textId="77777777" w:rsidR="00A60515" w:rsidRPr="00473E3F" w:rsidRDefault="00A60515" w:rsidP="00A60515">
            <w:pPr>
              <w:numPr>
                <w:ilvl w:val="0"/>
                <w:numId w:val="6"/>
              </w:numPr>
              <w:spacing w:after="120"/>
              <w:ind w:left="567"/>
              <w:jc w:val="both"/>
              <w:rPr>
                <w:sz w:val="22"/>
                <w:szCs w:val="22"/>
              </w:rPr>
            </w:pPr>
            <w:r w:rsidRPr="00473E3F">
              <w:rPr>
                <w:sz w:val="22"/>
                <w:szCs w:val="22"/>
              </w:rPr>
              <w:t>transporta izmaksas: 100 x 12 = 1 200 EUR;</w:t>
            </w:r>
          </w:p>
          <w:p w14:paraId="44A5CA95" w14:textId="77777777" w:rsidR="00A60515" w:rsidRPr="00473E3F" w:rsidRDefault="00A60515" w:rsidP="00A60515">
            <w:pPr>
              <w:numPr>
                <w:ilvl w:val="0"/>
                <w:numId w:val="6"/>
              </w:numPr>
              <w:spacing w:after="120"/>
              <w:ind w:left="567"/>
              <w:jc w:val="both"/>
              <w:rPr>
                <w:sz w:val="22"/>
                <w:szCs w:val="22"/>
              </w:rPr>
            </w:pPr>
            <w:r w:rsidRPr="00473E3F">
              <w:rPr>
                <w:sz w:val="22"/>
                <w:szCs w:val="22"/>
              </w:rPr>
              <w:t>nekustamā īpašuma nodoklis un, attiecīgā gadījumā, zemes nomas izmaksas: 50 EUR;</w:t>
            </w:r>
          </w:p>
          <w:p w14:paraId="27599E95" w14:textId="77777777" w:rsidR="00A60515" w:rsidRPr="00473E3F" w:rsidRDefault="00A60515" w:rsidP="00A60515">
            <w:pPr>
              <w:numPr>
                <w:ilvl w:val="0"/>
                <w:numId w:val="6"/>
              </w:numPr>
              <w:spacing w:after="120"/>
              <w:ind w:left="567"/>
              <w:jc w:val="both"/>
              <w:rPr>
                <w:sz w:val="22"/>
                <w:szCs w:val="22"/>
              </w:rPr>
            </w:pPr>
            <w:r w:rsidRPr="00473E3F">
              <w:rPr>
                <w:sz w:val="22"/>
                <w:szCs w:val="22"/>
              </w:rPr>
              <w:t>apdrošināšanas izmaksas: 500 EUR;</w:t>
            </w:r>
          </w:p>
          <w:p w14:paraId="3425758C" w14:textId="77777777" w:rsidR="00A60515" w:rsidRPr="00473E3F" w:rsidRDefault="00A60515" w:rsidP="00A60515">
            <w:pPr>
              <w:numPr>
                <w:ilvl w:val="0"/>
                <w:numId w:val="6"/>
              </w:numPr>
              <w:spacing w:after="120"/>
              <w:ind w:left="567"/>
              <w:jc w:val="both"/>
              <w:rPr>
                <w:sz w:val="22"/>
                <w:szCs w:val="22"/>
              </w:rPr>
            </w:pPr>
            <w:r w:rsidRPr="00473E3F">
              <w:rPr>
                <w:sz w:val="22"/>
                <w:szCs w:val="22"/>
              </w:rPr>
              <w:t>ikgadējo iekārtu apkopju un būvju uzturēšanas, kā arī tām nepieciešamo materiālu izmaksas: 3 000 – 5 000 EUR;</w:t>
            </w:r>
          </w:p>
          <w:p w14:paraId="1C1B5746" w14:textId="77777777" w:rsidR="00A60515" w:rsidRPr="00473E3F" w:rsidRDefault="00A60515" w:rsidP="00A60515">
            <w:pPr>
              <w:numPr>
                <w:ilvl w:val="0"/>
                <w:numId w:val="6"/>
              </w:numPr>
              <w:spacing w:after="120"/>
              <w:ind w:left="567"/>
              <w:jc w:val="both"/>
              <w:rPr>
                <w:sz w:val="22"/>
                <w:szCs w:val="22"/>
              </w:rPr>
            </w:pPr>
            <w:r w:rsidRPr="00473E3F">
              <w:rPr>
                <w:sz w:val="22"/>
                <w:szCs w:val="22"/>
              </w:rPr>
              <w:lastRenderedPageBreak/>
              <w:t>izdevumi par pirkto elektrību (t.sk. pieslēguma maksa gan kā patērētājam, gan – no 2021. gada janvāra – arī kā ražotājam), apkuri: 100 x 12 = 1 200 EUR</w:t>
            </w:r>
          </w:p>
          <w:p w14:paraId="5FEFE2FB" w14:textId="77777777" w:rsidR="00A60515" w:rsidRPr="00473E3F" w:rsidRDefault="00A60515" w:rsidP="00A60515">
            <w:pPr>
              <w:numPr>
                <w:ilvl w:val="0"/>
                <w:numId w:val="6"/>
              </w:numPr>
              <w:spacing w:after="120"/>
              <w:ind w:left="567"/>
              <w:jc w:val="both"/>
              <w:rPr>
                <w:sz w:val="22"/>
                <w:szCs w:val="22"/>
              </w:rPr>
            </w:pPr>
            <w:r w:rsidRPr="00473E3F">
              <w:rPr>
                <w:sz w:val="22"/>
                <w:szCs w:val="22"/>
              </w:rPr>
              <w:t>telpu un teritorijas apsardze, atkritumu izvešana, tehnikas noma: 85 x 12 = 1 020 EUR;</w:t>
            </w:r>
          </w:p>
          <w:p w14:paraId="10E3AD20" w14:textId="77777777" w:rsidR="00A60515" w:rsidRPr="00473E3F" w:rsidRDefault="00A60515" w:rsidP="00A60515">
            <w:pPr>
              <w:numPr>
                <w:ilvl w:val="0"/>
                <w:numId w:val="6"/>
              </w:numPr>
              <w:spacing w:after="120"/>
              <w:ind w:left="567"/>
              <w:jc w:val="both"/>
              <w:rPr>
                <w:sz w:val="22"/>
                <w:szCs w:val="22"/>
              </w:rPr>
            </w:pPr>
            <w:r w:rsidRPr="00473E3F">
              <w:rPr>
                <w:sz w:val="22"/>
                <w:szCs w:val="22"/>
              </w:rPr>
              <w:t>grāmatvedības ārpakalpojums: 90 x 12 = 1 080 EUR.</w:t>
            </w:r>
          </w:p>
          <w:p w14:paraId="0975545C" w14:textId="77777777" w:rsidR="00A60515" w:rsidRPr="00473E3F" w:rsidRDefault="00A60515" w:rsidP="00A60515">
            <w:pPr>
              <w:numPr>
                <w:ilvl w:val="0"/>
                <w:numId w:val="6"/>
              </w:numPr>
              <w:spacing w:after="120"/>
              <w:ind w:left="567"/>
              <w:jc w:val="both"/>
              <w:rPr>
                <w:sz w:val="22"/>
                <w:szCs w:val="22"/>
              </w:rPr>
            </w:pPr>
            <w:r w:rsidRPr="00473E3F">
              <w:rPr>
                <w:sz w:val="22"/>
                <w:szCs w:val="22"/>
              </w:rPr>
              <w:t>inflācija.</w:t>
            </w:r>
          </w:p>
          <w:p w14:paraId="7531F595" w14:textId="77777777" w:rsidR="00A60515" w:rsidRPr="00473E3F" w:rsidRDefault="00A60515" w:rsidP="00A60515">
            <w:pPr>
              <w:spacing w:after="120"/>
              <w:jc w:val="both"/>
              <w:rPr>
                <w:sz w:val="22"/>
                <w:szCs w:val="22"/>
              </w:rPr>
            </w:pPr>
            <w:r w:rsidRPr="00473E3F">
              <w:rPr>
                <w:sz w:val="22"/>
                <w:szCs w:val="22"/>
              </w:rPr>
              <w:t>Tātad kopā ap 17 410 EUR/gadā jeb 1 450 EUR/mēnesī iepretim Noteikumu projektā atvēlētajiem 3 300 EUR/izmaksās gadā jeb 275 EUR/mēnesī.</w:t>
            </w:r>
          </w:p>
          <w:p w14:paraId="18A73CC2" w14:textId="77777777" w:rsidR="00A60515" w:rsidRPr="00473E3F" w:rsidRDefault="00A60515" w:rsidP="00A60515">
            <w:pPr>
              <w:spacing w:after="120"/>
              <w:jc w:val="both"/>
              <w:rPr>
                <w:sz w:val="22"/>
                <w:szCs w:val="22"/>
              </w:rPr>
            </w:pPr>
            <w:r w:rsidRPr="00473E3F">
              <w:rPr>
                <w:sz w:val="22"/>
                <w:szCs w:val="22"/>
              </w:rPr>
              <w:t xml:space="preserve">Savukārt attieciba uz priekšlikumu atteikties no izmaksu indeksēšanas ar inflāciju pietiek norādīt, ka </w:t>
            </w:r>
            <w:r w:rsidRPr="00473E3F">
              <w:rPr>
                <w:sz w:val="22"/>
                <w:szCs w:val="22"/>
                <w:u w:val="single"/>
              </w:rPr>
              <w:t>jebkurš patiess</w:t>
            </w:r>
            <w:r w:rsidRPr="00473E3F">
              <w:rPr>
                <w:sz w:val="22"/>
                <w:szCs w:val="22"/>
              </w:rPr>
              <w:t xml:space="preserve"> </w:t>
            </w:r>
            <w:proofErr w:type="spellStart"/>
            <w:r w:rsidRPr="00473E3F">
              <w:rPr>
                <w:sz w:val="22"/>
                <w:szCs w:val="22"/>
              </w:rPr>
              <w:t>kapitālatdeves</w:t>
            </w:r>
            <w:proofErr w:type="spellEnd"/>
            <w:r w:rsidRPr="00473E3F">
              <w:rPr>
                <w:sz w:val="22"/>
                <w:szCs w:val="22"/>
              </w:rPr>
              <w:t xml:space="preserve"> aprēķins tiek pamatots ar, tajā skaitā, inflācijas ietekmi un atbilstoši veicamo indeksāciju.</w:t>
            </w:r>
          </w:p>
          <w:p w14:paraId="62D29A0B" w14:textId="77777777" w:rsidR="00A60515" w:rsidRPr="00473E3F" w:rsidRDefault="00A60515" w:rsidP="00A60515">
            <w:pPr>
              <w:spacing w:after="120"/>
              <w:jc w:val="both"/>
              <w:rPr>
                <w:b/>
                <w:sz w:val="22"/>
                <w:szCs w:val="22"/>
              </w:rPr>
            </w:pPr>
            <w:r w:rsidRPr="00473E3F">
              <w:rPr>
                <w:b/>
                <w:sz w:val="22"/>
                <w:szCs w:val="22"/>
              </w:rPr>
              <w:t>Ņemot vērā minēto, MHEA aicina Noteikumu projektā saglabāt līdzšinējo pieeju, kad ekspluatācijas un pārējās darbības izmaksas un darba spēka izmaksas atspoguļotas atsevišķi kā atsevišķi izmaksu posteņi ar tiem katram atvēlētu lielumu no kopējām investīcijām, un tos visus indeksējot ar inflācijas rādītāju.</w:t>
            </w:r>
          </w:p>
          <w:p w14:paraId="446C8158" w14:textId="77777777" w:rsidR="00A60515" w:rsidRPr="00473E3F" w:rsidRDefault="00A60515" w:rsidP="00A60515">
            <w:pPr>
              <w:spacing w:after="120"/>
              <w:jc w:val="both"/>
              <w:rPr>
                <w:b/>
                <w:sz w:val="22"/>
                <w:szCs w:val="22"/>
              </w:rPr>
            </w:pPr>
            <w:r w:rsidRPr="00473E3F">
              <w:rPr>
                <w:b/>
                <w:sz w:val="22"/>
                <w:szCs w:val="22"/>
              </w:rPr>
              <w:lastRenderedPageBreak/>
              <w:t xml:space="preserve">Aicinām arī saglabāt ekspluatācijas un pārējās darbības izmaksas </w:t>
            </w:r>
            <w:r w:rsidRPr="00473E3F">
              <w:rPr>
                <w:b/>
                <w:sz w:val="22"/>
                <w:szCs w:val="22"/>
                <w:u w:val="single"/>
              </w:rPr>
              <w:t xml:space="preserve">līdzšinējo </w:t>
            </w:r>
            <w:bookmarkStart w:id="29" w:name="_Hlk63164806"/>
            <w:r w:rsidRPr="00473E3F">
              <w:rPr>
                <w:b/>
                <w:sz w:val="22"/>
                <w:szCs w:val="22"/>
                <w:u w:val="single"/>
              </w:rPr>
              <w:t>kopā 3.6–3.9 % apmērā</w:t>
            </w:r>
            <w:r w:rsidRPr="00473E3F">
              <w:rPr>
                <w:b/>
                <w:sz w:val="22"/>
                <w:szCs w:val="22"/>
              </w:rPr>
              <w:t xml:space="preserve"> no sākotnējām investīcijām</w:t>
            </w:r>
            <w:bookmarkEnd w:id="29"/>
            <w:r w:rsidRPr="00473E3F">
              <w:rPr>
                <w:b/>
                <w:sz w:val="22"/>
                <w:szCs w:val="22"/>
              </w:rPr>
              <w:t>.</w:t>
            </w:r>
          </w:p>
          <w:p w14:paraId="11AAF5A6" w14:textId="77777777" w:rsidR="00A60515" w:rsidRPr="00473E3F" w:rsidRDefault="00A60515" w:rsidP="00A60515">
            <w:pPr>
              <w:spacing w:after="120"/>
              <w:jc w:val="both"/>
              <w:rPr>
                <w:b/>
                <w:sz w:val="22"/>
                <w:szCs w:val="22"/>
              </w:rPr>
            </w:pPr>
            <w:r w:rsidRPr="00473E3F">
              <w:rPr>
                <w:b/>
                <w:sz w:val="22"/>
                <w:szCs w:val="22"/>
              </w:rPr>
              <w:t>MHEA iesaka arī labot iepriekš pieļauto kļūdu un jaudu grupā līdz 1 MW šobrīd paredzētās attiecināmās 0,4 darba slodzes aizstāt ar 1 pilnu darba slodzi, lai šo rādītāju kaut cik tuvinātu reālajai situācijai (un darba likumdošanas un HES hidrotehnisko būvju drošumu regulējošo normatīvo aktu prasībām).</w:t>
            </w:r>
          </w:p>
          <w:p w14:paraId="30787DCB" w14:textId="2E3D12B3" w:rsidR="00A60515" w:rsidRPr="00473E3F" w:rsidRDefault="00A60515" w:rsidP="00A60515">
            <w:pPr>
              <w:spacing w:after="120"/>
              <w:jc w:val="both"/>
              <w:rPr>
                <w:b/>
                <w:sz w:val="22"/>
                <w:szCs w:val="22"/>
                <w:u w:val="single"/>
              </w:rPr>
            </w:pPr>
            <w:r w:rsidRPr="00473E3F">
              <w:rPr>
                <w:b/>
                <w:sz w:val="22"/>
                <w:szCs w:val="22"/>
              </w:rPr>
              <w:t xml:space="preserve">    </w:t>
            </w:r>
            <w:r w:rsidRPr="00473E3F">
              <w:rPr>
                <w:b/>
                <w:sz w:val="22"/>
                <w:szCs w:val="22"/>
                <w:u w:val="single"/>
              </w:rPr>
              <w:t>Noslēguma secinājumi</w:t>
            </w:r>
          </w:p>
          <w:p w14:paraId="197E99E8" w14:textId="77777777" w:rsidR="00A60515" w:rsidRPr="00473E3F" w:rsidRDefault="00A60515" w:rsidP="00A60515">
            <w:pPr>
              <w:spacing w:before="120"/>
              <w:jc w:val="both"/>
              <w:rPr>
                <w:sz w:val="22"/>
                <w:szCs w:val="22"/>
              </w:rPr>
            </w:pPr>
            <w:r w:rsidRPr="00473E3F">
              <w:rPr>
                <w:sz w:val="22"/>
                <w:szCs w:val="22"/>
              </w:rPr>
              <w:t>MHEA novērtētu EM vēlmi iecerētās izmaiņas IRR aprēķināšanas regulējumā veikt, tiešām balstoties uz reālu un visaptverošu izpēti. Diemžēl izstrādāto Dokumentu par šādu izpēti pie labākās gribas nav iespējams atzīt, jo Latvijas AER situācija tajā nav analizēta tikpat kā nemaz. Drīzāk tas ir īss un daļējs pārskats par pasaules AER izmaksu tendencēm pēdējos 10 gados un iespējamiem scenārijiem nākotnē.</w:t>
            </w:r>
          </w:p>
          <w:p w14:paraId="28E325DC" w14:textId="77777777" w:rsidR="00A60515" w:rsidRPr="00473E3F" w:rsidRDefault="00A60515" w:rsidP="00A60515">
            <w:pPr>
              <w:spacing w:before="120"/>
              <w:jc w:val="both"/>
              <w:rPr>
                <w:sz w:val="22"/>
                <w:szCs w:val="22"/>
              </w:rPr>
            </w:pPr>
            <w:r w:rsidRPr="00473E3F">
              <w:rPr>
                <w:sz w:val="22"/>
                <w:szCs w:val="22"/>
              </w:rPr>
              <w:t>MHEA kā vienmēr ir gatava kopīgam darbam ar valsti, arī šajā gadījumā, lai beigās iegūtu tādu pētījumu, kas patiesi ataino AER situāciju Latvijā. Tāpēc iesakām EM izveidot darba grupu šajā nolūkā, pieaicinot tajā LAEF un AER nozaru asociācijas, tajā skaitā MHEA.</w:t>
            </w:r>
          </w:p>
          <w:p w14:paraId="2C40D588" w14:textId="77777777" w:rsidR="00A60515" w:rsidRPr="00473E3F" w:rsidRDefault="00A60515" w:rsidP="00A60515">
            <w:pPr>
              <w:spacing w:line="252" w:lineRule="auto"/>
              <w:rPr>
                <w:b/>
                <w:sz w:val="22"/>
                <w:szCs w:val="22"/>
              </w:rPr>
            </w:pPr>
            <w:r w:rsidRPr="00473E3F">
              <w:rPr>
                <w:b/>
                <w:sz w:val="22"/>
                <w:szCs w:val="22"/>
              </w:rPr>
              <w:t xml:space="preserve">Noteikumu projektu tā pašreizējā redakcijā MHEA kategoriski neatbalsta Vienlaikus </w:t>
            </w:r>
            <w:r w:rsidRPr="00473E3F">
              <w:rPr>
                <w:b/>
                <w:sz w:val="22"/>
                <w:szCs w:val="22"/>
              </w:rPr>
              <w:lastRenderedPageBreak/>
              <w:t xml:space="preserve">MHEA aicina EM turpmākā darbā ņemt vērā MHEA šajā atzinumā sniegtos ieteikumus attiecībā uz izmaiņām īpatnējo investīciju, ekspluatācijas izmaksu un darba slodžu </w:t>
            </w:r>
            <w:proofErr w:type="spellStart"/>
            <w:r w:rsidRPr="00473E3F">
              <w:rPr>
                <w:b/>
                <w:sz w:val="22"/>
                <w:szCs w:val="22"/>
              </w:rPr>
              <w:t>līmeņatzīmēs</w:t>
            </w:r>
            <w:proofErr w:type="spellEnd"/>
            <w:r w:rsidRPr="00473E3F">
              <w:rPr>
                <w:b/>
                <w:sz w:val="22"/>
                <w:szCs w:val="22"/>
              </w:rPr>
              <w:t xml:space="preserve"> attiecībā uz HES.</w:t>
            </w:r>
          </w:p>
          <w:p w14:paraId="67C32038" w14:textId="77777777" w:rsidR="00A60515" w:rsidRPr="00473E3F" w:rsidRDefault="00A60515" w:rsidP="00A60515">
            <w:pPr>
              <w:spacing w:line="252" w:lineRule="auto"/>
              <w:rPr>
                <w:b/>
                <w:sz w:val="22"/>
                <w:szCs w:val="22"/>
              </w:rPr>
            </w:pPr>
          </w:p>
          <w:p w14:paraId="44F5F232" w14:textId="77777777" w:rsidR="00A60515" w:rsidRPr="00473E3F" w:rsidRDefault="00A60515" w:rsidP="00A60515">
            <w:pPr>
              <w:spacing w:line="252" w:lineRule="auto"/>
              <w:rPr>
                <w:b/>
                <w:sz w:val="22"/>
                <w:szCs w:val="22"/>
              </w:rPr>
            </w:pPr>
            <w:r w:rsidRPr="00473E3F">
              <w:rPr>
                <w:b/>
                <w:sz w:val="22"/>
                <w:szCs w:val="22"/>
              </w:rPr>
              <w:t>MHEA 13.04.21. iebildums</w:t>
            </w:r>
          </w:p>
          <w:p w14:paraId="2A593006" w14:textId="77777777" w:rsidR="00A60515" w:rsidRPr="00473E3F" w:rsidRDefault="00A60515" w:rsidP="00A60515">
            <w:pPr>
              <w:spacing w:after="120"/>
              <w:jc w:val="both"/>
              <w:rPr>
                <w:b/>
                <w:sz w:val="22"/>
                <w:szCs w:val="22"/>
                <w:u w:val="single"/>
              </w:rPr>
            </w:pPr>
            <w:r w:rsidRPr="00473E3F">
              <w:rPr>
                <w:b/>
                <w:sz w:val="22"/>
                <w:szCs w:val="22"/>
                <w:u w:val="single"/>
              </w:rPr>
              <w:t>Par īpatnējo investīciju līmeņatzīmi Noteikumu projektā</w:t>
            </w:r>
          </w:p>
          <w:p w14:paraId="3A941113" w14:textId="77777777" w:rsidR="00A60515" w:rsidRPr="00473E3F" w:rsidRDefault="00A60515" w:rsidP="00A60515">
            <w:pPr>
              <w:spacing w:after="120"/>
              <w:jc w:val="both"/>
              <w:rPr>
                <w:bCs/>
                <w:sz w:val="22"/>
                <w:szCs w:val="22"/>
              </w:rPr>
            </w:pPr>
            <w:r w:rsidRPr="00473E3F">
              <w:rPr>
                <w:bCs/>
                <w:sz w:val="22"/>
                <w:szCs w:val="22"/>
              </w:rPr>
              <w:t>MHEA konstatē, ka salīdzinājuma ar iepriekšējo versiju Noteikumu projektā tagad ir iekļautas HES īpatnējo investīciju līmeņatzīmes, par ko var paust atzinību. Tomēr no Noteikumu projekta iziet, ka šīs līmeņatzīmes tikšot attiecinātas tikai uz t.s. vēsturiskā atbalsta periodu. Savukārt uz OI periodu tās netikšot attiecinātas, jo informācijai par HES veiktajām investīcijām saskaņā ar konkrēti nenosauktu Eiropas Savienības regulējumu esot jābūt HES īpašnieka rīcībā.</w:t>
            </w:r>
          </w:p>
          <w:p w14:paraId="5D5FD6E6" w14:textId="77777777" w:rsidR="00A60515" w:rsidRPr="00473E3F" w:rsidRDefault="00A60515" w:rsidP="00A60515">
            <w:pPr>
              <w:spacing w:after="120"/>
              <w:jc w:val="both"/>
              <w:rPr>
                <w:bCs/>
                <w:sz w:val="22"/>
                <w:szCs w:val="22"/>
              </w:rPr>
            </w:pPr>
            <w:r w:rsidRPr="00473E3F">
              <w:rPr>
                <w:bCs/>
                <w:sz w:val="22"/>
                <w:szCs w:val="22"/>
              </w:rPr>
              <w:t xml:space="preserve">Šāda pieeja nav saprotama, jo kā gan tādā gadījumā paredzēts noteikt HES ekspluatācijas izmaksas (kuras saskaņā ar Noteikumu projektu joprojām paredzēts rēķināt kā procentuālu attiecību pret HES investīcijām) gadījumos, kad HES īpašniekam </w:t>
            </w:r>
            <w:r w:rsidRPr="00473E3F">
              <w:rPr>
                <w:sz w:val="22"/>
                <w:szCs w:val="22"/>
              </w:rPr>
              <w:t xml:space="preserve">faktiski un juridiski pamatotu iemeslu dēļ vispār nebūs iespējams iesniegt vai būs iespējams iesniegt vien daļēji pilnīgu informāciju par HES </w:t>
            </w:r>
            <w:r w:rsidRPr="00473E3F">
              <w:rPr>
                <w:sz w:val="22"/>
                <w:szCs w:val="22"/>
              </w:rPr>
              <w:lastRenderedPageBreak/>
              <w:t>veiktajām investīcijām OI atbalsta perioda laikā</w:t>
            </w:r>
            <w:r w:rsidRPr="00473E3F">
              <w:rPr>
                <w:bCs/>
                <w:sz w:val="22"/>
                <w:szCs w:val="22"/>
              </w:rPr>
              <w:t xml:space="preserve">? Vai tādā gadījumā HES ekspluatācijas izmaksas tiks noteiktas </w:t>
            </w:r>
            <w:r w:rsidRPr="00473E3F">
              <w:rPr>
                <w:bCs/>
                <w:sz w:val="22"/>
                <w:szCs w:val="22"/>
                <w:u w:val="single"/>
              </w:rPr>
              <w:t xml:space="preserve">nulle </w:t>
            </w:r>
            <w:proofErr w:type="spellStart"/>
            <w:r w:rsidRPr="00473E3F">
              <w:rPr>
                <w:bCs/>
                <w:i/>
                <w:iCs/>
                <w:sz w:val="22"/>
                <w:szCs w:val="22"/>
                <w:u w:val="single"/>
              </w:rPr>
              <w:t>euro</w:t>
            </w:r>
            <w:proofErr w:type="spellEnd"/>
            <w:r w:rsidRPr="00473E3F">
              <w:rPr>
                <w:bCs/>
                <w:sz w:val="22"/>
                <w:szCs w:val="22"/>
                <w:u w:val="single"/>
              </w:rPr>
              <w:t xml:space="preserve"> apmērā?</w:t>
            </w:r>
            <w:r w:rsidRPr="00473E3F">
              <w:rPr>
                <w:bCs/>
                <w:sz w:val="22"/>
                <w:szCs w:val="22"/>
              </w:rPr>
              <w:t xml:space="preserve"> Vai arī nepamatoti samazinātā apmērā, balstoties tikai uz daļējiem datiem par sākotnējām investīcijām pirms OI perioda? Jāatgādina, ka Latvijā ir arī tādas HES, kuru ekspluatācija uzsākta tikai pēc OI sistēmas ieviešanas.</w:t>
            </w:r>
          </w:p>
          <w:p w14:paraId="40C41CF5" w14:textId="77777777" w:rsidR="00A60515" w:rsidRPr="00473E3F" w:rsidRDefault="00A60515" w:rsidP="00A60515">
            <w:pPr>
              <w:spacing w:after="120"/>
              <w:jc w:val="both"/>
              <w:rPr>
                <w:bCs/>
                <w:sz w:val="22"/>
                <w:szCs w:val="22"/>
              </w:rPr>
            </w:pPr>
            <w:r w:rsidRPr="00473E3F">
              <w:rPr>
                <w:bCs/>
                <w:sz w:val="22"/>
                <w:szCs w:val="22"/>
              </w:rPr>
              <w:t xml:space="preserve">No šā aspekta raugoties, MHEA ir jāatgādina, ka HES gadījumā prasība iesniegt informāciju par </w:t>
            </w:r>
            <w:r w:rsidRPr="00473E3F">
              <w:rPr>
                <w:sz w:val="22"/>
                <w:szCs w:val="22"/>
              </w:rPr>
              <w:t>HES veiktajām investīcijām kopš OI tiesību iegūšanas</w:t>
            </w:r>
            <w:r w:rsidRPr="00473E3F">
              <w:rPr>
                <w:bCs/>
                <w:sz w:val="22"/>
                <w:szCs w:val="22"/>
              </w:rPr>
              <w:t xml:space="preserve"> nozīmē likt iesniegt</w:t>
            </w:r>
            <w:r w:rsidRPr="00473E3F">
              <w:rPr>
                <w:bCs/>
                <w:sz w:val="22"/>
                <w:szCs w:val="22"/>
                <w:u w:val="single"/>
              </w:rPr>
              <w:t xml:space="preserve"> līdz pat 2007. gadam senu informāciju</w:t>
            </w:r>
            <w:r w:rsidRPr="00473E3F">
              <w:rPr>
                <w:bCs/>
                <w:sz w:val="22"/>
                <w:szCs w:val="22"/>
              </w:rPr>
              <w:t xml:space="preserve">, kura saskaņā ar likuma “Par grāmatvedību” 10. pantu vairs var nebūt HES īpašnieka rīcībā! Turklāt MHEA arī nav saprotams, kā šādu prasību iespējams izvirzīt ar </w:t>
            </w:r>
            <w:proofErr w:type="spellStart"/>
            <w:r w:rsidRPr="00473E3F">
              <w:rPr>
                <w:bCs/>
                <w:sz w:val="22"/>
                <w:szCs w:val="22"/>
              </w:rPr>
              <w:t>atpakaļvērstu</w:t>
            </w:r>
            <w:proofErr w:type="spellEnd"/>
            <w:r w:rsidRPr="00473E3F">
              <w:rPr>
                <w:bCs/>
                <w:sz w:val="22"/>
                <w:szCs w:val="22"/>
              </w:rPr>
              <w:t xml:space="preserve"> spēku? Jo līdz šim HES īpašniekiem no valsts puses nav bijušas ne mazākās indikācijas, ka šāda informācija tiem būtu jāglabā kā “apdrošināšana” savu OI tiesību saglabāšanai!</w:t>
            </w:r>
          </w:p>
          <w:p w14:paraId="3E97AFF5" w14:textId="77777777" w:rsidR="00A60515" w:rsidRPr="00473E3F" w:rsidRDefault="00A60515" w:rsidP="00A60515">
            <w:pPr>
              <w:spacing w:after="120"/>
              <w:jc w:val="both"/>
              <w:rPr>
                <w:bCs/>
                <w:sz w:val="22"/>
                <w:szCs w:val="22"/>
              </w:rPr>
            </w:pPr>
            <w:r w:rsidRPr="00473E3F">
              <w:rPr>
                <w:bCs/>
                <w:sz w:val="22"/>
                <w:szCs w:val="22"/>
              </w:rPr>
              <w:t xml:space="preserve">MHEA arī ir jāatgādina, ka Latvijas kontekstā ir runa par tiešām mazas jaudas, principā mikro un mini HES, un tas ir vispār zināms, ka, </w:t>
            </w:r>
            <w:r w:rsidRPr="00473E3F">
              <w:rPr>
                <w:bCs/>
                <w:sz w:val="22"/>
                <w:szCs w:val="22"/>
                <w:u w:val="single"/>
              </w:rPr>
              <w:t>jo mazāka ir HES uzstādītā jauda, jo dārgāk izmaksā 1 kW uzstādīšana un arī pēc tam ekspluatācija</w:t>
            </w:r>
            <w:r w:rsidRPr="00473E3F">
              <w:rPr>
                <w:bCs/>
                <w:sz w:val="22"/>
                <w:szCs w:val="22"/>
              </w:rPr>
              <w:t xml:space="preserve">. Tas tā vienkārši ir tādēļ, ka </w:t>
            </w:r>
            <w:r w:rsidRPr="00473E3F">
              <w:rPr>
                <w:bCs/>
                <w:sz w:val="22"/>
                <w:szCs w:val="22"/>
                <w:u w:val="single"/>
              </w:rPr>
              <w:t>pietiekami daudzas no HES iekārtām un inženiertehniskajiem risinājumiem mikro un mini HES ir tādi paši kā mazai un pat vidējai HES</w:t>
            </w:r>
            <w:r w:rsidRPr="00473E3F">
              <w:rPr>
                <w:bCs/>
                <w:sz w:val="22"/>
                <w:szCs w:val="22"/>
              </w:rPr>
              <w:t xml:space="preserve">. Latvijā ir sastopami reāli un pierādāmi </w:t>
            </w:r>
            <w:r w:rsidRPr="00473E3F">
              <w:rPr>
                <w:bCs/>
                <w:sz w:val="22"/>
                <w:szCs w:val="22"/>
              </w:rPr>
              <w:lastRenderedPageBreak/>
              <w:t xml:space="preserve">gadījumi, kad, piemēram, 111 kW jaudas uzstādīšana senu ūdensdzirnavu vietā, bet iegādājot modernu </w:t>
            </w:r>
            <w:proofErr w:type="spellStart"/>
            <w:r w:rsidRPr="00473E3F">
              <w:rPr>
                <w:bCs/>
                <w:sz w:val="22"/>
                <w:szCs w:val="22"/>
              </w:rPr>
              <w:t>hidroagregātu</w:t>
            </w:r>
            <w:proofErr w:type="spellEnd"/>
            <w:r w:rsidRPr="00473E3F">
              <w:rPr>
                <w:bCs/>
                <w:sz w:val="22"/>
                <w:szCs w:val="22"/>
              </w:rPr>
              <w:t>, izbūvējot jaunu hidromezglu un elektrisko daļu un veicot slūžu rekonstrukciju izmaksā krietni vairāk nekā 3 000 EUR/kW.</w:t>
            </w:r>
          </w:p>
          <w:p w14:paraId="5C461262" w14:textId="77777777" w:rsidR="00A60515" w:rsidRPr="00473E3F" w:rsidRDefault="00A60515" w:rsidP="00A60515">
            <w:pPr>
              <w:spacing w:after="120"/>
              <w:jc w:val="both"/>
              <w:rPr>
                <w:b/>
                <w:sz w:val="22"/>
                <w:szCs w:val="22"/>
              </w:rPr>
            </w:pPr>
            <w:r w:rsidRPr="00473E3F">
              <w:rPr>
                <w:b/>
                <w:sz w:val="22"/>
                <w:szCs w:val="22"/>
              </w:rPr>
              <w:t>Ņemot vērā minēto, MHEA aicina:</w:t>
            </w:r>
          </w:p>
          <w:p w14:paraId="073C2547" w14:textId="77777777" w:rsidR="00A60515" w:rsidRPr="00473E3F" w:rsidRDefault="00A60515" w:rsidP="002F5C42">
            <w:pPr>
              <w:pStyle w:val="ListParagraph"/>
              <w:numPr>
                <w:ilvl w:val="0"/>
                <w:numId w:val="38"/>
              </w:numPr>
              <w:spacing w:after="120" w:line="240" w:lineRule="auto"/>
              <w:ind w:left="714" w:hanging="357"/>
              <w:contextualSpacing w:val="0"/>
              <w:jc w:val="both"/>
              <w:rPr>
                <w:rFonts w:ascii="Times New Roman" w:hAnsi="Times New Roman"/>
                <w:bCs/>
              </w:rPr>
            </w:pPr>
            <w:r w:rsidRPr="00473E3F">
              <w:rPr>
                <w:rFonts w:ascii="Times New Roman" w:hAnsi="Times New Roman"/>
                <w:b/>
              </w:rPr>
              <w:t>Noteikumu projektā paredzēt, ka HES īpatnējo investīciju līmeņatzīmes IRR aprēķinā tiek pielietotas arī tajos gadījumos, ja HES īpašnieks nevar iesniegt pilnīgus datus par HES veiktajām investīcijām OI periodā;</w:t>
            </w:r>
          </w:p>
          <w:p w14:paraId="296EC8F2" w14:textId="77777777" w:rsidR="00A60515" w:rsidRPr="00473E3F" w:rsidRDefault="00A60515" w:rsidP="002F5C42">
            <w:pPr>
              <w:pStyle w:val="ListParagraph"/>
              <w:numPr>
                <w:ilvl w:val="0"/>
                <w:numId w:val="38"/>
              </w:numPr>
              <w:spacing w:after="120" w:line="240" w:lineRule="auto"/>
              <w:ind w:left="714" w:hanging="357"/>
              <w:contextualSpacing w:val="0"/>
              <w:jc w:val="both"/>
              <w:rPr>
                <w:rFonts w:ascii="Times New Roman" w:hAnsi="Times New Roman"/>
                <w:bCs/>
              </w:rPr>
            </w:pPr>
            <w:r w:rsidRPr="00473E3F">
              <w:rPr>
                <w:rFonts w:ascii="Times New Roman" w:hAnsi="Times New Roman"/>
                <w:b/>
              </w:rPr>
              <w:t xml:space="preserve"> vismazāko jaudu grupā (0 – 250 kW) ievērot pakāpeniskuma principu un īpatnējās investīcijas līdzšinējo 2 500 EUR/kW vietā noteikt kaut 3 000 EUR/kW apmērā, saglabājot tās 2 500 EUR/kWh un 2 000 EUR/kWh pārējās jaudu grupās, lai pamatoti atspoguļotu apsvērumu, ka mazāko jaudu grupā izmaksas par 1 kW uzstādīšanu nenoliedzami ir augstākas;</w:t>
            </w:r>
          </w:p>
          <w:p w14:paraId="234247E3" w14:textId="77777777" w:rsidR="00A60515" w:rsidRPr="00473E3F" w:rsidRDefault="00A60515" w:rsidP="002F5C42">
            <w:pPr>
              <w:pStyle w:val="ListParagraph"/>
              <w:numPr>
                <w:ilvl w:val="0"/>
                <w:numId w:val="38"/>
              </w:numPr>
              <w:spacing w:after="120" w:line="240" w:lineRule="auto"/>
              <w:ind w:left="714" w:hanging="357"/>
              <w:contextualSpacing w:val="0"/>
              <w:jc w:val="both"/>
              <w:rPr>
                <w:rFonts w:ascii="Times New Roman" w:hAnsi="Times New Roman"/>
                <w:bCs/>
              </w:rPr>
            </w:pPr>
            <w:r w:rsidRPr="00473E3F">
              <w:rPr>
                <w:rFonts w:ascii="Times New Roman" w:hAnsi="Times New Roman"/>
                <w:b/>
              </w:rPr>
              <w:t>EM precīzi skaidrot, kādi konkrēti Latvijas, ES vai citi normatīvie akti šobrīd paredz vai, OI sistēmu ieviešot, paredzēja, ka HES īpašniekam pastāvīgi jāglabā visa informācija par HES veiktajām investīcijām kopš OI tiesību iegūšanas?</w:t>
            </w:r>
          </w:p>
          <w:p w14:paraId="651D297E" w14:textId="77777777" w:rsidR="00A60515" w:rsidRPr="00473E3F" w:rsidRDefault="00A60515" w:rsidP="00A60515">
            <w:pPr>
              <w:spacing w:after="120"/>
              <w:jc w:val="both"/>
              <w:rPr>
                <w:b/>
                <w:sz w:val="22"/>
                <w:szCs w:val="22"/>
                <w:u w:val="single"/>
              </w:rPr>
            </w:pPr>
            <w:r w:rsidRPr="00473E3F">
              <w:rPr>
                <w:b/>
                <w:sz w:val="22"/>
                <w:szCs w:val="22"/>
                <w:u w:val="single"/>
              </w:rPr>
              <w:lastRenderedPageBreak/>
              <w:t>Par ekspluatācijas izmaksu līmeņatzīmi</w:t>
            </w:r>
          </w:p>
          <w:p w14:paraId="2ACDAA6E" w14:textId="77777777" w:rsidR="00A60515" w:rsidRPr="00473E3F" w:rsidRDefault="00A60515" w:rsidP="00A60515">
            <w:pPr>
              <w:spacing w:after="120"/>
              <w:jc w:val="both"/>
              <w:rPr>
                <w:bCs/>
                <w:sz w:val="22"/>
                <w:szCs w:val="22"/>
              </w:rPr>
            </w:pPr>
            <w:r w:rsidRPr="00473E3F">
              <w:rPr>
                <w:bCs/>
                <w:sz w:val="22"/>
                <w:szCs w:val="22"/>
              </w:rPr>
              <w:t>Šajā pozīcijā Noteikumu projektā tagad piedāvāts paaugstināt uz HES attiecināmo līmeņatzīmi līdz 3,5 % no HES investīcijām, kas ir apsveicami salīdzinājumā ar iepriekš piedāvāto 1 %.  Tomēr jānorāda, ka arī šāda līmeņatzīmes vērtība joprojām atpaliek no līdzšinējiem 3.6–3.9 %. Turklāt joprojām paredzēts atteikties arī no šo jebkādu HES izmaksu indeksēšanas atbilstoši inflācijai vai citiem rādītājiem.</w:t>
            </w:r>
          </w:p>
          <w:p w14:paraId="2F1007C4" w14:textId="77777777" w:rsidR="00A60515" w:rsidRPr="00473E3F" w:rsidRDefault="00A60515" w:rsidP="00A60515">
            <w:pPr>
              <w:spacing w:after="120"/>
              <w:jc w:val="both"/>
              <w:rPr>
                <w:bCs/>
                <w:sz w:val="22"/>
                <w:szCs w:val="22"/>
              </w:rPr>
            </w:pPr>
            <w:r w:rsidRPr="00473E3F">
              <w:rPr>
                <w:bCs/>
                <w:sz w:val="22"/>
                <w:szCs w:val="22"/>
              </w:rPr>
              <w:t xml:space="preserve">Šāda situācija MHEA nav pieņemama. Acīmredzot, joprojām visas mazās HES EM izpratnē tiek uztvertas par vienādām. Taču, kā jau tas norādīts iepriekš, Latvijā ir tieši viena HES, kas pārsniedz uzstādīto jaudu 1,2 MW, bet vienlaikus ir sastopamas HES ar uzstādīto jaudu vien 50 kW un vēl mazāku. Tomēr, kā jau tas norādīts iepriekšējā punktā, šajā </w:t>
            </w:r>
            <w:r w:rsidRPr="00473E3F">
              <w:rPr>
                <w:bCs/>
                <w:sz w:val="22"/>
                <w:szCs w:val="22"/>
                <w:u w:val="single"/>
              </w:rPr>
              <w:t>mazāko jaudu grupā, piemēram, desmit reizes mazāka jauda (piemēram, 1 MW pret 100 kW) automātiski nenozīmē 10 reizes mazākas HES ekspluatācijas izmaksas</w:t>
            </w:r>
            <w:r w:rsidRPr="00473E3F">
              <w:rPr>
                <w:bCs/>
                <w:sz w:val="22"/>
                <w:szCs w:val="22"/>
              </w:rPr>
              <w:t xml:space="preserve">. </w:t>
            </w:r>
          </w:p>
          <w:p w14:paraId="1506C0D3" w14:textId="77777777" w:rsidR="00A60515" w:rsidRPr="00473E3F" w:rsidRDefault="00A60515" w:rsidP="00A60515">
            <w:pPr>
              <w:spacing w:after="120"/>
              <w:jc w:val="both"/>
              <w:rPr>
                <w:bCs/>
                <w:sz w:val="22"/>
                <w:szCs w:val="22"/>
              </w:rPr>
            </w:pPr>
            <w:r w:rsidRPr="00473E3F">
              <w:rPr>
                <w:bCs/>
                <w:sz w:val="22"/>
                <w:szCs w:val="22"/>
              </w:rPr>
              <w:t xml:space="preserve">Vislabāk, kā vienmēr, ir ilustrēt ar piemēru. Tā, jau iepriekš minētajā gadījumā ar 111 kW uzstādīšanu, kur reālās investīcijas veidoja ne mazāk kā 3 000 EUR/kW, tātad ap 330 000 EUR, 3.5 % no šīs summas būtu 11 550 EUR/izmaksas gadā. Kā šādās summās ietilpināt visus HES darbības izdevumus </w:t>
            </w:r>
            <w:r w:rsidRPr="00473E3F">
              <w:rPr>
                <w:bCs/>
                <w:sz w:val="22"/>
                <w:szCs w:val="22"/>
                <w:u w:val="single"/>
              </w:rPr>
              <w:t>gada griezumā</w:t>
            </w:r>
            <w:r w:rsidRPr="00473E3F">
              <w:rPr>
                <w:bCs/>
                <w:sz w:val="22"/>
                <w:szCs w:val="22"/>
              </w:rPr>
              <w:t>, mums joprojām nav skaidrs.</w:t>
            </w:r>
          </w:p>
          <w:p w14:paraId="3F20113B" w14:textId="77777777" w:rsidR="00A60515" w:rsidRPr="00473E3F" w:rsidRDefault="00A60515" w:rsidP="00A60515">
            <w:pPr>
              <w:spacing w:after="120"/>
              <w:jc w:val="both"/>
              <w:rPr>
                <w:bCs/>
                <w:sz w:val="22"/>
                <w:szCs w:val="22"/>
              </w:rPr>
            </w:pPr>
            <w:r w:rsidRPr="00473E3F">
              <w:rPr>
                <w:bCs/>
                <w:sz w:val="22"/>
                <w:szCs w:val="22"/>
              </w:rPr>
              <w:lastRenderedPageBreak/>
              <w:t>Šī summa jau uzreiz ir nepietiekama, ņemot vērā valstī no 2021. gada 1. janvāra noteikto minimālo algu 500 EUR/mēnesī (kas darba devējam turklāt, kā zināms, izmaksā vēl vairāk, ņemot vērā par darbinieku maksājamās VSAOI). Jāatgādina arī, ka HES kā paaugstinātas bīstamības objektam </w:t>
            </w:r>
            <w:r w:rsidRPr="00473E3F">
              <w:rPr>
                <w:bCs/>
                <w:sz w:val="22"/>
                <w:szCs w:val="22"/>
                <w:vertAlign w:val="superscript"/>
              </w:rPr>
              <w:footnoteReference w:id="24"/>
            </w:r>
            <w:r w:rsidRPr="00473E3F">
              <w:rPr>
                <w:bCs/>
                <w:sz w:val="22"/>
                <w:szCs w:val="22"/>
              </w:rPr>
              <w:t xml:space="preserve"> ir jānodrošina kvalificēts </w:t>
            </w:r>
            <w:proofErr w:type="spellStart"/>
            <w:r w:rsidRPr="00473E3F">
              <w:rPr>
                <w:bCs/>
                <w:sz w:val="22"/>
                <w:szCs w:val="22"/>
              </w:rPr>
              <w:t>dežūrpersonāls</w:t>
            </w:r>
            <w:proofErr w:type="spellEnd"/>
            <w:r w:rsidRPr="00473E3F">
              <w:rPr>
                <w:bCs/>
                <w:sz w:val="22"/>
                <w:szCs w:val="22"/>
              </w:rPr>
              <w:t xml:space="preserve"> visu diennakti, tātad kopā trīs pilnas darba slodzes, no kurām daļa ir nakts darbs un darbs brīvdienās un svētku dienās. Pie šādiem apstākļiem jau tikai HES algu fonds vien pārsniedz pusi no HES saskaņā ar Noteikumu projektu “atļauto” ekspluatācijas izmaksu lieluma. Taču papildus algām HES ik mēnesi rodas pamatoti izdevumi, piemēram (bet ne </w:t>
            </w:r>
            <w:r w:rsidRPr="00473E3F">
              <w:rPr>
                <w:bCs/>
                <w:sz w:val="22"/>
                <w:szCs w:val="22"/>
              </w:rPr>
              <w:lastRenderedPageBreak/>
              <w:t xml:space="preserve">tikai) par elektroenerģiju, degvielu, sakaru pakalpojumiem, būvmateriāliem un darba samaksu par visu HES hidrobūvju periodiskās uzturēšanas remontdarbiem, HES iekārtu profilaktisko apkopi, apdrošināšanu, nodokļu maksājumiem un daudzos gadījumos vēl arī par, piemēram, grāmatvedības, apsardzes un HES tehniskās apkalpošanas ārpakalpojumiem. Vēlamies pievērst uzmanību, ka ir arī tikai </w:t>
            </w:r>
            <w:proofErr w:type="spellStart"/>
            <w:r w:rsidRPr="00473E3F">
              <w:rPr>
                <w:bCs/>
                <w:sz w:val="22"/>
                <w:szCs w:val="22"/>
              </w:rPr>
              <w:t>HESiem</w:t>
            </w:r>
            <w:proofErr w:type="spellEnd"/>
            <w:r w:rsidRPr="00473E3F">
              <w:rPr>
                <w:bCs/>
                <w:sz w:val="22"/>
                <w:szCs w:val="22"/>
              </w:rPr>
              <w:t xml:space="preserve"> piemērotas valsts nodevas, piemēram, ikgadēja kompensācijas maksa par </w:t>
            </w:r>
            <w:r w:rsidRPr="00473E3F">
              <w:rPr>
                <w:bCs/>
                <w:sz w:val="22"/>
                <w:szCs w:val="22"/>
                <w:shd w:val="clear" w:color="auto" w:fill="FFFFFF"/>
              </w:rPr>
              <w:t>saimnieciskās darbības rezultātā zivju resursiem nodarīto zaudējumu atlīdzināšanu (atbilstoši MK noteikumiem Nr. 188. no 8.05.2001.).</w:t>
            </w:r>
          </w:p>
          <w:p w14:paraId="4C41CF36" w14:textId="77777777" w:rsidR="00A60515" w:rsidRPr="00473E3F" w:rsidRDefault="00A60515" w:rsidP="00A60515">
            <w:pPr>
              <w:spacing w:after="120"/>
              <w:jc w:val="both"/>
              <w:rPr>
                <w:bCs/>
                <w:sz w:val="22"/>
                <w:szCs w:val="22"/>
              </w:rPr>
            </w:pPr>
            <w:r w:rsidRPr="00473E3F">
              <w:rPr>
                <w:bCs/>
                <w:sz w:val="22"/>
                <w:szCs w:val="22"/>
              </w:rPr>
              <w:t xml:space="preserve">Ilustrācijai atkārtoti pievienojam klasisku piemēru no iepriekš minētās HES ar uzstādīto jaudu 111 kW (kura apgrozījums svārstās 20 000 līdz 30 000 EUR robežās un ) par tās izdevumiem </w:t>
            </w:r>
            <w:r w:rsidRPr="00473E3F">
              <w:rPr>
                <w:bCs/>
                <w:sz w:val="22"/>
                <w:szCs w:val="22"/>
                <w:u w:val="single"/>
              </w:rPr>
              <w:t>gada griezumā:</w:t>
            </w:r>
          </w:p>
          <w:p w14:paraId="13B72F19"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darba alga un ar to saistītie nodokļi un sociālās iemaksas: 700 x 12 = 8 400 EUR;</w:t>
            </w:r>
          </w:p>
          <w:p w14:paraId="75969BCF"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administratīvās izmaksas (biroja telpas, sakaru un kancelejas izdevumi, u.c.): 80 x 12 = 960 EUR;</w:t>
            </w:r>
          </w:p>
          <w:p w14:paraId="2DE44A36"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transporta izmaksas: 100 x 12 = 1 200 EUR;</w:t>
            </w:r>
          </w:p>
          <w:p w14:paraId="29FFD6C1"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lastRenderedPageBreak/>
              <w:t>nekustamā īpašuma nodoklis un, attiecīgā gadījumā, zemes nomas izmaksas: 50 EUR;</w:t>
            </w:r>
          </w:p>
          <w:p w14:paraId="56DE7B7C"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apdrošināšanas izmaksas: 500 EUR;</w:t>
            </w:r>
          </w:p>
          <w:p w14:paraId="303427ED"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ikgadējo iekārtu apkopju un būvju uzturēšanas, kā arī tām nepieciešamo materiālu izmaksas: 3 000 – 5 000 EUR;</w:t>
            </w:r>
          </w:p>
          <w:p w14:paraId="5BEC8DCE"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izdevumi par pirkto elektrību (t.sk. pieslēguma maksa gan kā patērētājam, gan – no 2021. gada janvāra – arī kā ražotājam), apkuri: 100 x 12 = 1 200 EUR</w:t>
            </w:r>
          </w:p>
          <w:p w14:paraId="1D090875"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telpu un teritorijas apsardze, atkritumu izvešana, tehnikas noma: 85 x 12 = 1 020 EUR;</w:t>
            </w:r>
          </w:p>
          <w:p w14:paraId="7E962433"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grāmatvedības ārpakalpojums: 90 x 12 = 1 080 EUR.</w:t>
            </w:r>
          </w:p>
          <w:p w14:paraId="60F7C577" w14:textId="77777777" w:rsidR="00A60515" w:rsidRPr="00473E3F" w:rsidRDefault="00A60515" w:rsidP="00A60515">
            <w:pPr>
              <w:numPr>
                <w:ilvl w:val="0"/>
                <w:numId w:val="6"/>
              </w:numPr>
              <w:spacing w:after="120"/>
              <w:ind w:left="567"/>
              <w:jc w:val="both"/>
              <w:rPr>
                <w:bCs/>
                <w:sz w:val="22"/>
                <w:szCs w:val="22"/>
              </w:rPr>
            </w:pPr>
            <w:r w:rsidRPr="00473E3F">
              <w:rPr>
                <w:bCs/>
                <w:sz w:val="22"/>
                <w:szCs w:val="22"/>
              </w:rPr>
              <w:t>inflācija.</w:t>
            </w:r>
          </w:p>
          <w:p w14:paraId="1C5F59B3" w14:textId="77777777" w:rsidR="00A60515" w:rsidRPr="00473E3F" w:rsidRDefault="00A60515" w:rsidP="00A60515">
            <w:pPr>
              <w:spacing w:after="120"/>
              <w:jc w:val="both"/>
              <w:rPr>
                <w:bCs/>
                <w:sz w:val="22"/>
                <w:szCs w:val="22"/>
              </w:rPr>
            </w:pPr>
            <w:r w:rsidRPr="00473E3F">
              <w:rPr>
                <w:bCs/>
                <w:sz w:val="22"/>
                <w:szCs w:val="22"/>
              </w:rPr>
              <w:t xml:space="preserve">Tātad kopā ap 17 410 EUR/gadā jeb 1 450 EUR/mēnesī iepretim Noteikumu projektā tagad atvēlētajiem 11 550 EUR/izmaksās gadā jeb 962.50 EUR/mēnesī. Redzams, ka jau tikai minimālā darba alga un ar to saistītie nodokļi un sociālās iemaksas vien sastāda 73 % no kopējām “pieļaujamajām” izmaksām.  </w:t>
            </w:r>
          </w:p>
          <w:p w14:paraId="1100D7FC" w14:textId="77777777" w:rsidR="00A60515" w:rsidRPr="00473E3F" w:rsidRDefault="00A60515" w:rsidP="00A60515">
            <w:pPr>
              <w:spacing w:after="120"/>
              <w:jc w:val="both"/>
              <w:rPr>
                <w:bCs/>
                <w:sz w:val="22"/>
                <w:szCs w:val="22"/>
              </w:rPr>
            </w:pPr>
            <w:r w:rsidRPr="00473E3F">
              <w:rPr>
                <w:bCs/>
                <w:sz w:val="22"/>
                <w:szCs w:val="22"/>
              </w:rPr>
              <w:t xml:space="preserve">Savukārt attiecība uz joprojām saglabāto priekšlikumu atteikties no izmaksu indeksēšanas ar inflāciju pietiek norādīt, ka </w:t>
            </w:r>
            <w:r w:rsidRPr="00473E3F">
              <w:rPr>
                <w:bCs/>
                <w:sz w:val="22"/>
                <w:szCs w:val="22"/>
                <w:u w:val="single"/>
              </w:rPr>
              <w:lastRenderedPageBreak/>
              <w:t>jebkurš patiess</w:t>
            </w:r>
            <w:r w:rsidRPr="00473E3F">
              <w:rPr>
                <w:bCs/>
                <w:sz w:val="22"/>
                <w:szCs w:val="22"/>
              </w:rPr>
              <w:t xml:space="preserve"> </w:t>
            </w:r>
            <w:proofErr w:type="spellStart"/>
            <w:r w:rsidRPr="00473E3F">
              <w:rPr>
                <w:bCs/>
                <w:sz w:val="22"/>
                <w:szCs w:val="22"/>
              </w:rPr>
              <w:t>kapitālatdeves</w:t>
            </w:r>
            <w:proofErr w:type="spellEnd"/>
            <w:r w:rsidRPr="00473E3F">
              <w:rPr>
                <w:bCs/>
                <w:sz w:val="22"/>
                <w:szCs w:val="22"/>
              </w:rPr>
              <w:t xml:space="preserve"> aprēķins tiek pamatots ar, tajā skaitā, inflācijas ietekmi un atbilstoši veicamo indeksāciju.</w:t>
            </w:r>
          </w:p>
          <w:p w14:paraId="686A9B9C" w14:textId="77777777" w:rsidR="00A60515" w:rsidRPr="00473E3F" w:rsidRDefault="00A60515" w:rsidP="00A60515">
            <w:pPr>
              <w:rPr>
                <w:b/>
                <w:sz w:val="22"/>
                <w:szCs w:val="22"/>
              </w:rPr>
            </w:pPr>
          </w:p>
          <w:p w14:paraId="5CE0B14C" w14:textId="77777777" w:rsidR="00A60515" w:rsidRPr="00473E3F" w:rsidRDefault="00A60515" w:rsidP="00A60515">
            <w:pPr>
              <w:spacing w:after="120"/>
              <w:jc w:val="both"/>
              <w:rPr>
                <w:b/>
                <w:sz w:val="22"/>
                <w:szCs w:val="22"/>
              </w:rPr>
            </w:pPr>
            <w:r w:rsidRPr="00473E3F">
              <w:rPr>
                <w:b/>
                <w:sz w:val="22"/>
                <w:szCs w:val="22"/>
              </w:rPr>
              <w:t>Ņemot vērā minēto, MHEA aicina:</w:t>
            </w:r>
          </w:p>
          <w:p w14:paraId="32FE9397" w14:textId="77777777" w:rsidR="00A60515" w:rsidRPr="00473E3F" w:rsidRDefault="00A60515" w:rsidP="002F5C42">
            <w:pPr>
              <w:pStyle w:val="ListParagraph"/>
              <w:numPr>
                <w:ilvl w:val="0"/>
                <w:numId w:val="39"/>
              </w:numPr>
              <w:spacing w:after="120" w:line="240" w:lineRule="auto"/>
              <w:ind w:left="714" w:hanging="357"/>
              <w:contextualSpacing w:val="0"/>
              <w:jc w:val="both"/>
              <w:rPr>
                <w:rFonts w:ascii="Times New Roman" w:hAnsi="Times New Roman"/>
                <w:b/>
              </w:rPr>
            </w:pPr>
            <w:r w:rsidRPr="00473E3F">
              <w:rPr>
                <w:rFonts w:ascii="Times New Roman" w:hAnsi="Times New Roman"/>
                <w:b/>
              </w:rPr>
              <w:t xml:space="preserve">Noteikumu projektā saglabāt līdzšinējo pieeju, kad </w:t>
            </w:r>
            <w:r w:rsidRPr="00473E3F">
              <w:rPr>
                <w:rFonts w:ascii="Times New Roman" w:hAnsi="Times New Roman"/>
                <w:b/>
                <w:u w:val="single"/>
              </w:rPr>
              <w:t>ekspluatācijas un pārējās darbības izmaksas un darba spēka izmaksas atspoguļotas atsevišķi kā atsevišķi izmaksu posteņi</w:t>
            </w:r>
            <w:r w:rsidRPr="00473E3F">
              <w:rPr>
                <w:rFonts w:ascii="Times New Roman" w:hAnsi="Times New Roman"/>
                <w:b/>
              </w:rPr>
              <w:t>, tos visus indeksējot ar inflācijas rādītāju;</w:t>
            </w:r>
          </w:p>
          <w:p w14:paraId="6B70DFAB" w14:textId="77777777" w:rsidR="00A60515" w:rsidRPr="00473E3F" w:rsidRDefault="00A60515" w:rsidP="002F5C42">
            <w:pPr>
              <w:pStyle w:val="ListParagraph"/>
              <w:numPr>
                <w:ilvl w:val="0"/>
                <w:numId w:val="39"/>
              </w:numPr>
              <w:spacing w:after="120" w:line="240" w:lineRule="auto"/>
              <w:ind w:left="714" w:hanging="357"/>
              <w:contextualSpacing w:val="0"/>
              <w:jc w:val="both"/>
              <w:rPr>
                <w:rFonts w:ascii="Times New Roman" w:hAnsi="Times New Roman"/>
                <w:b/>
              </w:rPr>
            </w:pPr>
            <w:r w:rsidRPr="00473E3F">
              <w:rPr>
                <w:rFonts w:ascii="Times New Roman" w:hAnsi="Times New Roman"/>
                <w:b/>
              </w:rPr>
              <w:t xml:space="preserve">Saglabāt ekspluatācijas un pārējās darbības izmaksas </w:t>
            </w:r>
            <w:r w:rsidRPr="00473E3F">
              <w:rPr>
                <w:rFonts w:ascii="Times New Roman" w:hAnsi="Times New Roman"/>
                <w:b/>
                <w:u w:val="single"/>
              </w:rPr>
              <w:t>līdzšinējo kopā 3.6–3.9 % apmērā</w:t>
            </w:r>
            <w:r w:rsidRPr="00473E3F">
              <w:rPr>
                <w:rFonts w:ascii="Times New Roman" w:hAnsi="Times New Roman"/>
                <w:b/>
              </w:rPr>
              <w:t xml:space="preserve"> no sākotnējām investīcijām.</w:t>
            </w:r>
          </w:p>
          <w:p w14:paraId="64419ED3" w14:textId="77777777" w:rsidR="00A60515" w:rsidRPr="00473E3F" w:rsidRDefault="00A60515" w:rsidP="002F5C42">
            <w:pPr>
              <w:pStyle w:val="ListParagraph"/>
              <w:numPr>
                <w:ilvl w:val="0"/>
                <w:numId w:val="39"/>
              </w:numPr>
              <w:spacing w:after="120" w:line="240" w:lineRule="auto"/>
              <w:ind w:left="714" w:hanging="357"/>
              <w:contextualSpacing w:val="0"/>
              <w:jc w:val="both"/>
              <w:rPr>
                <w:rFonts w:ascii="Times New Roman" w:hAnsi="Times New Roman"/>
                <w:b/>
              </w:rPr>
            </w:pPr>
            <w:r w:rsidRPr="00473E3F">
              <w:rPr>
                <w:rFonts w:ascii="Times New Roman" w:hAnsi="Times New Roman"/>
                <w:b/>
              </w:rPr>
              <w:t>Labot iepriekš pieļauto kļūdu un jaudu grupā līdz 1 MW šobrīd paredzētās attiecināmās 0,4 darba slodzes aizstāt ar 1 pilnu darba slodzi, lai šo rādītāju kaut cik tuvinātu reālajai situācijai (un darba likumdošanas un HES hidrotehnisko būvju drošumu regulējošo normatīvo aktu prasībām).</w:t>
            </w:r>
          </w:p>
          <w:p w14:paraId="447700A9" w14:textId="77777777" w:rsidR="00A60515" w:rsidRPr="00473E3F" w:rsidRDefault="00A60515" w:rsidP="00A60515">
            <w:pPr>
              <w:spacing w:after="120"/>
              <w:jc w:val="both"/>
              <w:rPr>
                <w:b/>
                <w:sz w:val="22"/>
                <w:szCs w:val="22"/>
              </w:rPr>
            </w:pPr>
            <w:r w:rsidRPr="00473E3F">
              <w:rPr>
                <w:b/>
                <w:sz w:val="22"/>
                <w:szCs w:val="22"/>
              </w:rPr>
              <w:t xml:space="preserve">    </w:t>
            </w:r>
          </w:p>
          <w:p w14:paraId="24611E7A" w14:textId="77777777" w:rsidR="00A60515" w:rsidRPr="00473E3F" w:rsidRDefault="00A60515" w:rsidP="00A60515">
            <w:pPr>
              <w:spacing w:after="120"/>
              <w:jc w:val="both"/>
              <w:rPr>
                <w:b/>
                <w:sz w:val="22"/>
                <w:szCs w:val="22"/>
              </w:rPr>
            </w:pPr>
            <w:r w:rsidRPr="00473E3F">
              <w:rPr>
                <w:b/>
                <w:sz w:val="22"/>
                <w:szCs w:val="22"/>
              </w:rPr>
              <w:t>Par elektrostacijas darba stundu aprēķināšanu</w:t>
            </w:r>
          </w:p>
          <w:p w14:paraId="3CDAE1F2" w14:textId="77777777" w:rsidR="00A60515" w:rsidRPr="00473E3F" w:rsidRDefault="00A60515" w:rsidP="00A60515">
            <w:pPr>
              <w:spacing w:before="240"/>
              <w:jc w:val="both"/>
              <w:rPr>
                <w:bCs/>
                <w:sz w:val="22"/>
                <w:szCs w:val="22"/>
              </w:rPr>
            </w:pPr>
            <w:r w:rsidRPr="00473E3F">
              <w:rPr>
                <w:bCs/>
                <w:sz w:val="22"/>
                <w:szCs w:val="22"/>
              </w:rPr>
              <w:t xml:space="preserve">Noteikumu projekta pielikuma 7.2. punktā ietverta formula elektrostacijas ieņēmumu aprēķināšanai, </w:t>
            </w:r>
            <w:r w:rsidRPr="00473E3F">
              <w:rPr>
                <w:bCs/>
                <w:sz w:val="22"/>
                <w:szCs w:val="22"/>
                <w:u w:val="single"/>
              </w:rPr>
              <w:t>izmantojot līmeņatzīmes</w:t>
            </w:r>
            <w:r w:rsidRPr="00473E3F">
              <w:rPr>
                <w:bCs/>
                <w:sz w:val="22"/>
                <w:szCs w:val="22"/>
              </w:rPr>
              <w:t xml:space="preserve">, un </w:t>
            </w:r>
            <w:r w:rsidRPr="00473E3F">
              <w:rPr>
                <w:bCs/>
                <w:sz w:val="22"/>
                <w:szCs w:val="22"/>
              </w:rPr>
              <w:lastRenderedPageBreak/>
              <w:t xml:space="preserve">viena no vērtībām formulā ir elektrostacijas darba stundas. Savukārt pielikuma 8. punktā ietverta formula elektrostacijas darba stundu aprēķināšanai: </w:t>
            </w:r>
          </w:p>
          <w:p w14:paraId="341AE086" w14:textId="77777777" w:rsidR="00A60515" w:rsidRPr="00473E3F" w:rsidRDefault="006E54E9" w:rsidP="00A60515">
            <w:pPr>
              <w:pStyle w:val="tvhtml"/>
              <w:shd w:val="clear" w:color="auto" w:fill="FFFFFF"/>
              <w:spacing w:before="0" w:beforeAutospacing="0" w:after="120" w:afterAutospacing="0"/>
              <w:ind w:left="72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60515" w:rsidRPr="00473E3F">
              <w:rPr>
                <w:rFonts w:ascii="Times New Roman" w:hAnsi="Times New Roman"/>
                <w:sz w:val="22"/>
                <w:szCs w:val="22"/>
              </w:rPr>
              <w:t xml:space="preserve">  , kur</w:t>
            </w:r>
          </w:p>
          <w:p w14:paraId="062445D5" w14:textId="77777777" w:rsidR="00A60515" w:rsidRPr="00473E3F" w:rsidRDefault="006E54E9" w:rsidP="00A60515">
            <w:pPr>
              <w:pStyle w:val="tvhtml"/>
              <w:shd w:val="clear" w:color="auto" w:fill="FFFFFF"/>
              <w:spacing w:before="0" w:beforeAutospacing="0" w:after="120" w:afterAutospacing="0"/>
              <w:ind w:left="72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60515" w:rsidRPr="00473E3F">
              <w:rPr>
                <w:rFonts w:ascii="Times New Roman" w:hAnsi="Times New Roman"/>
                <w:sz w:val="22"/>
                <w:szCs w:val="22"/>
              </w:rPr>
              <w:t>– no komersanta obligātā iepirkuma ietvaros maksimāli iepērkamais  elektroenerģijas apjoms (MWh)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w:t>
            </w:r>
          </w:p>
          <w:p w14:paraId="3897A4FE" w14:textId="77777777" w:rsidR="00A60515" w:rsidRPr="00473E3F" w:rsidRDefault="00A60515" w:rsidP="00A60515">
            <w:pPr>
              <w:spacing w:before="60"/>
              <w:jc w:val="both"/>
              <w:rPr>
                <w:bCs/>
                <w:sz w:val="22"/>
                <w:szCs w:val="22"/>
              </w:rPr>
            </w:pPr>
            <w:r w:rsidRPr="00473E3F">
              <w:rPr>
                <w:bCs/>
                <w:sz w:val="22"/>
                <w:szCs w:val="22"/>
              </w:rPr>
              <w:t>MHEA vērš uzmanību uz to, ka ar šādu formulu tiek izdarīts absolūti kļūdains pieņēmums, ka AER elektrostacija katru gadu izpilda un pat pārpilda tai piešķirtās OI kvotas apmēru. Taču šāda situācija AER jomā ir ļoti neraksturīga, īpaši attiecībā uz HES un arī vēja elektrostacijām.</w:t>
            </w:r>
          </w:p>
          <w:p w14:paraId="5DE0CB34" w14:textId="1B8B4E3D" w:rsidR="00A60515" w:rsidRPr="00473E3F" w:rsidRDefault="00A60515" w:rsidP="00A60515">
            <w:pPr>
              <w:spacing w:before="120" w:after="120"/>
              <w:jc w:val="both"/>
              <w:rPr>
                <w:b/>
                <w:sz w:val="22"/>
                <w:szCs w:val="22"/>
              </w:rPr>
            </w:pPr>
            <w:r w:rsidRPr="00473E3F">
              <w:rPr>
                <w:b/>
                <w:sz w:val="22"/>
                <w:szCs w:val="22"/>
              </w:rPr>
              <w:t>Ņemot vērā minēto, MHEA aicina</w:t>
            </w:r>
            <w:r w:rsidRPr="00473E3F">
              <w:rPr>
                <w:b/>
                <w:i/>
                <w:iCs/>
                <w:sz w:val="22"/>
                <w:szCs w:val="22"/>
              </w:rPr>
              <w:t xml:space="preserve"> </w:t>
            </w:r>
            <w:r w:rsidRPr="00473E3F">
              <w:rPr>
                <w:b/>
                <w:sz w:val="22"/>
                <w:szCs w:val="22"/>
              </w:rPr>
              <w:t>darba stundas noteikt atbilstoši līdzšinējam modelim, proti, atbilstoši iepriekšējo triju pilnu kalendāra gadu faktisko darba stundu skaita vidējai vērtībai.</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E8AC86" w14:textId="5384B967" w:rsidR="00A60515" w:rsidRPr="00473E3F" w:rsidRDefault="00A60515" w:rsidP="00A60515">
            <w:pPr>
              <w:pStyle w:val="naisc"/>
              <w:rPr>
                <w:b/>
                <w:sz w:val="22"/>
                <w:szCs w:val="22"/>
              </w:rPr>
            </w:pPr>
            <w:r w:rsidRPr="00473E3F">
              <w:rPr>
                <w:b/>
                <w:sz w:val="22"/>
                <w:szCs w:val="22"/>
              </w:rPr>
              <w:lastRenderedPageBreak/>
              <w:t>Daļēji ņemts vērā</w:t>
            </w:r>
          </w:p>
          <w:p w14:paraId="3EE0916F"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25C9842E" w14:textId="77777777" w:rsidR="00A0120D" w:rsidRPr="00473E3F" w:rsidRDefault="00A0120D" w:rsidP="00A60515">
            <w:pPr>
              <w:pStyle w:val="naisc"/>
              <w:rPr>
                <w:b/>
                <w:sz w:val="22"/>
                <w:szCs w:val="22"/>
              </w:rPr>
            </w:pPr>
          </w:p>
          <w:p w14:paraId="388DD1EB" w14:textId="77777777" w:rsidR="00A60515" w:rsidRPr="00473E3F" w:rsidRDefault="00A60515" w:rsidP="00A60515">
            <w:pPr>
              <w:pStyle w:val="naisc"/>
              <w:jc w:val="both"/>
              <w:rPr>
                <w:bCs/>
                <w:sz w:val="22"/>
                <w:szCs w:val="22"/>
              </w:rPr>
            </w:pPr>
            <w:r w:rsidRPr="00473E3F">
              <w:rPr>
                <w:bCs/>
                <w:sz w:val="22"/>
                <w:szCs w:val="22"/>
              </w:rPr>
              <w:t>Minētais pētījums ir tikai viens no projekta izstrādē izmantotajiem informācijas avotiem. Grozījumu projektā ir veiktas būtiskas izmaiņas, ņemot vērā sabiedriskās apspriešanas un saskaņošanas procesā izteiktos ministriju un nozares asociāciju viedokļus, līdz ar to projekta aktuālajā redakcijā iekļautie risinājumi vairākos aspektos atšķiras no pētījumā piedāvātajiem.</w:t>
            </w:r>
          </w:p>
          <w:p w14:paraId="0038739E" w14:textId="77777777" w:rsidR="00A60515" w:rsidRPr="00473E3F" w:rsidRDefault="00A60515" w:rsidP="00A60515">
            <w:pPr>
              <w:pStyle w:val="naisc"/>
              <w:jc w:val="both"/>
              <w:rPr>
                <w:bCs/>
                <w:sz w:val="22"/>
                <w:szCs w:val="22"/>
              </w:rPr>
            </w:pPr>
          </w:p>
          <w:p w14:paraId="03DE8E0D" w14:textId="77777777" w:rsidR="00A60515" w:rsidRPr="00473E3F" w:rsidRDefault="00A60515" w:rsidP="00A60515">
            <w:pPr>
              <w:pStyle w:val="naisc"/>
              <w:jc w:val="both"/>
              <w:rPr>
                <w:bCs/>
                <w:sz w:val="22"/>
                <w:szCs w:val="22"/>
              </w:rPr>
            </w:pPr>
          </w:p>
          <w:p w14:paraId="68B4322D" w14:textId="77777777" w:rsidR="00A60515" w:rsidRPr="00473E3F" w:rsidRDefault="00A60515" w:rsidP="00A60515">
            <w:pPr>
              <w:pStyle w:val="naisc"/>
              <w:jc w:val="both"/>
              <w:rPr>
                <w:bCs/>
                <w:sz w:val="22"/>
                <w:szCs w:val="22"/>
              </w:rPr>
            </w:pPr>
          </w:p>
          <w:p w14:paraId="67CA7247" w14:textId="77777777" w:rsidR="00A60515" w:rsidRPr="00473E3F" w:rsidRDefault="00A60515" w:rsidP="00A60515">
            <w:pPr>
              <w:pStyle w:val="naisc"/>
              <w:jc w:val="both"/>
              <w:rPr>
                <w:bCs/>
                <w:sz w:val="22"/>
                <w:szCs w:val="22"/>
              </w:rPr>
            </w:pPr>
          </w:p>
          <w:p w14:paraId="7383CA90" w14:textId="77777777" w:rsidR="00A60515" w:rsidRPr="00473E3F" w:rsidRDefault="00A60515" w:rsidP="00A60515">
            <w:pPr>
              <w:pStyle w:val="naisc"/>
              <w:jc w:val="both"/>
              <w:rPr>
                <w:bCs/>
                <w:sz w:val="22"/>
                <w:szCs w:val="22"/>
              </w:rPr>
            </w:pPr>
          </w:p>
          <w:p w14:paraId="48FCC90C" w14:textId="77777777" w:rsidR="00A60515" w:rsidRPr="00473E3F" w:rsidRDefault="00A60515" w:rsidP="00A60515">
            <w:pPr>
              <w:pStyle w:val="naisc"/>
              <w:jc w:val="both"/>
              <w:rPr>
                <w:bCs/>
                <w:sz w:val="22"/>
                <w:szCs w:val="22"/>
              </w:rPr>
            </w:pPr>
          </w:p>
          <w:p w14:paraId="0384A2B6" w14:textId="77777777" w:rsidR="00A60515" w:rsidRPr="00473E3F" w:rsidRDefault="00A60515" w:rsidP="00A60515">
            <w:pPr>
              <w:pStyle w:val="naisc"/>
              <w:jc w:val="both"/>
              <w:rPr>
                <w:bCs/>
                <w:sz w:val="22"/>
                <w:szCs w:val="22"/>
              </w:rPr>
            </w:pPr>
          </w:p>
          <w:p w14:paraId="72373897" w14:textId="77777777" w:rsidR="00A60515" w:rsidRPr="00473E3F" w:rsidRDefault="00A60515" w:rsidP="00A60515">
            <w:pPr>
              <w:pStyle w:val="naisc"/>
              <w:jc w:val="both"/>
              <w:rPr>
                <w:bCs/>
                <w:sz w:val="22"/>
                <w:szCs w:val="22"/>
              </w:rPr>
            </w:pPr>
          </w:p>
          <w:p w14:paraId="6518AEC2" w14:textId="77777777" w:rsidR="00A60515" w:rsidRPr="00473E3F" w:rsidRDefault="00A60515" w:rsidP="00A60515">
            <w:pPr>
              <w:pStyle w:val="naisc"/>
              <w:jc w:val="both"/>
              <w:rPr>
                <w:bCs/>
                <w:sz w:val="22"/>
                <w:szCs w:val="22"/>
              </w:rPr>
            </w:pPr>
          </w:p>
          <w:p w14:paraId="22B2CFBB" w14:textId="77777777" w:rsidR="00A60515" w:rsidRPr="00473E3F" w:rsidRDefault="00A60515" w:rsidP="00A60515">
            <w:pPr>
              <w:pStyle w:val="naisc"/>
              <w:jc w:val="both"/>
              <w:rPr>
                <w:bCs/>
                <w:sz w:val="22"/>
                <w:szCs w:val="22"/>
              </w:rPr>
            </w:pPr>
          </w:p>
          <w:p w14:paraId="389AB28A" w14:textId="77777777" w:rsidR="00A60515" w:rsidRPr="00473E3F" w:rsidRDefault="00A60515" w:rsidP="00A60515">
            <w:pPr>
              <w:pStyle w:val="naisc"/>
              <w:jc w:val="both"/>
              <w:rPr>
                <w:bCs/>
                <w:sz w:val="22"/>
                <w:szCs w:val="22"/>
              </w:rPr>
            </w:pPr>
          </w:p>
          <w:p w14:paraId="634A4626" w14:textId="77777777" w:rsidR="00A60515" w:rsidRPr="00473E3F" w:rsidRDefault="00A60515" w:rsidP="00A60515">
            <w:pPr>
              <w:pStyle w:val="naisc"/>
              <w:jc w:val="both"/>
              <w:rPr>
                <w:bCs/>
                <w:sz w:val="22"/>
                <w:szCs w:val="22"/>
              </w:rPr>
            </w:pPr>
          </w:p>
          <w:p w14:paraId="3723F95F" w14:textId="77777777" w:rsidR="00A60515" w:rsidRPr="00473E3F" w:rsidRDefault="00A60515" w:rsidP="00A60515">
            <w:pPr>
              <w:pStyle w:val="naisc"/>
              <w:jc w:val="both"/>
              <w:rPr>
                <w:bCs/>
                <w:sz w:val="22"/>
                <w:szCs w:val="22"/>
              </w:rPr>
            </w:pPr>
          </w:p>
          <w:p w14:paraId="1A208F2E" w14:textId="77777777" w:rsidR="00A60515" w:rsidRPr="00473E3F" w:rsidRDefault="00A60515" w:rsidP="00A60515">
            <w:pPr>
              <w:pStyle w:val="naisc"/>
              <w:jc w:val="both"/>
              <w:rPr>
                <w:bCs/>
                <w:sz w:val="22"/>
                <w:szCs w:val="22"/>
              </w:rPr>
            </w:pPr>
          </w:p>
          <w:p w14:paraId="1AB9E186" w14:textId="77777777" w:rsidR="00A60515" w:rsidRPr="00473E3F" w:rsidRDefault="00A60515" w:rsidP="00A60515">
            <w:pPr>
              <w:pStyle w:val="naisc"/>
              <w:jc w:val="both"/>
              <w:rPr>
                <w:bCs/>
                <w:sz w:val="22"/>
                <w:szCs w:val="22"/>
              </w:rPr>
            </w:pPr>
          </w:p>
          <w:p w14:paraId="69472660" w14:textId="77777777" w:rsidR="00A60515" w:rsidRPr="00473E3F" w:rsidRDefault="00A60515" w:rsidP="00A60515">
            <w:pPr>
              <w:pStyle w:val="naisc"/>
              <w:jc w:val="both"/>
              <w:rPr>
                <w:bCs/>
                <w:sz w:val="22"/>
                <w:szCs w:val="22"/>
              </w:rPr>
            </w:pPr>
          </w:p>
          <w:p w14:paraId="0A838D46" w14:textId="77777777" w:rsidR="00A60515" w:rsidRPr="00473E3F" w:rsidRDefault="00A60515" w:rsidP="00A60515">
            <w:pPr>
              <w:pStyle w:val="naisc"/>
              <w:jc w:val="both"/>
              <w:rPr>
                <w:bCs/>
                <w:sz w:val="22"/>
                <w:szCs w:val="22"/>
              </w:rPr>
            </w:pPr>
          </w:p>
          <w:p w14:paraId="78DF26C6" w14:textId="77777777" w:rsidR="00A60515" w:rsidRPr="00473E3F" w:rsidRDefault="00A60515" w:rsidP="00A60515">
            <w:pPr>
              <w:pStyle w:val="naisc"/>
              <w:jc w:val="both"/>
              <w:rPr>
                <w:bCs/>
                <w:sz w:val="22"/>
                <w:szCs w:val="22"/>
              </w:rPr>
            </w:pPr>
          </w:p>
          <w:p w14:paraId="50B62C94" w14:textId="77777777" w:rsidR="00A60515" w:rsidRPr="00473E3F" w:rsidRDefault="00A60515" w:rsidP="00A60515">
            <w:pPr>
              <w:pStyle w:val="naisc"/>
              <w:jc w:val="both"/>
              <w:rPr>
                <w:bCs/>
                <w:sz w:val="22"/>
                <w:szCs w:val="22"/>
              </w:rPr>
            </w:pPr>
          </w:p>
          <w:p w14:paraId="5D07307C" w14:textId="77777777" w:rsidR="00A60515" w:rsidRPr="00473E3F" w:rsidRDefault="00A60515" w:rsidP="00A60515">
            <w:pPr>
              <w:pStyle w:val="naisc"/>
              <w:jc w:val="both"/>
              <w:rPr>
                <w:bCs/>
                <w:sz w:val="22"/>
                <w:szCs w:val="22"/>
              </w:rPr>
            </w:pPr>
          </w:p>
          <w:p w14:paraId="4CA0127E" w14:textId="77777777" w:rsidR="00A60515" w:rsidRPr="00473E3F" w:rsidRDefault="00A60515" w:rsidP="00A60515">
            <w:pPr>
              <w:pStyle w:val="naisc"/>
              <w:jc w:val="both"/>
              <w:rPr>
                <w:bCs/>
                <w:sz w:val="22"/>
                <w:szCs w:val="22"/>
              </w:rPr>
            </w:pPr>
          </w:p>
          <w:p w14:paraId="72AFCF52" w14:textId="77777777" w:rsidR="00A60515" w:rsidRPr="00473E3F" w:rsidRDefault="00A60515" w:rsidP="00A60515">
            <w:pPr>
              <w:pStyle w:val="naisc"/>
              <w:jc w:val="both"/>
              <w:rPr>
                <w:bCs/>
                <w:sz w:val="22"/>
                <w:szCs w:val="22"/>
              </w:rPr>
            </w:pPr>
          </w:p>
          <w:p w14:paraId="7D82291A" w14:textId="77777777" w:rsidR="00A60515" w:rsidRPr="00473E3F" w:rsidRDefault="00A60515" w:rsidP="00A60515">
            <w:pPr>
              <w:pStyle w:val="naisc"/>
              <w:jc w:val="both"/>
              <w:rPr>
                <w:bCs/>
                <w:sz w:val="22"/>
                <w:szCs w:val="22"/>
              </w:rPr>
            </w:pPr>
          </w:p>
          <w:p w14:paraId="168019AC" w14:textId="77777777" w:rsidR="00A60515" w:rsidRPr="00473E3F" w:rsidRDefault="00A60515" w:rsidP="00A60515">
            <w:pPr>
              <w:pStyle w:val="naisc"/>
              <w:jc w:val="both"/>
              <w:rPr>
                <w:bCs/>
                <w:sz w:val="22"/>
                <w:szCs w:val="22"/>
              </w:rPr>
            </w:pPr>
          </w:p>
          <w:p w14:paraId="15F01997" w14:textId="77777777" w:rsidR="00A60515" w:rsidRPr="00473E3F" w:rsidRDefault="00A60515" w:rsidP="00A60515">
            <w:pPr>
              <w:pStyle w:val="naisc"/>
              <w:jc w:val="both"/>
              <w:rPr>
                <w:bCs/>
                <w:sz w:val="22"/>
                <w:szCs w:val="22"/>
              </w:rPr>
            </w:pPr>
          </w:p>
          <w:p w14:paraId="57C47A89" w14:textId="77777777" w:rsidR="00A60515" w:rsidRPr="00473E3F" w:rsidRDefault="00A60515" w:rsidP="00A60515">
            <w:pPr>
              <w:pStyle w:val="naisc"/>
              <w:jc w:val="both"/>
              <w:rPr>
                <w:bCs/>
                <w:sz w:val="22"/>
                <w:szCs w:val="22"/>
              </w:rPr>
            </w:pPr>
          </w:p>
          <w:p w14:paraId="66C9C74F" w14:textId="77777777" w:rsidR="00A60515" w:rsidRPr="00473E3F" w:rsidRDefault="00A60515" w:rsidP="00A60515">
            <w:pPr>
              <w:pStyle w:val="naisc"/>
              <w:jc w:val="both"/>
              <w:rPr>
                <w:bCs/>
                <w:sz w:val="22"/>
                <w:szCs w:val="22"/>
              </w:rPr>
            </w:pPr>
          </w:p>
          <w:p w14:paraId="45F5C7C0" w14:textId="77777777" w:rsidR="00A60515" w:rsidRPr="00473E3F" w:rsidRDefault="00A60515" w:rsidP="00A60515">
            <w:pPr>
              <w:pStyle w:val="naisc"/>
              <w:jc w:val="both"/>
              <w:rPr>
                <w:bCs/>
                <w:sz w:val="22"/>
                <w:szCs w:val="22"/>
              </w:rPr>
            </w:pPr>
          </w:p>
          <w:p w14:paraId="7F259287" w14:textId="77777777" w:rsidR="00A60515" w:rsidRPr="00473E3F" w:rsidRDefault="00A60515" w:rsidP="00A60515">
            <w:pPr>
              <w:pStyle w:val="naisc"/>
              <w:jc w:val="both"/>
              <w:rPr>
                <w:bCs/>
                <w:sz w:val="22"/>
                <w:szCs w:val="22"/>
              </w:rPr>
            </w:pPr>
          </w:p>
          <w:p w14:paraId="63B0251F" w14:textId="77777777" w:rsidR="00A60515" w:rsidRPr="00473E3F" w:rsidRDefault="00A60515" w:rsidP="00A60515">
            <w:pPr>
              <w:pStyle w:val="naisc"/>
              <w:jc w:val="both"/>
              <w:rPr>
                <w:bCs/>
                <w:sz w:val="22"/>
                <w:szCs w:val="22"/>
              </w:rPr>
            </w:pPr>
          </w:p>
          <w:p w14:paraId="755F818E" w14:textId="77777777" w:rsidR="00A60515" w:rsidRPr="00473E3F" w:rsidRDefault="00A60515" w:rsidP="00A60515">
            <w:pPr>
              <w:pStyle w:val="naisc"/>
              <w:jc w:val="both"/>
              <w:rPr>
                <w:bCs/>
                <w:sz w:val="22"/>
                <w:szCs w:val="22"/>
              </w:rPr>
            </w:pPr>
          </w:p>
          <w:p w14:paraId="72C494C5" w14:textId="77777777" w:rsidR="00A60515" w:rsidRPr="00473E3F" w:rsidRDefault="00A60515" w:rsidP="00A60515">
            <w:pPr>
              <w:pStyle w:val="naisc"/>
              <w:jc w:val="both"/>
              <w:rPr>
                <w:bCs/>
                <w:sz w:val="22"/>
                <w:szCs w:val="22"/>
              </w:rPr>
            </w:pPr>
          </w:p>
          <w:p w14:paraId="71982C17" w14:textId="77777777" w:rsidR="00A60515" w:rsidRPr="00473E3F" w:rsidRDefault="00A60515" w:rsidP="00A60515">
            <w:pPr>
              <w:pStyle w:val="naisc"/>
              <w:jc w:val="both"/>
              <w:rPr>
                <w:bCs/>
                <w:sz w:val="22"/>
                <w:szCs w:val="22"/>
              </w:rPr>
            </w:pPr>
          </w:p>
          <w:p w14:paraId="39D6A58C" w14:textId="77777777" w:rsidR="00A60515" w:rsidRPr="00473E3F" w:rsidRDefault="00A60515" w:rsidP="00A60515">
            <w:pPr>
              <w:pStyle w:val="naisc"/>
              <w:jc w:val="both"/>
              <w:rPr>
                <w:bCs/>
                <w:sz w:val="22"/>
                <w:szCs w:val="22"/>
              </w:rPr>
            </w:pPr>
          </w:p>
          <w:p w14:paraId="77C97B21" w14:textId="77777777" w:rsidR="00A60515" w:rsidRPr="00473E3F" w:rsidRDefault="00A60515" w:rsidP="00A60515">
            <w:pPr>
              <w:pStyle w:val="naisc"/>
              <w:jc w:val="both"/>
              <w:rPr>
                <w:bCs/>
                <w:sz w:val="22"/>
                <w:szCs w:val="22"/>
              </w:rPr>
            </w:pPr>
          </w:p>
          <w:p w14:paraId="6A8D5266" w14:textId="77777777" w:rsidR="00A60515" w:rsidRPr="00473E3F" w:rsidRDefault="00A60515" w:rsidP="00A60515">
            <w:pPr>
              <w:pStyle w:val="naisc"/>
              <w:jc w:val="both"/>
              <w:rPr>
                <w:bCs/>
                <w:sz w:val="22"/>
                <w:szCs w:val="22"/>
              </w:rPr>
            </w:pPr>
          </w:p>
          <w:p w14:paraId="53456190" w14:textId="77777777" w:rsidR="00A60515" w:rsidRPr="00473E3F" w:rsidRDefault="00A60515" w:rsidP="00A60515">
            <w:pPr>
              <w:pStyle w:val="naisc"/>
              <w:jc w:val="both"/>
              <w:rPr>
                <w:bCs/>
                <w:sz w:val="22"/>
                <w:szCs w:val="22"/>
              </w:rPr>
            </w:pPr>
          </w:p>
          <w:p w14:paraId="0C664430" w14:textId="77777777" w:rsidR="00A60515" w:rsidRPr="00473E3F" w:rsidRDefault="00A60515" w:rsidP="00A60515">
            <w:pPr>
              <w:pStyle w:val="naisc"/>
              <w:jc w:val="both"/>
              <w:rPr>
                <w:bCs/>
                <w:sz w:val="22"/>
                <w:szCs w:val="22"/>
              </w:rPr>
            </w:pPr>
          </w:p>
          <w:p w14:paraId="5E7352A9" w14:textId="77777777" w:rsidR="00A60515" w:rsidRPr="00473E3F" w:rsidRDefault="00A60515" w:rsidP="00A60515">
            <w:pPr>
              <w:pStyle w:val="naisc"/>
              <w:jc w:val="both"/>
              <w:rPr>
                <w:bCs/>
                <w:sz w:val="22"/>
                <w:szCs w:val="22"/>
              </w:rPr>
            </w:pPr>
          </w:p>
          <w:p w14:paraId="1E9A74BF" w14:textId="77777777" w:rsidR="00A60515" w:rsidRPr="00473E3F" w:rsidRDefault="00A60515" w:rsidP="00A60515">
            <w:pPr>
              <w:pStyle w:val="naisc"/>
              <w:jc w:val="both"/>
              <w:rPr>
                <w:bCs/>
                <w:sz w:val="22"/>
                <w:szCs w:val="22"/>
              </w:rPr>
            </w:pPr>
          </w:p>
          <w:p w14:paraId="35EF91D6" w14:textId="77777777" w:rsidR="00A60515" w:rsidRPr="00473E3F" w:rsidRDefault="00A60515" w:rsidP="00A60515">
            <w:pPr>
              <w:pStyle w:val="naisc"/>
              <w:jc w:val="both"/>
              <w:rPr>
                <w:bCs/>
                <w:sz w:val="22"/>
                <w:szCs w:val="22"/>
              </w:rPr>
            </w:pPr>
          </w:p>
          <w:p w14:paraId="0CB2CFD6" w14:textId="77777777" w:rsidR="00A60515" w:rsidRPr="00473E3F" w:rsidRDefault="00A60515" w:rsidP="00A60515">
            <w:pPr>
              <w:pStyle w:val="naisc"/>
              <w:jc w:val="both"/>
              <w:rPr>
                <w:bCs/>
                <w:sz w:val="22"/>
                <w:szCs w:val="22"/>
              </w:rPr>
            </w:pPr>
          </w:p>
          <w:p w14:paraId="0E07746A" w14:textId="77777777" w:rsidR="00A60515" w:rsidRPr="00473E3F" w:rsidRDefault="00A60515" w:rsidP="00A60515">
            <w:pPr>
              <w:pStyle w:val="naisc"/>
              <w:jc w:val="both"/>
              <w:rPr>
                <w:bCs/>
                <w:sz w:val="22"/>
                <w:szCs w:val="22"/>
              </w:rPr>
            </w:pPr>
          </w:p>
          <w:p w14:paraId="4192DCD8" w14:textId="77777777" w:rsidR="00A60515" w:rsidRPr="00473E3F" w:rsidRDefault="00A60515" w:rsidP="00A60515">
            <w:pPr>
              <w:pStyle w:val="naisc"/>
              <w:jc w:val="both"/>
              <w:rPr>
                <w:bCs/>
                <w:sz w:val="22"/>
                <w:szCs w:val="22"/>
              </w:rPr>
            </w:pPr>
          </w:p>
          <w:p w14:paraId="3A71A053" w14:textId="77777777" w:rsidR="00A60515" w:rsidRPr="00473E3F" w:rsidRDefault="00A60515" w:rsidP="00A60515">
            <w:pPr>
              <w:pStyle w:val="naisc"/>
              <w:jc w:val="both"/>
              <w:rPr>
                <w:bCs/>
                <w:sz w:val="22"/>
                <w:szCs w:val="22"/>
              </w:rPr>
            </w:pPr>
          </w:p>
          <w:p w14:paraId="59B490C6" w14:textId="77777777" w:rsidR="00A60515" w:rsidRPr="00473E3F" w:rsidRDefault="00A60515" w:rsidP="00A60515">
            <w:pPr>
              <w:pStyle w:val="naisc"/>
              <w:jc w:val="both"/>
              <w:rPr>
                <w:bCs/>
                <w:sz w:val="22"/>
                <w:szCs w:val="22"/>
              </w:rPr>
            </w:pPr>
          </w:p>
          <w:p w14:paraId="774FEE26" w14:textId="77777777" w:rsidR="00A60515" w:rsidRPr="00473E3F" w:rsidRDefault="00A60515" w:rsidP="00A60515">
            <w:pPr>
              <w:pStyle w:val="naisc"/>
              <w:jc w:val="both"/>
              <w:rPr>
                <w:bCs/>
                <w:sz w:val="22"/>
                <w:szCs w:val="22"/>
              </w:rPr>
            </w:pPr>
          </w:p>
          <w:p w14:paraId="777CC056" w14:textId="77777777" w:rsidR="00A60515" w:rsidRPr="00473E3F" w:rsidRDefault="00A60515" w:rsidP="00A60515">
            <w:pPr>
              <w:pStyle w:val="naisc"/>
              <w:jc w:val="both"/>
              <w:rPr>
                <w:bCs/>
                <w:sz w:val="22"/>
                <w:szCs w:val="22"/>
              </w:rPr>
            </w:pPr>
          </w:p>
          <w:p w14:paraId="73ED5520" w14:textId="77777777" w:rsidR="00A60515" w:rsidRPr="00473E3F" w:rsidRDefault="00A60515" w:rsidP="00A60515">
            <w:pPr>
              <w:pStyle w:val="naisc"/>
              <w:jc w:val="both"/>
              <w:rPr>
                <w:bCs/>
                <w:sz w:val="22"/>
                <w:szCs w:val="22"/>
              </w:rPr>
            </w:pPr>
          </w:p>
          <w:p w14:paraId="3937DCDE" w14:textId="77777777" w:rsidR="00A60515" w:rsidRPr="00473E3F" w:rsidRDefault="00A60515" w:rsidP="00A60515">
            <w:pPr>
              <w:pStyle w:val="naisc"/>
              <w:jc w:val="both"/>
              <w:rPr>
                <w:bCs/>
                <w:sz w:val="22"/>
                <w:szCs w:val="22"/>
              </w:rPr>
            </w:pPr>
          </w:p>
          <w:p w14:paraId="23231D7F" w14:textId="77777777" w:rsidR="00A60515" w:rsidRPr="00473E3F" w:rsidRDefault="00A60515" w:rsidP="00A60515">
            <w:pPr>
              <w:pStyle w:val="naisc"/>
              <w:jc w:val="both"/>
              <w:rPr>
                <w:bCs/>
                <w:sz w:val="22"/>
                <w:szCs w:val="22"/>
              </w:rPr>
            </w:pPr>
          </w:p>
          <w:p w14:paraId="5395B39E" w14:textId="77777777" w:rsidR="00A60515" w:rsidRPr="00473E3F" w:rsidRDefault="00A60515" w:rsidP="00A60515">
            <w:pPr>
              <w:pStyle w:val="naisc"/>
              <w:jc w:val="both"/>
              <w:rPr>
                <w:bCs/>
                <w:sz w:val="22"/>
                <w:szCs w:val="22"/>
              </w:rPr>
            </w:pPr>
          </w:p>
          <w:p w14:paraId="16F00202" w14:textId="77777777" w:rsidR="00A60515" w:rsidRPr="00473E3F" w:rsidRDefault="00A60515" w:rsidP="00A60515">
            <w:pPr>
              <w:pStyle w:val="naisc"/>
              <w:jc w:val="both"/>
              <w:rPr>
                <w:bCs/>
                <w:sz w:val="22"/>
                <w:szCs w:val="22"/>
              </w:rPr>
            </w:pPr>
          </w:p>
          <w:p w14:paraId="0DB67A35" w14:textId="77777777" w:rsidR="00A60515" w:rsidRPr="00473E3F" w:rsidRDefault="00A60515" w:rsidP="00A60515">
            <w:pPr>
              <w:pStyle w:val="naisc"/>
              <w:jc w:val="both"/>
              <w:rPr>
                <w:bCs/>
                <w:sz w:val="22"/>
                <w:szCs w:val="22"/>
              </w:rPr>
            </w:pPr>
          </w:p>
          <w:p w14:paraId="025E4C5F" w14:textId="77777777" w:rsidR="00A60515" w:rsidRPr="00473E3F" w:rsidRDefault="00A60515" w:rsidP="00A60515">
            <w:pPr>
              <w:pStyle w:val="naisc"/>
              <w:jc w:val="both"/>
              <w:rPr>
                <w:bCs/>
                <w:sz w:val="22"/>
                <w:szCs w:val="22"/>
              </w:rPr>
            </w:pPr>
          </w:p>
          <w:p w14:paraId="21000192" w14:textId="77777777" w:rsidR="00A60515" w:rsidRPr="00473E3F" w:rsidRDefault="00A60515" w:rsidP="00A60515">
            <w:pPr>
              <w:pStyle w:val="naisc"/>
              <w:jc w:val="both"/>
              <w:rPr>
                <w:bCs/>
                <w:sz w:val="22"/>
                <w:szCs w:val="22"/>
              </w:rPr>
            </w:pPr>
          </w:p>
          <w:p w14:paraId="43A50CC3" w14:textId="77777777" w:rsidR="00A60515" w:rsidRPr="00473E3F" w:rsidRDefault="00A60515" w:rsidP="00A60515">
            <w:pPr>
              <w:pStyle w:val="naisc"/>
              <w:jc w:val="both"/>
              <w:rPr>
                <w:bCs/>
                <w:sz w:val="22"/>
                <w:szCs w:val="22"/>
              </w:rPr>
            </w:pPr>
          </w:p>
          <w:p w14:paraId="1FB3BBBC" w14:textId="77777777" w:rsidR="00A60515" w:rsidRPr="00473E3F" w:rsidRDefault="00A60515" w:rsidP="00A60515">
            <w:pPr>
              <w:pStyle w:val="naisc"/>
              <w:jc w:val="both"/>
              <w:rPr>
                <w:bCs/>
                <w:sz w:val="22"/>
                <w:szCs w:val="22"/>
              </w:rPr>
            </w:pPr>
          </w:p>
          <w:p w14:paraId="25DCC17F" w14:textId="77777777" w:rsidR="00A60515" w:rsidRPr="00473E3F" w:rsidRDefault="00A60515" w:rsidP="00A60515">
            <w:pPr>
              <w:pStyle w:val="naisc"/>
              <w:jc w:val="both"/>
              <w:rPr>
                <w:bCs/>
                <w:sz w:val="22"/>
                <w:szCs w:val="22"/>
              </w:rPr>
            </w:pPr>
          </w:p>
          <w:p w14:paraId="64B2D1DA" w14:textId="77777777" w:rsidR="00A60515" w:rsidRPr="00473E3F" w:rsidRDefault="00A60515" w:rsidP="00A60515">
            <w:pPr>
              <w:pStyle w:val="naisc"/>
              <w:jc w:val="both"/>
              <w:rPr>
                <w:bCs/>
                <w:sz w:val="22"/>
                <w:szCs w:val="22"/>
              </w:rPr>
            </w:pPr>
          </w:p>
          <w:p w14:paraId="44866136" w14:textId="77777777" w:rsidR="00A60515" w:rsidRPr="00473E3F" w:rsidRDefault="00A60515" w:rsidP="00A60515">
            <w:pPr>
              <w:pStyle w:val="naisc"/>
              <w:jc w:val="both"/>
              <w:rPr>
                <w:bCs/>
                <w:sz w:val="22"/>
                <w:szCs w:val="22"/>
              </w:rPr>
            </w:pPr>
          </w:p>
          <w:p w14:paraId="6FBBCEE1" w14:textId="77777777" w:rsidR="00A60515" w:rsidRPr="00473E3F" w:rsidRDefault="00A60515" w:rsidP="00A60515">
            <w:pPr>
              <w:pStyle w:val="naisc"/>
              <w:jc w:val="both"/>
              <w:rPr>
                <w:bCs/>
                <w:sz w:val="22"/>
                <w:szCs w:val="22"/>
              </w:rPr>
            </w:pPr>
          </w:p>
          <w:p w14:paraId="7D5FADFC" w14:textId="77777777" w:rsidR="00A60515" w:rsidRPr="00473E3F" w:rsidRDefault="00A60515" w:rsidP="00A60515">
            <w:pPr>
              <w:pStyle w:val="naisc"/>
              <w:jc w:val="both"/>
              <w:rPr>
                <w:bCs/>
                <w:sz w:val="22"/>
                <w:szCs w:val="22"/>
              </w:rPr>
            </w:pPr>
          </w:p>
          <w:p w14:paraId="2ACBEA6D" w14:textId="77777777" w:rsidR="00A60515" w:rsidRPr="00473E3F" w:rsidRDefault="00A60515" w:rsidP="00A60515">
            <w:pPr>
              <w:pStyle w:val="naisc"/>
              <w:jc w:val="both"/>
              <w:rPr>
                <w:bCs/>
                <w:sz w:val="22"/>
                <w:szCs w:val="22"/>
              </w:rPr>
            </w:pPr>
          </w:p>
          <w:p w14:paraId="05D08464" w14:textId="77777777" w:rsidR="00A60515" w:rsidRPr="00473E3F" w:rsidRDefault="00A60515" w:rsidP="00A60515">
            <w:pPr>
              <w:pStyle w:val="naisc"/>
              <w:jc w:val="both"/>
              <w:rPr>
                <w:bCs/>
                <w:sz w:val="22"/>
                <w:szCs w:val="22"/>
              </w:rPr>
            </w:pPr>
          </w:p>
          <w:p w14:paraId="0B9CC753" w14:textId="77777777" w:rsidR="00A60515" w:rsidRPr="00473E3F" w:rsidRDefault="00A60515" w:rsidP="00A60515">
            <w:pPr>
              <w:pStyle w:val="naisc"/>
              <w:jc w:val="both"/>
              <w:rPr>
                <w:bCs/>
                <w:sz w:val="22"/>
                <w:szCs w:val="22"/>
              </w:rPr>
            </w:pPr>
          </w:p>
          <w:p w14:paraId="244E7C8A" w14:textId="77777777" w:rsidR="00A60515" w:rsidRPr="00473E3F" w:rsidRDefault="00A60515" w:rsidP="00A60515">
            <w:pPr>
              <w:pStyle w:val="naisc"/>
              <w:jc w:val="both"/>
              <w:rPr>
                <w:bCs/>
                <w:sz w:val="22"/>
                <w:szCs w:val="22"/>
              </w:rPr>
            </w:pPr>
          </w:p>
          <w:p w14:paraId="64F20785" w14:textId="77777777" w:rsidR="00A60515" w:rsidRPr="00473E3F" w:rsidRDefault="00A60515" w:rsidP="00A60515">
            <w:pPr>
              <w:pStyle w:val="naisc"/>
              <w:jc w:val="both"/>
              <w:rPr>
                <w:bCs/>
                <w:sz w:val="22"/>
                <w:szCs w:val="22"/>
              </w:rPr>
            </w:pPr>
          </w:p>
          <w:p w14:paraId="7F36E7AE" w14:textId="77777777" w:rsidR="00A60515" w:rsidRPr="00473E3F" w:rsidRDefault="00A60515" w:rsidP="00A60515">
            <w:pPr>
              <w:pStyle w:val="naisc"/>
              <w:jc w:val="both"/>
              <w:rPr>
                <w:bCs/>
                <w:sz w:val="22"/>
                <w:szCs w:val="22"/>
              </w:rPr>
            </w:pPr>
          </w:p>
          <w:p w14:paraId="0956B3CB" w14:textId="77777777" w:rsidR="00A60515" w:rsidRPr="00473E3F" w:rsidRDefault="00A60515" w:rsidP="00A60515">
            <w:pPr>
              <w:pStyle w:val="naisc"/>
              <w:jc w:val="both"/>
              <w:rPr>
                <w:bCs/>
                <w:sz w:val="22"/>
                <w:szCs w:val="22"/>
              </w:rPr>
            </w:pPr>
          </w:p>
          <w:p w14:paraId="436DF792" w14:textId="77777777" w:rsidR="00A60515" w:rsidRPr="00473E3F" w:rsidRDefault="00A60515" w:rsidP="00A60515">
            <w:pPr>
              <w:pStyle w:val="naisc"/>
              <w:jc w:val="both"/>
              <w:rPr>
                <w:bCs/>
                <w:sz w:val="22"/>
                <w:szCs w:val="22"/>
              </w:rPr>
            </w:pPr>
          </w:p>
          <w:p w14:paraId="07C98E09" w14:textId="77777777" w:rsidR="00A60515" w:rsidRPr="00473E3F" w:rsidRDefault="00A60515" w:rsidP="00A60515">
            <w:pPr>
              <w:pStyle w:val="naisc"/>
              <w:jc w:val="both"/>
              <w:rPr>
                <w:bCs/>
                <w:sz w:val="22"/>
                <w:szCs w:val="22"/>
              </w:rPr>
            </w:pPr>
          </w:p>
          <w:p w14:paraId="62224B0F" w14:textId="77777777" w:rsidR="00A60515" w:rsidRPr="00473E3F" w:rsidRDefault="00A60515" w:rsidP="00A60515">
            <w:pPr>
              <w:pStyle w:val="naisc"/>
              <w:jc w:val="both"/>
              <w:rPr>
                <w:bCs/>
                <w:sz w:val="22"/>
                <w:szCs w:val="22"/>
              </w:rPr>
            </w:pPr>
          </w:p>
          <w:p w14:paraId="0084A156" w14:textId="77777777" w:rsidR="00A60515" w:rsidRPr="00473E3F" w:rsidRDefault="00A60515" w:rsidP="00A60515">
            <w:pPr>
              <w:pStyle w:val="naisc"/>
              <w:jc w:val="both"/>
              <w:rPr>
                <w:bCs/>
                <w:sz w:val="22"/>
                <w:szCs w:val="22"/>
              </w:rPr>
            </w:pPr>
          </w:p>
          <w:p w14:paraId="2F9AE3D5" w14:textId="77777777" w:rsidR="00A60515" w:rsidRPr="00473E3F" w:rsidRDefault="00A60515" w:rsidP="00A60515">
            <w:pPr>
              <w:pStyle w:val="naisc"/>
              <w:jc w:val="both"/>
              <w:rPr>
                <w:bCs/>
                <w:sz w:val="22"/>
                <w:szCs w:val="22"/>
              </w:rPr>
            </w:pPr>
          </w:p>
          <w:p w14:paraId="33D32429" w14:textId="77777777" w:rsidR="00A60515" w:rsidRPr="00473E3F" w:rsidRDefault="00A60515" w:rsidP="00A60515">
            <w:pPr>
              <w:pStyle w:val="naisc"/>
              <w:jc w:val="both"/>
              <w:rPr>
                <w:bCs/>
                <w:sz w:val="22"/>
                <w:szCs w:val="22"/>
              </w:rPr>
            </w:pPr>
          </w:p>
          <w:p w14:paraId="2D5E732A" w14:textId="77777777" w:rsidR="00A60515" w:rsidRPr="00473E3F" w:rsidRDefault="00A60515" w:rsidP="00A60515">
            <w:pPr>
              <w:pStyle w:val="naisc"/>
              <w:jc w:val="both"/>
              <w:rPr>
                <w:bCs/>
                <w:sz w:val="22"/>
                <w:szCs w:val="22"/>
              </w:rPr>
            </w:pPr>
          </w:p>
          <w:p w14:paraId="6ECED58C" w14:textId="77777777" w:rsidR="00A60515" w:rsidRPr="00473E3F" w:rsidRDefault="00A60515" w:rsidP="00A60515">
            <w:pPr>
              <w:pStyle w:val="naisc"/>
              <w:jc w:val="both"/>
              <w:rPr>
                <w:bCs/>
                <w:sz w:val="22"/>
                <w:szCs w:val="22"/>
              </w:rPr>
            </w:pPr>
          </w:p>
          <w:p w14:paraId="1C3F1261" w14:textId="77777777" w:rsidR="00A60515" w:rsidRPr="00473E3F" w:rsidRDefault="00A60515" w:rsidP="00A60515">
            <w:pPr>
              <w:pStyle w:val="naisc"/>
              <w:jc w:val="both"/>
              <w:rPr>
                <w:bCs/>
                <w:sz w:val="22"/>
                <w:szCs w:val="22"/>
              </w:rPr>
            </w:pPr>
          </w:p>
          <w:p w14:paraId="2B178867" w14:textId="77777777" w:rsidR="00A60515" w:rsidRPr="00473E3F" w:rsidRDefault="00A60515" w:rsidP="00A60515">
            <w:pPr>
              <w:pStyle w:val="naisc"/>
              <w:jc w:val="both"/>
              <w:rPr>
                <w:bCs/>
                <w:sz w:val="22"/>
                <w:szCs w:val="22"/>
              </w:rPr>
            </w:pPr>
          </w:p>
          <w:p w14:paraId="535A2B0E" w14:textId="77777777" w:rsidR="00A60515" w:rsidRPr="00473E3F" w:rsidRDefault="00A60515" w:rsidP="00A60515">
            <w:pPr>
              <w:pStyle w:val="naisc"/>
              <w:jc w:val="both"/>
              <w:rPr>
                <w:bCs/>
                <w:sz w:val="22"/>
                <w:szCs w:val="22"/>
              </w:rPr>
            </w:pPr>
          </w:p>
          <w:p w14:paraId="3FE9E4B6" w14:textId="77777777" w:rsidR="00A60515" w:rsidRPr="00473E3F" w:rsidRDefault="00A60515" w:rsidP="00A60515">
            <w:pPr>
              <w:pStyle w:val="naisc"/>
              <w:jc w:val="both"/>
              <w:rPr>
                <w:bCs/>
                <w:sz w:val="22"/>
                <w:szCs w:val="22"/>
              </w:rPr>
            </w:pPr>
          </w:p>
          <w:p w14:paraId="63098A30" w14:textId="77777777" w:rsidR="00A60515" w:rsidRPr="00473E3F" w:rsidRDefault="00A60515" w:rsidP="00A60515">
            <w:pPr>
              <w:pStyle w:val="naisc"/>
              <w:jc w:val="both"/>
              <w:rPr>
                <w:bCs/>
                <w:sz w:val="22"/>
                <w:szCs w:val="22"/>
              </w:rPr>
            </w:pPr>
          </w:p>
          <w:p w14:paraId="2E6F2DD2" w14:textId="77777777" w:rsidR="00A60515" w:rsidRPr="00473E3F" w:rsidRDefault="00A60515" w:rsidP="00A60515">
            <w:pPr>
              <w:pStyle w:val="naisc"/>
              <w:jc w:val="both"/>
              <w:rPr>
                <w:bCs/>
                <w:sz w:val="22"/>
                <w:szCs w:val="22"/>
              </w:rPr>
            </w:pPr>
          </w:p>
          <w:p w14:paraId="27B334A4" w14:textId="77777777" w:rsidR="00A60515" w:rsidRPr="00473E3F" w:rsidRDefault="00A60515" w:rsidP="00A60515">
            <w:pPr>
              <w:pStyle w:val="naisc"/>
              <w:jc w:val="both"/>
              <w:rPr>
                <w:bCs/>
                <w:sz w:val="22"/>
                <w:szCs w:val="22"/>
              </w:rPr>
            </w:pPr>
          </w:p>
          <w:p w14:paraId="46947A3D" w14:textId="77777777" w:rsidR="00A60515" w:rsidRPr="00473E3F" w:rsidRDefault="00A60515" w:rsidP="00A60515">
            <w:pPr>
              <w:pStyle w:val="naisc"/>
              <w:jc w:val="both"/>
              <w:rPr>
                <w:bCs/>
                <w:sz w:val="22"/>
                <w:szCs w:val="22"/>
              </w:rPr>
            </w:pPr>
          </w:p>
          <w:p w14:paraId="44F39B35" w14:textId="77777777" w:rsidR="00A60515" w:rsidRPr="00473E3F" w:rsidRDefault="00A60515" w:rsidP="00A60515">
            <w:pPr>
              <w:pStyle w:val="naisc"/>
              <w:jc w:val="both"/>
              <w:rPr>
                <w:bCs/>
                <w:sz w:val="22"/>
                <w:szCs w:val="22"/>
              </w:rPr>
            </w:pPr>
          </w:p>
          <w:p w14:paraId="274075BE" w14:textId="77777777" w:rsidR="00A60515" w:rsidRPr="00473E3F" w:rsidRDefault="00A60515" w:rsidP="00A60515">
            <w:pPr>
              <w:pStyle w:val="naisc"/>
              <w:jc w:val="both"/>
              <w:rPr>
                <w:bCs/>
                <w:sz w:val="22"/>
                <w:szCs w:val="22"/>
              </w:rPr>
            </w:pPr>
          </w:p>
          <w:p w14:paraId="48D91654" w14:textId="77777777" w:rsidR="00A60515" w:rsidRPr="00473E3F" w:rsidRDefault="00A60515" w:rsidP="00A60515">
            <w:pPr>
              <w:pStyle w:val="naisc"/>
              <w:jc w:val="both"/>
              <w:rPr>
                <w:bCs/>
                <w:sz w:val="22"/>
                <w:szCs w:val="22"/>
              </w:rPr>
            </w:pPr>
          </w:p>
          <w:p w14:paraId="06DD4CBF" w14:textId="77777777" w:rsidR="00A60515" w:rsidRPr="00473E3F" w:rsidRDefault="00A60515" w:rsidP="00A60515">
            <w:pPr>
              <w:pStyle w:val="naisc"/>
              <w:jc w:val="both"/>
              <w:rPr>
                <w:bCs/>
                <w:sz w:val="22"/>
                <w:szCs w:val="22"/>
              </w:rPr>
            </w:pPr>
          </w:p>
          <w:p w14:paraId="29A5C7A8" w14:textId="77777777" w:rsidR="00A60515" w:rsidRPr="00473E3F" w:rsidRDefault="00A60515" w:rsidP="00A60515">
            <w:pPr>
              <w:pStyle w:val="naisc"/>
              <w:jc w:val="both"/>
              <w:rPr>
                <w:bCs/>
                <w:sz w:val="22"/>
                <w:szCs w:val="22"/>
              </w:rPr>
            </w:pPr>
          </w:p>
          <w:p w14:paraId="2B10DF8B" w14:textId="77777777" w:rsidR="00A60515" w:rsidRPr="00473E3F" w:rsidRDefault="00A60515" w:rsidP="00A60515">
            <w:pPr>
              <w:pStyle w:val="naisc"/>
              <w:jc w:val="both"/>
              <w:rPr>
                <w:bCs/>
                <w:sz w:val="22"/>
                <w:szCs w:val="22"/>
              </w:rPr>
            </w:pPr>
          </w:p>
          <w:p w14:paraId="6DA85CE5" w14:textId="34DB893A" w:rsidR="00A60515" w:rsidRPr="00473E3F" w:rsidRDefault="00A60515" w:rsidP="00A60515">
            <w:pPr>
              <w:jc w:val="both"/>
              <w:rPr>
                <w:sz w:val="22"/>
                <w:szCs w:val="22"/>
              </w:rPr>
            </w:pPr>
            <w:r w:rsidRPr="00473E3F">
              <w:rPr>
                <w:sz w:val="22"/>
                <w:szCs w:val="22"/>
              </w:rPr>
              <w:t>Piesakoties uz valsts atbalstu komersants apzinās, ka atbalsta piešķiršanas gadījumā valstij ir tiesības uzraudzīt un kontrolēt valsts atbalsta izmantošanu. Tas ietver gan ražošanas procesa uzraudzību, gan grāmatvedības datu caurskatīšanu, t.sk. elektrostacijā veiktās investīcijas. Tāpat jāņem vērā, ka atbalsta sniegšana līdz brīdim, kad ir iestājies elektrostacijas pamatlīdzekļu pilns nolietojums, bija viens no pamatnosacījumiem Latvijā īstenotās atbalsta sistēmas saskaņošanai ar Eiropas Komisiju, kā tas atspoguļots EK 2017. gada 24. aprīļa lēmumā lietā Nr. 43140. Šo nosacījumu valsts var īstenot tikai tad, ja tai ir pieejami dati par elektrostacijās veikto investīciju apjomu visā atbalsta periodā. Ņemot to vērā, komersantam ir jāsaglabā uzraudzībai un kontrolei nepieciešamā informācija līdz valsts atbalsta saņemšanas beigām.</w:t>
            </w:r>
          </w:p>
          <w:p w14:paraId="2C0569DF" w14:textId="77777777" w:rsidR="00A60515" w:rsidRPr="00473E3F" w:rsidRDefault="00A60515" w:rsidP="00A60515">
            <w:pPr>
              <w:pStyle w:val="naisc"/>
              <w:jc w:val="both"/>
              <w:rPr>
                <w:sz w:val="22"/>
                <w:szCs w:val="22"/>
              </w:rPr>
            </w:pPr>
            <w:r w:rsidRPr="00473E3F">
              <w:rPr>
                <w:sz w:val="22"/>
                <w:szCs w:val="22"/>
              </w:rPr>
              <w:t xml:space="preserve">Līmeņatzīmju izmantošana netiek paredzēta elektrostacijā veikto investīciju apjoma noteikšanā, izņemot gadījumus, kad komersants ir veicis investīcijas elektrostacijā pirms ir pieņemts lēmums </w:t>
            </w:r>
            <w:r w:rsidRPr="00473E3F">
              <w:rPr>
                <w:sz w:val="22"/>
                <w:szCs w:val="22"/>
              </w:rPr>
              <w:lastRenderedPageBreak/>
              <w:t>par obligātā iepirkuma tiesību piešķiršanu saskaņā ar </w:t>
            </w:r>
            <w:hyperlink r:id="rId135" w:tgtFrame="_blank" w:history="1">
              <w:r w:rsidRPr="00473E3F">
                <w:rPr>
                  <w:rStyle w:val="Hyperlink"/>
                  <w:color w:val="auto"/>
                  <w:sz w:val="22"/>
                  <w:szCs w:val="22"/>
                </w:rPr>
                <w:t>Elektroenerģijas tirgus likuma</w:t>
              </w:r>
            </w:hyperlink>
            <w:r w:rsidRPr="00473E3F">
              <w:rPr>
                <w:sz w:val="22"/>
                <w:szCs w:val="22"/>
              </w:rPr>
              <w:t> </w:t>
            </w:r>
            <w:hyperlink r:id="rId136" w:anchor="p29" w:tgtFrame="_blank" w:history="1">
              <w:r w:rsidRPr="00473E3F">
                <w:rPr>
                  <w:rStyle w:val="Hyperlink"/>
                  <w:color w:val="auto"/>
                  <w:sz w:val="22"/>
                  <w:szCs w:val="22"/>
                </w:rPr>
                <w:t>29.</w:t>
              </w:r>
            </w:hyperlink>
            <w:r w:rsidRPr="00473E3F">
              <w:rPr>
                <w:sz w:val="22"/>
                <w:szCs w:val="22"/>
              </w:rPr>
              <w:t> pantu un var sākotnējo investīciju vērtības noteikt ar  minētajām līmeņatzīmēm.</w:t>
            </w:r>
          </w:p>
          <w:p w14:paraId="7EFDDD88" w14:textId="05DDC580" w:rsidR="00A60515" w:rsidRPr="00473E3F" w:rsidRDefault="00A60515" w:rsidP="00A60515">
            <w:pPr>
              <w:jc w:val="both"/>
              <w:rPr>
                <w:sz w:val="22"/>
                <w:szCs w:val="22"/>
              </w:rPr>
            </w:pPr>
          </w:p>
          <w:p w14:paraId="7CEB8181" w14:textId="77777777" w:rsidR="00A60515" w:rsidRPr="00473E3F" w:rsidRDefault="00A60515" w:rsidP="00A60515">
            <w:pPr>
              <w:pStyle w:val="naisc"/>
              <w:jc w:val="both"/>
              <w:rPr>
                <w:bCs/>
                <w:sz w:val="22"/>
                <w:szCs w:val="22"/>
              </w:rPr>
            </w:pPr>
          </w:p>
          <w:p w14:paraId="71F6A5EC" w14:textId="77777777" w:rsidR="00A60515" w:rsidRPr="00473E3F" w:rsidRDefault="00A60515" w:rsidP="00A60515">
            <w:pPr>
              <w:pStyle w:val="naisc"/>
              <w:jc w:val="both"/>
              <w:rPr>
                <w:bCs/>
                <w:sz w:val="22"/>
                <w:szCs w:val="22"/>
              </w:rPr>
            </w:pPr>
          </w:p>
          <w:p w14:paraId="579318BA" w14:textId="77777777" w:rsidR="00A60515" w:rsidRPr="00473E3F" w:rsidRDefault="00A60515" w:rsidP="00A60515">
            <w:pPr>
              <w:pStyle w:val="naisc"/>
              <w:jc w:val="both"/>
              <w:rPr>
                <w:bCs/>
                <w:sz w:val="22"/>
                <w:szCs w:val="22"/>
              </w:rPr>
            </w:pPr>
          </w:p>
          <w:p w14:paraId="47A7B9E9" w14:textId="77777777" w:rsidR="00A60515" w:rsidRPr="00473E3F" w:rsidRDefault="00A60515" w:rsidP="00A60515">
            <w:pPr>
              <w:pStyle w:val="naisc"/>
              <w:jc w:val="both"/>
              <w:rPr>
                <w:bCs/>
                <w:sz w:val="22"/>
                <w:szCs w:val="22"/>
              </w:rPr>
            </w:pPr>
          </w:p>
          <w:p w14:paraId="3132AC12" w14:textId="77777777" w:rsidR="00A60515" w:rsidRPr="00473E3F" w:rsidRDefault="00A60515" w:rsidP="00A60515">
            <w:pPr>
              <w:pStyle w:val="naisc"/>
              <w:jc w:val="both"/>
              <w:rPr>
                <w:bCs/>
                <w:sz w:val="22"/>
                <w:szCs w:val="22"/>
              </w:rPr>
            </w:pPr>
          </w:p>
          <w:p w14:paraId="1C3FE38F" w14:textId="77777777" w:rsidR="00A60515" w:rsidRPr="00473E3F" w:rsidRDefault="00A60515" w:rsidP="00A60515">
            <w:pPr>
              <w:pStyle w:val="naisc"/>
              <w:jc w:val="both"/>
              <w:rPr>
                <w:bCs/>
                <w:sz w:val="22"/>
                <w:szCs w:val="22"/>
              </w:rPr>
            </w:pPr>
          </w:p>
          <w:p w14:paraId="402EAA45" w14:textId="77777777" w:rsidR="00A60515" w:rsidRPr="00473E3F" w:rsidRDefault="00A60515" w:rsidP="00A60515">
            <w:pPr>
              <w:pStyle w:val="naisc"/>
              <w:jc w:val="both"/>
              <w:rPr>
                <w:bCs/>
                <w:sz w:val="22"/>
                <w:szCs w:val="22"/>
              </w:rPr>
            </w:pPr>
          </w:p>
          <w:p w14:paraId="0F15C029" w14:textId="77777777" w:rsidR="00A60515" w:rsidRPr="00473E3F" w:rsidRDefault="00A60515" w:rsidP="00A60515">
            <w:pPr>
              <w:pStyle w:val="naisc"/>
              <w:jc w:val="both"/>
              <w:rPr>
                <w:bCs/>
                <w:sz w:val="22"/>
                <w:szCs w:val="22"/>
              </w:rPr>
            </w:pPr>
          </w:p>
          <w:p w14:paraId="625337A4" w14:textId="77777777" w:rsidR="00A60515" w:rsidRPr="00473E3F" w:rsidRDefault="00A60515" w:rsidP="00A60515">
            <w:pPr>
              <w:pStyle w:val="naisc"/>
              <w:jc w:val="both"/>
              <w:rPr>
                <w:bCs/>
                <w:sz w:val="22"/>
                <w:szCs w:val="22"/>
              </w:rPr>
            </w:pPr>
          </w:p>
          <w:p w14:paraId="34A62215" w14:textId="77777777" w:rsidR="00A60515" w:rsidRPr="00473E3F" w:rsidRDefault="00A60515" w:rsidP="00A60515">
            <w:pPr>
              <w:pStyle w:val="naisc"/>
              <w:jc w:val="both"/>
              <w:rPr>
                <w:bCs/>
                <w:sz w:val="22"/>
                <w:szCs w:val="22"/>
              </w:rPr>
            </w:pPr>
          </w:p>
          <w:p w14:paraId="2B788096" w14:textId="77777777" w:rsidR="00A60515" w:rsidRPr="00473E3F" w:rsidRDefault="00A60515" w:rsidP="00A60515">
            <w:pPr>
              <w:pStyle w:val="naisc"/>
              <w:jc w:val="both"/>
              <w:rPr>
                <w:bCs/>
                <w:sz w:val="22"/>
                <w:szCs w:val="22"/>
              </w:rPr>
            </w:pPr>
          </w:p>
          <w:p w14:paraId="4B2ACD94" w14:textId="77777777" w:rsidR="00A60515" w:rsidRPr="00473E3F" w:rsidRDefault="00A60515" w:rsidP="00A60515">
            <w:pPr>
              <w:pStyle w:val="naisc"/>
              <w:jc w:val="both"/>
              <w:rPr>
                <w:bCs/>
                <w:sz w:val="22"/>
                <w:szCs w:val="22"/>
              </w:rPr>
            </w:pPr>
          </w:p>
          <w:p w14:paraId="23F7332D" w14:textId="77777777" w:rsidR="00A60515" w:rsidRPr="00473E3F" w:rsidRDefault="00A60515" w:rsidP="00A60515">
            <w:pPr>
              <w:pStyle w:val="naisc"/>
              <w:jc w:val="both"/>
              <w:rPr>
                <w:bCs/>
                <w:sz w:val="22"/>
                <w:szCs w:val="22"/>
              </w:rPr>
            </w:pPr>
          </w:p>
          <w:p w14:paraId="241BAAA3" w14:textId="77777777" w:rsidR="00A60515" w:rsidRPr="00473E3F" w:rsidRDefault="00A60515" w:rsidP="00A60515">
            <w:pPr>
              <w:pStyle w:val="naisc"/>
              <w:jc w:val="both"/>
              <w:rPr>
                <w:bCs/>
                <w:sz w:val="22"/>
                <w:szCs w:val="22"/>
              </w:rPr>
            </w:pPr>
          </w:p>
          <w:p w14:paraId="1AEB6072" w14:textId="77777777" w:rsidR="00A60515" w:rsidRPr="00473E3F" w:rsidRDefault="00A60515" w:rsidP="00A60515">
            <w:pPr>
              <w:pStyle w:val="naisc"/>
              <w:jc w:val="both"/>
              <w:rPr>
                <w:bCs/>
                <w:sz w:val="22"/>
                <w:szCs w:val="22"/>
              </w:rPr>
            </w:pPr>
          </w:p>
          <w:p w14:paraId="687BEEB7" w14:textId="77777777" w:rsidR="00A60515" w:rsidRPr="00473E3F" w:rsidRDefault="00A60515" w:rsidP="00A60515">
            <w:pPr>
              <w:pStyle w:val="naisc"/>
              <w:jc w:val="both"/>
              <w:rPr>
                <w:bCs/>
                <w:sz w:val="22"/>
                <w:szCs w:val="22"/>
              </w:rPr>
            </w:pPr>
          </w:p>
          <w:p w14:paraId="0FDCE80A" w14:textId="77777777" w:rsidR="00A60515" w:rsidRPr="00473E3F" w:rsidRDefault="00A60515" w:rsidP="00A60515">
            <w:pPr>
              <w:pStyle w:val="naisc"/>
              <w:jc w:val="both"/>
              <w:rPr>
                <w:bCs/>
                <w:sz w:val="22"/>
                <w:szCs w:val="22"/>
              </w:rPr>
            </w:pPr>
          </w:p>
          <w:p w14:paraId="2DDEFA59" w14:textId="77777777" w:rsidR="00A60515" w:rsidRPr="00473E3F" w:rsidRDefault="00A60515" w:rsidP="00A60515">
            <w:pPr>
              <w:pStyle w:val="naisc"/>
              <w:jc w:val="both"/>
              <w:rPr>
                <w:bCs/>
                <w:sz w:val="22"/>
                <w:szCs w:val="22"/>
              </w:rPr>
            </w:pPr>
          </w:p>
          <w:p w14:paraId="7ADD5762" w14:textId="77777777" w:rsidR="00A60515" w:rsidRPr="00473E3F" w:rsidRDefault="00A60515" w:rsidP="00A60515">
            <w:pPr>
              <w:pStyle w:val="naisc"/>
              <w:jc w:val="both"/>
              <w:rPr>
                <w:bCs/>
                <w:sz w:val="22"/>
                <w:szCs w:val="22"/>
              </w:rPr>
            </w:pPr>
          </w:p>
          <w:p w14:paraId="59F9556D" w14:textId="77777777" w:rsidR="00A60515" w:rsidRPr="00473E3F" w:rsidRDefault="00A60515" w:rsidP="00A60515">
            <w:pPr>
              <w:pStyle w:val="naisc"/>
              <w:jc w:val="both"/>
              <w:rPr>
                <w:bCs/>
                <w:sz w:val="22"/>
                <w:szCs w:val="22"/>
              </w:rPr>
            </w:pPr>
          </w:p>
          <w:p w14:paraId="7047270D" w14:textId="77777777" w:rsidR="00A60515" w:rsidRPr="00473E3F" w:rsidRDefault="00A60515" w:rsidP="00A60515">
            <w:pPr>
              <w:pStyle w:val="naisc"/>
              <w:jc w:val="both"/>
              <w:rPr>
                <w:bCs/>
                <w:sz w:val="22"/>
                <w:szCs w:val="22"/>
              </w:rPr>
            </w:pPr>
          </w:p>
          <w:p w14:paraId="6E41954A" w14:textId="77777777" w:rsidR="00A60515" w:rsidRPr="00473E3F" w:rsidRDefault="00A60515" w:rsidP="00A60515">
            <w:pPr>
              <w:pStyle w:val="naisc"/>
              <w:jc w:val="both"/>
              <w:rPr>
                <w:bCs/>
                <w:sz w:val="22"/>
                <w:szCs w:val="22"/>
              </w:rPr>
            </w:pPr>
          </w:p>
          <w:p w14:paraId="2D5D79E1" w14:textId="77777777" w:rsidR="00A60515" w:rsidRPr="00473E3F" w:rsidRDefault="00A60515" w:rsidP="00A60515">
            <w:pPr>
              <w:pStyle w:val="naisc"/>
              <w:jc w:val="both"/>
              <w:rPr>
                <w:bCs/>
                <w:sz w:val="22"/>
                <w:szCs w:val="22"/>
              </w:rPr>
            </w:pPr>
          </w:p>
          <w:p w14:paraId="4A0AE76F" w14:textId="77777777" w:rsidR="00A60515" w:rsidRPr="00473E3F" w:rsidRDefault="00A60515" w:rsidP="00A60515">
            <w:pPr>
              <w:pStyle w:val="naisc"/>
              <w:jc w:val="both"/>
              <w:rPr>
                <w:bCs/>
                <w:sz w:val="22"/>
                <w:szCs w:val="22"/>
              </w:rPr>
            </w:pPr>
          </w:p>
          <w:p w14:paraId="5AE4639B" w14:textId="77777777" w:rsidR="00A60515" w:rsidRPr="00473E3F" w:rsidRDefault="00A60515" w:rsidP="00A60515">
            <w:pPr>
              <w:pStyle w:val="naisc"/>
              <w:jc w:val="both"/>
              <w:rPr>
                <w:bCs/>
                <w:sz w:val="22"/>
                <w:szCs w:val="22"/>
              </w:rPr>
            </w:pPr>
          </w:p>
          <w:p w14:paraId="296C0408" w14:textId="77777777" w:rsidR="00A60515" w:rsidRPr="00473E3F" w:rsidRDefault="00A60515" w:rsidP="00A60515">
            <w:pPr>
              <w:pStyle w:val="naisc"/>
              <w:jc w:val="both"/>
              <w:rPr>
                <w:bCs/>
                <w:sz w:val="22"/>
                <w:szCs w:val="22"/>
              </w:rPr>
            </w:pPr>
          </w:p>
          <w:p w14:paraId="41A760E9" w14:textId="77777777" w:rsidR="00A60515" w:rsidRPr="00473E3F" w:rsidRDefault="00A60515" w:rsidP="00A60515">
            <w:pPr>
              <w:pStyle w:val="naisc"/>
              <w:jc w:val="both"/>
              <w:rPr>
                <w:bCs/>
                <w:sz w:val="22"/>
                <w:szCs w:val="22"/>
              </w:rPr>
            </w:pPr>
          </w:p>
          <w:p w14:paraId="4F550C4E" w14:textId="77777777" w:rsidR="00A60515" w:rsidRPr="00473E3F" w:rsidRDefault="00A60515" w:rsidP="00A60515">
            <w:pPr>
              <w:pStyle w:val="naisc"/>
              <w:jc w:val="both"/>
              <w:rPr>
                <w:bCs/>
                <w:sz w:val="22"/>
                <w:szCs w:val="22"/>
              </w:rPr>
            </w:pPr>
          </w:p>
          <w:p w14:paraId="228BB673" w14:textId="77777777" w:rsidR="00A60515" w:rsidRPr="00473E3F" w:rsidRDefault="00A60515" w:rsidP="00A60515">
            <w:pPr>
              <w:pStyle w:val="naisc"/>
              <w:jc w:val="both"/>
              <w:rPr>
                <w:bCs/>
                <w:sz w:val="22"/>
                <w:szCs w:val="22"/>
              </w:rPr>
            </w:pPr>
          </w:p>
          <w:p w14:paraId="762CC086" w14:textId="77777777" w:rsidR="00A60515" w:rsidRPr="00473E3F" w:rsidRDefault="00A60515" w:rsidP="00A60515">
            <w:pPr>
              <w:pStyle w:val="naisc"/>
              <w:jc w:val="both"/>
              <w:rPr>
                <w:bCs/>
                <w:sz w:val="22"/>
                <w:szCs w:val="22"/>
              </w:rPr>
            </w:pPr>
          </w:p>
          <w:p w14:paraId="6F6D121C" w14:textId="77777777" w:rsidR="00A60515" w:rsidRPr="00473E3F" w:rsidRDefault="00A60515" w:rsidP="00A60515">
            <w:pPr>
              <w:pStyle w:val="naisc"/>
              <w:jc w:val="both"/>
              <w:rPr>
                <w:bCs/>
                <w:sz w:val="22"/>
                <w:szCs w:val="22"/>
              </w:rPr>
            </w:pPr>
          </w:p>
          <w:p w14:paraId="74226E96" w14:textId="77777777" w:rsidR="00A60515" w:rsidRPr="00473E3F" w:rsidRDefault="00A60515" w:rsidP="00A60515">
            <w:pPr>
              <w:pStyle w:val="naisc"/>
              <w:jc w:val="both"/>
              <w:rPr>
                <w:bCs/>
                <w:sz w:val="22"/>
                <w:szCs w:val="22"/>
              </w:rPr>
            </w:pPr>
          </w:p>
          <w:p w14:paraId="663A3BDC" w14:textId="77777777" w:rsidR="00A60515" w:rsidRPr="00473E3F" w:rsidRDefault="00A60515" w:rsidP="00A60515">
            <w:pPr>
              <w:pStyle w:val="naisc"/>
              <w:jc w:val="both"/>
              <w:rPr>
                <w:bCs/>
                <w:sz w:val="22"/>
                <w:szCs w:val="22"/>
              </w:rPr>
            </w:pPr>
          </w:p>
          <w:p w14:paraId="101353E2" w14:textId="77777777" w:rsidR="00A60515" w:rsidRPr="00473E3F" w:rsidRDefault="00A60515" w:rsidP="00A60515">
            <w:pPr>
              <w:pStyle w:val="naisc"/>
              <w:jc w:val="both"/>
              <w:rPr>
                <w:bCs/>
                <w:sz w:val="22"/>
                <w:szCs w:val="22"/>
              </w:rPr>
            </w:pPr>
          </w:p>
          <w:p w14:paraId="22DF12FC" w14:textId="23B7AAAC" w:rsidR="00A60515" w:rsidRPr="00473E3F" w:rsidRDefault="00A60515" w:rsidP="00A60515">
            <w:pPr>
              <w:pStyle w:val="naisc"/>
              <w:jc w:val="both"/>
              <w:rPr>
                <w:bCs/>
                <w:sz w:val="22"/>
                <w:szCs w:val="22"/>
              </w:rPr>
            </w:pPr>
          </w:p>
          <w:p w14:paraId="68C352E2" w14:textId="77777777" w:rsidR="00A60515" w:rsidRPr="00473E3F" w:rsidRDefault="00A60515" w:rsidP="00A60515">
            <w:pPr>
              <w:pStyle w:val="naisc"/>
              <w:jc w:val="both"/>
              <w:rPr>
                <w:sz w:val="22"/>
                <w:szCs w:val="22"/>
              </w:rPr>
            </w:pPr>
            <w:r w:rsidRPr="00473E3F">
              <w:rPr>
                <w:sz w:val="22"/>
                <w:szCs w:val="22"/>
              </w:rPr>
              <w:t xml:space="preserve">Aktualizētajā noteikumu redakcijā ekspluatācijas izmaksu līmeņatzīmes ir noteiktas, izmantojot precizētu iepriekšējo ekspluatācijas izmaksu aprēķinu modeli.  </w:t>
            </w:r>
          </w:p>
          <w:p w14:paraId="284F920D" w14:textId="4EE7A3D6" w:rsidR="00A60515" w:rsidRPr="00473E3F" w:rsidRDefault="00A60515" w:rsidP="00A60515">
            <w:pPr>
              <w:pStyle w:val="naisc"/>
              <w:jc w:val="both"/>
              <w:rPr>
                <w:sz w:val="22"/>
                <w:szCs w:val="22"/>
              </w:rPr>
            </w:pPr>
            <w:r w:rsidRPr="00473E3F">
              <w:rPr>
                <w:sz w:val="22"/>
                <w:szCs w:val="22"/>
              </w:rPr>
              <w:t>Iepriekšējais modelis ir precizēts saskaņā ar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minētajām atziņām, no ekspluatācijas izmaksām izņemot potenciāli dublējošās pozīcijas.</w:t>
            </w:r>
          </w:p>
          <w:p w14:paraId="7CFCEC80" w14:textId="77777777" w:rsidR="00A60515" w:rsidRPr="00473E3F" w:rsidRDefault="00A60515" w:rsidP="00A60515">
            <w:pPr>
              <w:pStyle w:val="naisc"/>
              <w:jc w:val="both"/>
              <w:rPr>
                <w:bCs/>
                <w:sz w:val="22"/>
                <w:szCs w:val="22"/>
              </w:rPr>
            </w:pPr>
          </w:p>
          <w:p w14:paraId="2A75B00F" w14:textId="77777777" w:rsidR="00A60515" w:rsidRPr="00473E3F" w:rsidRDefault="00A60515" w:rsidP="00A60515">
            <w:pPr>
              <w:pStyle w:val="naisc"/>
              <w:jc w:val="both"/>
              <w:rPr>
                <w:bCs/>
                <w:sz w:val="22"/>
                <w:szCs w:val="22"/>
              </w:rPr>
            </w:pPr>
          </w:p>
          <w:p w14:paraId="03B9A0BC" w14:textId="77777777" w:rsidR="00A60515" w:rsidRPr="00473E3F" w:rsidRDefault="00A60515" w:rsidP="00A60515">
            <w:pPr>
              <w:pStyle w:val="naisc"/>
              <w:jc w:val="both"/>
              <w:rPr>
                <w:bCs/>
                <w:sz w:val="22"/>
                <w:szCs w:val="22"/>
              </w:rPr>
            </w:pPr>
          </w:p>
          <w:p w14:paraId="62C8376B" w14:textId="77777777" w:rsidR="00A60515" w:rsidRPr="00473E3F" w:rsidRDefault="00A60515" w:rsidP="00A60515">
            <w:pPr>
              <w:pStyle w:val="naisc"/>
              <w:jc w:val="both"/>
              <w:rPr>
                <w:bCs/>
                <w:sz w:val="22"/>
                <w:szCs w:val="22"/>
              </w:rPr>
            </w:pPr>
          </w:p>
          <w:p w14:paraId="291428DE" w14:textId="77777777" w:rsidR="00A60515" w:rsidRPr="00473E3F" w:rsidRDefault="00A60515" w:rsidP="00A60515">
            <w:pPr>
              <w:pStyle w:val="naisc"/>
              <w:jc w:val="both"/>
              <w:rPr>
                <w:bCs/>
                <w:sz w:val="22"/>
                <w:szCs w:val="22"/>
              </w:rPr>
            </w:pPr>
          </w:p>
          <w:p w14:paraId="4899B5AB" w14:textId="77777777" w:rsidR="00A60515" w:rsidRPr="00473E3F" w:rsidRDefault="00A60515" w:rsidP="00A60515">
            <w:pPr>
              <w:pStyle w:val="naisc"/>
              <w:jc w:val="both"/>
              <w:rPr>
                <w:bCs/>
                <w:sz w:val="22"/>
                <w:szCs w:val="22"/>
              </w:rPr>
            </w:pPr>
          </w:p>
          <w:p w14:paraId="326F3831" w14:textId="77777777" w:rsidR="00A60515" w:rsidRPr="00473E3F" w:rsidRDefault="00A60515" w:rsidP="00A60515">
            <w:pPr>
              <w:pStyle w:val="naisc"/>
              <w:jc w:val="both"/>
              <w:rPr>
                <w:bCs/>
                <w:sz w:val="22"/>
                <w:szCs w:val="22"/>
              </w:rPr>
            </w:pPr>
          </w:p>
          <w:p w14:paraId="69EB7E1B" w14:textId="77777777" w:rsidR="00A60515" w:rsidRPr="00473E3F" w:rsidRDefault="00A60515" w:rsidP="00A60515">
            <w:pPr>
              <w:pStyle w:val="naisc"/>
              <w:jc w:val="both"/>
              <w:rPr>
                <w:bCs/>
                <w:sz w:val="22"/>
                <w:szCs w:val="22"/>
              </w:rPr>
            </w:pPr>
          </w:p>
          <w:p w14:paraId="00544A5E" w14:textId="77777777" w:rsidR="00A60515" w:rsidRPr="00473E3F" w:rsidRDefault="00A60515" w:rsidP="00A60515">
            <w:pPr>
              <w:pStyle w:val="naisc"/>
              <w:jc w:val="both"/>
              <w:rPr>
                <w:bCs/>
                <w:sz w:val="22"/>
                <w:szCs w:val="22"/>
              </w:rPr>
            </w:pPr>
          </w:p>
          <w:p w14:paraId="2274548E" w14:textId="77777777" w:rsidR="00A60515" w:rsidRPr="00473E3F" w:rsidRDefault="00A60515" w:rsidP="00A60515">
            <w:pPr>
              <w:pStyle w:val="naisc"/>
              <w:jc w:val="both"/>
              <w:rPr>
                <w:bCs/>
                <w:sz w:val="22"/>
                <w:szCs w:val="22"/>
              </w:rPr>
            </w:pPr>
          </w:p>
          <w:p w14:paraId="221C5FC6" w14:textId="77777777" w:rsidR="00A60515" w:rsidRPr="00473E3F" w:rsidRDefault="00A60515" w:rsidP="00A60515">
            <w:pPr>
              <w:pStyle w:val="naisc"/>
              <w:jc w:val="both"/>
              <w:rPr>
                <w:bCs/>
                <w:sz w:val="22"/>
                <w:szCs w:val="22"/>
              </w:rPr>
            </w:pPr>
          </w:p>
          <w:p w14:paraId="604672F8" w14:textId="77777777" w:rsidR="00A60515" w:rsidRPr="00473E3F" w:rsidRDefault="00A60515" w:rsidP="00A60515">
            <w:pPr>
              <w:pStyle w:val="naisc"/>
              <w:jc w:val="both"/>
              <w:rPr>
                <w:bCs/>
                <w:sz w:val="22"/>
                <w:szCs w:val="22"/>
              </w:rPr>
            </w:pPr>
          </w:p>
          <w:p w14:paraId="1007FE58" w14:textId="77777777" w:rsidR="00A60515" w:rsidRPr="00473E3F" w:rsidRDefault="00A60515" w:rsidP="00A60515">
            <w:pPr>
              <w:pStyle w:val="naisc"/>
              <w:jc w:val="both"/>
              <w:rPr>
                <w:bCs/>
                <w:sz w:val="22"/>
                <w:szCs w:val="22"/>
              </w:rPr>
            </w:pPr>
          </w:p>
          <w:p w14:paraId="4C0934CF" w14:textId="77777777" w:rsidR="00A60515" w:rsidRPr="00473E3F" w:rsidRDefault="00A60515" w:rsidP="00A60515">
            <w:pPr>
              <w:pStyle w:val="naisc"/>
              <w:jc w:val="both"/>
              <w:rPr>
                <w:bCs/>
                <w:sz w:val="22"/>
                <w:szCs w:val="22"/>
              </w:rPr>
            </w:pPr>
          </w:p>
          <w:p w14:paraId="45B67F53" w14:textId="77777777" w:rsidR="00A60515" w:rsidRPr="00473E3F" w:rsidRDefault="00A60515" w:rsidP="00A60515">
            <w:pPr>
              <w:pStyle w:val="naisc"/>
              <w:jc w:val="both"/>
              <w:rPr>
                <w:bCs/>
                <w:sz w:val="22"/>
                <w:szCs w:val="22"/>
              </w:rPr>
            </w:pPr>
          </w:p>
          <w:p w14:paraId="6DE616B3" w14:textId="77777777" w:rsidR="00A60515" w:rsidRPr="00473E3F" w:rsidRDefault="00A60515" w:rsidP="00A60515">
            <w:pPr>
              <w:pStyle w:val="naisc"/>
              <w:jc w:val="both"/>
              <w:rPr>
                <w:bCs/>
                <w:sz w:val="22"/>
                <w:szCs w:val="22"/>
              </w:rPr>
            </w:pPr>
          </w:p>
          <w:p w14:paraId="739C57FD" w14:textId="77777777" w:rsidR="00A60515" w:rsidRPr="00473E3F" w:rsidRDefault="00A60515" w:rsidP="00A60515">
            <w:pPr>
              <w:pStyle w:val="naisc"/>
              <w:jc w:val="both"/>
              <w:rPr>
                <w:bCs/>
                <w:sz w:val="22"/>
                <w:szCs w:val="22"/>
              </w:rPr>
            </w:pPr>
          </w:p>
          <w:p w14:paraId="246770CE" w14:textId="77777777" w:rsidR="00A60515" w:rsidRPr="00473E3F" w:rsidRDefault="00A60515" w:rsidP="00A60515">
            <w:pPr>
              <w:pStyle w:val="naisc"/>
              <w:jc w:val="both"/>
              <w:rPr>
                <w:bCs/>
                <w:sz w:val="22"/>
                <w:szCs w:val="22"/>
              </w:rPr>
            </w:pPr>
          </w:p>
          <w:p w14:paraId="79D52B4D" w14:textId="77777777" w:rsidR="00A60515" w:rsidRPr="00473E3F" w:rsidRDefault="00A60515" w:rsidP="00A60515">
            <w:pPr>
              <w:pStyle w:val="naisc"/>
              <w:jc w:val="both"/>
              <w:rPr>
                <w:bCs/>
                <w:sz w:val="22"/>
                <w:szCs w:val="22"/>
              </w:rPr>
            </w:pPr>
          </w:p>
          <w:p w14:paraId="3560D77A" w14:textId="77777777" w:rsidR="00A60515" w:rsidRPr="00473E3F" w:rsidRDefault="00A60515" w:rsidP="00A60515">
            <w:pPr>
              <w:pStyle w:val="naisc"/>
              <w:jc w:val="both"/>
              <w:rPr>
                <w:bCs/>
                <w:sz w:val="22"/>
                <w:szCs w:val="22"/>
              </w:rPr>
            </w:pPr>
          </w:p>
          <w:p w14:paraId="655D54A1" w14:textId="77777777" w:rsidR="00A60515" w:rsidRPr="00473E3F" w:rsidRDefault="00A60515" w:rsidP="00A60515">
            <w:pPr>
              <w:pStyle w:val="naisc"/>
              <w:jc w:val="both"/>
              <w:rPr>
                <w:bCs/>
                <w:sz w:val="22"/>
                <w:szCs w:val="22"/>
              </w:rPr>
            </w:pPr>
          </w:p>
          <w:p w14:paraId="1EBE24E1" w14:textId="77777777" w:rsidR="00A60515" w:rsidRPr="00473E3F" w:rsidRDefault="00A60515" w:rsidP="00A60515">
            <w:pPr>
              <w:pStyle w:val="naisc"/>
              <w:jc w:val="both"/>
              <w:rPr>
                <w:bCs/>
                <w:sz w:val="22"/>
                <w:szCs w:val="22"/>
              </w:rPr>
            </w:pPr>
          </w:p>
          <w:p w14:paraId="4027E1D7" w14:textId="77777777" w:rsidR="00A60515" w:rsidRPr="00473E3F" w:rsidRDefault="00A60515" w:rsidP="00A60515">
            <w:pPr>
              <w:pStyle w:val="naisc"/>
              <w:jc w:val="both"/>
              <w:rPr>
                <w:bCs/>
                <w:sz w:val="22"/>
                <w:szCs w:val="22"/>
              </w:rPr>
            </w:pPr>
          </w:p>
          <w:p w14:paraId="5AA56A08" w14:textId="77777777" w:rsidR="00A60515" w:rsidRPr="00473E3F" w:rsidRDefault="00A60515" w:rsidP="00A60515">
            <w:pPr>
              <w:pStyle w:val="naisc"/>
              <w:jc w:val="both"/>
              <w:rPr>
                <w:bCs/>
                <w:sz w:val="22"/>
                <w:szCs w:val="22"/>
              </w:rPr>
            </w:pPr>
          </w:p>
          <w:p w14:paraId="6A3318C2" w14:textId="77777777" w:rsidR="00A60515" w:rsidRPr="00473E3F" w:rsidRDefault="00A60515" w:rsidP="00A60515">
            <w:pPr>
              <w:pStyle w:val="naisc"/>
              <w:jc w:val="both"/>
              <w:rPr>
                <w:bCs/>
                <w:sz w:val="22"/>
                <w:szCs w:val="22"/>
              </w:rPr>
            </w:pPr>
          </w:p>
          <w:p w14:paraId="383F65EC" w14:textId="77777777" w:rsidR="00A60515" w:rsidRPr="00473E3F" w:rsidRDefault="00A60515" w:rsidP="00A60515">
            <w:pPr>
              <w:pStyle w:val="naisc"/>
              <w:jc w:val="both"/>
              <w:rPr>
                <w:bCs/>
                <w:sz w:val="22"/>
                <w:szCs w:val="22"/>
              </w:rPr>
            </w:pPr>
          </w:p>
          <w:p w14:paraId="74D4F055" w14:textId="77777777" w:rsidR="00A60515" w:rsidRPr="00473E3F" w:rsidRDefault="00A60515" w:rsidP="00A60515">
            <w:pPr>
              <w:pStyle w:val="naisc"/>
              <w:jc w:val="both"/>
              <w:rPr>
                <w:bCs/>
                <w:sz w:val="22"/>
                <w:szCs w:val="22"/>
              </w:rPr>
            </w:pPr>
          </w:p>
          <w:p w14:paraId="43E9A69F" w14:textId="77777777" w:rsidR="00A60515" w:rsidRPr="00473E3F" w:rsidRDefault="00A60515" w:rsidP="00A60515">
            <w:pPr>
              <w:pStyle w:val="naisc"/>
              <w:jc w:val="both"/>
              <w:rPr>
                <w:bCs/>
                <w:sz w:val="22"/>
                <w:szCs w:val="22"/>
              </w:rPr>
            </w:pPr>
          </w:p>
          <w:p w14:paraId="131DCC07" w14:textId="77777777" w:rsidR="00A60515" w:rsidRPr="00473E3F" w:rsidRDefault="00A60515" w:rsidP="00A60515">
            <w:pPr>
              <w:pStyle w:val="naisc"/>
              <w:jc w:val="both"/>
              <w:rPr>
                <w:bCs/>
                <w:sz w:val="22"/>
                <w:szCs w:val="22"/>
              </w:rPr>
            </w:pPr>
          </w:p>
          <w:p w14:paraId="320BA0C7" w14:textId="77777777" w:rsidR="00A60515" w:rsidRPr="00473E3F" w:rsidRDefault="00A60515" w:rsidP="00A60515">
            <w:pPr>
              <w:pStyle w:val="naisc"/>
              <w:jc w:val="both"/>
              <w:rPr>
                <w:bCs/>
                <w:sz w:val="22"/>
                <w:szCs w:val="22"/>
              </w:rPr>
            </w:pPr>
          </w:p>
          <w:p w14:paraId="1029FCB7" w14:textId="77777777" w:rsidR="00A60515" w:rsidRPr="00473E3F" w:rsidRDefault="00A60515" w:rsidP="00A60515">
            <w:pPr>
              <w:pStyle w:val="naisc"/>
              <w:jc w:val="both"/>
              <w:rPr>
                <w:bCs/>
                <w:sz w:val="22"/>
                <w:szCs w:val="22"/>
              </w:rPr>
            </w:pPr>
          </w:p>
          <w:p w14:paraId="22D76DDE" w14:textId="77777777" w:rsidR="00A60515" w:rsidRPr="00473E3F" w:rsidRDefault="00A60515" w:rsidP="00A60515">
            <w:pPr>
              <w:pStyle w:val="naisc"/>
              <w:jc w:val="both"/>
              <w:rPr>
                <w:bCs/>
                <w:sz w:val="22"/>
                <w:szCs w:val="22"/>
              </w:rPr>
            </w:pPr>
          </w:p>
          <w:p w14:paraId="0BB8B62F" w14:textId="77777777" w:rsidR="00A60515" w:rsidRPr="00473E3F" w:rsidRDefault="00A60515" w:rsidP="00A60515">
            <w:pPr>
              <w:pStyle w:val="naisc"/>
              <w:jc w:val="both"/>
              <w:rPr>
                <w:bCs/>
                <w:sz w:val="22"/>
                <w:szCs w:val="22"/>
              </w:rPr>
            </w:pPr>
          </w:p>
          <w:p w14:paraId="3A2952F1" w14:textId="77777777" w:rsidR="00A60515" w:rsidRPr="00473E3F" w:rsidRDefault="00A60515" w:rsidP="00A60515">
            <w:pPr>
              <w:pStyle w:val="naisc"/>
              <w:jc w:val="both"/>
              <w:rPr>
                <w:bCs/>
                <w:sz w:val="22"/>
                <w:szCs w:val="22"/>
              </w:rPr>
            </w:pPr>
          </w:p>
          <w:p w14:paraId="187722EE" w14:textId="77777777" w:rsidR="00A60515" w:rsidRPr="00473E3F" w:rsidRDefault="00A60515" w:rsidP="00A60515">
            <w:pPr>
              <w:pStyle w:val="naisc"/>
              <w:jc w:val="both"/>
              <w:rPr>
                <w:bCs/>
                <w:sz w:val="22"/>
                <w:szCs w:val="22"/>
              </w:rPr>
            </w:pPr>
          </w:p>
          <w:p w14:paraId="30682D0B" w14:textId="77777777" w:rsidR="00A60515" w:rsidRPr="00473E3F" w:rsidRDefault="00A60515" w:rsidP="00A60515">
            <w:pPr>
              <w:pStyle w:val="naisc"/>
              <w:jc w:val="both"/>
              <w:rPr>
                <w:bCs/>
                <w:sz w:val="22"/>
                <w:szCs w:val="22"/>
              </w:rPr>
            </w:pPr>
          </w:p>
          <w:p w14:paraId="121914E5" w14:textId="77777777" w:rsidR="00A60515" w:rsidRPr="00473E3F" w:rsidRDefault="00A60515" w:rsidP="00A60515">
            <w:pPr>
              <w:pStyle w:val="naisc"/>
              <w:jc w:val="both"/>
              <w:rPr>
                <w:bCs/>
                <w:sz w:val="22"/>
                <w:szCs w:val="22"/>
              </w:rPr>
            </w:pPr>
          </w:p>
          <w:p w14:paraId="1C24EFD6" w14:textId="77777777" w:rsidR="00A60515" w:rsidRPr="00473E3F" w:rsidRDefault="00A60515" w:rsidP="00A60515">
            <w:pPr>
              <w:pStyle w:val="naisc"/>
              <w:jc w:val="both"/>
              <w:rPr>
                <w:bCs/>
                <w:sz w:val="22"/>
                <w:szCs w:val="22"/>
              </w:rPr>
            </w:pPr>
          </w:p>
          <w:p w14:paraId="52285E8D" w14:textId="77777777" w:rsidR="00A60515" w:rsidRPr="00473E3F" w:rsidRDefault="00A60515" w:rsidP="00A60515">
            <w:pPr>
              <w:pStyle w:val="naisc"/>
              <w:jc w:val="both"/>
              <w:rPr>
                <w:bCs/>
                <w:sz w:val="22"/>
                <w:szCs w:val="22"/>
              </w:rPr>
            </w:pPr>
          </w:p>
          <w:p w14:paraId="75FFEF1B" w14:textId="77777777" w:rsidR="00A60515" w:rsidRPr="00473E3F" w:rsidRDefault="00A60515" w:rsidP="00A60515">
            <w:pPr>
              <w:pStyle w:val="naisc"/>
              <w:jc w:val="both"/>
              <w:rPr>
                <w:bCs/>
                <w:sz w:val="22"/>
                <w:szCs w:val="22"/>
              </w:rPr>
            </w:pPr>
          </w:p>
          <w:p w14:paraId="621BCB75" w14:textId="77777777" w:rsidR="00A60515" w:rsidRPr="00473E3F" w:rsidRDefault="00A60515" w:rsidP="00A60515">
            <w:pPr>
              <w:pStyle w:val="naisc"/>
              <w:jc w:val="both"/>
              <w:rPr>
                <w:bCs/>
                <w:sz w:val="22"/>
                <w:szCs w:val="22"/>
              </w:rPr>
            </w:pPr>
          </w:p>
          <w:p w14:paraId="7A6972BD" w14:textId="77777777" w:rsidR="00A60515" w:rsidRPr="00473E3F" w:rsidRDefault="00A60515" w:rsidP="00A60515">
            <w:pPr>
              <w:pStyle w:val="naisc"/>
              <w:jc w:val="both"/>
              <w:rPr>
                <w:bCs/>
                <w:sz w:val="22"/>
                <w:szCs w:val="22"/>
              </w:rPr>
            </w:pPr>
          </w:p>
          <w:p w14:paraId="1FEC750D" w14:textId="77777777" w:rsidR="00A60515" w:rsidRPr="00473E3F" w:rsidRDefault="00A60515" w:rsidP="00A60515">
            <w:pPr>
              <w:pStyle w:val="naisc"/>
              <w:jc w:val="both"/>
              <w:rPr>
                <w:bCs/>
                <w:sz w:val="22"/>
                <w:szCs w:val="22"/>
              </w:rPr>
            </w:pPr>
          </w:p>
          <w:p w14:paraId="0C32E8C3" w14:textId="77777777" w:rsidR="00A60515" w:rsidRPr="00473E3F" w:rsidRDefault="00A60515" w:rsidP="00A60515">
            <w:pPr>
              <w:pStyle w:val="naisc"/>
              <w:jc w:val="both"/>
              <w:rPr>
                <w:bCs/>
                <w:sz w:val="22"/>
                <w:szCs w:val="22"/>
              </w:rPr>
            </w:pPr>
          </w:p>
          <w:p w14:paraId="71CD0DEB" w14:textId="77777777" w:rsidR="00A60515" w:rsidRPr="00473E3F" w:rsidRDefault="00A60515" w:rsidP="00A60515">
            <w:pPr>
              <w:pStyle w:val="naisc"/>
              <w:jc w:val="both"/>
              <w:rPr>
                <w:bCs/>
                <w:sz w:val="22"/>
                <w:szCs w:val="22"/>
              </w:rPr>
            </w:pPr>
          </w:p>
          <w:p w14:paraId="0F4A188A" w14:textId="77777777" w:rsidR="00A60515" w:rsidRPr="00473E3F" w:rsidRDefault="00A60515" w:rsidP="00A60515">
            <w:pPr>
              <w:pStyle w:val="naisc"/>
              <w:jc w:val="both"/>
              <w:rPr>
                <w:bCs/>
                <w:sz w:val="22"/>
                <w:szCs w:val="22"/>
              </w:rPr>
            </w:pPr>
          </w:p>
          <w:p w14:paraId="09EDCC0F" w14:textId="77777777" w:rsidR="00A60515" w:rsidRPr="00473E3F" w:rsidRDefault="00A60515" w:rsidP="00A60515">
            <w:pPr>
              <w:pStyle w:val="naisc"/>
              <w:jc w:val="both"/>
              <w:rPr>
                <w:bCs/>
                <w:sz w:val="22"/>
                <w:szCs w:val="22"/>
              </w:rPr>
            </w:pPr>
          </w:p>
          <w:p w14:paraId="38B5B66E" w14:textId="77777777" w:rsidR="00A60515" w:rsidRPr="00473E3F" w:rsidRDefault="00A60515" w:rsidP="00A60515">
            <w:pPr>
              <w:pStyle w:val="naisc"/>
              <w:jc w:val="both"/>
              <w:rPr>
                <w:bCs/>
                <w:sz w:val="22"/>
                <w:szCs w:val="22"/>
              </w:rPr>
            </w:pPr>
          </w:p>
          <w:p w14:paraId="48FF76B0" w14:textId="77777777" w:rsidR="00A60515" w:rsidRPr="00473E3F" w:rsidRDefault="00A60515" w:rsidP="00A60515">
            <w:pPr>
              <w:pStyle w:val="naisc"/>
              <w:jc w:val="both"/>
              <w:rPr>
                <w:bCs/>
                <w:sz w:val="22"/>
                <w:szCs w:val="22"/>
              </w:rPr>
            </w:pPr>
          </w:p>
          <w:p w14:paraId="4101EE69" w14:textId="77777777" w:rsidR="00A60515" w:rsidRPr="00473E3F" w:rsidRDefault="00A60515" w:rsidP="00A60515">
            <w:pPr>
              <w:pStyle w:val="naisc"/>
              <w:jc w:val="both"/>
              <w:rPr>
                <w:bCs/>
                <w:sz w:val="22"/>
                <w:szCs w:val="22"/>
              </w:rPr>
            </w:pPr>
          </w:p>
          <w:p w14:paraId="3D4B4471" w14:textId="77777777" w:rsidR="00A60515" w:rsidRPr="00473E3F" w:rsidRDefault="00A60515" w:rsidP="00A60515">
            <w:pPr>
              <w:pStyle w:val="naisc"/>
              <w:jc w:val="both"/>
              <w:rPr>
                <w:bCs/>
                <w:sz w:val="22"/>
                <w:szCs w:val="22"/>
              </w:rPr>
            </w:pPr>
          </w:p>
          <w:p w14:paraId="4D50A743" w14:textId="77777777" w:rsidR="00A60515" w:rsidRPr="00473E3F" w:rsidRDefault="00A60515" w:rsidP="00A60515">
            <w:pPr>
              <w:pStyle w:val="naisc"/>
              <w:jc w:val="both"/>
              <w:rPr>
                <w:bCs/>
                <w:sz w:val="22"/>
                <w:szCs w:val="22"/>
              </w:rPr>
            </w:pPr>
          </w:p>
          <w:p w14:paraId="31FCFC52" w14:textId="77777777" w:rsidR="00A60515" w:rsidRPr="00473E3F" w:rsidRDefault="00A60515" w:rsidP="00A60515">
            <w:pPr>
              <w:pStyle w:val="naisc"/>
              <w:jc w:val="both"/>
              <w:rPr>
                <w:bCs/>
                <w:sz w:val="22"/>
                <w:szCs w:val="22"/>
              </w:rPr>
            </w:pPr>
          </w:p>
          <w:p w14:paraId="38F29BFB" w14:textId="77777777" w:rsidR="00A60515" w:rsidRPr="00473E3F" w:rsidRDefault="00A60515" w:rsidP="00A60515">
            <w:pPr>
              <w:pStyle w:val="naisc"/>
              <w:jc w:val="both"/>
              <w:rPr>
                <w:bCs/>
                <w:sz w:val="22"/>
                <w:szCs w:val="22"/>
              </w:rPr>
            </w:pPr>
          </w:p>
          <w:p w14:paraId="6E4BB023" w14:textId="77777777" w:rsidR="00A60515" w:rsidRPr="00473E3F" w:rsidRDefault="00A60515" w:rsidP="00A60515">
            <w:pPr>
              <w:pStyle w:val="naisc"/>
              <w:jc w:val="both"/>
              <w:rPr>
                <w:bCs/>
                <w:sz w:val="22"/>
                <w:szCs w:val="22"/>
              </w:rPr>
            </w:pPr>
          </w:p>
          <w:p w14:paraId="710B578F" w14:textId="77777777" w:rsidR="00A60515" w:rsidRPr="00473E3F" w:rsidRDefault="00A60515" w:rsidP="00A60515">
            <w:pPr>
              <w:pStyle w:val="naisc"/>
              <w:jc w:val="both"/>
              <w:rPr>
                <w:bCs/>
                <w:sz w:val="22"/>
                <w:szCs w:val="22"/>
              </w:rPr>
            </w:pPr>
          </w:p>
          <w:p w14:paraId="1D1F0E16" w14:textId="77777777" w:rsidR="00A60515" w:rsidRPr="00473E3F" w:rsidRDefault="00A60515" w:rsidP="00A60515">
            <w:pPr>
              <w:pStyle w:val="naisc"/>
              <w:jc w:val="both"/>
              <w:rPr>
                <w:bCs/>
                <w:sz w:val="22"/>
                <w:szCs w:val="22"/>
              </w:rPr>
            </w:pPr>
          </w:p>
          <w:p w14:paraId="0FF2E691" w14:textId="77777777" w:rsidR="00A60515" w:rsidRPr="00473E3F" w:rsidRDefault="00A60515" w:rsidP="00A60515">
            <w:pPr>
              <w:pStyle w:val="naisc"/>
              <w:jc w:val="both"/>
              <w:rPr>
                <w:bCs/>
                <w:sz w:val="22"/>
                <w:szCs w:val="22"/>
              </w:rPr>
            </w:pPr>
          </w:p>
          <w:p w14:paraId="067B9532" w14:textId="77777777" w:rsidR="00A60515" w:rsidRPr="00473E3F" w:rsidRDefault="00A60515" w:rsidP="00A60515">
            <w:pPr>
              <w:pStyle w:val="naisc"/>
              <w:jc w:val="both"/>
              <w:rPr>
                <w:bCs/>
                <w:sz w:val="22"/>
                <w:szCs w:val="22"/>
              </w:rPr>
            </w:pPr>
          </w:p>
          <w:p w14:paraId="7265113E" w14:textId="77777777" w:rsidR="00A60515" w:rsidRPr="00473E3F" w:rsidRDefault="00A60515" w:rsidP="00A60515">
            <w:pPr>
              <w:pStyle w:val="naisc"/>
              <w:jc w:val="both"/>
              <w:rPr>
                <w:bCs/>
                <w:sz w:val="22"/>
                <w:szCs w:val="22"/>
              </w:rPr>
            </w:pPr>
          </w:p>
          <w:p w14:paraId="5F86A7EB" w14:textId="77777777" w:rsidR="00A60515" w:rsidRPr="00473E3F" w:rsidRDefault="00A60515" w:rsidP="00A60515">
            <w:pPr>
              <w:pStyle w:val="naisc"/>
              <w:jc w:val="both"/>
              <w:rPr>
                <w:bCs/>
                <w:sz w:val="22"/>
                <w:szCs w:val="22"/>
              </w:rPr>
            </w:pPr>
          </w:p>
          <w:p w14:paraId="240EF305" w14:textId="77777777" w:rsidR="00A60515" w:rsidRPr="00473E3F" w:rsidRDefault="00A60515" w:rsidP="00A60515">
            <w:pPr>
              <w:pStyle w:val="naisc"/>
              <w:jc w:val="both"/>
              <w:rPr>
                <w:bCs/>
                <w:sz w:val="22"/>
                <w:szCs w:val="22"/>
              </w:rPr>
            </w:pPr>
          </w:p>
          <w:p w14:paraId="17301E64" w14:textId="77777777" w:rsidR="00A60515" w:rsidRPr="00473E3F" w:rsidRDefault="00A60515" w:rsidP="00A60515">
            <w:pPr>
              <w:pStyle w:val="naisc"/>
              <w:jc w:val="both"/>
              <w:rPr>
                <w:bCs/>
                <w:sz w:val="22"/>
                <w:szCs w:val="22"/>
              </w:rPr>
            </w:pPr>
          </w:p>
          <w:p w14:paraId="2EE7FD13" w14:textId="77777777" w:rsidR="00A60515" w:rsidRPr="00473E3F" w:rsidRDefault="00A60515" w:rsidP="00A60515">
            <w:pPr>
              <w:pStyle w:val="naisc"/>
              <w:jc w:val="both"/>
              <w:rPr>
                <w:bCs/>
                <w:sz w:val="22"/>
                <w:szCs w:val="22"/>
              </w:rPr>
            </w:pPr>
          </w:p>
          <w:p w14:paraId="214E98AA" w14:textId="77777777" w:rsidR="00A60515" w:rsidRPr="00473E3F" w:rsidRDefault="00A60515" w:rsidP="00A60515">
            <w:pPr>
              <w:pStyle w:val="naisc"/>
              <w:jc w:val="both"/>
              <w:rPr>
                <w:bCs/>
                <w:sz w:val="22"/>
                <w:szCs w:val="22"/>
              </w:rPr>
            </w:pPr>
          </w:p>
          <w:p w14:paraId="384D37EF" w14:textId="77777777" w:rsidR="00A60515" w:rsidRPr="00473E3F" w:rsidRDefault="00A60515" w:rsidP="00A60515">
            <w:pPr>
              <w:pStyle w:val="naisc"/>
              <w:jc w:val="both"/>
              <w:rPr>
                <w:bCs/>
                <w:sz w:val="22"/>
                <w:szCs w:val="22"/>
              </w:rPr>
            </w:pPr>
          </w:p>
          <w:p w14:paraId="73B5C327" w14:textId="77777777" w:rsidR="00A60515" w:rsidRPr="00473E3F" w:rsidRDefault="00A60515" w:rsidP="00A60515">
            <w:pPr>
              <w:pStyle w:val="naisc"/>
              <w:jc w:val="both"/>
              <w:rPr>
                <w:bCs/>
                <w:sz w:val="22"/>
                <w:szCs w:val="22"/>
              </w:rPr>
            </w:pPr>
          </w:p>
          <w:p w14:paraId="423DFD74" w14:textId="77777777" w:rsidR="00A60515" w:rsidRPr="00473E3F" w:rsidRDefault="00A60515" w:rsidP="00A60515">
            <w:pPr>
              <w:pStyle w:val="naisc"/>
              <w:jc w:val="both"/>
              <w:rPr>
                <w:bCs/>
                <w:sz w:val="22"/>
                <w:szCs w:val="22"/>
              </w:rPr>
            </w:pPr>
          </w:p>
          <w:p w14:paraId="7905FE24" w14:textId="77777777" w:rsidR="00A60515" w:rsidRPr="00473E3F" w:rsidRDefault="00A60515" w:rsidP="00A60515">
            <w:pPr>
              <w:pStyle w:val="naisc"/>
              <w:jc w:val="both"/>
              <w:rPr>
                <w:bCs/>
                <w:sz w:val="22"/>
                <w:szCs w:val="22"/>
              </w:rPr>
            </w:pPr>
          </w:p>
          <w:p w14:paraId="1E01F1DF" w14:textId="77777777" w:rsidR="00A60515" w:rsidRPr="00473E3F" w:rsidRDefault="00A60515" w:rsidP="00A60515">
            <w:pPr>
              <w:pStyle w:val="naisc"/>
              <w:jc w:val="both"/>
              <w:rPr>
                <w:bCs/>
                <w:sz w:val="22"/>
                <w:szCs w:val="22"/>
              </w:rPr>
            </w:pPr>
          </w:p>
          <w:p w14:paraId="22E413C5" w14:textId="77777777" w:rsidR="00A60515" w:rsidRPr="00473E3F" w:rsidRDefault="00A60515" w:rsidP="00A60515">
            <w:pPr>
              <w:pStyle w:val="naisc"/>
              <w:jc w:val="both"/>
              <w:rPr>
                <w:bCs/>
                <w:sz w:val="22"/>
                <w:szCs w:val="22"/>
              </w:rPr>
            </w:pPr>
          </w:p>
          <w:p w14:paraId="3684232A" w14:textId="77777777" w:rsidR="00A60515" w:rsidRPr="00473E3F" w:rsidRDefault="00A60515" w:rsidP="00A60515">
            <w:pPr>
              <w:pStyle w:val="naisc"/>
              <w:jc w:val="both"/>
              <w:rPr>
                <w:bCs/>
                <w:sz w:val="22"/>
                <w:szCs w:val="22"/>
              </w:rPr>
            </w:pPr>
          </w:p>
          <w:p w14:paraId="3D81A623" w14:textId="77777777" w:rsidR="00A60515" w:rsidRPr="00473E3F" w:rsidRDefault="00A60515" w:rsidP="00A60515">
            <w:pPr>
              <w:pStyle w:val="naisc"/>
              <w:jc w:val="both"/>
              <w:rPr>
                <w:bCs/>
                <w:sz w:val="22"/>
                <w:szCs w:val="22"/>
              </w:rPr>
            </w:pPr>
          </w:p>
          <w:p w14:paraId="7EB4CF33" w14:textId="77777777" w:rsidR="00A60515" w:rsidRPr="00473E3F" w:rsidRDefault="00A60515" w:rsidP="00A60515">
            <w:pPr>
              <w:pStyle w:val="naisc"/>
              <w:jc w:val="both"/>
              <w:rPr>
                <w:bCs/>
                <w:sz w:val="22"/>
                <w:szCs w:val="22"/>
              </w:rPr>
            </w:pPr>
          </w:p>
          <w:p w14:paraId="6BD57229" w14:textId="77777777" w:rsidR="00A60515" w:rsidRPr="00473E3F" w:rsidRDefault="00A60515" w:rsidP="00A60515">
            <w:pPr>
              <w:pStyle w:val="naisc"/>
              <w:jc w:val="both"/>
              <w:rPr>
                <w:bCs/>
                <w:sz w:val="22"/>
                <w:szCs w:val="22"/>
              </w:rPr>
            </w:pPr>
          </w:p>
          <w:p w14:paraId="14C814E7" w14:textId="77777777" w:rsidR="00A60515" w:rsidRPr="00473E3F" w:rsidRDefault="00A60515" w:rsidP="00A60515">
            <w:pPr>
              <w:pStyle w:val="naisc"/>
              <w:jc w:val="both"/>
              <w:rPr>
                <w:bCs/>
                <w:sz w:val="22"/>
                <w:szCs w:val="22"/>
              </w:rPr>
            </w:pPr>
          </w:p>
          <w:p w14:paraId="77337E15" w14:textId="77777777" w:rsidR="00A60515" w:rsidRPr="00473E3F" w:rsidRDefault="00A60515" w:rsidP="00A60515">
            <w:pPr>
              <w:pStyle w:val="naisc"/>
              <w:jc w:val="both"/>
              <w:rPr>
                <w:bCs/>
                <w:sz w:val="22"/>
                <w:szCs w:val="22"/>
              </w:rPr>
            </w:pPr>
          </w:p>
          <w:p w14:paraId="70FC7325" w14:textId="77777777" w:rsidR="00A60515" w:rsidRPr="00473E3F" w:rsidRDefault="00A60515" w:rsidP="00A60515">
            <w:pPr>
              <w:pStyle w:val="naisc"/>
              <w:jc w:val="both"/>
              <w:rPr>
                <w:bCs/>
                <w:sz w:val="22"/>
                <w:szCs w:val="22"/>
              </w:rPr>
            </w:pPr>
          </w:p>
          <w:p w14:paraId="118DE490" w14:textId="77777777" w:rsidR="00A60515" w:rsidRPr="00473E3F" w:rsidRDefault="00A60515" w:rsidP="00A60515">
            <w:pPr>
              <w:pStyle w:val="naisc"/>
              <w:jc w:val="both"/>
              <w:rPr>
                <w:bCs/>
                <w:sz w:val="22"/>
                <w:szCs w:val="22"/>
              </w:rPr>
            </w:pPr>
          </w:p>
          <w:p w14:paraId="32CB0738" w14:textId="77777777" w:rsidR="00A60515" w:rsidRPr="00473E3F" w:rsidRDefault="00A60515" w:rsidP="00A60515">
            <w:pPr>
              <w:pStyle w:val="naisc"/>
              <w:jc w:val="both"/>
              <w:rPr>
                <w:bCs/>
                <w:sz w:val="22"/>
                <w:szCs w:val="22"/>
              </w:rPr>
            </w:pPr>
          </w:p>
          <w:p w14:paraId="1750C4B9" w14:textId="77777777" w:rsidR="00A60515" w:rsidRPr="00473E3F" w:rsidRDefault="00A60515" w:rsidP="00A60515">
            <w:pPr>
              <w:pStyle w:val="naisc"/>
              <w:jc w:val="both"/>
              <w:rPr>
                <w:bCs/>
                <w:sz w:val="22"/>
                <w:szCs w:val="22"/>
              </w:rPr>
            </w:pPr>
          </w:p>
          <w:p w14:paraId="269FACDB" w14:textId="77777777" w:rsidR="00A60515" w:rsidRPr="00473E3F" w:rsidRDefault="00A60515" w:rsidP="00A60515">
            <w:pPr>
              <w:pStyle w:val="naisc"/>
              <w:jc w:val="both"/>
              <w:rPr>
                <w:bCs/>
                <w:sz w:val="22"/>
                <w:szCs w:val="22"/>
              </w:rPr>
            </w:pPr>
          </w:p>
          <w:p w14:paraId="49F6B6AB" w14:textId="77777777" w:rsidR="00A60515" w:rsidRPr="00473E3F" w:rsidRDefault="00A60515" w:rsidP="00A60515">
            <w:pPr>
              <w:pStyle w:val="naisc"/>
              <w:jc w:val="both"/>
              <w:rPr>
                <w:bCs/>
                <w:sz w:val="22"/>
                <w:szCs w:val="22"/>
              </w:rPr>
            </w:pPr>
          </w:p>
          <w:p w14:paraId="2F8DA608" w14:textId="77777777" w:rsidR="00A60515" w:rsidRPr="00473E3F" w:rsidRDefault="00A60515" w:rsidP="00A60515">
            <w:pPr>
              <w:pStyle w:val="naisc"/>
              <w:jc w:val="both"/>
              <w:rPr>
                <w:bCs/>
                <w:sz w:val="22"/>
                <w:szCs w:val="22"/>
              </w:rPr>
            </w:pPr>
          </w:p>
          <w:p w14:paraId="46DA19B1" w14:textId="77777777" w:rsidR="00A60515" w:rsidRPr="00473E3F" w:rsidRDefault="00A60515" w:rsidP="00A60515">
            <w:pPr>
              <w:pStyle w:val="naisc"/>
              <w:jc w:val="both"/>
              <w:rPr>
                <w:bCs/>
                <w:sz w:val="22"/>
                <w:szCs w:val="22"/>
              </w:rPr>
            </w:pPr>
          </w:p>
          <w:p w14:paraId="1C1965D9" w14:textId="77777777" w:rsidR="00A60515" w:rsidRPr="00473E3F" w:rsidRDefault="00A60515" w:rsidP="00A60515">
            <w:pPr>
              <w:pStyle w:val="naisc"/>
              <w:jc w:val="both"/>
              <w:rPr>
                <w:bCs/>
                <w:sz w:val="22"/>
                <w:szCs w:val="22"/>
              </w:rPr>
            </w:pPr>
          </w:p>
          <w:p w14:paraId="5F597F33" w14:textId="77777777" w:rsidR="00A60515" w:rsidRPr="00473E3F" w:rsidRDefault="00A60515" w:rsidP="00A60515">
            <w:pPr>
              <w:pStyle w:val="naisc"/>
              <w:jc w:val="both"/>
              <w:rPr>
                <w:bCs/>
                <w:sz w:val="22"/>
                <w:szCs w:val="22"/>
              </w:rPr>
            </w:pPr>
          </w:p>
          <w:p w14:paraId="30F45A88" w14:textId="77777777" w:rsidR="00A60515" w:rsidRPr="00473E3F" w:rsidRDefault="00A60515" w:rsidP="00A60515">
            <w:pPr>
              <w:pStyle w:val="naisc"/>
              <w:jc w:val="both"/>
              <w:rPr>
                <w:bCs/>
                <w:sz w:val="22"/>
                <w:szCs w:val="22"/>
              </w:rPr>
            </w:pPr>
          </w:p>
          <w:p w14:paraId="606B44BD" w14:textId="77777777" w:rsidR="00A60515" w:rsidRPr="00473E3F" w:rsidRDefault="00A60515" w:rsidP="00A60515">
            <w:pPr>
              <w:pStyle w:val="naisc"/>
              <w:jc w:val="both"/>
              <w:rPr>
                <w:bCs/>
                <w:sz w:val="22"/>
                <w:szCs w:val="22"/>
              </w:rPr>
            </w:pPr>
          </w:p>
          <w:p w14:paraId="3A92D76F" w14:textId="77777777" w:rsidR="00A60515" w:rsidRPr="00473E3F" w:rsidRDefault="00A60515" w:rsidP="00A60515">
            <w:pPr>
              <w:pStyle w:val="naisc"/>
              <w:jc w:val="both"/>
              <w:rPr>
                <w:bCs/>
                <w:sz w:val="22"/>
                <w:szCs w:val="22"/>
              </w:rPr>
            </w:pPr>
          </w:p>
          <w:p w14:paraId="25144DF9" w14:textId="77777777" w:rsidR="00A60515" w:rsidRPr="00473E3F" w:rsidRDefault="00A60515" w:rsidP="00A60515">
            <w:pPr>
              <w:pStyle w:val="naisc"/>
              <w:jc w:val="both"/>
              <w:rPr>
                <w:bCs/>
                <w:sz w:val="22"/>
                <w:szCs w:val="22"/>
              </w:rPr>
            </w:pPr>
          </w:p>
          <w:p w14:paraId="79B61F08" w14:textId="77777777" w:rsidR="00A60515" w:rsidRPr="00473E3F" w:rsidRDefault="00A60515" w:rsidP="00A60515">
            <w:pPr>
              <w:pStyle w:val="naisc"/>
              <w:jc w:val="both"/>
              <w:rPr>
                <w:bCs/>
                <w:sz w:val="22"/>
                <w:szCs w:val="22"/>
              </w:rPr>
            </w:pPr>
          </w:p>
          <w:p w14:paraId="2E2BDEAF" w14:textId="77777777" w:rsidR="00A60515" w:rsidRPr="00473E3F" w:rsidRDefault="00A60515" w:rsidP="00A60515">
            <w:pPr>
              <w:pStyle w:val="naisc"/>
              <w:jc w:val="both"/>
              <w:rPr>
                <w:bCs/>
                <w:sz w:val="22"/>
                <w:szCs w:val="22"/>
              </w:rPr>
            </w:pPr>
          </w:p>
          <w:p w14:paraId="0A248CEF" w14:textId="77777777" w:rsidR="00A60515" w:rsidRPr="00473E3F" w:rsidRDefault="00A60515" w:rsidP="00A60515">
            <w:pPr>
              <w:pStyle w:val="naisc"/>
              <w:jc w:val="both"/>
              <w:rPr>
                <w:bCs/>
                <w:sz w:val="22"/>
                <w:szCs w:val="22"/>
              </w:rPr>
            </w:pPr>
          </w:p>
          <w:p w14:paraId="15F694CB" w14:textId="77777777" w:rsidR="00A60515" w:rsidRPr="00473E3F" w:rsidRDefault="00A60515" w:rsidP="00A60515">
            <w:pPr>
              <w:pStyle w:val="naisc"/>
              <w:jc w:val="both"/>
              <w:rPr>
                <w:bCs/>
                <w:sz w:val="22"/>
                <w:szCs w:val="22"/>
              </w:rPr>
            </w:pPr>
          </w:p>
          <w:p w14:paraId="17E9DFDA" w14:textId="77777777" w:rsidR="00A60515" w:rsidRPr="00473E3F" w:rsidRDefault="00A60515" w:rsidP="00A60515">
            <w:pPr>
              <w:pStyle w:val="naisc"/>
              <w:jc w:val="both"/>
              <w:rPr>
                <w:bCs/>
                <w:sz w:val="22"/>
                <w:szCs w:val="22"/>
              </w:rPr>
            </w:pPr>
          </w:p>
          <w:p w14:paraId="0C428256" w14:textId="77777777" w:rsidR="00A60515" w:rsidRPr="00473E3F" w:rsidRDefault="00A60515" w:rsidP="00A60515">
            <w:pPr>
              <w:pStyle w:val="naisc"/>
              <w:jc w:val="both"/>
              <w:rPr>
                <w:bCs/>
                <w:sz w:val="22"/>
                <w:szCs w:val="22"/>
              </w:rPr>
            </w:pPr>
          </w:p>
          <w:p w14:paraId="7699BAA3" w14:textId="77777777" w:rsidR="00A60515" w:rsidRPr="00473E3F" w:rsidRDefault="00A60515" w:rsidP="00A60515">
            <w:pPr>
              <w:pStyle w:val="naisc"/>
              <w:jc w:val="both"/>
              <w:rPr>
                <w:bCs/>
                <w:sz w:val="22"/>
                <w:szCs w:val="22"/>
              </w:rPr>
            </w:pPr>
          </w:p>
          <w:p w14:paraId="687B4288" w14:textId="77777777" w:rsidR="00A60515" w:rsidRPr="00473E3F" w:rsidRDefault="00A60515" w:rsidP="00A60515">
            <w:pPr>
              <w:pStyle w:val="naisc"/>
              <w:jc w:val="both"/>
              <w:rPr>
                <w:bCs/>
                <w:sz w:val="22"/>
                <w:szCs w:val="22"/>
              </w:rPr>
            </w:pPr>
          </w:p>
          <w:p w14:paraId="2CDE69E1" w14:textId="77777777" w:rsidR="00A60515" w:rsidRPr="00473E3F" w:rsidRDefault="00A60515" w:rsidP="00A60515">
            <w:pPr>
              <w:pStyle w:val="naisc"/>
              <w:jc w:val="both"/>
              <w:rPr>
                <w:bCs/>
                <w:sz w:val="22"/>
                <w:szCs w:val="22"/>
              </w:rPr>
            </w:pPr>
          </w:p>
          <w:p w14:paraId="291DE46C" w14:textId="77777777" w:rsidR="00A60515" w:rsidRPr="00473E3F" w:rsidRDefault="00A60515" w:rsidP="00A60515">
            <w:pPr>
              <w:pStyle w:val="naisc"/>
              <w:jc w:val="both"/>
              <w:rPr>
                <w:bCs/>
                <w:sz w:val="22"/>
                <w:szCs w:val="22"/>
              </w:rPr>
            </w:pPr>
          </w:p>
          <w:p w14:paraId="3887818B" w14:textId="77777777" w:rsidR="00A60515" w:rsidRPr="00473E3F" w:rsidRDefault="00A60515" w:rsidP="00A60515">
            <w:pPr>
              <w:pStyle w:val="naisc"/>
              <w:jc w:val="both"/>
              <w:rPr>
                <w:bCs/>
                <w:sz w:val="22"/>
                <w:szCs w:val="22"/>
              </w:rPr>
            </w:pPr>
          </w:p>
          <w:p w14:paraId="1F754ED1" w14:textId="77777777" w:rsidR="00A60515" w:rsidRPr="00473E3F" w:rsidRDefault="00A60515" w:rsidP="00A60515">
            <w:pPr>
              <w:pStyle w:val="naisc"/>
              <w:jc w:val="both"/>
              <w:rPr>
                <w:bCs/>
                <w:sz w:val="22"/>
                <w:szCs w:val="22"/>
              </w:rPr>
            </w:pPr>
          </w:p>
          <w:p w14:paraId="0470FA1C" w14:textId="77777777" w:rsidR="00A60515" w:rsidRPr="00473E3F" w:rsidRDefault="00A60515" w:rsidP="00A60515">
            <w:pPr>
              <w:pStyle w:val="naisc"/>
              <w:jc w:val="both"/>
              <w:rPr>
                <w:bCs/>
                <w:sz w:val="22"/>
                <w:szCs w:val="22"/>
              </w:rPr>
            </w:pPr>
          </w:p>
          <w:p w14:paraId="5BFABF15" w14:textId="77777777" w:rsidR="00A60515" w:rsidRPr="00473E3F" w:rsidRDefault="00A60515" w:rsidP="00A60515">
            <w:pPr>
              <w:pStyle w:val="naisc"/>
              <w:jc w:val="both"/>
              <w:rPr>
                <w:bCs/>
                <w:sz w:val="22"/>
                <w:szCs w:val="22"/>
              </w:rPr>
            </w:pPr>
          </w:p>
          <w:p w14:paraId="27D96533" w14:textId="77777777" w:rsidR="00A60515" w:rsidRPr="00473E3F" w:rsidRDefault="00A60515" w:rsidP="00A60515">
            <w:pPr>
              <w:pStyle w:val="naisc"/>
              <w:jc w:val="both"/>
              <w:rPr>
                <w:bCs/>
                <w:sz w:val="22"/>
                <w:szCs w:val="22"/>
              </w:rPr>
            </w:pPr>
          </w:p>
          <w:p w14:paraId="1C4EEB31" w14:textId="77777777" w:rsidR="00A60515" w:rsidRPr="00473E3F" w:rsidRDefault="00A60515" w:rsidP="00A60515">
            <w:pPr>
              <w:pStyle w:val="naisc"/>
              <w:jc w:val="both"/>
              <w:rPr>
                <w:bCs/>
                <w:sz w:val="22"/>
                <w:szCs w:val="22"/>
              </w:rPr>
            </w:pPr>
          </w:p>
          <w:p w14:paraId="3E686C9A" w14:textId="77777777" w:rsidR="00A60515" w:rsidRPr="00473E3F" w:rsidRDefault="00A60515" w:rsidP="00A60515">
            <w:pPr>
              <w:pStyle w:val="naisc"/>
              <w:jc w:val="both"/>
              <w:rPr>
                <w:bCs/>
                <w:sz w:val="22"/>
                <w:szCs w:val="22"/>
              </w:rPr>
            </w:pPr>
          </w:p>
          <w:p w14:paraId="77EB1804" w14:textId="77777777" w:rsidR="00A60515" w:rsidRPr="00473E3F" w:rsidRDefault="00A60515" w:rsidP="00A60515">
            <w:pPr>
              <w:pStyle w:val="naisc"/>
              <w:jc w:val="both"/>
              <w:rPr>
                <w:bCs/>
                <w:sz w:val="22"/>
                <w:szCs w:val="22"/>
              </w:rPr>
            </w:pPr>
          </w:p>
          <w:p w14:paraId="13A770F4" w14:textId="77777777" w:rsidR="00A60515" w:rsidRPr="00473E3F" w:rsidRDefault="00A60515" w:rsidP="00A60515">
            <w:pPr>
              <w:pStyle w:val="naisc"/>
              <w:jc w:val="both"/>
              <w:rPr>
                <w:bCs/>
                <w:sz w:val="22"/>
                <w:szCs w:val="22"/>
              </w:rPr>
            </w:pPr>
          </w:p>
          <w:p w14:paraId="6AE4F5A9" w14:textId="77777777" w:rsidR="00A60515" w:rsidRPr="00473E3F" w:rsidRDefault="00A60515" w:rsidP="00A60515">
            <w:pPr>
              <w:pStyle w:val="naisc"/>
              <w:jc w:val="both"/>
              <w:rPr>
                <w:bCs/>
                <w:sz w:val="22"/>
                <w:szCs w:val="22"/>
              </w:rPr>
            </w:pPr>
          </w:p>
          <w:p w14:paraId="661650A5" w14:textId="77777777" w:rsidR="00A60515" w:rsidRPr="00473E3F" w:rsidRDefault="00A60515" w:rsidP="00A60515">
            <w:pPr>
              <w:pStyle w:val="naisc"/>
              <w:jc w:val="both"/>
              <w:rPr>
                <w:bCs/>
                <w:sz w:val="22"/>
                <w:szCs w:val="22"/>
              </w:rPr>
            </w:pPr>
          </w:p>
          <w:p w14:paraId="60375349" w14:textId="77777777" w:rsidR="00A60515" w:rsidRPr="00473E3F" w:rsidRDefault="00A60515" w:rsidP="00A60515">
            <w:pPr>
              <w:pStyle w:val="naisc"/>
              <w:jc w:val="both"/>
              <w:rPr>
                <w:bCs/>
                <w:sz w:val="22"/>
                <w:szCs w:val="22"/>
              </w:rPr>
            </w:pPr>
          </w:p>
          <w:p w14:paraId="4FBC4228" w14:textId="77777777" w:rsidR="00A60515" w:rsidRPr="00473E3F" w:rsidRDefault="00A60515" w:rsidP="00A60515">
            <w:pPr>
              <w:pStyle w:val="naisc"/>
              <w:jc w:val="both"/>
              <w:rPr>
                <w:bCs/>
                <w:sz w:val="22"/>
                <w:szCs w:val="22"/>
              </w:rPr>
            </w:pPr>
          </w:p>
          <w:p w14:paraId="1114C921" w14:textId="77777777" w:rsidR="00A60515" w:rsidRPr="00473E3F" w:rsidRDefault="00A60515" w:rsidP="00A60515">
            <w:pPr>
              <w:pStyle w:val="naisc"/>
              <w:jc w:val="both"/>
              <w:rPr>
                <w:bCs/>
                <w:sz w:val="22"/>
                <w:szCs w:val="22"/>
              </w:rPr>
            </w:pPr>
          </w:p>
          <w:p w14:paraId="481584E5" w14:textId="77777777" w:rsidR="00A60515" w:rsidRPr="00473E3F" w:rsidRDefault="00A60515" w:rsidP="00A60515">
            <w:pPr>
              <w:pStyle w:val="naisc"/>
              <w:jc w:val="both"/>
              <w:rPr>
                <w:bCs/>
                <w:sz w:val="22"/>
                <w:szCs w:val="22"/>
              </w:rPr>
            </w:pPr>
          </w:p>
          <w:p w14:paraId="70F43E35" w14:textId="77777777" w:rsidR="00A60515" w:rsidRPr="00473E3F" w:rsidRDefault="00A60515" w:rsidP="00A60515">
            <w:pPr>
              <w:pStyle w:val="naisc"/>
              <w:jc w:val="both"/>
              <w:rPr>
                <w:bCs/>
                <w:sz w:val="22"/>
                <w:szCs w:val="22"/>
              </w:rPr>
            </w:pPr>
          </w:p>
          <w:p w14:paraId="4FD42338" w14:textId="77777777" w:rsidR="00A60515" w:rsidRPr="00473E3F" w:rsidRDefault="00A60515" w:rsidP="00A60515">
            <w:pPr>
              <w:pStyle w:val="naisc"/>
              <w:jc w:val="both"/>
              <w:rPr>
                <w:bCs/>
                <w:sz w:val="22"/>
                <w:szCs w:val="22"/>
              </w:rPr>
            </w:pPr>
          </w:p>
          <w:p w14:paraId="00158CE2" w14:textId="77777777" w:rsidR="00A60515" w:rsidRPr="00473E3F" w:rsidRDefault="00A60515" w:rsidP="00A60515">
            <w:pPr>
              <w:pStyle w:val="naisc"/>
              <w:jc w:val="both"/>
              <w:rPr>
                <w:bCs/>
                <w:sz w:val="22"/>
                <w:szCs w:val="22"/>
              </w:rPr>
            </w:pPr>
          </w:p>
          <w:p w14:paraId="4F4E15CC" w14:textId="77777777" w:rsidR="00A60515" w:rsidRPr="00473E3F" w:rsidRDefault="00A60515" w:rsidP="00A60515">
            <w:pPr>
              <w:pStyle w:val="naisc"/>
              <w:jc w:val="both"/>
              <w:rPr>
                <w:bCs/>
                <w:sz w:val="22"/>
                <w:szCs w:val="22"/>
              </w:rPr>
            </w:pPr>
          </w:p>
          <w:p w14:paraId="7F1909EC" w14:textId="77777777" w:rsidR="00A60515" w:rsidRPr="00473E3F" w:rsidRDefault="00A60515" w:rsidP="00A60515">
            <w:pPr>
              <w:pStyle w:val="naisc"/>
              <w:jc w:val="both"/>
              <w:rPr>
                <w:bCs/>
                <w:sz w:val="22"/>
                <w:szCs w:val="22"/>
              </w:rPr>
            </w:pPr>
          </w:p>
          <w:p w14:paraId="2667D3B4" w14:textId="77777777" w:rsidR="00A60515" w:rsidRPr="00473E3F" w:rsidRDefault="00A60515" w:rsidP="00A60515">
            <w:pPr>
              <w:pStyle w:val="naisc"/>
              <w:jc w:val="both"/>
              <w:rPr>
                <w:bCs/>
                <w:sz w:val="22"/>
                <w:szCs w:val="22"/>
              </w:rPr>
            </w:pPr>
          </w:p>
          <w:p w14:paraId="1987A502" w14:textId="77777777" w:rsidR="00A60515" w:rsidRPr="00473E3F" w:rsidRDefault="00A60515" w:rsidP="00A60515">
            <w:pPr>
              <w:pStyle w:val="naisc"/>
              <w:jc w:val="both"/>
              <w:rPr>
                <w:bCs/>
                <w:sz w:val="22"/>
                <w:szCs w:val="22"/>
              </w:rPr>
            </w:pPr>
          </w:p>
          <w:p w14:paraId="2CB3F4CD" w14:textId="77777777" w:rsidR="00A60515" w:rsidRPr="00473E3F" w:rsidRDefault="00A60515" w:rsidP="00A60515">
            <w:pPr>
              <w:pStyle w:val="naisc"/>
              <w:jc w:val="both"/>
              <w:rPr>
                <w:bCs/>
                <w:sz w:val="22"/>
                <w:szCs w:val="22"/>
              </w:rPr>
            </w:pPr>
          </w:p>
          <w:p w14:paraId="6D336458" w14:textId="77777777" w:rsidR="00A60515" w:rsidRPr="00473E3F" w:rsidRDefault="00A60515" w:rsidP="00A60515">
            <w:pPr>
              <w:pStyle w:val="naisc"/>
              <w:jc w:val="both"/>
              <w:rPr>
                <w:bCs/>
                <w:sz w:val="22"/>
                <w:szCs w:val="22"/>
              </w:rPr>
            </w:pPr>
          </w:p>
          <w:p w14:paraId="1C2D140D" w14:textId="77777777" w:rsidR="00A60515" w:rsidRPr="00473E3F" w:rsidRDefault="00A60515" w:rsidP="00A60515">
            <w:pPr>
              <w:pStyle w:val="naisc"/>
              <w:jc w:val="both"/>
              <w:rPr>
                <w:bCs/>
                <w:sz w:val="22"/>
                <w:szCs w:val="22"/>
              </w:rPr>
            </w:pPr>
          </w:p>
          <w:p w14:paraId="70DA0530" w14:textId="77777777" w:rsidR="00A60515" w:rsidRPr="00473E3F" w:rsidRDefault="00A60515" w:rsidP="00A60515">
            <w:pPr>
              <w:pStyle w:val="naisc"/>
              <w:jc w:val="both"/>
              <w:rPr>
                <w:bCs/>
                <w:sz w:val="22"/>
                <w:szCs w:val="22"/>
              </w:rPr>
            </w:pPr>
          </w:p>
          <w:p w14:paraId="3802B467" w14:textId="77777777" w:rsidR="00A60515" w:rsidRPr="00473E3F" w:rsidRDefault="00A60515" w:rsidP="00A60515">
            <w:pPr>
              <w:pStyle w:val="naisc"/>
              <w:jc w:val="both"/>
              <w:rPr>
                <w:bCs/>
                <w:sz w:val="22"/>
                <w:szCs w:val="22"/>
              </w:rPr>
            </w:pPr>
          </w:p>
          <w:p w14:paraId="6D058556" w14:textId="77777777" w:rsidR="00A60515" w:rsidRPr="00473E3F" w:rsidRDefault="00A60515" w:rsidP="00A60515">
            <w:pPr>
              <w:pStyle w:val="naisc"/>
              <w:jc w:val="both"/>
              <w:rPr>
                <w:bCs/>
                <w:sz w:val="22"/>
                <w:szCs w:val="22"/>
              </w:rPr>
            </w:pPr>
          </w:p>
          <w:p w14:paraId="2E73BC91" w14:textId="77777777" w:rsidR="00A60515" w:rsidRPr="00473E3F" w:rsidRDefault="00A60515" w:rsidP="00A60515">
            <w:pPr>
              <w:pStyle w:val="naisc"/>
              <w:jc w:val="both"/>
              <w:rPr>
                <w:bCs/>
                <w:sz w:val="22"/>
                <w:szCs w:val="22"/>
              </w:rPr>
            </w:pPr>
          </w:p>
          <w:p w14:paraId="42C10E43" w14:textId="77777777" w:rsidR="00A60515" w:rsidRPr="00473E3F" w:rsidRDefault="00A60515" w:rsidP="00A60515">
            <w:pPr>
              <w:pStyle w:val="naisc"/>
              <w:jc w:val="both"/>
              <w:rPr>
                <w:bCs/>
                <w:sz w:val="22"/>
                <w:szCs w:val="22"/>
              </w:rPr>
            </w:pPr>
          </w:p>
          <w:p w14:paraId="397A3BA7" w14:textId="77777777" w:rsidR="00A60515" w:rsidRPr="00473E3F" w:rsidRDefault="00A60515" w:rsidP="00A60515">
            <w:pPr>
              <w:pStyle w:val="naisc"/>
              <w:jc w:val="both"/>
              <w:rPr>
                <w:bCs/>
                <w:sz w:val="22"/>
                <w:szCs w:val="22"/>
              </w:rPr>
            </w:pPr>
          </w:p>
          <w:p w14:paraId="7AA17749" w14:textId="77777777" w:rsidR="00A60515" w:rsidRPr="00473E3F" w:rsidRDefault="00A60515" w:rsidP="00A60515">
            <w:pPr>
              <w:pStyle w:val="naisc"/>
              <w:jc w:val="both"/>
              <w:rPr>
                <w:bCs/>
                <w:sz w:val="22"/>
                <w:szCs w:val="22"/>
              </w:rPr>
            </w:pPr>
          </w:p>
          <w:p w14:paraId="4789650A" w14:textId="77777777" w:rsidR="00A60515" w:rsidRPr="00473E3F" w:rsidRDefault="00A60515" w:rsidP="00A60515">
            <w:pPr>
              <w:pStyle w:val="naisc"/>
              <w:jc w:val="both"/>
              <w:rPr>
                <w:bCs/>
                <w:sz w:val="22"/>
                <w:szCs w:val="22"/>
              </w:rPr>
            </w:pPr>
          </w:p>
          <w:p w14:paraId="067DEFD0" w14:textId="77777777" w:rsidR="00A60515" w:rsidRPr="00473E3F" w:rsidRDefault="00A60515" w:rsidP="00A60515">
            <w:pPr>
              <w:pStyle w:val="naisc"/>
              <w:jc w:val="both"/>
              <w:rPr>
                <w:bCs/>
                <w:sz w:val="22"/>
                <w:szCs w:val="22"/>
              </w:rPr>
            </w:pPr>
          </w:p>
          <w:p w14:paraId="6151F0F5" w14:textId="77777777" w:rsidR="00A60515" w:rsidRPr="00473E3F" w:rsidRDefault="00A60515" w:rsidP="00A60515">
            <w:pPr>
              <w:pStyle w:val="naisc"/>
              <w:jc w:val="both"/>
              <w:rPr>
                <w:bCs/>
                <w:sz w:val="22"/>
                <w:szCs w:val="22"/>
              </w:rPr>
            </w:pPr>
          </w:p>
          <w:p w14:paraId="51589604" w14:textId="77777777" w:rsidR="00A60515" w:rsidRPr="00473E3F" w:rsidRDefault="00A60515" w:rsidP="00A60515">
            <w:pPr>
              <w:pStyle w:val="naisc"/>
              <w:jc w:val="both"/>
              <w:rPr>
                <w:bCs/>
                <w:sz w:val="22"/>
                <w:szCs w:val="22"/>
              </w:rPr>
            </w:pPr>
          </w:p>
          <w:p w14:paraId="1F0208C8" w14:textId="77777777" w:rsidR="00A60515" w:rsidRPr="00473E3F" w:rsidRDefault="00A60515" w:rsidP="00A60515">
            <w:pPr>
              <w:pStyle w:val="naisc"/>
              <w:jc w:val="both"/>
              <w:rPr>
                <w:bCs/>
                <w:sz w:val="22"/>
                <w:szCs w:val="22"/>
              </w:rPr>
            </w:pPr>
          </w:p>
          <w:p w14:paraId="201EE814" w14:textId="77777777" w:rsidR="00A60515" w:rsidRPr="00473E3F" w:rsidRDefault="00A60515" w:rsidP="00A60515">
            <w:pPr>
              <w:pStyle w:val="naisc"/>
              <w:jc w:val="both"/>
              <w:rPr>
                <w:bCs/>
                <w:sz w:val="22"/>
                <w:szCs w:val="22"/>
              </w:rPr>
            </w:pPr>
          </w:p>
          <w:p w14:paraId="661A1997" w14:textId="77777777" w:rsidR="00A60515" w:rsidRPr="00473E3F" w:rsidRDefault="00A60515" w:rsidP="00A60515">
            <w:pPr>
              <w:pStyle w:val="naisc"/>
              <w:jc w:val="both"/>
              <w:rPr>
                <w:bCs/>
                <w:sz w:val="22"/>
                <w:szCs w:val="22"/>
              </w:rPr>
            </w:pPr>
          </w:p>
          <w:p w14:paraId="5375162D" w14:textId="77777777" w:rsidR="00A60515" w:rsidRPr="00473E3F" w:rsidRDefault="00A60515" w:rsidP="00A60515">
            <w:pPr>
              <w:pStyle w:val="naisc"/>
              <w:jc w:val="both"/>
              <w:rPr>
                <w:bCs/>
                <w:sz w:val="22"/>
                <w:szCs w:val="22"/>
              </w:rPr>
            </w:pPr>
          </w:p>
          <w:p w14:paraId="3E66E4A8" w14:textId="77777777" w:rsidR="00A60515" w:rsidRPr="00473E3F" w:rsidRDefault="00A60515" w:rsidP="00A60515">
            <w:pPr>
              <w:pStyle w:val="naisc"/>
              <w:jc w:val="both"/>
              <w:rPr>
                <w:bCs/>
                <w:sz w:val="22"/>
                <w:szCs w:val="22"/>
              </w:rPr>
            </w:pPr>
          </w:p>
          <w:p w14:paraId="300A9726" w14:textId="77777777" w:rsidR="00A60515" w:rsidRPr="00473E3F" w:rsidRDefault="00A60515" w:rsidP="00A60515">
            <w:pPr>
              <w:pStyle w:val="naisc"/>
              <w:jc w:val="both"/>
              <w:rPr>
                <w:bCs/>
                <w:sz w:val="22"/>
                <w:szCs w:val="22"/>
              </w:rPr>
            </w:pPr>
          </w:p>
          <w:p w14:paraId="6113BEDB" w14:textId="77777777" w:rsidR="00A60515" w:rsidRPr="00473E3F" w:rsidRDefault="00A60515" w:rsidP="00A60515">
            <w:pPr>
              <w:pStyle w:val="naisc"/>
              <w:jc w:val="both"/>
              <w:rPr>
                <w:bCs/>
                <w:sz w:val="22"/>
                <w:szCs w:val="22"/>
              </w:rPr>
            </w:pPr>
          </w:p>
          <w:p w14:paraId="552DEA6D" w14:textId="77777777" w:rsidR="00A60515" w:rsidRPr="00473E3F" w:rsidRDefault="00A60515" w:rsidP="00A60515">
            <w:pPr>
              <w:pStyle w:val="naisc"/>
              <w:jc w:val="both"/>
              <w:rPr>
                <w:bCs/>
                <w:sz w:val="22"/>
                <w:szCs w:val="22"/>
              </w:rPr>
            </w:pPr>
          </w:p>
          <w:p w14:paraId="26E7E2B5" w14:textId="77777777" w:rsidR="00A60515" w:rsidRPr="00473E3F" w:rsidRDefault="00A60515" w:rsidP="00A60515">
            <w:pPr>
              <w:pStyle w:val="naisc"/>
              <w:jc w:val="both"/>
              <w:rPr>
                <w:bCs/>
                <w:sz w:val="22"/>
                <w:szCs w:val="22"/>
              </w:rPr>
            </w:pPr>
          </w:p>
          <w:p w14:paraId="3E7BFA16" w14:textId="77777777" w:rsidR="00A60515" w:rsidRPr="00473E3F" w:rsidRDefault="00A60515" w:rsidP="00A60515">
            <w:pPr>
              <w:pStyle w:val="naisc"/>
              <w:jc w:val="both"/>
              <w:rPr>
                <w:bCs/>
                <w:sz w:val="22"/>
                <w:szCs w:val="22"/>
              </w:rPr>
            </w:pPr>
          </w:p>
          <w:p w14:paraId="74546252" w14:textId="77777777" w:rsidR="00A60515" w:rsidRPr="00473E3F" w:rsidRDefault="00A60515" w:rsidP="00A60515">
            <w:pPr>
              <w:pStyle w:val="naisc"/>
              <w:jc w:val="both"/>
              <w:rPr>
                <w:bCs/>
                <w:sz w:val="22"/>
                <w:szCs w:val="22"/>
              </w:rPr>
            </w:pPr>
          </w:p>
          <w:p w14:paraId="747D1CE6" w14:textId="77777777" w:rsidR="00A60515" w:rsidRPr="00473E3F" w:rsidRDefault="00A60515" w:rsidP="00A60515">
            <w:pPr>
              <w:pStyle w:val="naisc"/>
              <w:jc w:val="both"/>
              <w:rPr>
                <w:bCs/>
                <w:sz w:val="22"/>
                <w:szCs w:val="22"/>
              </w:rPr>
            </w:pPr>
          </w:p>
          <w:p w14:paraId="3B7B235F" w14:textId="77777777" w:rsidR="00A60515" w:rsidRPr="00473E3F" w:rsidRDefault="00A60515" w:rsidP="00A60515">
            <w:pPr>
              <w:pStyle w:val="naisc"/>
              <w:jc w:val="both"/>
              <w:rPr>
                <w:bCs/>
                <w:sz w:val="22"/>
                <w:szCs w:val="22"/>
              </w:rPr>
            </w:pPr>
          </w:p>
          <w:p w14:paraId="2F456F33" w14:textId="77777777" w:rsidR="00A60515" w:rsidRPr="00473E3F" w:rsidRDefault="00A60515" w:rsidP="00A60515">
            <w:pPr>
              <w:pStyle w:val="naisc"/>
              <w:jc w:val="both"/>
              <w:rPr>
                <w:bCs/>
                <w:sz w:val="22"/>
                <w:szCs w:val="22"/>
              </w:rPr>
            </w:pPr>
          </w:p>
          <w:p w14:paraId="2E2ACFA6" w14:textId="77777777" w:rsidR="00A60515" w:rsidRPr="00473E3F" w:rsidRDefault="00A60515" w:rsidP="00A60515">
            <w:pPr>
              <w:pStyle w:val="naisc"/>
              <w:jc w:val="both"/>
              <w:rPr>
                <w:bCs/>
                <w:sz w:val="22"/>
                <w:szCs w:val="22"/>
              </w:rPr>
            </w:pPr>
          </w:p>
          <w:p w14:paraId="5B0C4A8C" w14:textId="77777777" w:rsidR="00A60515" w:rsidRPr="00473E3F" w:rsidRDefault="00A60515" w:rsidP="00A60515">
            <w:pPr>
              <w:pStyle w:val="naisc"/>
              <w:jc w:val="both"/>
              <w:rPr>
                <w:bCs/>
                <w:sz w:val="22"/>
                <w:szCs w:val="22"/>
              </w:rPr>
            </w:pPr>
          </w:p>
          <w:p w14:paraId="40F84549" w14:textId="77777777" w:rsidR="00A60515" w:rsidRPr="00473E3F" w:rsidRDefault="00A60515" w:rsidP="00A60515">
            <w:pPr>
              <w:pStyle w:val="naisc"/>
              <w:jc w:val="both"/>
              <w:rPr>
                <w:bCs/>
                <w:sz w:val="22"/>
                <w:szCs w:val="22"/>
              </w:rPr>
            </w:pPr>
          </w:p>
          <w:p w14:paraId="44636C81" w14:textId="77777777" w:rsidR="00A60515" w:rsidRPr="00473E3F" w:rsidRDefault="00A60515" w:rsidP="00A60515">
            <w:pPr>
              <w:pStyle w:val="naisc"/>
              <w:jc w:val="both"/>
              <w:rPr>
                <w:bCs/>
                <w:sz w:val="22"/>
                <w:szCs w:val="22"/>
              </w:rPr>
            </w:pPr>
          </w:p>
          <w:p w14:paraId="6AF69BDC" w14:textId="77777777" w:rsidR="00A60515" w:rsidRPr="00473E3F" w:rsidRDefault="00A60515" w:rsidP="00A60515">
            <w:pPr>
              <w:pStyle w:val="naisc"/>
              <w:jc w:val="both"/>
              <w:rPr>
                <w:bCs/>
                <w:sz w:val="22"/>
                <w:szCs w:val="22"/>
              </w:rPr>
            </w:pPr>
          </w:p>
          <w:p w14:paraId="7CEB9C3B" w14:textId="77777777" w:rsidR="00A60515" w:rsidRPr="00473E3F" w:rsidRDefault="00A60515" w:rsidP="00A60515">
            <w:pPr>
              <w:pStyle w:val="naisc"/>
              <w:jc w:val="both"/>
              <w:rPr>
                <w:bCs/>
                <w:sz w:val="22"/>
                <w:szCs w:val="22"/>
              </w:rPr>
            </w:pPr>
          </w:p>
          <w:p w14:paraId="19EE8423" w14:textId="77777777" w:rsidR="00A60515" w:rsidRPr="00473E3F" w:rsidRDefault="00A60515" w:rsidP="00A60515">
            <w:pPr>
              <w:pStyle w:val="naisc"/>
              <w:jc w:val="both"/>
              <w:rPr>
                <w:bCs/>
                <w:sz w:val="22"/>
                <w:szCs w:val="22"/>
              </w:rPr>
            </w:pPr>
          </w:p>
          <w:p w14:paraId="0A9AB356" w14:textId="77777777" w:rsidR="00A60515" w:rsidRPr="00473E3F" w:rsidRDefault="00A60515" w:rsidP="00A60515">
            <w:pPr>
              <w:pStyle w:val="naisc"/>
              <w:jc w:val="both"/>
              <w:rPr>
                <w:bCs/>
                <w:sz w:val="22"/>
                <w:szCs w:val="22"/>
              </w:rPr>
            </w:pPr>
          </w:p>
          <w:p w14:paraId="5985C8C9" w14:textId="77777777" w:rsidR="00A60515" w:rsidRPr="00473E3F" w:rsidRDefault="00A60515" w:rsidP="00A60515">
            <w:pPr>
              <w:pStyle w:val="naisc"/>
              <w:jc w:val="both"/>
              <w:rPr>
                <w:bCs/>
                <w:sz w:val="22"/>
                <w:szCs w:val="22"/>
              </w:rPr>
            </w:pPr>
          </w:p>
          <w:p w14:paraId="2414C986" w14:textId="77777777" w:rsidR="00A60515" w:rsidRPr="00473E3F" w:rsidRDefault="00A60515" w:rsidP="00A60515">
            <w:pPr>
              <w:pStyle w:val="naisc"/>
              <w:jc w:val="both"/>
              <w:rPr>
                <w:bCs/>
                <w:sz w:val="22"/>
                <w:szCs w:val="22"/>
              </w:rPr>
            </w:pPr>
          </w:p>
          <w:p w14:paraId="7967B1EC" w14:textId="77777777" w:rsidR="00A60515" w:rsidRPr="00473E3F" w:rsidRDefault="00A60515" w:rsidP="00A60515">
            <w:pPr>
              <w:pStyle w:val="naisc"/>
              <w:jc w:val="both"/>
              <w:rPr>
                <w:bCs/>
                <w:sz w:val="22"/>
                <w:szCs w:val="22"/>
              </w:rPr>
            </w:pPr>
          </w:p>
          <w:p w14:paraId="16A7E1F5" w14:textId="77777777" w:rsidR="00A60515" w:rsidRPr="00473E3F" w:rsidRDefault="00A60515" w:rsidP="00A60515">
            <w:pPr>
              <w:pStyle w:val="naisc"/>
              <w:jc w:val="both"/>
              <w:rPr>
                <w:bCs/>
                <w:sz w:val="22"/>
                <w:szCs w:val="22"/>
              </w:rPr>
            </w:pPr>
          </w:p>
          <w:p w14:paraId="6D67B815" w14:textId="77777777" w:rsidR="00A60515" w:rsidRPr="00473E3F" w:rsidRDefault="00A60515" w:rsidP="00A60515">
            <w:pPr>
              <w:pStyle w:val="naisc"/>
              <w:jc w:val="both"/>
              <w:rPr>
                <w:bCs/>
                <w:sz w:val="22"/>
                <w:szCs w:val="22"/>
              </w:rPr>
            </w:pPr>
          </w:p>
          <w:p w14:paraId="16B5C75E" w14:textId="77777777" w:rsidR="00A60515" w:rsidRPr="00473E3F" w:rsidRDefault="00A60515" w:rsidP="00A60515">
            <w:pPr>
              <w:pStyle w:val="naisc"/>
              <w:jc w:val="both"/>
              <w:rPr>
                <w:bCs/>
                <w:sz w:val="22"/>
                <w:szCs w:val="22"/>
              </w:rPr>
            </w:pPr>
          </w:p>
          <w:p w14:paraId="712E9AB7" w14:textId="77777777" w:rsidR="00A60515" w:rsidRPr="00473E3F" w:rsidRDefault="00A60515" w:rsidP="00A60515">
            <w:pPr>
              <w:pStyle w:val="naisc"/>
              <w:jc w:val="both"/>
              <w:rPr>
                <w:bCs/>
                <w:sz w:val="22"/>
                <w:szCs w:val="22"/>
              </w:rPr>
            </w:pPr>
          </w:p>
          <w:p w14:paraId="2127B3C7" w14:textId="77777777" w:rsidR="00A60515" w:rsidRPr="00473E3F" w:rsidRDefault="00A60515" w:rsidP="00A60515">
            <w:pPr>
              <w:pStyle w:val="naisc"/>
              <w:jc w:val="both"/>
              <w:rPr>
                <w:bCs/>
                <w:sz w:val="22"/>
                <w:szCs w:val="22"/>
              </w:rPr>
            </w:pPr>
          </w:p>
          <w:p w14:paraId="318726E1" w14:textId="77777777" w:rsidR="00A60515" w:rsidRPr="00473E3F" w:rsidRDefault="00A60515" w:rsidP="00A60515">
            <w:pPr>
              <w:pStyle w:val="naisc"/>
              <w:jc w:val="both"/>
              <w:rPr>
                <w:bCs/>
                <w:sz w:val="22"/>
                <w:szCs w:val="22"/>
              </w:rPr>
            </w:pPr>
          </w:p>
          <w:p w14:paraId="699058FF" w14:textId="77777777" w:rsidR="00A60515" w:rsidRPr="00473E3F" w:rsidRDefault="00A60515" w:rsidP="00A60515">
            <w:pPr>
              <w:pStyle w:val="naisc"/>
              <w:jc w:val="both"/>
              <w:rPr>
                <w:bCs/>
                <w:sz w:val="22"/>
                <w:szCs w:val="22"/>
              </w:rPr>
            </w:pPr>
          </w:p>
          <w:p w14:paraId="2D30984B" w14:textId="77777777" w:rsidR="00A60515" w:rsidRPr="00473E3F" w:rsidRDefault="00A60515" w:rsidP="00A60515">
            <w:pPr>
              <w:pStyle w:val="naisc"/>
              <w:jc w:val="both"/>
              <w:rPr>
                <w:bCs/>
                <w:sz w:val="22"/>
                <w:szCs w:val="22"/>
              </w:rPr>
            </w:pPr>
          </w:p>
          <w:p w14:paraId="49353531" w14:textId="77777777" w:rsidR="00A60515" w:rsidRPr="00473E3F" w:rsidRDefault="00A60515" w:rsidP="00A60515">
            <w:pPr>
              <w:pStyle w:val="naisc"/>
              <w:jc w:val="both"/>
              <w:rPr>
                <w:bCs/>
                <w:sz w:val="22"/>
                <w:szCs w:val="22"/>
              </w:rPr>
            </w:pPr>
          </w:p>
          <w:p w14:paraId="3D35FFEF" w14:textId="77777777" w:rsidR="00A60515" w:rsidRPr="00473E3F" w:rsidRDefault="00A60515" w:rsidP="00A60515">
            <w:pPr>
              <w:pStyle w:val="naisc"/>
              <w:jc w:val="both"/>
              <w:rPr>
                <w:bCs/>
                <w:sz w:val="22"/>
                <w:szCs w:val="22"/>
              </w:rPr>
            </w:pPr>
          </w:p>
          <w:p w14:paraId="61D52EA5" w14:textId="77777777" w:rsidR="00A60515" w:rsidRPr="00473E3F" w:rsidRDefault="00A60515" w:rsidP="00A60515">
            <w:pPr>
              <w:pStyle w:val="naisc"/>
              <w:jc w:val="both"/>
              <w:rPr>
                <w:bCs/>
                <w:sz w:val="22"/>
                <w:szCs w:val="22"/>
              </w:rPr>
            </w:pPr>
          </w:p>
          <w:p w14:paraId="13B4CFE8" w14:textId="77777777" w:rsidR="00A60515" w:rsidRPr="00473E3F" w:rsidRDefault="00A60515" w:rsidP="00A60515">
            <w:pPr>
              <w:pStyle w:val="naisc"/>
              <w:jc w:val="both"/>
              <w:rPr>
                <w:bCs/>
                <w:sz w:val="22"/>
                <w:szCs w:val="22"/>
              </w:rPr>
            </w:pPr>
          </w:p>
          <w:p w14:paraId="6D320DC7" w14:textId="77777777" w:rsidR="00A60515" w:rsidRPr="00473E3F" w:rsidRDefault="00A60515" w:rsidP="00A60515">
            <w:pPr>
              <w:pStyle w:val="naisc"/>
              <w:jc w:val="both"/>
              <w:rPr>
                <w:bCs/>
                <w:sz w:val="22"/>
                <w:szCs w:val="22"/>
              </w:rPr>
            </w:pPr>
          </w:p>
          <w:p w14:paraId="33DFA594" w14:textId="77777777" w:rsidR="00A60515" w:rsidRPr="00473E3F" w:rsidRDefault="00A60515" w:rsidP="00A60515">
            <w:pPr>
              <w:pStyle w:val="naisc"/>
              <w:jc w:val="both"/>
              <w:rPr>
                <w:bCs/>
                <w:sz w:val="22"/>
                <w:szCs w:val="22"/>
              </w:rPr>
            </w:pPr>
          </w:p>
          <w:p w14:paraId="18EFEAE9" w14:textId="77777777" w:rsidR="00A60515" w:rsidRPr="00473E3F" w:rsidRDefault="00A60515" w:rsidP="00A60515">
            <w:pPr>
              <w:pStyle w:val="naisc"/>
              <w:jc w:val="both"/>
              <w:rPr>
                <w:bCs/>
                <w:sz w:val="22"/>
                <w:szCs w:val="22"/>
              </w:rPr>
            </w:pPr>
          </w:p>
          <w:p w14:paraId="58CCE198" w14:textId="77777777" w:rsidR="00A60515" w:rsidRPr="00473E3F" w:rsidRDefault="00A60515" w:rsidP="00A60515">
            <w:pPr>
              <w:pStyle w:val="naisc"/>
              <w:jc w:val="both"/>
              <w:rPr>
                <w:bCs/>
                <w:sz w:val="22"/>
                <w:szCs w:val="22"/>
              </w:rPr>
            </w:pPr>
          </w:p>
          <w:p w14:paraId="1C6445AA" w14:textId="77777777" w:rsidR="00A60515" w:rsidRPr="00473E3F" w:rsidRDefault="00A60515" w:rsidP="00A60515">
            <w:pPr>
              <w:pStyle w:val="naisc"/>
              <w:jc w:val="both"/>
              <w:rPr>
                <w:bCs/>
                <w:sz w:val="22"/>
                <w:szCs w:val="22"/>
              </w:rPr>
            </w:pPr>
          </w:p>
          <w:p w14:paraId="72191544" w14:textId="77777777" w:rsidR="00A60515" w:rsidRPr="00473E3F" w:rsidRDefault="00A60515" w:rsidP="00A60515">
            <w:pPr>
              <w:pStyle w:val="naisc"/>
              <w:jc w:val="both"/>
              <w:rPr>
                <w:bCs/>
                <w:sz w:val="22"/>
                <w:szCs w:val="22"/>
              </w:rPr>
            </w:pPr>
          </w:p>
          <w:p w14:paraId="2490556A" w14:textId="77777777" w:rsidR="00A60515" w:rsidRPr="00473E3F" w:rsidRDefault="00A60515" w:rsidP="00A60515">
            <w:pPr>
              <w:pStyle w:val="naisc"/>
              <w:jc w:val="both"/>
              <w:rPr>
                <w:bCs/>
                <w:sz w:val="22"/>
                <w:szCs w:val="22"/>
              </w:rPr>
            </w:pPr>
          </w:p>
          <w:p w14:paraId="62928A09" w14:textId="77777777" w:rsidR="00A60515" w:rsidRPr="00473E3F" w:rsidRDefault="00A60515" w:rsidP="00A60515">
            <w:pPr>
              <w:pStyle w:val="naisc"/>
              <w:jc w:val="both"/>
              <w:rPr>
                <w:bCs/>
                <w:sz w:val="22"/>
                <w:szCs w:val="22"/>
              </w:rPr>
            </w:pPr>
          </w:p>
          <w:p w14:paraId="17CFACEC" w14:textId="77777777" w:rsidR="00A60515" w:rsidRPr="00473E3F" w:rsidRDefault="00A60515" w:rsidP="00A60515">
            <w:pPr>
              <w:pStyle w:val="naisc"/>
              <w:jc w:val="both"/>
              <w:rPr>
                <w:bCs/>
                <w:sz w:val="22"/>
                <w:szCs w:val="22"/>
              </w:rPr>
            </w:pPr>
          </w:p>
          <w:p w14:paraId="1B8AF93F" w14:textId="77777777" w:rsidR="00A60515" w:rsidRPr="00473E3F" w:rsidRDefault="00A60515" w:rsidP="00A60515">
            <w:pPr>
              <w:pStyle w:val="naisc"/>
              <w:jc w:val="both"/>
              <w:rPr>
                <w:bCs/>
                <w:sz w:val="22"/>
                <w:szCs w:val="22"/>
              </w:rPr>
            </w:pPr>
          </w:p>
          <w:p w14:paraId="3F63FD71" w14:textId="1F315A15" w:rsidR="00A60515" w:rsidRPr="00473E3F" w:rsidRDefault="00A60515" w:rsidP="00A60515">
            <w:pPr>
              <w:jc w:val="both"/>
              <w:rPr>
                <w:sz w:val="22"/>
                <w:szCs w:val="22"/>
              </w:rPr>
            </w:pPr>
            <w:r w:rsidRPr="00473E3F">
              <w:rPr>
                <w:sz w:val="22"/>
                <w:szCs w:val="22"/>
              </w:rPr>
              <w:t xml:space="preserve">Atbilstoši EK 2008.gada pamatnostādņu 7.3. apakšpunktam, kurā noteikts, ka “dalībvalstīm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 secināms, ka atbalsta sniedzējam dokumenti, kas pierāda, ka atbalsts piešķirts atbilstoši komercdarbības atbalsta </w:t>
            </w:r>
            <w:r w:rsidRPr="00473E3F">
              <w:rPr>
                <w:sz w:val="22"/>
                <w:szCs w:val="22"/>
              </w:rPr>
              <w:lastRenderedPageBreak/>
              <w:t>regulējumam, konkrētajā gadījumā ir jāglabā no shēmas sākuma un vēl 10 gadus no pēdējā maksājuma piešķiršanas. Proti, ja shēma sākās piemēram 2014.gadā un turpinās 10 gadus (t.i. 2024), tad visi dokumenti jāglabā no 2014.-2034. gadam.</w:t>
            </w:r>
          </w:p>
          <w:p w14:paraId="76C4BAA8" w14:textId="77777777" w:rsidR="00A60515" w:rsidRPr="00473E3F" w:rsidRDefault="00A60515" w:rsidP="00A60515">
            <w:pPr>
              <w:pStyle w:val="naisc"/>
              <w:jc w:val="both"/>
              <w:rPr>
                <w:bCs/>
                <w:sz w:val="22"/>
                <w:szCs w:val="22"/>
              </w:rPr>
            </w:pPr>
          </w:p>
          <w:p w14:paraId="6467A99E" w14:textId="77777777" w:rsidR="00A60515" w:rsidRPr="00473E3F" w:rsidRDefault="00A60515" w:rsidP="00A60515">
            <w:pPr>
              <w:pStyle w:val="naisc"/>
              <w:jc w:val="both"/>
              <w:rPr>
                <w:bCs/>
                <w:sz w:val="22"/>
                <w:szCs w:val="22"/>
              </w:rPr>
            </w:pPr>
          </w:p>
          <w:p w14:paraId="58CFA359" w14:textId="77777777" w:rsidR="00A60515" w:rsidRPr="00473E3F" w:rsidRDefault="00A60515" w:rsidP="00A60515">
            <w:pPr>
              <w:pStyle w:val="naisc"/>
              <w:jc w:val="both"/>
              <w:rPr>
                <w:bCs/>
                <w:sz w:val="22"/>
                <w:szCs w:val="22"/>
              </w:rPr>
            </w:pPr>
          </w:p>
          <w:p w14:paraId="79DB573D" w14:textId="77777777" w:rsidR="00A60515" w:rsidRPr="00473E3F" w:rsidRDefault="00A60515" w:rsidP="00A60515">
            <w:pPr>
              <w:pStyle w:val="naisc"/>
              <w:jc w:val="both"/>
              <w:rPr>
                <w:bCs/>
                <w:sz w:val="22"/>
                <w:szCs w:val="22"/>
              </w:rPr>
            </w:pPr>
          </w:p>
          <w:p w14:paraId="41B95B7B" w14:textId="77777777" w:rsidR="00A60515" w:rsidRPr="00473E3F" w:rsidRDefault="00A60515" w:rsidP="00A60515">
            <w:pPr>
              <w:pStyle w:val="naisc"/>
              <w:jc w:val="both"/>
              <w:rPr>
                <w:bCs/>
                <w:sz w:val="22"/>
                <w:szCs w:val="22"/>
              </w:rPr>
            </w:pPr>
          </w:p>
          <w:p w14:paraId="6FE5D85E" w14:textId="77777777" w:rsidR="00A60515" w:rsidRPr="00473E3F" w:rsidRDefault="00A60515" w:rsidP="00A60515">
            <w:pPr>
              <w:pStyle w:val="naisc"/>
              <w:jc w:val="both"/>
              <w:rPr>
                <w:bCs/>
                <w:sz w:val="22"/>
                <w:szCs w:val="22"/>
              </w:rPr>
            </w:pPr>
          </w:p>
          <w:p w14:paraId="2DC4DD34" w14:textId="77777777" w:rsidR="00A60515" w:rsidRPr="00473E3F" w:rsidRDefault="00A60515" w:rsidP="00A60515">
            <w:pPr>
              <w:pStyle w:val="naisc"/>
              <w:jc w:val="both"/>
              <w:rPr>
                <w:bCs/>
                <w:sz w:val="22"/>
                <w:szCs w:val="22"/>
              </w:rPr>
            </w:pPr>
          </w:p>
          <w:p w14:paraId="26DE489B" w14:textId="77777777" w:rsidR="00A60515" w:rsidRPr="00473E3F" w:rsidRDefault="00A60515" w:rsidP="00A60515">
            <w:pPr>
              <w:pStyle w:val="naisc"/>
              <w:jc w:val="both"/>
              <w:rPr>
                <w:bCs/>
                <w:sz w:val="22"/>
                <w:szCs w:val="22"/>
              </w:rPr>
            </w:pPr>
          </w:p>
          <w:p w14:paraId="26FA3054" w14:textId="77777777" w:rsidR="00A60515" w:rsidRPr="00473E3F" w:rsidRDefault="00A60515" w:rsidP="00A60515">
            <w:pPr>
              <w:pStyle w:val="naisc"/>
              <w:jc w:val="both"/>
              <w:rPr>
                <w:bCs/>
                <w:sz w:val="22"/>
                <w:szCs w:val="22"/>
              </w:rPr>
            </w:pPr>
          </w:p>
          <w:p w14:paraId="55AA84D7" w14:textId="77777777" w:rsidR="00A60515" w:rsidRPr="00473E3F" w:rsidRDefault="00A60515" w:rsidP="00A60515">
            <w:pPr>
              <w:pStyle w:val="naisc"/>
              <w:jc w:val="both"/>
              <w:rPr>
                <w:bCs/>
                <w:sz w:val="22"/>
                <w:szCs w:val="22"/>
              </w:rPr>
            </w:pPr>
          </w:p>
          <w:p w14:paraId="4D2129F3" w14:textId="77777777" w:rsidR="00A60515" w:rsidRPr="00473E3F" w:rsidRDefault="00A60515" w:rsidP="00A60515">
            <w:pPr>
              <w:pStyle w:val="naisc"/>
              <w:jc w:val="both"/>
              <w:rPr>
                <w:bCs/>
                <w:sz w:val="22"/>
                <w:szCs w:val="22"/>
              </w:rPr>
            </w:pPr>
          </w:p>
          <w:p w14:paraId="6C1B440D" w14:textId="77777777" w:rsidR="00A60515" w:rsidRPr="00473E3F" w:rsidRDefault="00A60515" w:rsidP="00A60515">
            <w:pPr>
              <w:pStyle w:val="naisc"/>
              <w:jc w:val="both"/>
              <w:rPr>
                <w:bCs/>
                <w:sz w:val="22"/>
                <w:szCs w:val="22"/>
              </w:rPr>
            </w:pPr>
          </w:p>
          <w:p w14:paraId="6643628D" w14:textId="77777777" w:rsidR="00A60515" w:rsidRPr="00473E3F" w:rsidRDefault="00A60515" w:rsidP="00A60515">
            <w:pPr>
              <w:pStyle w:val="naisc"/>
              <w:jc w:val="both"/>
              <w:rPr>
                <w:bCs/>
                <w:sz w:val="22"/>
                <w:szCs w:val="22"/>
              </w:rPr>
            </w:pPr>
          </w:p>
          <w:p w14:paraId="2A7B1205" w14:textId="77777777" w:rsidR="00A60515" w:rsidRPr="00473E3F" w:rsidRDefault="00A60515" w:rsidP="00A60515">
            <w:pPr>
              <w:pStyle w:val="naisc"/>
              <w:jc w:val="both"/>
              <w:rPr>
                <w:bCs/>
                <w:sz w:val="22"/>
                <w:szCs w:val="22"/>
              </w:rPr>
            </w:pPr>
          </w:p>
          <w:p w14:paraId="16844F0E" w14:textId="77777777" w:rsidR="00A60515" w:rsidRPr="00473E3F" w:rsidRDefault="00A60515" w:rsidP="00A60515">
            <w:pPr>
              <w:pStyle w:val="naisc"/>
              <w:jc w:val="both"/>
              <w:rPr>
                <w:bCs/>
                <w:sz w:val="22"/>
                <w:szCs w:val="22"/>
              </w:rPr>
            </w:pPr>
          </w:p>
          <w:p w14:paraId="6F3EC623" w14:textId="77777777" w:rsidR="00A60515" w:rsidRPr="00473E3F" w:rsidRDefault="00A60515" w:rsidP="00A60515">
            <w:pPr>
              <w:pStyle w:val="naisc"/>
              <w:jc w:val="both"/>
              <w:rPr>
                <w:bCs/>
                <w:sz w:val="22"/>
                <w:szCs w:val="22"/>
              </w:rPr>
            </w:pPr>
          </w:p>
          <w:p w14:paraId="0E541DF4" w14:textId="77777777" w:rsidR="00A60515" w:rsidRPr="00473E3F" w:rsidRDefault="00A60515" w:rsidP="00A60515">
            <w:pPr>
              <w:pStyle w:val="naisc"/>
              <w:jc w:val="both"/>
              <w:rPr>
                <w:bCs/>
                <w:sz w:val="22"/>
                <w:szCs w:val="22"/>
              </w:rPr>
            </w:pPr>
          </w:p>
          <w:p w14:paraId="4754F726" w14:textId="77777777" w:rsidR="00A60515" w:rsidRPr="00473E3F" w:rsidRDefault="00A60515" w:rsidP="00A60515">
            <w:pPr>
              <w:pStyle w:val="naisc"/>
              <w:jc w:val="both"/>
              <w:rPr>
                <w:bCs/>
                <w:sz w:val="22"/>
                <w:szCs w:val="22"/>
              </w:rPr>
            </w:pPr>
          </w:p>
          <w:p w14:paraId="381EC7E5" w14:textId="77777777" w:rsidR="00A60515" w:rsidRPr="00473E3F" w:rsidRDefault="00A60515" w:rsidP="00A60515">
            <w:pPr>
              <w:pStyle w:val="naisc"/>
              <w:jc w:val="both"/>
              <w:rPr>
                <w:bCs/>
                <w:sz w:val="22"/>
                <w:szCs w:val="22"/>
              </w:rPr>
            </w:pPr>
          </w:p>
          <w:p w14:paraId="3F37709A" w14:textId="77777777" w:rsidR="00A60515" w:rsidRPr="00473E3F" w:rsidRDefault="00A60515" w:rsidP="00A60515">
            <w:pPr>
              <w:pStyle w:val="naisc"/>
              <w:jc w:val="both"/>
              <w:rPr>
                <w:bCs/>
                <w:sz w:val="22"/>
                <w:szCs w:val="22"/>
              </w:rPr>
            </w:pPr>
          </w:p>
          <w:p w14:paraId="6CF055F0" w14:textId="77777777" w:rsidR="00A60515" w:rsidRPr="00473E3F" w:rsidRDefault="00A60515" w:rsidP="00A60515">
            <w:pPr>
              <w:pStyle w:val="naisc"/>
              <w:jc w:val="both"/>
              <w:rPr>
                <w:bCs/>
                <w:sz w:val="22"/>
                <w:szCs w:val="22"/>
              </w:rPr>
            </w:pPr>
          </w:p>
          <w:p w14:paraId="22486E8F" w14:textId="77777777" w:rsidR="00A60515" w:rsidRPr="00473E3F" w:rsidRDefault="00A60515" w:rsidP="00A60515">
            <w:pPr>
              <w:pStyle w:val="naisc"/>
              <w:jc w:val="both"/>
              <w:rPr>
                <w:bCs/>
                <w:sz w:val="22"/>
                <w:szCs w:val="22"/>
              </w:rPr>
            </w:pPr>
          </w:p>
          <w:p w14:paraId="7F690C27" w14:textId="77777777" w:rsidR="00A60515" w:rsidRPr="00473E3F" w:rsidRDefault="00A60515" w:rsidP="00A60515">
            <w:pPr>
              <w:pStyle w:val="naisc"/>
              <w:jc w:val="both"/>
              <w:rPr>
                <w:bCs/>
                <w:sz w:val="22"/>
                <w:szCs w:val="22"/>
              </w:rPr>
            </w:pPr>
          </w:p>
          <w:p w14:paraId="46296B67" w14:textId="77777777" w:rsidR="00A60515" w:rsidRPr="00473E3F" w:rsidRDefault="00A60515" w:rsidP="00A60515">
            <w:pPr>
              <w:pStyle w:val="naisc"/>
              <w:jc w:val="both"/>
              <w:rPr>
                <w:bCs/>
                <w:sz w:val="22"/>
                <w:szCs w:val="22"/>
              </w:rPr>
            </w:pPr>
          </w:p>
          <w:p w14:paraId="265B41CA" w14:textId="77777777" w:rsidR="00A60515" w:rsidRPr="00473E3F" w:rsidRDefault="00A60515" w:rsidP="00A60515">
            <w:pPr>
              <w:pStyle w:val="naisc"/>
              <w:jc w:val="both"/>
              <w:rPr>
                <w:bCs/>
                <w:sz w:val="22"/>
                <w:szCs w:val="22"/>
              </w:rPr>
            </w:pPr>
          </w:p>
          <w:p w14:paraId="58AF8E66" w14:textId="77777777" w:rsidR="00A60515" w:rsidRPr="00473E3F" w:rsidRDefault="00A60515" w:rsidP="00A60515">
            <w:pPr>
              <w:pStyle w:val="naisc"/>
              <w:jc w:val="both"/>
              <w:rPr>
                <w:bCs/>
                <w:sz w:val="22"/>
                <w:szCs w:val="22"/>
              </w:rPr>
            </w:pPr>
          </w:p>
          <w:p w14:paraId="54675519" w14:textId="77777777" w:rsidR="00A60515" w:rsidRPr="00473E3F" w:rsidRDefault="00A60515" w:rsidP="00A60515">
            <w:pPr>
              <w:pStyle w:val="naisc"/>
              <w:jc w:val="both"/>
              <w:rPr>
                <w:bCs/>
                <w:sz w:val="22"/>
                <w:szCs w:val="22"/>
              </w:rPr>
            </w:pPr>
          </w:p>
          <w:p w14:paraId="643C3B47" w14:textId="77777777" w:rsidR="00A60515" w:rsidRPr="00473E3F" w:rsidRDefault="00A60515" w:rsidP="00A60515">
            <w:pPr>
              <w:pStyle w:val="naisc"/>
              <w:jc w:val="both"/>
              <w:rPr>
                <w:bCs/>
                <w:sz w:val="22"/>
                <w:szCs w:val="22"/>
              </w:rPr>
            </w:pPr>
          </w:p>
          <w:p w14:paraId="23D79DB1" w14:textId="77777777" w:rsidR="00A60515" w:rsidRPr="00473E3F" w:rsidRDefault="00A60515" w:rsidP="00A60515">
            <w:pPr>
              <w:pStyle w:val="naisc"/>
              <w:jc w:val="both"/>
              <w:rPr>
                <w:bCs/>
                <w:sz w:val="22"/>
                <w:szCs w:val="22"/>
              </w:rPr>
            </w:pPr>
          </w:p>
          <w:p w14:paraId="43A3007B" w14:textId="77777777" w:rsidR="00A60515" w:rsidRPr="00473E3F" w:rsidRDefault="00A60515" w:rsidP="00A60515">
            <w:pPr>
              <w:pStyle w:val="naisc"/>
              <w:jc w:val="both"/>
              <w:rPr>
                <w:bCs/>
                <w:sz w:val="22"/>
                <w:szCs w:val="22"/>
              </w:rPr>
            </w:pPr>
          </w:p>
          <w:p w14:paraId="09436FB9" w14:textId="77777777" w:rsidR="00A60515" w:rsidRPr="00473E3F" w:rsidRDefault="00A60515" w:rsidP="00A60515">
            <w:pPr>
              <w:pStyle w:val="naisc"/>
              <w:jc w:val="both"/>
              <w:rPr>
                <w:bCs/>
                <w:sz w:val="22"/>
                <w:szCs w:val="22"/>
              </w:rPr>
            </w:pPr>
          </w:p>
          <w:p w14:paraId="570E81E7" w14:textId="77777777" w:rsidR="00A60515" w:rsidRPr="00473E3F" w:rsidRDefault="00A60515" w:rsidP="00A60515">
            <w:pPr>
              <w:pStyle w:val="naisc"/>
              <w:jc w:val="both"/>
              <w:rPr>
                <w:bCs/>
                <w:sz w:val="22"/>
                <w:szCs w:val="22"/>
              </w:rPr>
            </w:pPr>
          </w:p>
          <w:p w14:paraId="5789D2F0" w14:textId="77777777" w:rsidR="00A60515" w:rsidRPr="00473E3F" w:rsidRDefault="00A60515" w:rsidP="00A60515">
            <w:pPr>
              <w:pStyle w:val="naisc"/>
              <w:jc w:val="both"/>
              <w:rPr>
                <w:bCs/>
                <w:sz w:val="22"/>
                <w:szCs w:val="22"/>
              </w:rPr>
            </w:pPr>
          </w:p>
          <w:p w14:paraId="6631D4A4" w14:textId="77777777" w:rsidR="00A60515" w:rsidRPr="00473E3F" w:rsidRDefault="00A60515" w:rsidP="00A60515">
            <w:pPr>
              <w:pStyle w:val="naisc"/>
              <w:jc w:val="both"/>
              <w:rPr>
                <w:bCs/>
                <w:sz w:val="22"/>
                <w:szCs w:val="22"/>
              </w:rPr>
            </w:pPr>
          </w:p>
          <w:p w14:paraId="3BD9C143" w14:textId="77777777" w:rsidR="00A60515" w:rsidRPr="00473E3F" w:rsidRDefault="00A60515" w:rsidP="00A60515">
            <w:pPr>
              <w:pStyle w:val="naisc"/>
              <w:jc w:val="both"/>
              <w:rPr>
                <w:bCs/>
                <w:sz w:val="22"/>
                <w:szCs w:val="22"/>
              </w:rPr>
            </w:pPr>
          </w:p>
          <w:p w14:paraId="19CBC6B6" w14:textId="77777777" w:rsidR="00A60515" w:rsidRPr="00473E3F" w:rsidRDefault="00A60515" w:rsidP="00A60515">
            <w:pPr>
              <w:pStyle w:val="naisc"/>
              <w:jc w:val="both"/>
              <w:rPr>
                <w:bCs/>
                <w:sz w:val="22"/>
                <w:szCs w:val="22"/>
              </w:rPr>
            </w:pPr>
          </w:p>
          <w:p w14:paraId="5671E55E" w14:textId="77777777" w:rsidR="00A60515" w:rsidRPr="00473E3F" w:rsidRDefault="00A60515" w:rsidP="00A60515">
            <w:pPr>
              <w:pStyle w:val="naisc"/>
              <w:jc w:val="both"/>
              <w:rPr>
                <w:bCs/>
                <w:sz w:val="22"/>
                <w:szCs w:val="22"/>
              </w:rPr>
            </w:pPr>
          </w:p>
          <w:p w14:paraId="479C716C" w14:textId="77777777" w:rsidR="00A60515" w:rsidRPr="00473E3F" w:rsidRDefault="00A60515" w:rsidP="00A60515">
            <w:pPr>
              <w:pStyle w:val="naisc"/>
              <w:jc w:val="both"/>
              <w:rPr>
                <w:bCs/>
                <w:sz w:val="22"/>
                <w:szCs w:val="22"/>
              </w:rPr>
            </w:pPr>
          </w:p>
          <w:p w14:paraId="4C05AAA5" w14:textId="77777777" w:rsidR="00A60515" w:rsidRPr="00473E3F" w:rsidRDefault="00A60515" w:rsidP="00A60515">
            <w:pPr>
              <w:pStyle w:val="naisc"/>
              <w:jc w:val="both"/>
              <w:rPr>
                <w:bCs/>
                <w:sz w:val="22"/>
                <w:szCs w:val="22"/>
              </w:rPr>
            </w:pPr>
          </w:p>
          <w:p w14:paraId="3EE87EBA" w14:textId="77777777" w:rsidR="00A60515" w:rsidRPr="00473E3F" w:rsidRDefault="00A60515" w:rsidP="00A60515">
            <w:pPr>
              <w:pStyle w:val="naisc"/>
              <w:jc w:val="both"/>
              <w:rPr>
                <w:bCs/>
                <w:sz w:val="22"/>
                <w:szCs w:val="22"/>
              </w:rPr>
            </w:pPr>
          </w:p>
          <w:p w14:paraId="10842A18" w14:textId="77777777" w:rsidR="00A60515" w:rsidRPr="00473E3F" w:rsidRDefault="00A60515" w:rsidP="00A60515">
            <w:pPr>
              <w:pStyle w:val="naisc"/>
              <w:jc w:val="both"/>
              <w:rPr>
                <w:bCs/>
                <w:sz w:val="22"/>
                <w:szCs w:val="22"/>
              </w:rPr>
            </w:pPr>
          </w:p>
          <w:p w14:paraId="3E64CAF0" w14:textId="77777777" w:rsidR="00A60515" w:rsidRPr="00473E3F" w:rsidRDefault="00A60515" w:rsidP="00A60515">
            <w:pPr>
              <w:pStyle w:val="naisc"/>
              <w:jc w:val="both"/>
              <w:rPr>
                <w:bCs/>
                <w:sz w:val="22"/>
                <w:szCs w:val="22"/>
              </w:rPr>
            </w:pPr>
          </w:p>
          <w:p w14:paraId="55093CC0" w14:textId="77777777" w:rsidR="00A60515" w:rsidRPr="00473E3F" w:rsidRDefault="00A60515" w:rsidP="00A60515">
            <w:pPr>
              <w:pStyle w:val="naisc"/>
              <w:jc w:val="both"/>
              <w:rPr>
                <w:bCs/>
                <w:sz w:val="22"/>
                <w:szCs w:val="22"/>
              </w:rPr>
            </w:pPr>
          </w:p>
          <w:p w14:paraId="0381ADD6" w14:textId="77777777" w:rsidR="00A60515" w:rsidRPr="00473E3F" w:rsidRDefault="00A60515" w:rsidP="00A60515">
            <w:pPr>
              <w:pStyle w:val="naisc"/>
              <w:jc w:val="both"/>
              <w:rPr>
                <w:bCs/>
                <w:sz w:val="22"/>
                <w:szCs w:val="22"/>
              </w:rPr>
            </w:pPr>
          </w:p>
          <w:p w14:paraId="3214C584" w14:textId="77777777" w:rsidR="00A60515" w:rsidRPr="00473E3F" w:rsidRDefault="00A60515" w:rsidP="00A60515">
            <w:pPr>
              <w:pStyle w:val="naisc"/>
              <w:jc w:val="both"/>
              <w:rPr>
                <w:bCs/>
                <w:sz w:val="22"/>
                <w:szCs w:val="22"/>
              </w:rPr>
            </w:pPr>
          </w:p>
          <w:p w14:paraId="6CA095F9" w14:textId="77777777" w:rsidR="00A60515" w:rsidRPr="00473E3F" w:rsidRDefault="00A60515" w:rsidP="00A60515">
            <w:pPr>
              <w:pStyle w:val="naisc"/>
              <w:jc w:val="both"/>
              <w:rPr>
                <w:bCs/>
                <w:sz w:val="22"/>
                <w:szCs w:val="22"/>
              </w:rPr>
            </w:pPr>
          </w:p>
          <w:p w14:paraId="756F08A4" w14:textId="77777777" w:rsidR="00A60515" w:rsidRPr="00473E3F" w:rsidRDefault="00A60515" w:rsidP="00A60515">
            <w:pPr>
              <w:pStyle w:val="naisc"/>
              <w:jc w:val="both"/>
              <w:rPr>
                <w:bCs/>
                <w:sz w:val="22"/>
                <w:szCs w:val="22"/>
              </w:rPr>
            </w:pPr>
          </w:p>
          <w:p w14:paraId="2FEC6283" w14:textId="77777777" w:rsidR="00A60515" w:rsidRPr="00473E3F" w:rsidRDefault="00A60515" w:rsidP="00A60515">
            <w:pPr>
              <w:pStyle w:val="naisc"/>
              <w:jc w:val="both"/>
              <w:rPr>
                <w:bCs/>
                <w:sz w:val="22"/>
                <w:szCs w:val="22"/>
              </w:rPr>
            </w:pPr>
          </w:p>
          <w:p w14:paraId="08E8A81D" w14:textId="77777777" w:rsidR="00A60515" w:rsidRPr="00473E3F" w:rsidRDefault="00A60515" w:rsidP="00A60515">
            <w:pPr>
              <w:pStyle w:val="naisc"/>
              <w:jc w:val="both"/>
              <w:rPr>
                <w:bCs/>
                <w:sz w:val="22"/>
                <w:szCs w:val="22"/>
              </w:rPr>
            </w:pPr>
          </w:p>
          <w:p w14:paraId="1397DECE" w14:textId="77777777" w:rsidR="00A60515" w:rsidRPr="00473E3F" w:rsidRDefault="00A60515" w:rsidP="00A60515">
            <w:pPr>
              <w:pStyle w:val="naisc"/>
              <w:jc w:val="both"/>
              <w:rPr>
                <w:bCs/>
                <w:sz w:val="22"/>
                <w:szCs w:val="22"/>
              </w:rPr>
            </w:pPr>
          </w:p>
          <w:p w14:paraId="18DB1746" w14:textId="77777777" w:rsidR="00A60515" w:rsidRPr="00473E3F" w:rsidRDefault="00A60515" w:rsidP="00A60515">
            <w:pPr>
              <w:pStyle w:val="naisc"/>
              <w:jc w:val="both"/>
              <w:rPr>
                <w:bCs/>
                <w:sz w:val="22"/>
                <w:szCs w:val="22"/>
              </w:rPr>
            </w:pPr>
          </w:p>
          <w:p w14:paraId="53FACF94" w14:textId="77777777" w:rsidR="00A60515" w:rsidRPr="00473E3F" w:rsidRDefault="00A60515" w:rsidP="00A60515">
            <w:pPr>
              <w:pStyle w:val="naisc"/>
              <w:jc w:val="both"/>
              <w:rPr>
                <w:bCs/>
                <w:sz w:val="22"/>
                <w:szCs w:val="22"/>
              </w:rPr>
            </w:pPr>
          </w:p>
          <w:p w14:paraId="3553C1BB" w14:textId="77777777" w:rsidR="00A60515" w:rsidRPr="00473E3F" w:rsidRDefault="00A60515" w:rsidP="00A60515">
            <w:pPr>
              <w:pStyle w:val="naisc"/>
              <w:jc w:val="both"/>
              <w:rPr>
                <w:bCs/>
                <w:sz w:val="22"/>
                <w:szCs w:val="22"/>
              </w:rPr>
            </w:pPr>
          </w:p>
          <w:p w14:paraId="3DF562BF" w14:textId="77777777" w:rsidR="00A60515" w:rsidRPr="00473E3F" w:rsidRDefault="00A60515" w:rsidP="00A60515">
            <w:pPr>
              <w:pStyle w:val="naisc"/>
              <w:jc w:val="both"/>
              <w:rPr>
                <w:bCs/>
                <w:sz w:val="22"/>
                <w:szCs w:val="22"/>
              </w:rPr>
            </w:pPr>
          </w:p>
          <w:p w14:paraId="0FD27638" w14:textId="77777777" w:rsidR="00A60515" w:rsidRPr="00473E3F" w:rsidRDefault="00A60515" w:rsidP="00A60515">
            <w:pPr>
              <w:pStyle w:val="naisc"/>
              <w:jc w:val="both"/>
              <w:rPr>
                <w:bCs/>
                <w:sz w:val="22"/>
                <w:szCs w:val="22"/>
              </w:rPr>
            </w:pPr>
          </w:p>
          <w:p w14:paraId="69463A59" w14:textId="77777777" w:rsidR="00A60515" w:rsidRPr="00473E3F" w:rsidRDefault="00A60515" w:rsidP="00A60515">
            <w:pPr>
              <w:pStyle w:val="naisc"/>
              <w:jc w:val="both"/>
              <w:rPr>
                <w:bCs/>
                <w:sz w:val="22"/>
                <w:szCs w:val="22"/>
              </w:rPr>
            </w:pPr>
          </w:p>
          <w:p w14:paraId="221BD093" w14:textId="77777777" w:rsidR="00A60515" w:rsidRPr="00473E3F" w:rsidRDefault="00A60515" w:rsidP="00A60515">
            <w:pPr>
              <w:pStyle w:val="naisc"/>
              <w:jc w:val="both"/>
              <w:rPr>
                <w:bCs/>
                <w:sz w:val="22"/>
                <w:szCs w:val="22"/>
              </w:rPr>
            </w:pPr>
          </w:p>
          <w:p w14:paraId="2201A68E" w14:textId="77777777" w:rsidR="00A60515" w:rsidRPr="00473E3F" w:rsidRDefault="00A60515" w:rsidP="00A60515">
            <w:pPr>
              <w:pStyle w:val="naisc"/>
              <w:jc w:val="both"/>
              <w:rPr>
                <w:bCs/>
                <w:sz w:val="22"/>
                <w:szCs w:val="22"/>
              </w:rPr>
            </w:pPr>
          </w:p>
          <w:p w14:paraId="48A7C3C8" w14:textId="77777777" w:rsidR="00A60515" w:rsidRPr="00473E3F" w:rsidRDefault="00A60515" w:rsidP="00A60515">
            <w:pPr>
              <w:pStyle w:val="naisc"/>
              <w:jc w:val="both"/>
              <w:rPr>
                <w:bCs/>
                <w:sz w:val="22"/>
                <w:szCs w:val="22"/>
              </w:rPr>
            </w:pPr>
          </w:p>
          <w:p w14:paraId="3B3DFFA4" w14:textId="77777777" w:rsidR="00A60515" w:rsidRPr="00473E3F" w:rsidRDefault="00A60515" w:rsidP="00A60515">
            <w:pPr>
              <w:pStyle w:val="naisc"/>
              <w:jc w:val="both"/>
              <w:rPr>
                <w:bCs/>
                <w:sz w:val="22"/>
                <w:szCs w:val="22"/>
              </w:rPr>
            </w:pPr>
          </w:p>
          <w:p w14:paraId="106643F3" w14:textId="77777777" w:rsidR="00A60515" w:rsidRPr="00473E3F" w:rsidRDefault="00A60515" w:rsidP="00A60515">
            <w:pPr>
              <w:pStyle w:val="naisc"/>
              <w:jc w:val="both"/>
              <w:rPr>
                <w:bCs/>
                <w:sz w:val="22"/>
                <w:szCs w:val="22"/>
              </w:rPr>
            </w:pPr>
          </w:p>
          <w:p w14:paraId="25FF2008" w14:textId="77777777" w:rsidR="00A60515" w:rsidRPr="00473E3F" w:rsidRDefault="00A60515" w:rsidP="00A60515">
            <w:pPr>
              <w:pStyle w:val="naisc"/>
              <w:jc w:val="both"/>
              <w:rPr>
                <w:bCs/>
                <w:sz w:val="22"/>
                <w:szCs w:val="22"/>
              </w:rPr>
            </w:pPr>
          </w:p>
          <w:p w14:paraId="14B4104B" w14:textId="77777777" w:rsidR="00A60515" w:rsidRPr="00473E3F" w:rsidRDefault="00A60515" w:rsidP="00A60515">
            <w:pPr>
              <w:pStyle w:val="naisc"/>
              <w:jc w:val="both"/>
              <w:rPr>
                <w:bCs/>
                <w:sz w:val="22"/>
                <w:szCs w:val="22"/>
              </w:rPr>
            </w:pPr>
          </w:p>
          <w:p w14:paraId="258AFE43" w14:textId="77777777" w:rsidR="00A60515" w:rsidRPr="00473E3F" w:rsidRDefault="00A60515" w:rsidP="00A60515">
            <w:pPr>
              <w:pStyle w:val="naisc"/>
              <w:jc w:val="both"/>
              <w:rPr>
                <w:bCs/>
                <w:sz w:val="22"/>
                <w:szCs w:val="22"/>
              </w:rPr>
            </w:pPr>
          </w:p>
          <w:p w14:paraId="71799D2A" w14:textId="77777777" w:rsidR="00A60515" w:rsidRPr="00473E3F" w:rsidRDefault="00A60515" w:rsidP="00A60515">
            <w:pPr>
              <w:pStyle w:val="naisc"/>
              <w:jc w:val="both"/>
              <w:rPr>
                <w:bCs/>
                <w:sz w:val="22"/>
                <w:szCs w:val="22"/>
              </w:rPr>
            </w:pPr>
          </w:p>
          <w:p w14:paraId="527166FF" w14:textId="77777777" w:rsidR="00A60515" w:rsidRPr="00473E3F" w:rsidRDefault="00A60515" w:rsidP="00A60515">
            <w:pPr>
              <w:pStyle w:val="naisc"/>
              <w:jc w:val="both"/>
              <w:rPr>
                <w:bCs/>
                <w:sz w:val="22"/>
                <w:szCs w:val="22"/>
              </w:rPr>
            </w:pPr>
          </w:p>
          <w:p w14:paraId="1E8E1E0E" w14:textId="77777777" w:rsidR="00A60515" w:rsidRPr="00473E3F" w:rsidRDefault="00A60515" w:rsidP="00A60515">
            <w:pPr>
              <w:pStyle w:val="naisc"/>
              <w:jc w:val="both"/>
              <w:rPr>
                <w:bCs/>
                <w:sz w:val="22"/>
                <w:szCs w:val="22"/>
              </w:rPr>
            </w:pPr>
          </w:p>
          <w:p w14:paraId="6FB0D706" w14:textId="77777777" w:rsidR="00A60515" w:rsidRPr="00473E3F" w:rsidRDefault="00A60515" w:rsidP="00A60515">
            <w:pPr>
              <w:pStyle w:val="naisc"/>
              <w:jc w:val="both"/>
              <w:rPr>
                <w:bCs/>
                <w:sz w:val="22"/>
                <w:szCs w:val="22"/>
              </w:rPr>
            </w:pPr>
          </w:p>
          <w:p w14:paraId="2498AFB3" w14:textId="77777777" w:rsidR="00A60515" w:rsidRPr="00473E3F" w:rsidRDefault="00A60515" w:rsidP="00A60515">
            <w:pPr>
              <w:pStyle w:val="naisc"/>
              <w:jc w:val="both"/>
              <w:rPr>
                <w:bCs/>
                <w:sz w:val="22"/>
                <w:szCs w:val="22"/>
              </w:rPr>
            </w:pPr>
          </w:p>
          <w:p w14:paraId="5E1228E9" w14:textId="77777777" w:rsidR="00A60515" w:rsidRPr="00473E3F" w:rsidRDefault="00A60515" w:rsidP="00A60515">
            <w:pPr>
              <w:pStyle w:val="naisc"/>
              <w:jc w:val="both"/>
              <w:rPr>
                <w:bCs/>
                <w:sz w:val="22"/>
                <w:szCs w:val="22"/>
              </w:rPr>
            </w:pPr>
          </w:p>
          <w:p w14:paraId="3157A052" w14:textId="77777777" w:rsidR="00A60515" w:rsidRPr="00473E3F" w:rsidRDefault="00A60515" w:rsidP="00A60515">
            <w:pPr>
              <w:pStyle w:val="naisc"/>
              <w:jc w:val="both"/>
              <w:rPr>
                <w:bCs/>
                <w:sz w:val="22"/>
                <w:szCs w:val="22"/>
              </w:rPr>
            </w:pPr>
          </w:p>
          <w:p w14:paraId="3122EDE7" w14:textId="77777777" w:rsidR="00A60515" w:rsidRPr="00473E3F" w:rsidRDefault="00A60515" w:rsidP="00A60515">
            <w:pPr>
              <w:pStyle w:val="naisc"/>
              <w:jc w:val="both"/>
              <w:rPr>
                <w:bCs/>
                <w:sz w:val="22"/>
                <w:szCs w:val="22"/>
              </w:rPr>
            </w:pPr>
          </w:p>
          <w:p w14:paraId="346F1711" w14:textId="77777777" w:rsidR="00A60515" w:rsidRPr="00473E3F" w:rsidRDefault="00A60515" w:rsidP="00A60515">
            <w:pPr>
              <w:pStyle w:val="naisc"/>
              <w:jc w:val="both"/>
              <w:rPr>
                <w:bCs/>
                <w:sz w:val="22"/>
                <w:szCs w:val="22"/>
              </w:rPr>
            </w:pPr>
          </w:p>
          <w:p w14:paraId="10F208A5" w14:textId="77777777" w:rsidR="00A60515" w:rsidRPr="00473E3F" w:rsidRDefault="00A60515" w:rsidP="00A60515">
            <w:pPr>
              <w:pStyle w:val="naisc"/>
              <w:jc w:val="both"/>
              <w:rPr>
                <w:bCs/>
                <w:sz w:val="22"/>
                <w:szCs w:val="22"/>
              </w:rPr>
            </w:pPr>
          </w:p>
          <w:p w14:paraId="7E3ADFDD" w14:textId="77777777" w:rsidR="00A60515" w:rsidRPr="00473E3F" w:rsidRDefault="00A60515" w:rsidP="00A60515">
            <w:pPr>
              <w:pStyle w:val="naisc"/>
              <w:jc w:val="both"/>
              <w:rPr>
                <w:bCs/>
                <w:sz w:val="22"/>
                <w:szCs w:val="22"/>
              </w:rPr>
            </w:pPr>
          </w:p>
          <w:p w14:paraId="47308A28" w14:textId="77777777" w:rsidR="00A60515" w:rsidRPr="00473E3F" w:rsidRDefault="00A60515" w:rsidP="00A60515">
            <w:pPr>
              <w:pStyle w:val="naisc"/>
              <w:jc w:val="both"/>
              <w:rPr>
                <w:bCs/>
                <w:sz w:val="22"/>
                <w:szCs w:val="22"/>
              </w:rPr>
            </w:pPr>
          </w:p>
          <w:p w14:paraId="785F7E04" w14:textId="765FC737" w:rsidR="00A60515" w:rsidRPr="00473E3F" w:rsidRDefault="00A60515" w:rsidP="00A60515">
            <w:pPr>
              <w:pStyle w:val="naisc"/>
              <w:jc w:val="both"/>
              <w:rPr>
                <w:b/>
                <w:sz w:val="22"/>
                <w:szCs w:val="22"/>
              </w:rPr>
            </w:pPr>
            <w:r w:rsidRPr="00473E3F">
              <w:rPr>
                <w:b/>
                <w:bCs/>
                <w:sz w:val="22"/>
                <w:szCs w:val="22"/>
              </w:rPr>
              <w:t>13.04.21. iebildums daļēji ņemts vērā</w:t>
            </w:r>
          </w:p>
          <w:p w14:paraId="02726774" w14:textId="77777777" w:rsidR="00A60515" w:rsidRPr="00473E3F" w:rsidRDefault="00A60515" w:rsidP="00A60515">
            <w:pPr>
              <w:spacing w:before="120"/>
              <w:jc w:val="both"/>
              <w:rPr>
                <w:sz w:val="22"/>
                <w:szCs w:val="22"/>
              </w:rPr>
            </w:pPr>
          </w:p>
          <w:p w14:paraId="79F77453" w14:textId="77777777" w:rsidR="00A60515" w:rsidRPr="00473E3F" w:rsidRDefault="00A60515" w:rsidP="00A60515">
            <w:pPr>
              <w:spacing w:before="120"/>
              <w:jc w:val="both"/>
              <w:rPr>
                <w:sz w:val="22"/>
                <w:szCs w:val="22"/>
              </w:rPr>
            </w:pPr>
            <w:r w:rsidRPr="00473E3F">
              <w:rPr>
                <w:sz w:val="22"/>
                <w:szCs w:val="22"/>
              </w:rPr>
              <w:t xml:space="preserve">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r w:rsidRPr="00473E3F">
              <w:rPr>
                <w:sz w:val="22"/>
                <w:szCs w:val="22"/>
              </w:rPr>
              <w:lastRenderedPageBreak/>
              <w:t>“</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6EFBF4EE" w14:textId="77777777" w:rsidR="00A60515" w:rsidRPr="00473E3F" w:rsidRDefault="00A60515" w:rsidP="00A60515">
            <w:pPr>
              <w:pStyle w:val="naisc"/>
              <w:jc w:val="both"/>
              <w:rPr>
                <w:bCs/>
                <w:sz w:val="22"/>
                <w:szCs w:val="22"/>
              </w:rPr>
            </w:pPr>
          </w:p>
          <w:p w14:paraId="5B8F025B" w14:textId="77777777" w:rsidR="00A60515" w:rsidRPr="00473E3F" w:rsidRDefault="00A60515" w:rsidP="00A60515">
            <w:pPr>
              <w:pStyle w:val="naisc"/>
              <w:jc w:val="both"/>
              <w:rPr>
                <w:bCs/>
                <w:sz w:val="22"/>
                <w:szCs w:val="22"/>
              </w:rPr>
            </w:pPr>
          </w:p>
          <w:p w14:paraId="106C0FD8" w14:textId="77777777" w:rsidR="00A60515" w:rsidRPr="00473E3F" w:rsidRDefault="00A60515" w:rsidP="00A60515">
            <w:pPr>
              <w:pStyle w:val="naisc"/>
              <w:jc w:val="both"/>
              <w:rPr>
                <w:bCs/>
                <w:sz w:val="22"/>
                <w:szCs w:val="22"/>
              </w:rPr>
            </w:pPr>
          </w:p>
          <w:p w14:paraId="0976B8C7" w14:textId="77777777" w:rsidR="00A60515" w:rsidRPr="00473E3F" w:rsidRDefault="00A60515" w:rsidP="00A60515">
            <w:pPr>
              <w:pStyle w:val="naisc"/>
              <w:jc w:val="both"/>
              <w:rPr>
                <w:bCs/>
                <w:sz w:val="22"/>
                <w:szCs w:val="22"/>
              </w:rPr>
            </w:pPr>
          </w:p>
          <w:p w14:paraId="258B9EB0" w14:textId="77777777" w:rsidR="00A60515" w:rsidRPr="00473E3F" w:rsidRDefault="00A60515" w:rsidP="00A60515">
            <w:pPr>
              <w:pStyle w:val="naisc"/>
              <w:jc w:val="both"/>
              <w:rPr>
                <w:bCs/>
                <w:sz w:val="22"/>
                <w:szCs w:val="22"/>
              </w:rPr>
            </w:pPr>
          </w:p>
          <w:p w14:paraId="396ABAE2" w14:textId="77777777" w:rsidR="00A60515" w:rsidRPr="00473E3F" w:rsidRDefault="00A60515" w:rsidP="00A60515">
            <w:pPr>
              <w:pStyle w:val="naisc"/>
              <w:jc w:val="both"/>
              <w:rPr>
                <w:bCs/>
                <w:sz w:val="22"/>
                <w:szCs w:val="22"/>
              </w:rPr>
            </w:pPr>
          </w:p>
          <w:p w14:paraId="0DBF9344" w14:textId="77777777" w:rsidR="00A60515" w:rsidRPr="00473E3F" w:rsidRDefault="00A60515" w:rsidP="00A60515">
            <w:pPr>
              <w:pStyle w:val="naisc"/>
              <w:jc w:val="both"/>
              <w:rPr>
                <w:bCs/>
                <w:sz w:val="22"/>
                <w:szCs w:val="22"/>
              </w:rPr>
            </w:pPr>
          </w:p>
          <w:p w14:paraId="3EDAC4A5" w14:textId="27FDB782" w:rsidR="00A60515" w:rsidRPr="00473E3F" w:rsidRDefault="00A60515" w:rsidP="00A60515">
            <w:pPr>
              <w:pStyle w:val="naisc"/>
              <w:rPr>
                <w:b/>
                <w:sz w:val="22"/>
                <w:szCs w:val="22"/>
              </w:rPr>
            </w:pPr>
            <w:r w:rsidRPr="00473E3F">
              <w:rPr>
                <w:b/>
                <w:sz w:val="22"/>
                <w:szCs w:val="22"/>
              </w:rPr>
              <w:t>Ņemts vērā</w:t>
            </w:r>
          </w:p>
          <w:p w14:paraId="32B81AF7" w14:textId="75B072A8" w:rsidR="00A60515" w:rsidRPr="00473E3F" w:rsidRDefault="00A60515" w:rsidP="00A60515">
            <w:pPr>
              <w:pStyle w:val="naisc"/>
              <w:jc w:val="both"/>
              <w:rPr>
                <w:bCs/>
                <w:sz w:val="22"/>
                <w:szCs w:val="22"/>
              </w:rPr>
            </w:pPr>
            <w:r w:rsidRPr="00473E3F">
              <w:rPr>
                <w:bCs/>
                <w:sz w:val="22"/>
                <w:szCs w:val="22"/>
              </w:rPr>
              <w:t xml:space="preserve">Darba stundu aprēķins precizēts, aprēķinu balstot uz </w:t>
            </w:r>
            <w:r w:rsidRPr="00473E3F">
              <w:rPr>
                <w:sz w:val="22"/>
                <w:szCs w:val="22"/>
              </w:rPr>
              <w:t>komersanta obligātā iepirkuma ietvaros iepirkto elektroenerģijas apjomu, bet nākotnes periodiem nosakot kā vidējo vērtību no iepriekšējo trīs kalendāro gadu darba stundām.</w:t>
            </w:r>
          </w:p>
          <w:p w14:paraId="222CAB93" w14:textId="77777777" w:rsidR="00A60515" w:rsidRPr="00473E3F" w:rsidRDefault="00A60515" w:rsidP="00A60515">
            <w:pPr>
              <w:pStyle w:val="naisc"/>
              <w:jc w:val="both"/>
              <w:rPr>
                <w:bCs/>
                <w:sz w:val="22"/>
                <w:szCs w:val="22"/>
              </w:rPr>
            </w:pPr>
          </w:p>
          <w:p w14:paraId="05657FA2" w14:textId="77777777" w:rsidR="00A60515" w:rsidRPr="00473E3F" w:rsidRDefault="00A60515" w:rsidP="00A60515">
            <w:pPr>
              <w:pStyle w:val="naisc"/>
              <w:jc w:val="both"/>
              <w:rPr>
                <w:bCs/>
                <w:sz w:val="22"/>
                <w:szCs w:val="22"/>
              </w:rPr>
            </w:pPr>
          </w:p>
          <w:p w14:paraId="6384D540" w14:textId="77777777" w:rsidR="00A60515" w:rsidRPr="00473E3F" w:rsidRDefault="00A60515" w:rsidP="00A60515">
            <w:pPr>
              <w:pStyle w:val="naisc"/>
              <w:jc w:val="both"/>
              <w:rPr>
                <w:bCs/>
                <w:sz w:val="22"/>
                <w:szCs w:val="22"/>
              </w:rPr>
            </w:pPr>
          </w:p>
          <w:p w14:paraId="6B0D1A09" w14:textId="77777777" w:rsidR="00A60515" w:rsidRPr="00473E3F" w:rsidRDefault="00A60515" w:rsidP="00A60515">
            <w:pPr>
              <w:pStyle w:val="naisc"/>
              <w:jc w:val="both"/>
              <w:rPr>
                <w:bCs/>
                <w:sz w:val="22"/>
                <w:szCs w:val="22"/>
              </w:rPr>
            </w:pPr>
          </w:p>
          <w:p w14:paraId="2EE73FA3" w14:textId="77777777" w:rsidR="00A60515" w:rsidRPr="00473E3F" w:rsidRDefault="00A60515" w:rsidP="00A60515">
            <w:pPr>
              <w:pStyle w:val="naisc"/>
              <w:jc w:val="both"/>
              <w:rPr>
                <w:bCs/>
                <w:sz w:val="22"/>
                <w:szCs w:val="22"/>
              </w:rPr>
            </w:pPr>
          </w:p>
          <w:p w14:paraId="0DB8B274" w14:textId="77777777" w:rsidR="00A60515" w:rsidRPr="00473E3F" w:rsidRDefault="00A60515" w:rsidP="00A60515">
            <w:pPr>
              <w:pStyle w:val="naisc"/>
              <w:jc w:val="both"/>
              <w:rPr>
                <w:bCs/>
                <w:sz w:val="22"/>
                <w:szCs w:val="22"/>
              </w:rPr>
            </w:pPr>
          </w:p>
          <w:p w14:paraId="59FFF4B1" w14:textId="77777777" w:rsidR="00A60515" w:rsidRPr="00473E3F" w:rsidRDefault="00A60515" w:rsidP="00A60515">
            <w:pPr>
              <w:pStyle w:val="naisc"/>
              <w:jc w:val="both"/>
              <w:rPr>
                <w:bCs/>
                <w:sz w:val="22"/>
                <w:szCs w:val="22"/>
              </w:rPr>
            </w:pPr>
          </w:p>
          <w:p w14:paraId="005B57F5" w14:textId="77777777" w:rsidR="00A60515" w:rsidRPr="00473E3F" w:rsidRDefault="00A60515" w:rsidP="00A60515">
            <w:pPr>
              <w:pStyle w:val="naisc"/>
              <w:jc w:val="both"/>
              <w:rPr>
                <w:bCs/>
                <w:sz w:val="22"/>
                <w:szCs w:val="22"/>
              </w:rPr>
            </w:pPr>
          </w:p>
          <w:p w14:paraId="6FB30905" w14:textId="77777777" w:rsidR="00A60515" w:rsidRPr="00473E3F" w:rsidRDefault="00A60515" w:rsidP="00A60515">
            <w:pPr>
              <w:pStyle w:val="naisc"/>
              <w:jc w:val="both"/>
              <w:rPr>
                <w:bCs/>
                <w:sz w:val="22"/>
                <w:szCs w:val="22"/>
              </w:rPr>
            </w:pPr>
          </w:p>
          <w:p w14:paraId="5FF7296C" w14:textId="77777777" w:rsidR="00A60515" w:rsidRPr="00473E3F" w:rsidRDefault="00A60515" w:rsidP="00A60515">
            <w:pPr>
              <w:pStyle w:val="naisc"/>
              <w:jc w:val="both"/>
              <w:rPr>
                <w:bCs/>
                <w:sz w:val="22"/>
                <w:szCs w:val="22"/>
              </w:rPr>
            </w:pPr>
          </w:p>
          <w:p w14:paraId="1968D844" w14:textId="663D5CDA" w:rsidR="00A60515" w:rsidRPr="00473E3F" w:rsidRDefault="00A60515" w:rsidP="00A60515">
            <w:pPr>
              <w:pStyle w:val="naisc"/>
              <w:jc w:val="both"/>
              <w:rPr>
                <w:bCs/>
                <w:sz w:val="22"/>
                <w:szCs w:val="22"/>
              </w:rPr>
            </w:pPr>
          </w:p>
          <w:p w14:paraId="1F6992DF" w14:textId="30344363" w:rsidR="00A60515" w:rsidRPr="00473E3F" w:rsidRDefault="00A60515" w:rsidP="00A60515">
            <w:pPr>
              <w:pStyle w:val="naisc"/>
              <w:jc w:val="both"/>
              <w:rPr>
                <w:bCs/>
                <w:sz w:val="22"/>
                <w:szCs w:val="22"/>
              </w:rPr>
            </w:pPr>
          </w:p>
          <w:p w14:paraId="600A06A7" w14:textId="7BAE1EC3" w:rsidR="00A60515" w:rsidRPr="00473E3F" w:rsidRDefault="00A60515" w:rsidP="00A60515">
            <w:pPr>
              <w:pStyle w:val="naisc"/>
              <w:jc w:val="both"/>
              <w:rPr>
                <w:bCs/>
                <w:sz w:val="22"/>
                <w:szCs w:val="22"/>
              </w:rPr>
            </w:pPr>
          </w:p>
          <w:p w14:paraId="4B897B58" w14:textId="744DB343" w:rsidR="00A60515" w:rsidRPr="00473E3F" w:rsidRDefault="00A60515" w:rsidP="00A60515">
            <w:pPr>
              <w:pStyle w:val="naisc"/>
              <w:jc w:val="both"/>
              <w:rPr>
                <w:bCs/>
                <w:sz w:val="22"/>
                <w:szCs w:val="22"/>
              </w:rPr>
            </w:pPr>
          </w:p>
          <w:p w14:paraId="44C2DF0A" w14:textId="02F35CDA" w:rsidR="00A60515" w:rsidRPr="00473E3F" w:rsidRDefault="00A60515" w:rsidP="00A60515">
            <w:pPr>
              <w:pStyle w:val="naisc"/>
              <w:jc w:val="both"/>
              <w:rPr>
                <w:bCs/>
                <w:sz w:val="22"/>
                <w:szCs w:val="22"/>
              </w:rPr>
            </w:pPr>
          </w:p>
          <w:p w14:paraId="13E078CA" w14:textId="198A00ED" w:rsidR="00A60515" w:rsidRPr="00473E3F" w:rsidRDefault="00A60515" w:rsidP="00A60515">
            <w:pPr>
              <w:pStyle w:val="naisc"/>
              <w:jc w:val="both"/>
              <w:rPr>
                <w:bCs/>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24BE85E" w14:textId="4701D687"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lastRenderedPageBreak/>
              <w:t>59.</w:t>
            </w:r>
            <w:r w:rsidRPr="00473E3F">
              <w:rPr>
                <w:sz w:val="22"/>
                <w:szCs w:val="22"/>
                <w:vertAlign w:val="superscript"/>
              </w:rPr>
              <w:t>10</w:t>
            </w:r>
            <w:r w:rsidRPr="00473E3F">
              <w:rPr>
                <w:sz w:val="22"/>
                <w:szCs w:val="22"/>
              </w:rPr>
              <w:t> </w:t>
            </w:r>
            <w:r w:rsidR="00C44AF6" w:rsidRPr="00473E3F">
              <w:rPr>
                <w:sz w:val="22"/>
                <w:szCs w:val="22"/>
              </w:rPr>
              <w:t>8</w:t>
            </w:r>
            <w:r w:rsidRPr="00473E3F">
              <w:rPr>
                <w:sz w:val="22"/>
                <w:szCs w:val="22"/>
              </w:rPr>
              <w:t>. tīrās naudas plūsmas aprēķinā iekļauj tikai tās elektrostacijā veiktās faktiskās papildu investīcijas, kas veiktas, lai nodrošinātu elektrostacijas tehnoloģiskās funkcijas atbilstoši vienotā tehnoloģiskā cikla principam vai palielinātu elektrostacijas elektrisko jaudu. Tīrās naudas plūsmas aprēķinā papildu investīciju apjomu (EUR) iekļauj gadā, kurā tās tikušas veiktas;</w:t>
            </w:r>
          </w:p>
          <w:p w14:paraId="1E596354" w14:textId="193D9B50" w:rsidR="00A60515" w:rsidRPr="00473E3F" w:rsidRDefault="00A60515" w:rsidP="00A60515">
            <w:pPr>
              <w:shd w:val="clear" w:color="auto" w:fill="FFFFFF"/>
              <w:spacing w:after="60" w:line="240" w:lineRule="auto"/>
              <w:ind w:firstLine="851"/>
              <w:jc w:val="both"/>
              <w:rPr>
                <w:sz w:val="22"/>
                <w:szCs w:val="22"/>
              </w:rPr>
            </w:pPr>
            <w:r w:rsidRPr="00473E3F">
              <w:rPr>
                <w:sz w:val="22"/>
                <w:szCs w:val="22"/>
              </w:rPr>
              <w:t>59.</w:t>
            </w:r>
            <w:r w:rsidRPr="00473E3F">
              <w:rPr>
                <w:sz w:val="22"/>
                <w:szCs w:val="22"/>
                <w:vertAlign w:val="superscript"/>
              </w:rPr>
              <w:t xml:space="preserve">10 </w:t>
            </w:r>
            <w:r w:rsidR="00166A82" w:rsidRPr="00473E3F">
              <w:rPr>
                <w:sz w:val="22"/>
                <w:szCs w:val="22"/>
              </w:rPr>
              <w:t>9</w:t>
            </w:r>
            <w:r w:rsidRPr="00473E3F">
              <w:rPr>
                <w:sz w:val="22"/>
                <w:szCs w:val="22"/>
              </w:rPr>
              <w:t xml:space="preserve">. </w:t>
            </w:r>
            <w:r w:rsidR="00F541BC" w:rsidRPr="00473E3F">
              <w:rPr>
                <w:sz w:val="22"/>
                <w:szCs w:val="22"/>
              </w:rPr>
              <w:t>ja komersants ir veicis sākotnējās investīcijas elektrostacijā pirms ir pieņemts lēmums par obligātā iepirkuma tiesību piešķiršanu saskaņā ar Elektroenerģijas tirgus likuma 29. pantu, aprēķinā norāda elektrostacijā veikto sākotnējo investīciju faktiskās vērtības vai tās nosaka saskaņā ar šo noteikumu 6. pielikumā minētajām līmeņatzīmēm</w:t>
            </w:r>
            <w:r w:rsidRPr="00473E3F">
              <w:rPr>
                <w:sz w:val="22"/>
                <w:szCs w:val="22"/>
              </w:rPr>
              <w:t xml:space="preserve">; </w:t>
            </w:r>
          </w:p>
          <w:p w14:paraId="1A66D874" w14:textId="13C7CD6A" w:rsidR="00A60515" w:rsidRPr="00473E3F" w:rsidRDefault="00A60515" w:rsidP="00A60515">
            <w:pPr>
              <w:shd w:val="clear" w:color="auto" w:fill="FFFFFF"/>
              <w:spacing w:after="60"/>
              <w:ind w:firstLine="720"/>
              <w:jc w:val="both"/>
              <w:rPr>
                <w:sz w:val="22"/>
                <w:szCs w:val="22"/>
              </w:rPr>
            </w:pPr>
            <w:r w:rsidRPr="00473E3F">
              <w:rPr>
                <w:sz w:val="22"/>
                <w:szCs w:val="22"/>
              </w:rPr>
              <w:t xml:space="preserve"> </w:t>
            </w:r>
          </w:p>
          <w:p w14:paraId="27179153" w14:textId="77777777" w:rsidR="00A60515" w:rsidRPr="00473E3F" w:rsidRDefault="00A60515" w:rsidP="00A60515">
            <w:pPr>
              <w:shd w:val="clear" w:color="auto" w:fill="FFFFFF"/>
              <w:autoSpaceDN w:val="0"/>
              <w:spacing w:after="60"/>
              <w:jc w:val="both"/>
              <w:textAlignment w:val="baseline"/>
              <w:rPr>
                <w:sz w:val="22"/>
                <w:szCs w:val="22"/>
              </w:rPr>
            </w:pPr>
          </w:p>
          <w:p w14:paraId="07676D26" w14:textId="4B7A1F82" w:rsidR="00A60515" w:rsidRPr="00473E3F" w:rsidRDefault="00A60515" w:rsidP="00A60515">
            <w:pPr>
              <w:shd w:val="clear" w:color="auto" w:fill="FFFFFF"/>
              <w:autoSpaceDN w:val="0"/>
              <w:spacing w:after="60"/>
              <w:jc w:val="both"/>
              <w:textAlignment w:val="baseline"/>
              <w:rPr>
                <w:sz w:val="22"/>
                <w:szCs w:val="22"/>
              </w:rPr>
            </w:pPr>
            <w:r w:rsidRPr="00473E3F">
              <w:rPr>
                <w:sz w:val="22"/>
                <w:szCs w:val="22"/>
              </w:rPr>
              <w:t>Ekspluatācijas izmaksu līmeņatzīmes ir precizētas Noteikumu projekta 6.pielikuma 2.tabulā.</w:t>
            </w:r>
          </w:p>
          <w:p w14:paraId="4DFF3C3D" w14:textId="77777777" w:rsidR="00A60515" w:rsidRPr="00473E3F" w:rsidRDefault="00A60515" w:rsidP="00A60515">
            <w:pPr>
              <w:shd w:val="clear" w:color="auto" w:fill="FFFFFF"/>
              <w:spacing w:after="60"/>
              <w:ind w:firstLine="720"/>
              <w:jc w:val="both"/>
              <w:rPr>
                <w:sz w:val="22"/>
                <w:szCs w:val="22"/>
              </w:rPr>
            </w:pPr>
          </w:p>
          <w:p w14:paraId="24E38585" w14:textId="67B89036" w:rsidR="00A60515" w:rsidRPr="00473E3F" w:rsidRDefault="00A60515" w:rsidP="00A60515">
            <w:pPr>
              <w:shd w:val="clear" w:color="auto" w:fill="FFFFFF"/>
              <w:spacing w:after="60"/>
              <w:jc w:val="both"/>
              <w:rPr>
                <w:sz w:val="22"/>
                <w:szCs w:val="22"/>
              </w:rPr>
            </w:pPr>
            <w:r w:rsidRPr="00473E3F">
              <w:rPr>
                <w:sz w:val="22"/>
                <w:szCs w:val="22"/>
              </w:rPr>
              <w:t>Projekta anotācija papildināta šādā redakcijā:</w:t>
            </w:r>
          </w:p>
          <w:p w14:paraId="7FBCC3EA" w14:textId="77777777" w:rsidR="00A60515" w:rsidRPr="00473E3F" w:rsidRDefault="00A60515" w:rsidP="00A60515">
            <w:pPr>
              <w:jc w:val="both"/>
              <w:rPr>
                <w:sz w:val="22"/>
                <w:szCs w:val="22"/>
              </w:rPr>
            </w:pPr>
            <w:r w:rsidRPr="00473E3F">
              <w:rPr>
                <w:sz w:val="22"/>
                <w:szCs w:val="22"/>
              </w:rPr>
              <w:t>“Atbilstoši EK 2008.gada pamatnostādņu</w:t>
            </w:r>
            <w:r w:rsidRPr="00473E3F">
              <w:rPr>
                <w:rStyle w:val="FootnoteReference"/>
                <w:sz w:val="22"/>
                <w:szCs w:val="22"/>
              </w:rPr>
              <w:footnoteReference w:id="25"/>
            </w:r>
            <w:r w:rsidRPr="00473E3F">
              <w:rPr>
                <w:sz w:val="22"/>
                <w:szCs w:val="22"/>
              </w:rPr>
              <w:t xml:space="preserve"> 7.3. apakšpunktam, kurā noteikts, ka </w:t>
            </w:r>
            <w:r w:rsidRPr="00473E3F">
              <w:rPr>
                <w:i/>
                <w:iCs/>
                <w:sz w:val="22"/>
                <w:szCs w:val="22"/>
              </w:rPr>
              <w:t>“dalībvalstīm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473E3F">
              <w:rPr>
                <w:sz w:val="22"/>
                <w:szCs w:val="22"/>
              </w:rPr>
              <w:t xml:space="preserve"> secināms, ka atbalsta sniedzējam dokumenti, kas pierāda, ka </w:t>
            </w:r>
            <w:r w:rsidRPr="00473E3F">
              <w:rPr>
                <w:sz w:val="22"/>
                <w:szCs w:val="22"/>
              </w:rPr>
              <w:lastRenderedPageBreak/>
              <w:t>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3070EEE6" w14:textId="7A3CC9A0" w:rsidR="00A60515" w:rsidRPr="00473E3F" w:rsidRDefault="00616C80" w:rsidP="00A60515">
            <w:pPr>
              <w:shd w:val="clear" w:color="auto" w:fill="FFFFFF"/>
              <w:spacing w:after="60"/>
              <w:jc w:val="both"/>
              <w:rPr>
                <w:sz w:val="22"/>
                <w:szCs w:val="22"/>
              </w:rPr>
            </w:pPr>
            <w:r w:rsidRPr="00473E3F">
              <w:rPr>
                <w:sz w:val="22"/>
                <w:szCs w:val="22"/>
              </w:rPr>
              <w:t>Ņemot vērā arī ETL 31.</w:t>
            </w:r>
            <w:r w:rsidRPr="00473E3F">
              <w:rPr>
                <w:sz w:val="22"/>
                <w:szCs w:val="22"/>
                <w:vertAlign w:val="superscript"/>
              </w:rPr>
              <w:t>2</w:t>
            </w:r>
            <w:r w:rsidRPr="00473E3F">
              <w:rPr>
                <w:sz w:val="22"/>
                <w:szCs w:val="22"/>
              </w:rPr>
              <w:t xml:space="preserve"> pantā noteikto, ka </w:t>
            </w:r>
            <w:r w:rsidR="00A60515" w:rsidRPr="00473E3F">
              <w:rPr>
                <w:sz w:val="22"/>
                <w:szCs w:val="22"/>
              </w:rPr>
              <w:t xml:space="preserve">“Elektroenerģijas ražotājam ir pienākums pierādīt līdz tiesisku pierādījumu ticamības pakāpei, ka tas, saņemot valsts atbalstu, ir ievērojis normatīvajos aktos noteiktās prasības atbalsta saņemšanai.”, atbilstoši Eiropas Savienības valsts atbalsta kontroles nosacījumiem komersantam ir pienākums 10 gadus pēc atbalsta perioda beigām saglabāt visus ar atbalsta saņemšanu saistītos dokumentus. Tāpēc projektā ietverta norma, kurā noteiks, ka komersantam ir pienākums </w:t>
            </w:r>
            <w:r w:rsidR="00A60515" w:rsidRPr="00473E3F">
              <w:rPr>
                <w:sz w:val="22"/>
                <w:szCs w:val="22"/>
              </w:rPr>
              <w:lastRenderedPageBreak/>
              <w:t>glabāt ar valsts atbalsta saņemšanu saistītos dokumentus par visu atbalsta periodu vismaz 10 gadus pēc valsts atbalsta perioda beigām un ka šo termiņu skaita no dienas, kad komersants ir saņēmis beidzamo valsts atbalsta maksājumu.”</w:t>
            </w:r>
          </w:p>
          <w:p w14:paraId="6C4DEC48" w14:textId="77777777" w:rsidR="00A60515" w:rsidRPr="00473E3F" w:rsidRDefault="00A60515" w:rsidP="00A60515">
            <w:pPr>
              <w:shd w:val="clear" w:color="auto" w:fill="FFFFFF"/>
              <w:spacing w:after="60"/>
              <w:ind w:firstLine="720"/>
              <w:jc w:val="both"/>
              <w:rPr>
                <w:sz w:val="22"/>
                <w:szCs w:val="22"/>
              </w:rPr>
            </w:pPr>
          </w:p>
          <w:p w14:paraId="1CFA8235" w14:textId="04E108E7" w:rsidR="00A60515" w:rsidRPr="00473E3F" w:rsidRDefault="00A60515" w:rsidP="00A60515">
            <w:pPr>
              <w:shd w:val="clear" w:color="auto" w:fill="FFFFFF"/>
              <w:spacing w:after="60"/>
              <w:jc w:val="both"/>
              <w:rPr>
                <w:sz w:val="22"/>
                <w:szCs w:val="22"/>
              </w:rPr>
            </w:pPr>
            <w:r w:rsidRPr="00473E3F">
              <w:rPr>
                <w:sz w:val="22"/>
                <w:szCs w:val="22"/>
              </w:rPr>
              <w:t>Noteikumu projekta 6.Pielikums</w:t>
            </w:r>
          </w:p>
          <w:p w14:paraId="4B9DA2E1" w14:textId="77777777" w:rsidR="00A60515" w:rsidRPr="00473E3F" w:rsidRDefault="00A60515" w:rsidP="00A60515">
            <w:pPr>
              <w:shd w:val="clear" w:color="auto" w:fill="FFFFFF"/>
              <w:spacing w:after="120"/>
              <w:jc w:val="both"/>
              <w:rPr>
                <w:sz w:val="22"/>
                <w:szCs w:val="22"/>
              </w:rPr>
            </w:pPr>
            <w:r w:rsidRPr="00473E3F">
              <w:rPr>
                <w:sz w:val="22"/>
                <w:szCs w:val="22"/>
              </w:rPr>
              <w:t>7. Elektrostacijas darba stundas kalendāra gada </w:t>
            </w:r>
            <w:r w:rsidRPr="00473E3F">
              <w:rPr>
                <w:i/>
                <w:iCs/>
                <w:sz w:val="22"/>
                <w:szCs w:val="22"/>
              </w:rPr>
              <w:t>t</w:t>
            </w:r>
            <w:r w:rsidRPr="00473E3F">
              <w:rPr>
                <w:sz w:val="22"/>
                <w:szCs w:val="22"/>
              </w:rPr>
              <w:t>  kalendārā mēnesī i aprēķina, izmantojot šādu formulu:</w:t>
            </w:r>
          </w:p>
          <w:p w14:paraId="797E5C7A" w14:textId="77777777" w:rsidR="00A60515" w:rsidRPr="00473E3F" w:rsidRDefault="006E54E9" w:rsidP="00A60515">
            <w:pPr>
              <w:shd w:val="clear" w:color="auto" w:fill="FFFFFF"/>
              <w:spacing w:after="120"/>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60515" w:rsidRPr="00473E3F">
              <w:rPr>
                <w:sz w:val="22"/>
                <w:szCs w:val="22"/>
              </w:rPr>
              <w:t xml:space="preserve">  , kur</w:t>
            </w:r>
          </w:p>
          <w:p w14:paraId="7FAEA875"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–no komersanta obligātā iepirkuma ietvaros iepirktais  elektroenerģijas apjoms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 xml:space="preserve">. Nākotnes periodiem no komersanta obligātā iepirkuma ietvaros iepērkamo elektroenerģijas apjomu aprēķina kā pēdējo trīs pilnu kalendāra gadu vidējo </w:t>
            </w:r>
            <w:r w:rsidR="00A60515" w:rsidRPr="00473E3F">
              <w:rPr>
                <w:sz w:val="22"/>
                <w:szCs w:val="22"/>
              </w:rPr>
              <w:lastRenderedPageBreak/>
              <w:t>iepirkto  elektroenerģijas apjomu.</w:t>
            </w:r>
          </w:p>
          <w:p w14:paraId="52F1F05E" w14:textId="77777777" w:rsidR="00A60515" w:rsidRPr="00473E3F" w:rsidRDefault="00A60515" w:rsidP="00A60515">
            <w:pPr>
              <w:shd w:val="clear" w:color="auto" w:fill="FFFFFF"/>
              <w:spacing w:after="60"/>
              <w:jc w:val="both"/>
              <w:rPr>
                <w:sz w:val="22"/>
                <w:szCs w:val="22"/>
              </w:rPr>
            </w:pPr>
          </w:p>
          <w:p w14:paraId="25868A44" w14:textId="77777777" w:rsidR="00A60515" w:rsidRPr="00473E3F" w:rsidRDefault="00A60515" w:rsidP="00A60515">
            <w:pPr>
              <w:shd w:val="clear" w:color="auto" w:fill="FFFFFF"/>
              <w:spacing w:after="60"/>
              <w:ind w:firstLine="720"/>
              <w:jc w:val="both"/>
              <w:rPr>
                <w:sz w:val="22"/>
                <w:szCs w:val="22"/>
              </w:rPr>
            </w:pPr>
          </w:p>
        </w:tc>
        <w:tc>
          <w:tcPr>
            <w:tcW w:w="1980" w:type="dxa"/>
            <w:gridSpan w:val="3"/>
          </w:tcPr>
          <w:p w14:paraId="357324FA" w14:textId="77777777" w:rsidR="00A60515" w:rsidRPr="00473E3F" w:rsidRDefault="00A60515" w:rsidP="00A60515">
            <w:pPr>
              <w:jc w:val="both"/>
              <w:rPr>
                <w:sz w:val="22"/>
                <w:szCs w:val="22"/>
              </w:rPr>
            </w:pPr>
          </w:p>
        </w:tc>
      </w:tr>
      <w:tr w:rsidR="006616DC" w:rsidRPr="00473E3F" w14:paraId="1605FD9C" w14:textId="77777777" w:rsidTr="00F44F46">
        <w:trPr>
          <w:gridBefore w:val="1"/>
          <w:gridAfter w:val="5"/>
          <w:wBefore w:w="19" w:type="dxa"/>
          <w:wAfter w:w="372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F92948" w14:textId="77777777" w:rsidR="00A60515" w:rsidRPr="00473E3F" w:rsidRDefault="007A7173" w:rsidP="007A7173">
            <w:pPr>
              <w:pStyle w:val="naisc"/>
              <w:spacing w:before="0" w:after="0"/>
              <w:ind w:left="360"/>
              <w:jc w:val="left"/>
              <w:rPr>
                <w:sz w:val="22"/>
                <w:szCs w:val="22"/>
              </w:rPr>
            </w:pPr>
            <w:r w:rsidRPr="00473E3F">
              <w:rPr>
                <w:sz w:val="22"/>
                <w:szCs w:val="22"/>
              </w:rPr>
              <w:lastRenderedPageBreak/>
              <w:t>93.</w:t>
            </w:r>
          </w:p>
          <w:p w14:paraId="6C84D242" w14:textId="2F84B3F9" w:rsidR="007A7173" w:rsidRPr="00473E3F" w:rsidRDefault="007A7173" w:rsidP="007A7173">
            <w:pPr>
              <w:pStyle w:val="naisc"/>
              <w:spacing w:before="0" w:after="0"/>
              <w:ind w:left="36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E3CAC9" w14:textId="77777777" w:rsidR="000E0900" w:rsidRPr="00473E3F" w:rsidRDefault="000E0900" w:rsidP="000E0900">
            <w:pPr>
              <w:pStyle w:val="tvhtml"/>
              <w:shd w:val="clear" w:color="auto" w:fill="FFFFFF"/>
              <w:spacing w:before="0" w:beforeAutospacing="0" w:after="120" w:afterAutospacing="0"/>
              <w:jc w:val="both"/>
              <w:rPr>
                <w:rFonts w:ascii="Times New Roman" w:hAnsi="Times New Roman"/>
                <w:sz w:val="22"/>
                <w:szCs w:val="22"/>
              </w:rPr>
            </w:pPr>
            <w:r w:rsidRPr="00473E3F">
              <w:rPr>
                <w:rStyle w:val="normaltextrun"/>
                <w:rFonts w:ascii="Times New Roman" w:hAnsi="Times New Roman"/>
                <w:sz w:val="22"/>
                <w:szCs w:val="22"/>
              </w:rPr>
              <w:t>Noteikumu projekta 6.pielikums.  3.</w:t>
            </w:r>
            <w:r w:rsidRPr="00473E3F">
              <w:rPr>
                <w:rFonts w:ascii="Times New Roman" w:hAnsi="Times New Roman"/>
                <w:sz w:val="22"/>
                <w:szCs w:val="22"/>
              </w:rPr>
              <w:t>Komersanta sākotnējās investīcijas elektrostacijā  </w:t>
            </w:r>
            <w:r w:rsidRPr="00473E3F">
              <w:rPr>
                <w:rFonts w:ascii="Times New Roman" w:hAnsi="Times New Roman"/>
                <w:i/>
                <w:iCs/>
                <w:sz w:val="22"/>
                <w:szCs w:val="22"/>
              </w:rPr>
              <w:t>I</w:t>
            </w:r>
            <w:r w:rsidRPr="00473E3F">
              <w:rPr>
                <w:rFonts w:ascii="Times New Roman" w:hAnsi="Times New Roman"/>
                <w:sz w:val="22"/>
                <w:szCs w:val="22"/>
                <w:bdr w:val="none" w:sz="0" w:space="0" w:color="auto" w:frame="1"/>
                <w:vertAlign w:val="subscript"/>
              </w:rPr>
              <w:t>0</w:t>
            </w:r>
            <w:r w:rsidRPr="00473E3F">
              <w:rPr>
                <w:rFonts w:ascii="Times New Roman" w:hAnsi="Times New Roman"/>
                <w:sz w:val="22"/>
                <w:szCs w:val="22"/>
              </w:rPr>
              <w:t> aprēķina, izmantojot šādu formulu:</w:t>
            </w:r>
          </w:p>
          <w:p w14:paraId="70E760DA" w14:textId="77777777" w:rsidR="000E0900" w:rsidRPr="00473E3F" w:rsidRDefault="006E54E9" w:rsidP="000E0900">
            <w:pPr>
              <w:pStyle w:val="tvhtml"/>
              <w:shd w:val="clear" w:color="auto" w:fill="FFFFFF"/>
              <w:spacing w:before="0" w:beforeAutospacing="0" w:after="120" w:afterAutospacing="0"/>
              <w:ind w:left="300"/>
              <w:jc w:val="center"/>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pārv</m:t>
                  </m:r>
                </m:sub>
              </m:sSub>
            </m:oMath>
            <w:r w:rsidR="000E0900" w:rsidRPr="00473E3F">
              <w:rPr>
                <w:rFonts w:ascii="Times New Roman" w:hAnsi="Times New Roman"/>
                <w:sz w:val="22"/>
                <w:szCs w:val="22"/>
              </w:rPr>
              <w:t xml:space="preserve">  , kur</w:t>
            </w:r>
          </w:p>
          <w:p w14:paraId="777B713F" w14:textId="77777777" w:rsidR="000E0900" w:rsidRPr="00473E3F" w:rsidRDefault="006E54E9" w:rsidP="000E0900">
            <w:pPr>
              <w:pStyle w:val="tvhtml"/>
              <w:shd w:val="clear" w:color="auto" w:fill="FFFFFF"/>
              <w:spacing w:before="0" w:beforeAutospacing="0" w:after="120" w:afterAutospacing="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000E0900" w:rsidRPr="00473E3F">
              <w:rPr>
                <w:rFonts w:ascii="Times New Roman" w:hAnsi="Times New Roman"/>
                <w:sz w:val="22"/>
                <w:szCs w:val="22"/>
              </w:rPr>
              <w:t>– komersanta elektrostacijā faktiskās veikto investīciju vērtības, iesniedzot pamatojošo dokumentāciju, (EUR);</w:t>
            </w:r>
          </w:p>
          <w:p w14:paraId="55B46703" w14:textId="77777777" w:rsidR="000E0900" w:rsidRPr="00473E3F" w:rsidRDefault="000E0900" w:rsidP="000E0900">
            <w:pPr>
              <w:pStyle w:val="tvhtml"/>
              <w:shd w:val="clear" w:color="auto" w:fill="FFFFFF"/>
              <w:spacing w:before="0" w:beforeAutospacing="0" w:after="120" w:afterAutospacing="0"/>
              <w:jc w:val="both"/>
              <w:rPr>
                <w:rFonts w:ascii="Times New Roman" w:hAnsi="Times New Roman"/>
                <w:sz w:val="22"/>
                <w:szCs w:val="22"/>
              </w:rPr>
            </w:pPr>
            <w:proofErr w:type="spellStart"/>
            <w:r w:rsidRPr="00473E3F">
              <w:rPr>
                <w:rFonts w:ascii="Times New Roman" w:hAnsi="Times New Roman"/>
                <w:i/>
                <w:iCs/>
                <w:sz w:val="22"/>
                <w:szCs w:val="22"/>
              </w:rPr>
              <w:t>I</w:t>
            </w:r>
            <w:r w:rsidRPr="00473E3F">
              <w:rPr>
                <w:rFonts w:ascii="Times New Roman" w:hAnsi="Times New Roman"/>
                <w:i/>
                <w:iCs/>
                <w:sz w:val="22"/>
                <w:szCs w:val="22"/>
                <w:bdr w:val="none" w:sz="0" w:space="0" w:color="auto" w:frame="1"/>
                <w:vertAlign w:val="subscript"/>
              </w:rPr>
              <w:t>pārv</w:t>
            </w:r>
            <w:proofErr w:type="spellEnd"/>
            <w:r w:rsidRPr="00473E3F">
              <w:rPr>
                <w:rFonts w:ascii="Times New Roman" w:hAnsi="Times New Roman"/>
                <w:sz w:val="22"/>
                <w:szCs w:val="22"/>
              </w:rPr>
              <w:t xml:space="preserve"> – komersanta elektrostacijas faktiskās elektroenerģijas pieslēguma izmaksas  elektroenerģijas tīklam, iesniedzot pamatojošo dokumentāciju, (EUR). </w:t>
            </w:r>
          </w:p>
          <w:p w14:paraId="3E832A0F"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17017B" w14:textId="77777777" w:rsidR="000E0900" w:rsidRPr="00473E3F" w:rsidRDefault="000E0900" w:rsidP="000E0900">
            <w:pPr>
              <w:spacing w:line="252" w:lineRule="auto"/>
              <w:jc w:val="center"/>
              <w:rPr>
                <w:b/>
                <w:sz w:val="22"/>
                <w:szCs w:val="22"/>
              </w:rPr>
            </w:pPr>
            <w:r w:rsidRPr="00473E3F">
              <w:rPr>
                <w:b/>
                <w:sz w:val="22"/>
                <w:szCs w:val="22"/>
              </w:rPr>
              <w:lastRenderedPageBreak/>
              <w:t xml:space="preserve">LBA </w:t>
            </w:r>
          </w:p>
          <w:p w14:paraId="3847EC7C" w14:textId="77777777" w:rsidR="000E0900" w:rsidRPr="00473E3F" w:rsidRDefault="000E0900" w:rsidP="000E0900">
            <w:pPr>
              <w:spacing w:line="252" w:lineRule="auto"/>
              <w:jc w:val="both"/>
              <w:rPr>
                <w:sz w:val="22"/>
                <w:szCs w:val="22"/>
              </w:rPr>
            </w:pPr>
            <w:r w:rsidRPr="00473E3F">
              <w:rPr>
                <w:sz w:val="22"/>
                <w:szCs w:val="22"/>
              </w:rPr>
              <w:t xml:space="preserve">Papildus augstākminētajiem priekšlikumiem, lūdzam skaidrot turpmāk uzskaitītās nesaprotamās normas saistībā ar IRR aprēķinu, proti: </w:t>
            </w:r>
          </w:p>
          <w:p w14:paraId="3A481BD3" w14:textId="77777777" w:rsidR="000E0900" w:rsidRPr="00473E3F" w:rsidRDefault="000E0900" w:rsidP="002F5C42">
            <w:pPr>
              <w:pStyle w:val="ListParagraph"/>
              <w:numPr>
                <w:ilvl w:val="0"/>
                <w:numId w:val="29"/>
              </w:numPr>
              <w:spacing w:line="252" w:lineRule="auto"/>
              <w:jc w:val="both"/>
              <w:rPr>
                <w:rFonts w:ascii="Times New Roman" w:hAnsi="Times New Roman"/>
              </w:rPr>
            </w:pPr>
            <w:r w:rsidRPr="00473E3F">
              <w:rPr>
                <w:rFonts w:ascii="Times New Roman" w:hAnsi="Times New Roman"/>
              </w:rPr>
              <w:t xml:space="preserve">Lūdzam precizēt vai sākotnējo investīciju sastāvā zem parametra </w:t>
            </w:r>
            <w:proofErr w:type="spellStart"/>
            <w:r w:rsidRPr="00473E3F">
              <w:rPr>
                <w:rFonts w:ascii="Times New Roman" w:hAnsi="Times New Roman"/>
              </w:rPr>
              <w:lastRenderedPageBreak/>
              <w:t>Ipārv</w:t>
            </w:r>
            <w:proofErr w:type="spellEnd"/>
            <w:r w:rsidRPr="00473E3F">
              <w:rPr>
                <w:rFonts w:ascii="Times New Roman" w:hAnsi="Times New Roman"/>
              </w:rPr>
              <w:t xml:space="preserve"> tiek iekļautas gan sākotnējās pieslēguma izmaksas sadales tīklam, gan pārvades tīklam. Jautājuma pamatojums ir detalizēti izklāstīts KPMG Ziņojuma 4.10.1.punktā, kā arī 4.10. sadaļas “Konstatējumi” 1.priekšlikumā. LBA ierosina iekļaut </w:t>
            </w:r>
            <w:proofErr w:type="spellStart"/>
            <w:r w:rsidRPr="00473E3F">
              <w:rPr>
                <w:rFonts w:ascii="Times New Roman" w:hAnsi="Times New Roman"/>
              </w:rPr>
              <w:t>Ipārv</w:t>
            </w:r>
            <w:proofErr w:type="spellEnd"/>
            <w:r w:rsidRPr="00473E3F">
              <w:rPr>
                <w:rFonts w:ascii="Times New Roman" w:hAnsi="Times New Roman"/>
              </w:rPr>
              <w:t xml:space="preserve"> parametrā gan sākotnējās pieslēguma izmaksas sadales tīkla, gan pārvades tīklam. </w:t>
            </w:r>
          </w:p>
          <w:p w14:paraId="7BEDB981" w14:textId="69F29261" w:rsidR="000E0900" w:rsidRPr="00473E3F" w:rsidRDefault="000E0900" w:rsidP="00010892">
            <w:pPr>
              <w:spacing w:line="252" w:lineRule="auto"/>
              <w:rPr>
                <w:sz w:val="22"/>
                <w:szCs w:val="22"/>
              </w:rPr>
            </w:pPr>
            <w:r w:rsidRPr="00473E3F">
              <w:rPr>
                <w:sz w:val="22"/>
                <w:szCs w:val="22"/>
              </w:rPr>
              <w:t>Lūdzam skaidrot, kādā veidā saskaņā ar Grozījumiem tiktu aprēķinātas stacijas darba stundas (neskaidrības ir par MKN Nr. 560 6.pielikuma 6. un 7.punktu un MKN Nr. 561 8.pielikuma 6. un 7.punktu). Jautājuma pamatojums ir detalizēti izklāstīts KPMG Ziņojuma 4.3.3. un 4.3.4.punktā, kā arī 4.3. sadaļas “Konstatējumi” visos trijos priekšlikumos. LBA ierosina veikt staciju IRR aprēķinu saskaņā ar stacijām noteiktām darba stundu līmeņatzīmēm saskaņā ar KPMG Ziņojuma 4.3. sadaļas “Konstatējumi ” 2.priekšlikumu.</w:t>
            </w:r>
          </w:p>
          <w:p w14:paraId="48F1537F" w14:textId="1005F727" w:rsidR="00A60515" w:rsidRPr="00473E3F" w:rsidRDefault="00010892" w:rsidP="00A60515">
            <w:pPr>
              <w:pStyle w:val="ListParagraph"/>
              <w:spacing w:line="252" w:lineRule="auto"/>
              <w:ind w:left="0"/>
              <w:rPr>
                <w:rFonts w:ascii="Times New Roman" w:hAnsi="Times New Roman"/>
              </w:rPr>
            </w:pPr>
            <w:r w:rsidRPr="00473E3F">
              <w:rPr>
                <w:rFonts w:ascii="Times New Roman" w:hAnsi="Times New Roman"/>
              </w:rPr>
              <w:t xml:space="preserve">Lūdzam skaidrot un secīgi precizēt Grozījumus, vai pagātnes periodiem (piem., no brīža, kad ražotājs saņem atbalstu obligātā iepirkuma ietvaros līdz 2020.gada 31. decembrim) IRR aprēķinos ir paredzēts ņemt vērā stacijas faktiskus ieņēmumus un izdevumus MKN Nr. 561 98.2.punktu un MKN Nr. 560 76.2 punktu. Lūdzam precizēt, ja Ekonomikas ministrija IRR aprēķiniem par pagātnes periodiem plāno izmantot tikai </w:t>
            </w:r>
            <w:r w:rsidRPr="00473E3F">
              <w:rPr>
                <w:rFonts w:ascii="Times New Roman" w:hAnsi="Times New Roman"/>
              </w:rPr>
              <w:lastRenderedPageBreak/>
              <w:t xml:space="preserve">faktiskās siltumenerģijas pārdošanas cenas un kurināmā cenas.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5718BC" w14:textId="0A2A633B" w:rsidR="000E0900" w:rsidRPr="00473E3F" w:rsidRDefault="00FC3508" w:rsidP="000E0900">
            <w:pPr>
              <w:pStyle w:val="naisc"/>
              <w:rPr>
                <w:b/>
                <w:sz w:val="22"/>
                <w:szCs w:val="22"/>
              </w:rPr>
            </w:pPr>
            <w:r w:rsidRPr="00473E3F">
              <w:rPr>
                <w:b/>
                <w:sz w:val="22"/>
                <w:szCs w:val="22"/>
              </w:rPr>
              <w:lastRenderedPageBreak/>
              <w:t>Ņ</w:t>
            </w:r>
            <w:r w:rsidR="000E0900" w:rsidRPr="00473E3F">
              <w:rPr>
                <w:b/>
                <w:sz w:val="22"/>
                <w:szCs w:val="22"/>
              </w:rPr>
              <w:t>emts vērā</w:t>
            </w:r>
          </w:p>
          <w:p w14:paraId="1F58A14B" w14:textId="77777777" w:rsidR="000E0900" w:rsidRPr="00473E3F" w:rsidRDefault="000E0900" w:rsidP="000E0900">
            <w:pPr>
              <w:pStyle w:val="naisc"/>
              <w:jc w:val="both"/>
              <w:rPr>
                <w:rStyle w:val="normaltextrun"/>
                <w:sz w:val="22"/>
                <w:szCs w:val="22"/>
              </w:rPr>
            </w:pPr>
            <w:r w:rsidRPr="00473E3F">
              <w:rPr>
                <w:sz w:val="22"/>
                <w:szCs w:val="22"/>
              </w:rPr>
              <w:t xml:space="preserve">Sākotnējo investīciju aprēķinā parametrs </w:t>
            </w:r>
            <w:proofErr w:type="spellStart"/>
            <w:r w:rsidRPr="00473E3F">
              <w:rPr>
                <w:sz w:val="22"/>
                <w:szCs w:val="22"/>
              </w:rPr>
              <w:t>I</w:t>
            </w:r>
            <w:r w:rsidRPr="00473E3F">
              <w:rPr>
                <w:sz w:val="22"/>
                <w:szCs w:val="22"/>
                <w:vertAlign w:val="subscript"/>
              </w:rPr>
              <w:t>pārv</w:t>
            </w:r>
            <w:proofErr w:type="spellEnd"/>
            <w:r w:rsidRPr="00473E3F">
              <w:rPr>
                <w:sz w:val="22"/>
                <w:szCs w:val="22"/>
              </w:rPr>
              <w:t xml:space="preserve"> ir nomainīts ar </w:t>
            </w:r>
            <w:proofErr w:type="spellStart"/>
            <w:r w:rsidRPr="00473E3F">
              <w:rPr>
                <w:rStyle w:val="normaltextrun"/>
                <w:i/>
                <w:sz w:val="22"/>
                <w:szCs w:val="22"/>
              </w:rPr>
              <w:t>I</w:t>
            </w:r>
            <w:r w:rsidRPr="00473E3F">
              <w:rPr>
                <w:rStyle w:val="normaltextrun"/>
                <w:i/>
                <w:sz w:val="22"/>
                <w:szCs w:val="22"/>
                <w:vertAlign w:val="subscript"/>
              </w:rPr>
              <w:t>piesl</w:t>
            </w:r>
            <w:proofErr w:type="spellEnd"/>
            <w:r w:rsidRPr="00473E3F">
              <w:rPr>
                <w:rStyle w:val="normaltextrun"/>
                <w:i/>
                <w:sz w:val="22"/>
                <w:szCs w:val="22"/>
                <w:vertAlign w:val="subscript"/>
              </w:rPr>
              <w:t>.</w:t>
            </w:r>
            <w:r w:rsidRPr="00473E3F">
              <w:rPr>
                <w:rStyle w:val="normaltextrun"/>
                <w:sz w:val="22"/>
                <w:szCs w:val="22"/>
              </w:rPr>
              <w:t> – komersanta elektrostacijas elektroenerģijas pieslēguma faktiskās izmaksas  elektroenerģijas tīklam, iesniedzot pamatojošo dokumentāciju, (EUR). </w:t>
            </w:r>
          </w:p>
          <w:p w14:paraId="26306ACD" w14:textId="77777777" w:rsidR="000E0900" w:rsidRPr="00473E3F" w:rsidRDefault="000E0900" w:rsidP="000E0900">
            <w:pPr>
              <w:pStyle w:val="naisc"/>
              <w:jc w:val="both"/>
              <w:rPr>
                <w:bCs/>
                <w:sz w:val="22"/>
                <w:szCs w:val="22"/>
              </w:rPr>
            </w:pPr>
          </w:p>
          <w:p w14:paraId="2A7E08ED" w14:textId="77777777" w:rsidR="000E0900" w:rsidRPr="00473E3F" w:rsidRDefault="000E0900" w:rsidP="000E0900">
            <w:pPr>
              <w:pStyle w:val="naisc"/>
              <w:jc w:val="both"/>
              <w:rPr>
                <w:bCs/>
                <w:sz w:val="22"/>
                <w:szCs w:val="22"/>
              </w:rPr>
            </w:pPr>
          </w:p>
          <w:p w14:paraId="40292664" w14:textId="77777777" w:rsidR="000E0900" w:rsidRPr="00473E3F" w:rsidRDefault="000E0900" w:rsidP="000E0900">
            <w:pPr>
              <w:pStyle w:val="naisc"/>
              <w:jc w:val="both"/>
              <w:rPr>
                <w:bCs/>
                <w:sz w:val="22"/>
                <w:szCs w:val="22"/>
              </w:rPr>
            </w:pPr>
          </w:p>
          <w:p w14:paraId="05B2B04F" w14:textId="77777777" w:rsidR="000E0900" w:rsidRPr="00473E3F" w:rsidRDefault="000E0900" w:rsidP="000E0900">
            <w:pPr>
              <w:pStyle w:val="naisc"/>
              <w:jc w:val="both"/>
              <w:rPr>
                <w:bCs/>
                <w:sz w:val="22"/>
                <w:szCs w:val="22"/>
              </w:rPr>
            </w:pPr>
          </w:p>
          <w:p w14:paraId="33228258" w14:textId="77777777" w:rsidR="000E0900" w:rsidRPr="00473E3F" w:rsidRDefault="000E0900" w:rsidP="000E0900">
            <w:pPr>
              <w:pStyle w:val="naisc"/>
              <w:jc w:val="both"/>
              <w:rPr>
                <w:bCs/>
                <w:sz w:val="22"/>
                <w:szCs w:val="22"/>
              </w:rPr>
            </w:pPr>
          </w:p>
          <w:p w14:paraId="6CA7C949" w14:textId="3B882CEC" w:rsidR="000E0900" w:rsidRPr="00473E3F" w:rsidRDefault="000E0900" w:rsidP="000E0900">
            <w:pPr>
              <w:pStyle w:val="naisc"/>
              <w:jc w:val="both"/>
              <w:rPr>
                <w:bCs/>
                <w:sz w:val="22"/>
                <w:szCs w:val="22"/>
              </w:rPr>
            </w:pPr>
          </w:p>
          <w:p w14:paraId="72301F6A" w14:textId="77777777" w:rsidR="002542DD" w:rsidRPr="00473E3F" w:rsidRDefault="002542DD" w:rsidP="000E0900">
            <w:pPr>
              <w:pStyle w:val="naisc"/>
              <w:jc w:val="both"/>
              <w:rPr>
                <w:bCs/>
                <w:sz w:val="22"/>
                <w:szCs w:val="22"/>
              </w:rPr>
            </w:pPr>
          </w:p>
          <w:p w14:paraId="7BE1EC94" w14:textId="77777777" w:rsidR="000E0900" w:rsidRPr="00473E3F" w:rsidRDefault="000E0900" w:rsidP="000E0900">
            <w:pPr>
              <w:pStyle w:val="naisc"/>
              <w:jc w:val="both"/>
              <w:rPr>
                <w:bCs/>
                <w:sz w:val="22"/>
                <w:szCs w:val="22"/>
              </w:rPr>
            </w:pPr>
          </w:p>
          <w:p w14:paraId="253DDBBC" w14:textId="77777777" w:rsidR="000E0900" w:rsidRPr="00473E3F" w:rsidRDefault="000E0900" w:rsidP="000E0900">
            <w:pPr>
              <w:pStyle w:val="naisc"/>
              <w:jc w:val="both"/>
              <w:rPr>
                <w:bCs/>
                <w:sz w:val="22"/>
                <w:szCs w:val="22"/>
              </w:rPr>
            </w:pPr>
          </w:p>
          <w:p w14:paraId="51237969" w14:textId="4930C754" w:rsidR="000E0900" w:rsidRPr="00473E3F" w:rsidRDefault="000E0900" w:rsidP="000E0900">
            <w:pPr>
              <w:pStyle w:val="naisc"/>
              <w:jc w:val="both"/>
              <w:rPr>
                <w:sz w:val="22"/>
                <w:szCs w:val="22"/>
              </w:rPr>
            </w:pPr>
            <w:r w:rsidRPr="00473E3F">
              <w:rPr>
                <w:bCs/>
                <w:sz w:val="22"/>
                <w:szCs w:val="22"/>
              </w:rPr>
              <w:t xml:space="preserve">Noteikumu projektā ir paredzēts, ka </w:t>
            </w:r>
            <w:r w:rsidRPr="00473E3F">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nostrādātās darba stundas.</w:t>
            </w:r>
          </w:p>
          <w:p w14:paraId="6F5BC3AB" w14:textId="2E6E7560" w:rsidR="00B2264E" w:rsidRPr="00473E3F" w:rsidRDefault="00B2264E" w:rsidP="000E0900">
            <w:pPr>
              <w:pStyle w:val="naisc"/>
              <w:jc w:val="both"/>
              <w:rPr>
                <w:sz w:val="22"/>
                <w:szCs w:val="22"/>
              </w:rPr>
            </w:pPr>
          </w:p>
          <w:p w14:paraId="5E99C043" w14:textId="4B71A2C1" w:rsidR="00B2264E" w:rsidRPr="00473E3F" w:rsidRDefault="00B2264E" w:rsidP="000E0900">
            <w:pPr>
              <w:pStyle w:val="naisc"/>
              <w:jc w:val="both"/>
              <w:rPr>
                <w:sz w:val="22"/>
                <w:szCs w:val="22"/>
              </w:rPr>
            </w:pPr>
          </w:p>
          <w:p w14:paraId="617DACD7" w14:textId="2D5C8F12" w:rsidR="00B2264E" w:rsidRPr="00473E3F" w:rsidRDefault="00B2264E" w:rsidP="000E0900">
            <w:pPr>
              <w:pStyle w:val="naisc"/>
              <w:jc w:val="both"/>
              <w:rPr>
                <w:sz w:val="22"/>
                <w:szCs w:val="22"/>
              </w:rPr>
            </w:pPr>
          </w:p>
          <w:p w14:paraId="52E96CA5" w14:textId="5FF9DE3D" w:rsidR="00B2264E" w:rsidRPr="00473E3F" w:rsidRDefault="00B2264E" w:rsidP="000E0900">
            <w:pPr>
              <w:pStyle w:val="naisc"/>
              <w:jc w:val="both"/>
              <w:rPr>
                <w:sz w:val="22"/>
                <w:szCs w:val="22"/>
              </w:rPr>
            </w:pPr>
          </w:p>
          <w:p w14:paraId="6D1D0501" w14:textId="453B1301" w:rsidR="00A60515" w:rsidRPr="00473E3F" w:rsidRDefault="000E0900" w:rsidP="00D428A0">
            <w:pPr>
              <w:pStyle w:val="naisc"/>
              <w:jc w:val="both"/>
              <w:rPr>
                <w:sz w:val="22"/>
                <w:szCs w:val="22"/>
              </w:rPr>
            </w:pPr>
            <w:r w:rsidRPr="00473E3F">
              <w:rPr>
                <w:sz w:val="22"/>
                <w:szCs w:val="22"/>
              </w:rPr>
              <w:t>Vēršam uzmanību, ka Elektroenerģijas tirgus likuma 31.</w:t>
            </w:r>
            <w:r w:rsidRPr="00473E3F">
              <w:rPr>
                <w:sz w:val="22"/>
                <w:szCs w:val="22"/>
                <w:vertAlign w:val="superscript"/>
              </w:rPr>
              <w:t>4</w:t>
            </w:r>
            <w:r w:rsidRPr="00473E3F">
              <w:rPr>
                <w:sz w:val="22"/>
                <w:szCs w:val="22"/>
              </w:rPr>
              <w:t> panta otrā daļa nosaka, ka aprēķinā iekļaujami visi  ieņēmumus, kas gūti no elektroenerģijas un siltumenerģijas ražošanas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B2D2EA" w14:textId="77777777" w:rsidR="000E0900" w:rsidRPr="00473E3F" w:rsidRDefault="000E0900" w:rsidP="000E0900">
            <w:pPr>
              <w:pStyle w:val="paragraph"/>
              <w:shd w:val="clear" w:color="auto" w:fill="FFFFFF"/>
              <w:spacing w:before="0" w:beforeAutospacing="0" w:after="0" w:afterAutospacing="0"/>
              <w:jc w:val="both"/>
              <w:textAlignment w:val="baseline"/>
              <w:rPr>
                <w:rStyle w:val="normaltextrun"/>
                <w:sz w:val="22"/>
                <w:szCs w:val="22"/>
              </w:rPr>
            </w:pPr>
            <w:r w:rsidRPr="00473E3F">
              <w:rPr>
                <w:rStyle w:val="normaltextrun"/>
                <w:sz w:val="22"/>
                <w:szCs w:val="22"/>
              </w:rPr>
              <w:lastRenderedPageBreak/>
              <w:t>Noteikumu projekta 6.pielikumā precizēts:</w:t>
            </w:r>
          </w:p>
          <w:p w14:paraId="4F5210CE" w14:textId="77777777" w:rsidR="000E0900" w:rsidRPr="00473E3F" w:rsidRDefault="000E0900" w:rsidP="000E0900">
            <w:pPr>
              <w:pStyle w:val="paragraph"/>
              <w:shd w:val="clear" w:color="auto" w:fill="FFFFFF"/>
              <w:spacing w:before="0" w:beforeAutospacing="0" w:after="0" w:afterAutospacing="0"/>
              <w:jc w:val="both"/>
              <w:textAlignment w:val="baseline"/>
              <w:rPr>
                <w:sz w:val="22"/>
                <w:szCs w:val="22"/>
              </w:rPr>
            </w:pPr>
            <w:r w:rsidRPr="00473E3F">
              <w:rPr>
                <w:rStyle w:val="normaltextrun"/>
                <w:sz w:val="22"/>
                <w:szCs w:val="22"/>
              </w:rPr>
              <w:t xml:space="preserve"> 4.Komersanta sākotnējās investīcijas elektrostacijā  </w:t>
            </w:r>
            <w:r w:rsidRPr="00473E3F">
              <w:rPr>
                <w:rStyle w:val="normaltextrun"/>
                <w:i/>
                <w:iCs/>
                <w:sz w:val="22"/>
                <w:szCs w:val="22"/>
              </w:rPr>
              <w:t>I</w:t>
            </w:r>
            <w:r w:rsidRPr="00473E3F">
              <w:rPr>
                <w:rStyle w:val="normaltextrun"/>
                <w:sz w:val="22"/>
                <w:szCs w:val="22"/>
                <w:vertAlign w:val="subscript"/>
              </w:rPr>
              <w:t>0</w:t>
            </w:r>
            <w:r w:rsidRPr="00473E3F">
              <w:rPr>
                <w:rStyle w:val="normaltextrun"/>
                <w:sz w:val="22"/>
                <w:szCs w:val="22"/>
              </w:rPr>
              <w:t> aprēķina, izmantojot šādu formulu:</w:t>
            </w:r>
            <w:r w:rsidRPr="00473E3F">
              <w:rPr>
                <w:rStyle w:val="eop"/>
                <w:sz w:val="22"/>
                <w:szCs w:val="22"/>
              </w:rPr>
              <w:t> </w:t>
            </w:r>
          </w:p>
          <w:p w14:paraId="1A5B98B6" w14:textId="77777777" w:rsidR="000E0900" w:rsidRPr="00473E3F" w:rsidRDefault="006E54E9" w:rsidP="000E0900">
            <w:pPr>
              <w:pStyle w:val="tvhtml"/>
              <w:shd w:val="clear" w:color="auto" w:fill="FFFFFF"/>
              <w:spacing w:before="0" w:beforeAutospacing="0" w:after="120" w:afterAutospacing="0"/>
              <w:ind w:left="300"/>
              <w:jc w:val="center"/>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piesl.</m:t>
                  </m:r>
                </m:sub>
              </m:sSub>
            </m:oMath>
            <w:r w:rsidR="000E0900" w:rsidRPr="00473E3F">
              <w:rPr>
                <w:rFonts w:ascii="Times New Roman" w:hAnsi="Times New Roman"/>
                <w:sz w:val="22"/>
                <w:szCs w:val="22"/>
              </w:rPr>
              <w:t xml:space="preserve">  , kur</w:t>
            </w:r>
          </w:p>
          <w:p w14:paraId="46FE4AD8" w14:textId="77777777" w:rsidR="000E0900" w:rsidRPr="00473E3F" w:rsidRDefault="006E54E9" w:rsidP="000E0900">
            <w:pPr>
              <w:pStyle w:val="tvhtml"/>
              <w:shd w:val="clear" w:color="auto" w:fill="FFFFFF"/>
              <w:spacing w:before="0" w:beforeAutospacing="0" w:after="120" w:afterAutospacing="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stac</m:t>
                  </m:r>
                </m:sub>
              </m:sSub>
              <m:r>
                <w:rPr>
                  <w:rFonts w:ascii="Cambria Math" w:hAnsi="Cambria Math"/>
                  <w:sz w:val="22"/>
                  <w:szCs w:val="22"/>
                </w:rPr>
                <m:t xml:space="preserve"> </m:t>
              </m:r>
            </m:oMath>
            <w:r w:rsidR="000E0900" w:rsidRPr="00473E3F">
              <w:rPr>
                <w:rFonts w:ascii="Times New Roman" w:hAnsi="Times New Roman"/>
                <w:sz w:val="22"/>
                <w:szCs w:val="22"/>
              </w:rPr>
              <w:t>– komersanta elektrostacijā veikto investīciju faktiskās vērtības, iesniedzot pamatojošo dokumentāciju, (EUR);</w:t>
            </w:r>
          </w:p>
          <w:p w14:paraId="248A1A4F" w14:textId="77777777" w:rsidR="000E0900" w:rsidRPr="00473E3F" w:rsidRDefault="000E0900" w:rsidP="000E0900">
            <w:pPr>
              <w:pStyle w:val="tvhtml"/>
              <w:shd w:val="clear" w:color="auto" w:fill="FFFFFF"/>
              <w:spacing w:before="0" w:beforeAutospacing="0" w:after="120" w:afterAutospacing="0"/>
              <w:jc w:val="both"/>
              <w:rPr>
                <w:rFonts w:ascii="Times New Roman" w:hAnsi="Times New Roman"/>
                <w:sz w:val="22"/>
                <w:szCs w:val="22"/>
              </w:rPr>
            </w:pPr>
            <w:proofErr w:type="spellStart"/>
            <w:r w:rsidRPr="00473E3F">
              <w:rPr>
                <w:rFonts w:ascii="Times New Roman" w:hAnsi="Times New Roman"/>
                <w:i/>
                <w:iCs/>
                <w:sz w:val="22"/>
                <w:szCs w:val="22"/>
              </w:rPr>
              <w:t>I</w:t>
            </w:r>
            <w:r w:rsidRPr="00473E3F">
              <w:rPr>
                <w:rFonts w:ascii="Times New Roman" w:hAnsi="Times New Roman"/>
                <w:i/>
                <w:iCs/>
                <w:sz w:val="22"/>
                <w:szCs w:val="22"/>
                <w:bdr w:val="none" w:sz="0" w:space="0" w:color="auto" w:frame="1"/>
                <w:vertAlign w:val="subscript"/>
              </w:rPr>
              <w:t>piesl</w:t>
            </w:r>
            <w:proofErr w:type="spellEnd"/>
            <w:r w:rsidRPr="00473E3F">
              <w:rPr>
                <w:rFonts w:ascii="Times New Roman" w:hAnsi="Times New Roman"/>
                <w:i/>
                <w:iCs/>
                <w:sz w:val="22"/>
                <w:szCs w:val="22"/>
                <w:bdr w:val="none" w:sz="0" w:space="0" w:color="auto" w:frame="1"/>
                <w:vertAlign w:val="subscript"/>
              </w:rPr>
              <w:t>.</w:t>
            </w:r>
            <w:r w:rsidRPr="00473E3F">
              <w:rPr>
                <w:rFonts w:ascii="Times New Roman" w:hAnsi="Times New Roman"/>
                <w:sz w:val="22"/>
                <w:szCs w:val="22"/>
              </w:rPr>
              <w:t xml:space="preserve"> – komersanta elektrostacijas elektroenerģijas pieslēguma faktiskās izmaksas  elektroenerģijas tīklam, iesniedzot pamatojošo dokumentāciju, (EUR). </w:t>
            </w:r>
          </w:p>
          <w:p w14:paraId="0D55D75A" w14:textId="77777777" w:rsidR="00A60515" w:rsidRPr="00473E3F" w:rsidRDefault="00A60515" w:rsidP="00A60515">
            <w:pPr>
              <w:jc w:val="both"/>
              <w:rPr>
                <w:sz w:val="22"/>
                <w:szCs w:val="22"/>
              </w:rPr>
            </w:pPr>
          </w:p>
        </w:tc>
      </w:tr>
      <w:tr w:rsidR="006616DC" w:rsidRPr="00473E3F" w14:paraId="70119D4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7E6E96" w14:textId="77E78FBF" w:rsidR="00A60515" w:rsidRPr="00473E3F" w:rsidRDefault="007810BD" w:rsidP="00453581">
            <w:pPr>
              <w:pStyle w:val="naisc"/>
              <w:spacing w:before="0" w:after="0"/>
              <w:ind w:left="360"/>
              <w:jc w:val="left"/>
              <w:rPr>
                <w:sz w:val="22"/>
                <w:szCs w:val="22"/>
              </w:rPr>
            </w:pPr>
            <w:r w:rsidRPr="00473E3F">
              <w:rPr>
                <w:sz w:val="22"/>
                <w:szCs w:val="22"/>
              </w:rPr>
              <w:lastRenderedPageBreak/>
              <w:t>94..</w:t>
            </w: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630CC1" w14:textId="77777777" w:rsidR="007D3750" w:rsidRPr="00473E3F" w:rsidRDefault="007D3750" w:rsidP="007D3750">
            <w:pPr>
              <w:shd w:val="clear" w:color="auto" w:fill="FFFFFF"/>
              <w:spacing w:after="60"/>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7. ja komersantam saskaņā ar šo noteikumu 59.</w:t>
            </w:r>
            <w:r w:rsidRPr="00473E3F">
              <w:rPr>
                <w:sz w:val="22"/>
                <w:szCs w:val="22"/>
                <w:vertAlign w:val="superscript"/>
              </w:rPr>
              <w:t>9</w:t>
            </w:r>
            <w:r w:rsidRPr="00473E3F">
              <w:rPr>
                <w:sz w:val="22"/>
                <w:szCs w:val="22"/>
              </w:rPr>
              <w:t> punktu ir atjaunota valsts atbalsta izmaksa, aprēķinā iekļauj arī atbalstu, kas komersantam nav izmaksāts periodā, kad atbalsta izmaksa ir bijusi apturēta.</w:t>
            </w:r>
          </w:p>
          <w:p w14:paraId="2BECF4C6" w14:textId="77777777" w:rsidR="007D3750" w:rsidRPr="00473E3F" w:rsidRDefault="007D3750" w:rsidP="007D3750">
            <w:pPr>
              <w:spacing w:after="60"/>
              <w:jc w:val="both"/>
              <w:rPr>
                <w:sz w:val="22"/>
                <w:szCs w:val="22"/>
              </w:rPr>
            </w:pPr>
            <w:r w:rsidRPr="00473E3F">
              <w:rPr>
                <w:sz w:val="22"/>
                <w:szCs w:val="22"/>
              </w:rPr>
              <w:t>59.</w:t>
            </w:r>
            <w:r w:rsidRPr="00473E3F">
              <w:rPr>
                <w:sz w:val="22"/>
                <w:szCs w:val="22"/>
                <w:vertAlign w:val="superscript"/>
              </w:rPr>
              <w:t>8</w:t>
            </w:r>
            <w:r w:rsidRPr="00473E3F">
              <w:rPr>
                <w:sz w:val="22"/>
                <w:szCs w:val="22"/>
              </w:rPr>
              <w:t xml:space="preserve"> 7. ja komersants saskaņā ar šo noteikumu 19. punktu ir atteicies no obligātā iepirkuma tiesībām vai minētās tiesības komersantam ir atceltas pirms obligātā iepirkuma tiesību beigu datuma, elektrostacijas ieņēmumos ieskaita elektrostacijas pamatlīdzekļu atlikušo vērtību.</w:t>
            </w:r>
          </w:p>
          <w:p w14:paraId="706549F4" w14:textId="7211BF8F" w:rsidR="00A60515" w:rsidRPr="00473E3F" w:rsidRDefault="00A60515" w:rsidP="00A60515">
            <w:pPr>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45ED62" w14:textId="77777777" w:rsidR="007D3750" w:rsidRPr="00473E3F" w:rsidRDefault="007D3750" w:rsidP="007D3750">
            <w:pPr>
              <w:spacing w:line="252" w:lineRule="auto"/>
              <w:jc w:val="center"/>
              <w:rPr>
                <w:b/>
                <w:sz w:val="22"/>
                <w:szCs w:val="22"/>
              </w:rPr>
            </w:pPr>
            <w:r w:rsidRPr="00473E3F">
              <w:rPr>
                <w:b/>
                <w:sz w:val="22"/>
                <w:szCs w:val="22"/>
              </w:rPr>
              <w:t xml:space="preserve">LBA </w:t>
            </w:r>
          </w:p>
          <w:p w14:paraId="1BB09B1A" w14:textId="77777777" w:rsidR="007D3750" w:rsidRPr="00473E3F" w:rsidRDefault="007D3750" w:rsidP="007D3750">
            <w:pPr>
              <w:spacing w:line="252" w:lineRule="auto"/>
              <w:rPr>
                <w:sz w:val="22"/>
                <w:szCs w:val="22"/>
              </w:rPr>
            </w:pPr>
            <w:r w:rsidRPr="00473E3F">
              <w:rPr>
                <w:sz w:val="22"/>
                <w:szCs w:val="22"/>
              </w:rPr>
              <w:t xml:space="preserve">Zemāk ir apkopoti MKN Nr. 560 un 561 punkti, kuriem LBA kategoriski nepiekrīt un lūdz izslēgt no Grozījumiem. </w:t>
            </w:r>
          </w:p>
          <w:p w14:paraId="613AE765" w14:textId="77777777" w:rsidR="007D3750" w:rsidRPr="00473E3F" w:rsidRDefault="007D3750" w:rsidP="007D3750">
            <w:pPr>
              <w:spacing w:line="252" w:lineRule="auto"/>
              <w:rPr>
                <w:sz w:val="22"/>
                <w:szCs w:val="22"/>
              </w:rPr>
            </w:pPr>
            <w:r w:rsidRPr="00473E3F">
              <w:rPr>
                <w:sz w:val="22"/>
                <w:szCs w:val="22"/>
              </w:rPr>
              <w:t xml:space="preserve">1) MKN Nr. 561 81.99.punkts un MKN Nr. 560 59.8 8.punkts. Jautājums ir apskatīts KPMG Ziņojuma 4.10.4.punktā, kā arī 4.10. sadaļas “Konstatējumi” 4.priekšlikumā. No Grozījumiem un to anotācijām noprotams, ka par periodu, kamēr atbalsta izmaksa ir apturēta, Ekonomikas ministrijas ieskatā ražotājam atbalsts nepienākas (pat, ja ražotājs pēc apturēšanas lēmuma pierāda, ka Būvniecības valsts kontroles biroja (turpmāk – BVKB) aizdomas nav bijušas pamatotas). Ja atbalstu ražotājs nesaņem ir nepieņemami, nepamatoti un prettiesiski iekļaut IRR aprēķinā teorētiskus ieņēmumus atbalsta apmērā, kas stacijai nav bijuši un kurus nebija iespējas gūt savu ieguldījumu atgūšanai. Tas mākslīgi palielina IRR aprēķinu un negodīgi dubultā soda IRR ražotājus. Grozījumu anotācijā Ekonomikas ministrija savu pozīciju nav skaidrojusi. </w:t>
            </w:r>
          </w:p>
          <w:p w14:paraId="2BCBFB50" w14:textId="77777777" w:rsidR="007D3750" w:rsidRPr="00473E3F" w:rsidRDefault="007D3750" w:rsidP="007D3750">
            <w:pPr>
              <w:spacing w:line="252" w:lineRule="auto"/>
              <w:rPr>
                <w:sz w:val="22"/>
                <w:szCs w:val="22"/>
              </w:rPr>
            </w:pPr>
          </w:p>
          <w:p w14:paraId="4B74FBF0" w14:textId="77777777" w:rsidR="007D3750" w:rsidRPr="00473E3F" w:rsidRDefault="007D3750" w:rsidP="007D3750">
            <w:pPr>
              <w:spacing w:line="252" w:lineRule="auto"/>
              <w:rPr>
                <w:sz w:val="22"/>
                <w:szCs w:val="22"/>
              </w:rPr>
            </w:pPr>
            <w:r w:rsidRPr="00473E3F">
              <w:rPr>
                <w:sz w:val="22"/>
                <w:szCs w:val="22"/>
              </w:rPr>
              <w:t xml:space="preserve">2) MKN Nr. 561 81.98.punktu un MKN Nr. 560 59.87.punkts. Jautājums ir apskatīts KPMG Ziņojuma 4.8.2.punktā, kā arī 4.8. sadaļas “Konstatējumi” 2.priekšlikumā. </w:t>
            </w:r>
            <w:r w:rsidRPr="00473E3F">
              <w:rPr>
                <w:sz w:val="22"/>
                <w:szCs w:val="22"/>
              </w:rPr>
              <w:lastRenderedPageBreak/>
              <w:t xml:space="preserve">Pamatlīdzekļu vērtība ir bilances vērtība un nav uzskatāma nekādā veidā kā ieņēmumu postenis. Ekonomikas ministrijai jau iepriekš, sākot no 2020.gada 3.novembra, adresētajās ražotāju vēstulēs tika detalizēti skaidrots, ka elektrostaciju iekārtas ir ļoti nelikvīds, grūti pārdodams objekts un tā tirgus vērtība biežāk tuvojas metāllūžņu vērtībai, savukārt stacijas telpas ir grūti pielāgojamas jebkurai citai saimnieciskai darbībai. Līdz ar to LBA ieskatā ir absolūti kļūdaini ietvert pamatlīdzekļu vērtību stacijas ieņēmumos. Šādā veidā Ekonomikas ministrija mākslīgi palielina ražotāju IRR aprēķinu un negodīgi soda IRR ražotājus. </w:t>
            </w:r>
          </w:p>
          <w:p w14:paraId="61F1F1CA" w14:textId="77777777" w:rsidR="007D3750" w:rsidRPr="00473E3F" w:rsidRDefault="007D3750" w:rsidP="007D3750">
            <w:pPr>
              <w:spacing w:line="252" w:lineRule="auto"/>
              <w:rPr>
                <w:sz w:val="22"/>
                <w:szCs w:val="22"/>
              </w:rPr>
            </w:pPr>
          </w:p>
          <w:p w14:paraId="78D31132" w14:textId="72AA0125" w:rsidR="00A60515" w:rsidRPr="00473E3F" w:rsidRDefault="00A60515" w:rsidP="00A60515">
            <w:pPr>
              <w:spacing w:line="252" w:lineRule="auto"/>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D22625" w14:textId="0F5B5493" w:rsidR="007D3750" w:rsidRPr="00473E3F" w:rsidRDefault="00175BC3" w:rsidP="007D3750">
            <w:pPr>
              <w:pStyle w:val="naisc"/>
              <w:rPr>
                <w:b/>
                <w:sz w:val="22"/>
                <w:szCs w:val="22"/>
              </w:rPr>
            </w:pPr>
            <w:r w:rsidRPr="00473E3F">
              <w:rPr>
                <w:b/>
                <w:sz w:val="22"/>
                <w:szCs w:val="22"/>
              </w:rPr>
              <w:lastRenderedPageBreak/>
              <w:t>Ņ</w:t>
            </w:r>
            <w:r w:rsidR="007D3750" w:rsidRPr="00473E3F">
              <w:rPr>
                <w:b/>
                <w:sz w:val="22"/>
                <w:szCs w:val="22"/>
              </w:rPr>
              <w:t>emts vērā</w:t>
            </w:r>
          </w:p>
          <w:p w14:paraId="370E2D36" w14:textId="77777777" w:rsidR="007D3750" w:rsidRPr="00473E3F" w:rsidRDefault="007D3750" w:rsidP="007D3750">
            <w:pPr>
              <w:pStyle w:val="naisc"/>
              <w:jc w:val="both"/>
              <w:rPr>
                <w:sz w:val="22"/>
                <w:szCs w:val="22"/>
              </w:rPr>
            </w:pPr>
            <w:r w:rsidRPr="00473E3F">
              <w:rPr>
                <w:sz w:val="22"/>
                <w:szCs w:val="22"/>
              </w:rPr>
              <w:t xml:space="preserve">Skaidrojam, valsts atbalsta </w:t>
            </w:r>
            <w:r w:rsidRPr="00473E3F">
              <w:rPr>
                <w:sz w:val="22"/>
                <w:szCs w:val="22"/>
                <w:u w:val="single"/>
              </w:rPr>
              <w:t xml:space="preserve">izmaksas </w:t>
            </w:r>
            <w:r w:rsidRPr="00473E3F">
              <w:rPr>
                <w:sz w:val="22"/>
                <w:szCs w:val="22"/>
              </w:rPr>
              <w:t>apturēšana nozīmē, ka pēc tās atsākšanas komersants saņem arī to valsts atbalsta summu, ko komersants nav saņēmis laikā, kad valsts atbalsta izmaksa ir bijusi apturēta. Līdz ar to šī atbalsta summa ir arī jāiekļauj IRR aprēķinā.</w:t>
            </w:r>
          </w:p>
          <w:p w14:paraId="35E94D4E" w14:textId="77777777" w:rsidR="007D3750" w:rsidRPr="00473E3F" w:rsidRDefault="007D3750" w:rsidP="007D3750">
            <w:pPr>
              <w:pStyle w:val="naisc"/>
              <w:jc w:val="both"/>
              <w:rPr>
                <w:sz w:val="22"/>
                <w:szCs w:val="22"/>
              </w:rPr>
            </w:pPr>
          </w:p>
          <w:p w14:paraId="52477743" w14:textId="77777777" w:rsidR="007D3750" w:rsidRPr="00473E3F" w:rsidRDefault="007D3750" w:rsidP="007D3750">
            <w:pPr>
              <w:pStyle w:val="naisc"/>
              <w:jc w:val="both"/>
              <w:rPr>
                <w:sz w:val="22"/>
                <w:szCs w:val="22"/>
              </w:rPr>
            </w:pPr>
          </w:p>
          <w:p w14:paraId="1AB71B96" w14:textId="77777777" w:rsidR="007D3750" w:rsidRPr="00473E3F" w:rsidRDefault="007D3750" w:rsidP="007D3750">
            <w:pPr>
              <w:pStyle w:val="naisc"/>
              <w:jc w:val="both"/>
              <w:rPr>
                <w:sz w:val="22"/>
                <w:szCs w:val="22"/>
              </w:rPr>
            </w:pPr>
          </w:p>
          <w:p w14:paraId="7DA9FF96" w14:textId="77777777" w:rsidR="007D3750" w:rsidRPr="00473E3F" w:rsidRDefault="007D3750" w:rsidP="007D3750">
            <w:pPr>
              <w:pStyle w:val="naisc"/>
              <w:jc w:val="both"/>
              <w:rPr>
                <w:sz w:val="22"/>
                <w:szCs w:val="22"/>
              </w:rPr>
            </w:pPr>
          </w:p>
          <w:p w14:paraId="7DBF233C" w14:textId="77777777" w:rsidR="007D3750" w:rsidRPr="00473E3F" w:rsidRDefault="007D3750" w:rsidP="007D3750">
            <w:pPr>
              <w:pStyle w:val="naisc"/>
              <w:jc w:val="both"/>
              <w:rPr>
                <w:sz w:val="22"/>
                <w:szCs w:val="22"/>
              </w:rPr>
            </w:pPr>
          </w:p>
          <w:p w14:paraId="28B7BDD8" w14:textId="77777777" w:rsidR="007D3750" w:rsidRPr="00473E3F" w:rsidRDefault="007D3750" w:rsidP="007D3750">
            <w:pPr>
              <w:pStyle w:val="naisc"/>
              <w:jc w:val="both"/>
              <w:rPr>
                <w:sz w:val="22"/>
                <w:szCs w:val="22"/>
              </w:rPr>
            </w:pPr>
          </w:p>
          <w:p w14:paraId="2BFAC37D" w14:textId="77777777" w:rsidR="007D3750" w:rsidRPr="00473E3F" w:rsidRDefault="007D3750" w:rsidP="007D3750">
            <w:pPr>
              <w:pStyle w:val="naisc"/>
              <w:jc w:val="both"/>
              <w:rPr>
                <w:sz w:val="22"/>
                <w:szCs w:val="22"/>
              </w:rPr>
            </w:pPr>
          </w:p>
          <w:p w14:paraId="4E2A58D8" w14:textId="77777777" w:rsidR="007D3750" w:rsidRPr="00473E3F" w:rsidRDefault="007D3750" w:rsidP="007D3750">
            <w:pPr>
              <w:pStyle w:val="naisc"/>
              <w:jc w:val="both"/>
              <w:rPr>
                <w:sz w:val="22"/>
                <w:szCs w:val="22"/>
              </w:rPr>
            </w:pPr>
          </w:p>
          <w:p w14:paraId="499F266B" w14:textId="77777777" w:rsidR="007D3750" w:rsidRPr="00473E3F" w:rsidRDefault="007D3750" w:rsidP="007D3750">
            <w:pPr>
              <w:pStyle w:val="naisc"/>
              <w:jc w:val="both"/>
              <w:rPr>
                <w:sz w:val="22"/>
                <w:szCs w:val="22"/>
              </w:rPr>
            </w:pPr>
          </w:p>
          <w:p w14:paraId="7991A970" w14:textId="7629A598" w:rsidR="007D3750" w:rsidRPr="00473E3F" w:rsidRDefault="007D3750" w:rsidP="007D3750">
            <w:pPr>
              <w:pStyle w:val="naisc"/>
              <w:jc w:val="both"/>
              <w:rPr>
                <w:sz w:val="22"/>
                <w:szCs w:val="22"/>
              </w:rPr>
            </w:pPr>
          </w:p>
          <w:p w14:paraId="36C29D39" w14:textId="631667DA" w:rsidR="00E9265A" w:rsidRPr="00473E3F" w:rsidRDefault="00E9265A" w:rsidP="007D3750">
            <w:pPr>
              <w:pStyle w:val="naisc"/>
              <w:jc w:val="both"/>
              <w:rPr>
                <w:sz w:val="22"/>
                <w:szCs w:val="22"/>
              </w:rPr>
            </w:pPr>
          </w:p>
          <w:p w14:paraId="6D9AEF5C" w14:textId="6BDD7C1A" w:rsidR="00E9265A" w:rsidRPr="00473E3F" w:rsidRDefault="00E9265A" w:rsidP="007D3750">
            <w:pPr>
              <w:pStyle w:val="naisc"/>
              <w:jc w:val="both"/>
              <w:rPr>
                <w:sz w:val="22"/>
                <w:szCs w:val="22"/>
              </w:rPr>
            </w:pPr>
          </w:p>
          <w:p w14:paraId="2AEEF000" w14:textId="77777777" w:rsidR="00E9265A" w:rsidRPr="00473E3F" w:rsidRDefault="00E9265A" w:rsidP="007D3750">
            <w:pPr>
              <w:pStyle w:val="naisc"/>
              <w:jc w:val="both"/>
              <w:rPr>
                <w:sz w:val="22"/>
                <w:szCs w:val="22"/>
              </w:rPr>
            </w:pPr>
          </w:p>
          <w:p w14:paraId="641E3455" w14:textId="77777777" w:rsidR="007D3750" w:rsidRPr="00473E3F" w:rsidRDefault="007D3750" w:rsidP="007D3750">
            <w:pPr>
              <w:pStyle w:val="naisc"/>
              <w:jc w:val="both"/>
              <w:rPr>
                <w:sz w:val="22"/>
                <w:szCs w:val="22"/>
              </w:rPr>
            </w:pPr>
          </w:p>
          <w:p w14:paraId="75CA8A73" w14:textId="77777777" w:rsidR="007D3750" w:rsidRPr="00473E3F" w:rsidRDefault="007D3750" w:rsidP="007D3750">
            <w:pPr>
              <w:pStyle w:val="naisc"/>
              <w:jc w:val="both"/>
              <w:rPr>
                <w:sz w:val="22"/>
                <w:szCs w:val="22"/>
              </w:rPr>
            </w:pPr>
            <w:r w:rsidRPr="00473E3F">
              <w:rPr>
                <w:bCs/>
                <w:sz w:val="22"/>
                <w:szCs w:val="22"/>
              </w:rPr>
              <w:t>Piekrītam svītrot 59.</w:t>
            </w:r>
            <w:r w:rsidRPr="00473E3F">
              <w:rPr>
                <w:bCs/>
                <w:sz w:val="22"/>
                <w:szCs w:val="22"/>
                <w:vertAlign w:val="superscript"/>
              </w:rPr>
              <w:t>8</w:t>
            </w:r>
            <w:r w:rsidRPr="00473E3F">
              <w:rPr>
                <w:bCs/>
                <w:sz w:val="22"/>
                <w:szCs w:val="22"/>
              </w:rPr>
              <w:t> 7. apakšpunktu par pamatlīdzekļu atlikušās vērtības ieskaitīšanu elektrostacijas ieņēmumos.</w:t>
            </w:r>
          </w:p>
          <w:p w14:paraId="762E5B5B" w14:textId="77777777" w:rsidR="007D3750" w:rsidRPr="00473E3F" w:rsidRDefault="007D3750" w:rsidP="007D3750">
            <w:pPr>
              <w:pStyle w:val="naisc"/>
              <w:jc w:val="both"/>
              <w:rPr>
                <w:sz w:val="22"/>
                <w:szCs w:val="22"/>
              </w:rPr>
            </w:pPr>
          </w:p>
          <w:p w14:paraId="6B739C61" w14:textId="2B7A01E6" w:rsidR="007D3750" w:rsidRPr="00473E3F" w:rsidRDefault="007D3750" w:rsidP="007D3750">
            <w:pPr>
              <w:pStyle w:val="naisc"/>
              <w:jc w:val="both"/>
              <w:rPr>
                <w:sz w:val="22"/>
                <w:szCs w:val="22"/>
              </w:rPr>
            </w:pPr>
          </w:p>
          <w:p w14:paraId="02A79C7D" w14:textId="732B2945" w:rsidR="00E9265A" w:rsidRPr="00473E3F" w:rsidRDefault="00E9265A" w:rsidP="007D3750">
            <w:pPr>
              <w:pStyle w:val="naisc"/>
              <w:jc w:val="both"/>
              <w:rPr>
                <w:sz w:val="22"/>
                <w:szCs w:val="22"/>
              </w:rPr>
            </w:pPr>
          </w:p>
          <w:p w14:paraId="59DB2F4F" w14:textId="48B2C230" w:rsidR="00E9265A" w:rsidRPr="00473E3F" w:rsidRDefault="00E9265A" w:rsidP="007D3750">
            <w:pPr>
              <w:pStyle w:val="naisc"/>
              <w:jc w:val="both"/>
              <w:rPr>
                <w:sz w:val="22"/>
                <w:szCs w:val="22"/>
              </w:rPr>
            </w:pPr>
          </w:p>
          <w:p w14:paraId="0CD09923" w14:textId="398F8432" w:rsidR="00E9265A" w:rsidRPr="00473E3F" w:rsidRDefault="00E9265A" w:rsidP="007D3750">
            <w:pPr>
              <w:pStyle w:val="naisc"/>
              <w:jc w:val="both"/>
              <w:rPr>
                <w:sz w:val="22"/>
                <w:szCs w:val="22"/>
              </w:rPr>
            </w:pPr>
          </w:p>
          <w:p w14:paraId="51CF39A5" w14:textId="15E353B9" w:rsidR="00E9265A" w:rsidRPr="00473E3F" w:rsidRDefault="00E9265A" w:rsidP="007D3750">
            <w:pPr>
              <w:pStyle w:val="naisc"/>
              <w:jc w:val="both"/>
              <w:rPr>
                <w:sz w:val="22"/>
                <w:szCs w:val="22"/>
              </w:rPr>
            </w:pPr>
          </w:p>
          <w:p w14:paraId="4D0F9F72" w14:textId="6B64BDF1" w:rsidR="00E9265A" w:rsidRPr="00473E3F" w:rsidRDefault="00E9265A" w:rsidP="007D3750">
            <w:pPr>
              <w:pStyle w:val="naisc"/>
              <w:jc w:val="both"/>
              <w:rPr>
                <w:sz w:val="22"/>
                <w:szCs w:val="22"/>
              </w:rPr>
            </w:pPr>
          </w:p>
          <w:p w14:paraId="12D7A51D" w14:textId="75E60600" w:rsidR="00E9265A" w:rsidRPr="00473E3F" w:rsidRDefault="00E9265A" w:rsidP="007D3750">
            <w:pPr>
              <w:pStyle w:val="naisc"/>
              <w:jc w:val="both"/>
              <w:rPr>
                <w:sz w:val="22"/>
                <w:szCs w:val="22"/>
              </w:rPr>
            </w:pPr>
          </w:p>
          <w:p w14:paraId="14811E3F" w14:textId="38720E42" w:rsidR="00E9265A" w:rsidRPr="00473E3F" w:rsidRDefault="00E9265A" w:rsidP="007D3750">
            <w:pPr>
              <w:pStyle w:val="naisc"/>
              <w:jc w:val="both"/>
              <w:rPr>
                <w:sz w:val="22"/>
                <w:szCs w:val="22"/>
              </w:rPr>
            </w:pPr>
          </w:p>
          <w:p w14:paraId="0A99DCBC" w14:textId="4BB5DB35" w:rsidR="00E9265A" w:rsidRPr="00473E3F" w:rsidRDefault="00E9265A" w:rsidP="007D3750">
            <w:pPr>
              <w:pStyle w:val="naisc"/>
              <w:jc w:val="both"/>
              <w:rPr>
                <w:sz w:val="22"/>
                <w:szCs w:val="22"/>
              </w:rPr>
            </w:pPr>
          </w:p>
          <w:p w14:paraId="1AA761F7" w14:textId="2265EED0" w:rsidR="00E9265A" w:rsidRPr="00473E3F" w:rsidRDefault="00E9265A" w:rsidP="007D3750">
            <w:pPr>
              <w:pStyle w:val="naisc"/>
              <w:jc w:val="both"/>
              <w:rPr>
                <w:sz w:val="22"/>
                <w:szCs w:val="22"/>
              </w:rPr>
            </w:pPr>
          </w:p>
          <w:p w14:paraId="3B87703D" w14:textId="55E9A35C" w:rsidR="00E9265A" w:rsidRPr="00473E3F" w:rsidRDefault="00E9265A" w:rsidP="007D3750">
            <w:pPr>
              <w:pStyle w:val="naisc"/>
              <w:jc w:val="both"/>
              <w:rPr>
                <w:sz w:val="22"/>
                <w:szCs w:val="22"/>
              </w:rPr>
            </w:pPr>
          </w:p>
          <w:p w14:paraId="4D432BD9" w14:textId="77777777" w:rsidR="007D3750" w:rsidRPr="00473E3F" w:rsidRDefault="007D3750" w:rsidP="007D3750">
            <w:pPr>
              <w:pStyle w:val="naisc"/>
              <w:jc w:val="both"/>
              <w:rPr>
                <w:sz w:val="22"/>
                <w:szCs w:val="22"/>
              </w:rPr>
            </w:pPr>
          </w:p>
          <w:p w14:paraId="0F2ADD77" w14:textId="77777777" w:rsidR="007D3750" w:rsidRPr="00473E3F" w:rsidRDefault="007D3750" w:rsidP="007D3750">
            <w:pPr>
              <w:pStyle w:val="naisc"/>
              <w:rPr>
                <w:b/>
                <w:sz w:val="22"/>
                <w:szCs w:val="22"/>
              </w:rPr>
            </w:pPr>
          </w:p>
          <w:p w14:paraId="31A0C04C" w14:textId="77777777" w:rsidR="007D3750" w:rsidRPr="00473E3F" w:rsidRDefault="007D3750" w:rsidP="00175BC3">
            <w:pPr>
              <w:pStyle w:val="naisc"/>
              <w:jc w:val="left"/>
              <w:rPr>
                <w:b/>
                <w:sz w:val="22"/>
                <w:szCs w:val="22"/>
              </w:rPr>
            </w:pPr>
          </w:p>
          <w:p w14:paraId="7EFDE7F1" w14:textId="77777777" w:rsidR="007D3750" w:rsidRPr="00473E3F" w:rsidRDefault="007D3750" w:rsidP="007D3750">
            <w:pPr>
              <w:pStyle w:val="naisc"/>
              <w:rPr>
                <w:b/>
                <w:sz w:val="22"/>
                <w:szCs w:val="22"/>
              </w:rPr>
            </w:pPr>
          </w:p>
          <w:p w14:paraId="5447993C" w14:textId="40E44A31" w:rsidR="00A60515" w:rsidRPr="00473E3F" w:rsidRDefault="00A60515" w:rsidP="00A60515">
            <w:pPr>
              <w:jc w:val="both"/>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7FB90" w14:textId="77777777" w:rsidR="007D3750" w:rsidRPr="00473E3F" w:rsidRDefault="007D3750" w:rsidP="007D3750">
            <w:pPr>
              <w:shd w:val="clear" w:color="auto" w:fill="FFFFFF"/>
              <w:spacing w:after="60"/>
              <w:jc w:val="both"/>
              <w:rPr>
                <w:sz w:val="22"/>
                <w:szCs w:val="22"/>
              </w:rPr>
            </w:pPr>
          </w:p>
          <w:p w14:paraId="463ABC9F" w14:textId="4361A6AE" w:rsidR="007D3750" w:rsidRPr="00473E3F" w:rsidRDefault="007D3750" w:rsidP="007D3750">
            <w:pPr>
              <w:shd w:val="clear" w:color="auto" w:fill="FFFFFF"/>
              <w:spacing w:after="60"/>
              <w:jc w:val="both"/>
              <w:rPr>
                <w:sz w:val="22"/>
                <w:szCs w:val="22"/>
              </w:rPr>
            </w:pPr>
            <w:r w:rsidRPr="00473E3F">
              <w:rPr>
                <w:sz w:val="22"/>
                <w:szCs w:val="22"/>
              </w:rPr>
              <w:t>59.</w:t>
            </w:r>
            <w:r w:rsidRPr="00473E3F">
              <w:rPr>
                <w:sz w:val="22"/>
                <w:szCs w:val="22"/>
                <w:vertAlign w:val="superscript"/>
              </w:rPr>
              <w:t xml:space="preserve">10 </w:t>
            </w:r>
            <w:r w:rsidR="00531533" w:rsidRPr="00473E3F">
              <w:rPr>
                <w:sz w:val="22"/>
                <w:szCs w:val="22"/>
              </w:rPr>
              <w:t>10</w:t>
            </w:r>
            <w:r w:rsidRPr="00473E3F">
              <w:rPr>
                <w:sz w:val="22"/>
                <w:szCs w:val="22"/>
              </w:rPr>
              <w:t>. ja komersantam ir apturēta un pēc tam atjaunota valsts atbalsta izmaksa, aprēķinā iekļauj arī valsts atbalstu, kas komersantam nav izmaksāts periodā, kad valsts atbalsta izmaksa ir bijusi apturēta.</w:t>
            </w:r>
          </w:p>
          <w:p w14:paraId="5662FC99" w14:textId="77777777" w:rsidR="007D3750" w:rsidRPr="00473E3F" w:rsidRDefault="007D3750" w:rsidP="007D3750">
            <w:pPr>
              <w:shd w:val="clear" w:color="auto" w:fill="FFFFFF"/>
              <w:spacing w:after="60"/>
              <w:jc w:val="both"/>
              <w:rPr>
                <w:sz w:val="22"/>
                <w:szCs w:val="22"/>
              </w:rPr>
            </w:pPr>
          </w:p>
          <w:p w14:paraId="59CE6631" w14:textId="77777777" w:rsidR="00A60515" w:rsidRPr="00473E3F" w:rsidRDefault="00A60515" w:rsidP="00A60515">
            <w:pPr>
              <w:shd w:val="clear" w:color="auto" w:fill="FFFFFF"/>
              <w:spacing w:after="60"/>
              <w:jc w:val="both"/>
              <w:rPr>
                <w:sz w:val="22"/>
                <w:szCs w:val="22"/>
              </w:rPr>
            </w:pPr>
          </w:p>
        </w:tc>
        <w:tc>
          <w:tcPr>
            <w:tcW w:w="1980" w:type="dxa"/>
            <w:gridSpan w:val="3"/>
          </w:tcPr>
          <w:p w14:paraId="5E334602" w14:textId="77777777" w:rsidR="00A60515" w:rsidRPr="00473E3F" w:rsidRDefault="00A60515" w:rsidP="00A60515">
            <w:pPr>
              <w:jc w:val="both"/>
              <w:rPr>
                <w:sz w:val="22"/>
                <w:szCs w:val="22"/>
              </w:rPr>
            </w:pPr>
          </w:p>
        </w:tc>
      </w:tr>
      <w:tr w:rsidR="006616DC" w:rsidRPr="00473E3F" w14:paraId="29FC7CDF"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056F9"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0CC14A" w14:textId="2F062CBF" w:rsidR="00A60515" w:rsidRPr="00473E3F" w:rsidRDefault="00A60515" w:rsidP="00A60515">
            <w:pPr>
              <w:shd w:val="clear" w:color="auto" w:fill="FFFFFF"/>
              <w:spacing w:after="60"/>
              <w:jc w:val="both"/>
              <w:rPr>
                <w:sz w:val="22"/>
                <w:szCs w:val="22"/>
              </w:rPr>
            </w:pPr>
            <w:r w:rsidRPr="00473E3F">
              <w:rPr>
                <w:sz w:val="22"/>
                <w:szCs w:val="22"/>
              </w:rPr>
              <w:t>Grozījumu projekta 59.</w:t>
            </w:r>
            <w:r w:rsidRPr="00473E3F">
              <w:rPr>
                <w:sz w:val="22"/>
                <w:szCs w:val="22"/>
                <w:vertAlign w:val="superscript"/>
              </w:rPr>
              <w:t>9</w:t>
            </w:r>
            <w:r w:rsidRPr="00473E3F">
              <w:rPr>
                <w:sz w:val="22"/>
                <w:szCs w:val="22"/>
              </w:rPr>
              <w:t xml:space="preserve"> un 59.</w:t>
            </w:r>
            <w:r w:rsidRPr="00473E3F">
              <w:rPr>
                <w:sz w:val="22"/>
                <w:szCs w:val="22"/>
                <w:vertAlign w:val="superscript"/>
              </w:rPr>
              <w:t>10</w:t>
            </w:r>
            <w:r w:rsidRPr="00473E3F">
              <w:rPr>
                <w:sz w:val="22"/>
                <w:szCs w:val="22"/>
              </w:rPr>
              <w:t xml:space="preserve"> 7. apakšpunkts:</w:t>
            </w:r>
          </w:p>
          <w:p w14:paraId="5110919E" w14:textId="77777777" w:rsidR="00A60515" w:rsidRPr="00473E3F" w:rsidRDefault="00A60515" w:rsidP="00A60515">
            <w:pPr>
              <w:shd w:val="clear" w:color="auto" w:fill="FFFFFF" w:themeFill="background1"/>
              <w:spacing w:after="60"/>
              <w:jc w:val="both"/>
              <w:rPr>
                <w:sz w:val="22"/>
                <w:szCs w:val="22"/>
              </w:rPr>
            </w:pPr>
            <w:r w:rsidRPr="00473E3F">
              <w:rPr>
                <w:sz w:val="22"/>
                <w:szCs w:val="22"/>
              </w:rPr>
              <w:t>59.</w:t>
            </w:r>
            <w:r w:rsidRPr="00473E3F">
              <w:rPr>
                <w:sz w:val="22"/>
                <w:szCs w:val="22"/>
                <w:vertAlign w:val="superscript"/>
              </w:rPr>
              <w:t>9</w:t>
            </w:r>
            <w:r w:rsidRPr="00473E3F">
              <w:rPr>
                <w:sz w:val="22"/>
                <w:szCs w:val="22"/>
              </w:rPr>
              <w:t> </w:t>
            </w:r>
            <w:r w:rsidRPr="00473E3F">
              <w:rPr>
                <w:iCs/>
                <w:sz w:val="22"/>
                <w:szCs w:val="22"/>
              </w:rPr>
              <w:t>Ja komersants vēlas atjaunot valsts atbalsta izmaksu, kas apturēta saskaņā ar šo noteikumu 59.</w:t>
            </w:r>
            <w:r w:rsidRPr="00473E3F">
              <w:rPr>
                <w:iCs/>
                <w:sz w:val="22"/>
                <w:szCs w:val="22"/>
                <w:vertAlign w:val="superscript"/>
              </w:rPr>
              <w:t>8</w:t>
            </w:r>
            <w:r w:rsidRPr="00473E3F">
              <w:rPr>
                <w:iCs/>
                <w:sz w:val="22"/>
                <w:szCs w:val="22"/>
              </w:rPr>
              <w:t xml:space="preserve"> punktu, tas divu mēnešu laikā no valsts atbalsta apturēšanas brīža iesniedz birojā šo noteikumu 59.</w:t>
            </w:r>
            <w:r w:rsidRPr="00473E3F">
              <w:rPr>
                <w:iCs/>
                <w:sz w:val="22"/>
                <w:szCs w:val="22"/>
                <w:vertAlign w:val="superscript"/>
              </w:rPr>
              <w:t>7</w:t>
            </w:r>
            <w:r w:rsidRPr="00473E3F">
              <w:rPr>
                <w:iCs/>
                <w:sz w:val="22"/>
                <w:szCs w:val="22"/>
              </w:rPr>
              <w:t xml:space="preserve"> punktā minēto informāciju </w:t>
            </w:r>
            <w:r w:rsidRPr="00473E3F">
              <w:rPr>
                <w:iCs/>
                <w:sz w:val="22"/>
                <w:szCs w:val="22"/>
              </w:rPr>
              <w:lastRenderedPageBreak/>
              <w:t>un dokumentus. Birojs piecu darbdienu laikā pēc informācijas un dokumentu saņemšanas pieņem lēmumu par saskaņā ar šo noteikumu 59.</w:t>
            </w:r>
            <w:r w:rsidRPr="00473E3F">
              <w:rPr>
                <w:iCs/>
                <w:sz w:val="22"/>
                <w:szCs w:val="22"/>
                <w:vertAlign w:val="superscript"/>
              </w:rPr>
              <w:t>8</w:t>
            </w:r>
            <w:r w:rsidRPr="00473E3F">
              <w:rPr>
                <w:iCs/>
                <w:sz w:val="22"/>
                <w:szCs w:val="22"/>
              </w:rPr>
              <w:t xml:space="preserve"> punktu apturētā valsts atbalsta izmaksas atsākšanu. Publiskais tirgotājs apturētā valsts atbalsta izmaksu veic 10 kalendāro dienu laikā pēc biroja lēmuma par apturētā valsts atbalsta izmaksas atsākšanu spēkā stāšanās. Ja komersants divu mēnešu laikā nesniedz pieprasīto informāciju un dokumentus, birojs pieņem lēmumu par komersantam piešķirto obligātā iepirkuma tiesību atcelšanu.</w:t>
            </w:r>
          </w:p>
          <w:p w14:paraId="31761690" w14:textId="33FB9841"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10</w:t>
            </w:r>
            <w:r w:rsidRPr="00473E3F">
              <w:rPr>
                <w:sz w:val="22"/>
                <w:szCs w:val="22"/>
              </w:rPr>
              <w:t xml:space="preserve"> 7. ja komersantam saskaņā ar šo noteikumu 59.</w:t>
            </w:r>
            <w:r w:rsidRPr="00473E3F">
              <w:rPr>
                <w:sz w:val="22"/>
                <w:szCs w:val="22"/>
                <w:vertAlign w:val="superscript"/>
              </w:rPr>
              <w:t>9</w:t>
            </w:r>
            <w:r w:rsidRPr="00473E3F">
              <w:rPr>
                <w:sz w:val="22"/>
                <w:szCs w:val="22"/>
              </w:rPr>
              <w:t> punktu ir atjaunota valsts atbalsta izmaksa, aprēķinā iekļauj arī valsts atbalstu, kas komersantam nav izmaksāts periodā, kad valsts atbalsta izmaksa ir bijusi apturēta.</w:t>
            </w:r>
          </w:p>
          <w:p w14:paraId="0E155245" w14:textId="77777777" w:rsidR="00A60515" w:rsidRPr="00473E3F" w:rsidRDefault="00A60515" w:rsidP="00A60515">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4F4A42" w14:textId="77777777"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lastRenderedPageBreak/>
              <w:t>LBEA 13.04.21. iebildums</w:t>
            </w:r>
          </w:p>
          <w:p w14:paraId="6301E34D" w14:textId="3192FE34" w:rsidR="00A60515" w:rsidRPr="00473E3F" w:rsidRDefault="00A60515" w:rsidP="00A60515">
            <w:pPr>
              <w:shd w:val="clear" w:color="auto" w:fill="FFFFFF"/>
              <w:spacing w:after="120"/>
              <w:jc w:val="both"/>
              <w:rPr>
                <w:b/>
                <w:bCs/>
                <w:sz w:val="22"/>
                <w:szCs w:val="22"/>
              </w:rPr>
            </w:pPr>
            <w:r w:rsidRPr="00473E3F">
              <w:rPr>
                <w:sz w:val="22"/>
                <w:szCs w:val="22"/>
              </w:rPr>
              <w:t>Kategoriski nav pieņemams MKN Nr. 561 81.</w:t>
            </w:r>
            <w:r w:rsidRPr="00473E3F">
              <w:rPr>
                <w:sz w:val="22"/>
                <w:szCs w:val="22"/>
                <w:vertAlign w:val="superscript"/>
              </w:rPr>
              <w:t>8</w:t>
            </w:r>
            <w:r w:rsidRPr="00473E3F">
              <w:rPr>
                <w:sz w:val="22"/>
                <w:szCs w:val="22"/>
              </w:rPr>
              <w:t>8.punkts un MK Nr. 560 59.</w:t>
            </w:r>
            <w:r w:rsidRPr="00473E3F">
              <w:rPr>
                <w:sz w:val="22"/>
                <w:szCs w:val="22"/>
                <w:vertAlign w:val="superscript"/>
              </w:rPr>
              <w:t>10</w:t>
            </w:r>
            <w:r w:rsidRPr="00473E3F">
              <w:rPr>
                <w:sz w:val="22"/>
                <w:szCs w:val="22"/>
              </w:rPr>
              <w:t>7.punkts.</w:t>
            </w:r>
            <w:r w:rsidRPr="00473E3F">
              <w:rPr>
                <w:b/>
                <w:bCs/>
                <w:sz w:val="22"/>
                <w:szCs w:val="22"/>
              </w:rPr>
              <w:t xml:space="preserve"> </w:t>
            </w:r>
            <w:r w:rsidRPr="00473E3F">
              <w:rPr>
                <w:sz w:val="22"/>
                <w:szCs w:val="22"/>
              </w:rPr>
              <w:t xml:space="preserve">Ir nepamatoti iekļaut IRR aprēķinā atbalsta apmēru, kas stacijai nav bijis un kuru nebija iespējams saņemt savu ieguldījumu atgūšanai. Mākslīgi palielinot ieņēmumus IRR aprēķinā, ražotājs tiek negodīgi dubultā sodīts.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8F63DB" w14:textId="4838160E" w:rsidR="00A60515" w:rsidRPr="00473E3F" w:rsidRDefault="00A60515" w:rsidP="00A60515">
            <w:pPr>
              <w:pStyle w:val="naisc"/>
              <w:rPr>
                <w:b/>
                <w:sz w:val="22"/>
                <w:szCs w:val="22"/>
              </w:rPr>
            </w:pPr>
            <w:r w:rsidRPr="00473E3F">
              <w:rPr>
                <w:b/>
                <w:sz w:val="22"/>
                <w:szCs w:val="22"/>
              </w:rPr>
              <w:t>Daļēji ņemts vērā</w:t>
            </w:r>
          </w:p>
          <w:p w14:paraId="308366BC"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2AB302E9" w14:textId="77777777" w:rsidR="00A0120D" w:rsidRPr="00473E3F" w:rsidRDefault="00A0120D" w:rsidP="00A60515">
            <w:pPr>
              <w:pStyle w:val="naisc"/>
              <w:rPr>
                <w:b/>
                <w:sz w:val="22"/>
                <w:szCs w:val="22"/>
              </w:rPr>
            </w:pPr>
          </w:p>
          <w:p w14:paraId="7BF68A0B" w14:textId="04B41E34" w:rsidR="00A60515" w:rsidRPr="00473E3F" w:rsidRDefault="00A60515" w:rsidP="00A60515">
            <w:pPr>
              <w:pStyle w:val="naisc"/>
              <w:jc w:val="both"/>
              <w:rPr>
                <w:sz w:val="22"/>
                <w:szCs w:val="22"/>
              </w:rPr>
            </w:pPr>
            <w:r w:rsidRPr="00473E3F">
              <w:rPr>
                <w:sz w:val="22"/>
                <w:szCs w:val="22"/>
              </w:rPr>
              <w:t xml:space="preserve">Skaidrojam, ka valsts atbalsta </w:t>
            </w:r>
            <w:r w:rsidRPr="00473E3F">
              <w:rPr>
                <w:sz w:val="22"/>
                <w:szCs w:val="22"/>
                <w:u w:val="single"/>
              </w:rPr>
              <w:t xml:space="preserve">izmaksas </w:t>
            </w:r>
            <w:r w:rsidRPr="00473E3F">
              <w:rPr>
                <w:sz w:val="22"/>
                <w:szCs w:val="22"/>
              </w:rPr>
              <w:t>apturēšana nozīmē, ka pēc tās atsākšanas komersants saņem arī to valsts atbalsta summu, ko komersants nav saņēmis laikā, kad valsts atbalsta izmaksa ir bijusi apturēta. Līdz ar to arī šī atbalsta summa ir jāiekļauj IRR aprēķinā.</w:t>
            </w:r>
          </w:p>
          <w:p w14:paraId="5A79F0B0" w14:textId="09344032" w:rsidR="00A60515" w:rsidRPr="00473E3F" w:rsidRDefault="00A60515" w:rsidP="00A60515">
            <w:pPr>
              <w:pStyle w:val="naisc"/>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05BF8C" w14:textId="77777777" w:rsidR="00A60515" w:rsidRPr="00473E3F" w:rsidRDefault="00A60515" w:rsidP="005A1871">
            <w:pPr>
              <w:shd w:val="clear" w:color="auto" w:fill="FFFFFF" w:themeFill="background1"/>
              <w:spacing w:after="60" w:line="240" w:lineRule="auto"/>
              <w:jc w:val="both"/>
              <w:rPr>
                <w:sz w:val="22"/>
                <w:szCs w:val="22"/>
              </w:rPr>
            </w:pPr>
            <w:r w:rsidRPr="00473E3F">
              <w:rPr>
                <w:sz w:val="22"/>
                <w:szCs w:val="22"/>
              </w:rPr>
              <w:lastRenderedPageBreak/>
              <w:t>59.</w:t>
            </w:r>
            <w:r w:rsidRPr="00473E3F">
              <w:rPr>
                <w:sz w:val="22"/>
                <w:szCs w:val="22"/>
                <w:vertAlign w:val="superscript"/>
              </w:rPr>
              <w:t>9</w:t>
            </w:r>
            <w:r w:rsidRPr="00473E3F">
              <w:rPr>
                <w:sz w:val="22"/>
                <w:szCs w:val="22"/>
              </w:rPr>
              <w:t> </w:t>
            </w:r>
            <w:r w:rsidRPr="00473E3F">
              <w:rPr>
                <w:iCs/>
                <w:sz w:val="22"/>
                <w:szCs w:val="22"/>
              </w:rPr>
              <w:t>Ja komersants vēlas atjaunot valsts atbalsta izmaksu, kas apturēta saskaņā ar šo noteikumu 59.</w:t>
            </w:r>
            <w:r w:rsidRPr="00473E3F">
              <w:rPr>
                <w:iCs/>
                <w:sz w:val="22"/>
                <w:szCs w:val="22"/>
                <w:vertAlign w:val="superscript"/>
              </w:rPr>
              <w:t>8</w:t>
            </w:r>
            <w:r w:rsidRPr="00473E3F">
              <w:rPr>
                <w:iCs/>
                <w:sz w:val="22"/>
                <w:szCs w:val="22"/>
              </w:rPr>
              <w:t xml:space="preserve"> punktu, tas divu mēnešu laikā no valsts atbalsta apturēšanas brīža iesniedz birojā šo noteikumu 59.</w:t>
            </w:r>
            <w:r w:rsidRPr="00473E3F">
              <w:rPr>
                <w:iCs/>
                <w:sz w:val="22"/>
                <w:szCs w:val="22"/>
                <w:vertAlign w:val="superscript"/>
              </w:rPr>
              <w:t>7</w:t>
            </w:r>
            <w:r w:rsidRPr="00473E3F">
              <w:rPr>
                <w:iCs/>
                <w:sz w:val="22"/>
                <w:szCs w:val="22"/>
              </w:rPr>
              <w:t xml:space="preserve"> punktā minēto informāciju un dokumentus. Birojs piecu darbdienu laikā pēc informācijas un dokumentu saņemšanas pieņem lēmumu </w:t>
            </w:r>
            <w:r w:rsidRPr="00473E3F">
              <w:rPr>
                <w:iCs/>
                <w:sz w:val="22"/>
                <w:szCs w:val="22"/>
              </w:rPr>
              <w:lastRenderedPageBreak/>
              <w:t>par saskaņā ar šo noteikumu 59.</w:t>
            </w:r>
            <w:r w:rsidRPr="00473E3F">
              <w:rPr>
                <w:iCs/>
                <w:sz w:val="22"/>
                <w:szCs w:val="22"/>
                <w:vertAlign w:val="superscript"/>
              </w:rPr>
              <w:t>8</w:t>
            </w:r>
            <w:r w:rsidRPr="00473E3F">
              <w:rPr>
                <w:iCs/>
                <w:sz w:val="22"/>
                <w:szCs w:val="22"/>
              </w:rPr>
              <w:t xml:space="preserve"> punktu apturētā valsts atbalsta izmaksas atsākšanu. Publiskais tirgotājs apturētā valsts atbalsta izmaksu veic 10 kalendāro dienu laikā pēc biroja lēmuma par apturētā valsts atbalsta izmaksas atsākšanu spēkā stāšanās. Ja komersants divu mēnešu laikā nesniedz pieprasīto informāciju un dokumentus, birojs pieņem lēmumu par komersantam piešķirto obligātā iepirkuma tiesību atcelšanu.</w:t>
            </w:r>
          </w:p>
          <w:p w14:paraId="6852A8FF" w14:textId="77777777" w:rsidR="00A60515" w:rsidRPr="00473E3F" w:rsidRDefault="00A60515" w:rsidP="00A60515">
            <w:pPr>
              <w:shd w:val="clear" w:color="auto" w:fill="FFFFFF"/>
              <w:spacing w:after="60"/>
              <w:jc w:val="both"/>
              <w:rPr>
                <w:sz w:val="22"/>
                <w:szCs w:val="22"/>
              </w:rPr>
            </w:pPr>
          </w:p>
          <w:p w14:paraId="462A2A3C" w14:textId="77777777" w:rsidR="00A60515" w:rsidRPr="00473E3F" w:rsidRDefault="00A60515" w:rsidP="00D72A01">
            <w:pPr>
              <w:shd w:val="clear" w:color="auto" w:fill="FFFFFF"/>
              <w:spacing w:after="60" w:line="240" w:lineRule="auto"/>
              <w:jc w:val="both"/>
              <w:rPr>
                <w:sz w:val="22"/>
                <w:szCs w:val="22"/>
              </w:rPr>
            </w:pPr>
            <w:r w:rsidRPr="00473E3F">
              <w:rPr>
                <w:sz w:val="22"/>
                <w:szCs w:val="22"/>
              </w:rPr>
              <w:t>59.</w:t>
            </w:r>
            <w:r w:rsidRPr="00473E3F">
              <w:rPr>
                <w:sz w:val="22"/>
                <w:szCs w:val="22"/>
                <w:vertAlign w:val="superscript"/>
              </w:rPr>
              <w:t xml:space="preserve">10 </w:t>
            </w:r>
            <w:r w:rsidRPr="00473E3F">
              <w:rPr>
                <w:sz w:val="22"/>
                <w:szCs w:val="22"/>
              </w:rPr>
              <w:t>8. ja komersantam ir apturēta un pēc tam atjaunota valsts atbalsta izmaksa, aprēķinā iekļauj arī valsts atbalstu, kas komersantam nav izmaksāts periodā, kad valsts atbalsta izmaksa ir bijusi apturēta.</w:t>
            </w:r>
          </w:p>
          <w:p w14:paraId="13138979" w14:textId="487C6C47" w:rsidR="00A60515" w:rsidRPr="00473E3F" w:rsidRDefault="00A60515" w:rsidP="00A60515">
            <w:pPr>
              <w:shd w:val="clear" w:color="auto" w:fill="FFFFFF"/>
              <w:spacing w:after="60"/>
              <w:jc w:val="both"/>
              <w:rPr>
                <w:sz w:val="22"/>
                <w:szCs w:val="22"/>
              </w:rPr>
            </w:pPr>
          </w:p>
        </w:tc>
        <w:tc>
          <w:tcPr>
            <w:tcW w:w="1980" w:type="dxa"/>
            <w:gridSpan w:val="3"/>
          </w:tcPr>
          <w:p w14:paraId="6F8DB242" w14:textId="77777777" w:rsidR="00A60515" w:rsidRPr="00473E3F" w:rsidRDefault="00A60515" w:rsidP="00A60515">
            <w:pPr>
              <w:jc w:val="both"/>
              <w:rPr>
                <w:sz w:val="22"/>
                <w:szCs w:val="22"/>
              </w:rPr>
            </w:pPr>
          </w:p>
        </w:tc>
      </w:tr>
      <w:tr w:rsidR="006616DC" w:rsidRPr="00473E3F" w14:paraId="69B8565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686CCA"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126D2B" w14:textId="01620FBD" w:rsidR="00A60515" w:rsidRPr="00473E3F" w:rsidRDefault="00A60515" w:rsidP="00A60515">
            <w:pPr>
              <w:shd w:val="clear" w:color="auto" w:fill="FFFFFF"/>
              <w:spacing w:after="60"/>
              <w:jc w:val="both"/>
              <w:rPr>
                <w:sz w:val="22"/>
                <w:szCs w:val="22"/>
              </w:rPr>
            </w:pPr>
            <w:r w:rsidRPr="00473E3F">
              <w:rPr>
                <w:sz w:val="22"/>
                <w:szCs w:val="22"/>
              </w:rPr>
              <w:t>Grozījumu projekta 59.</w:t>
            </w:r>
            <w:r w:rsidRPr="00473E3F">
              <w:rPr>
                <w:sz w:val="22"/>
                <w:szCs w:val="22"/>
                <w:vertAlign w:val="superscript"/>
              </w:rPr>
              <w:t>10</w:t>
            </w:r>
            <w:r w:rsidRPr="00473E3F">
              <w:rPr>
                <w:sz w:val="22"/>
                <w:szCs w:val="22"/>
              </w:rPr>
              <w:t xml:space="preserve"> 6. apakšpunkts:</w:t>
            </w:r>
          </w:p>
          <w:p w14:paraId="43E1E737" w14:textId="7C06CDCF" w:rsidR="00A60515" w:rsidRPr="00473E3F" w:rsidDel="009414A0" w:rsidRDefault="00A60515" w:rsidP="00A60515">
            <w:pPr>
              <w:shd w:val="clear" w:color="auto" w:fill="FFFFFF"/>
              <w:spacing w:after="60"/>
              <w:jc w:val="both"/>
              <w:rPr>
                <w:sz w:val="22"/>
                <w:szCs w:val="22"/>
              </w:rPr>
            </w:pPr>
            <w:r w:rsidRPr="00473E3F" w:rsidDel="009414A0">
              <w:rPr>
                <w:sz w:val="22"/>
                <w:szCs w:val="22"/>
              </w:rPr>
              <w:t>59.</w:t>
            </w:r>
            <w:r w:rsidRPr="00473E3F">
              <w:rPr>
                <w:sz w:val="22"/>
                <w:szCs w:val="22"/>
                <w:vertAlign w:val="superscript"/>
              </w:rPr>
              <w:t>10</w:t>
            </w:r>
            <w:r w:rsidRPr="00473E3F">
              <w:rPr>
                <w:sz w:val="22"/>
                <w:szCs w:val="22"/>
              </w:rPr>
              <w:t xml:space="preserve"> 6.</w:t>
            </w:r>
            <w:r w:rsidRPr="00473E3F" w:rsidDel="009414A0">
              <w:rPr>
                <w:sz w:val="22"/>
                <w:szCs w:val="22"/>
              </w:rPr>
              <w:t xml:space="preserve"> ja komersants saskaņā ar šo noteikumu 19. punktu ir atteicies no obligātā iepirkuma tiesībām vai minētās tiesības komersantam ir atceltas pirms obligātā iepirkuma tiesību beigu datuma, </w:t>
            </w:r>
            <w:r w:rsidRPr="00473E3F">
              <w:rPr>
                <w:sz w:val="22"/>
                <w:szCs w:val="22"/>
              </w:rPr>
              <w:t xml:space="preserve">veic investīciju korekciju, elektrostacijas pamatlīdzekļu atlikušo vērtību atskaitot no sākotnējo investīciju apjoma. </w:t>
            </w:r>
          </w:p>
          <w:p w14:paraId="7322585F" w14:textId="77777777" w:rsidR="00A60515" w:rsidRPr="00473E3F" w:rsidRDefault="00A60515" w:rsidP="00A60515">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955E28" w14:textId="77777777"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t>LBEA 13.04.21. iebildums</w:t>
            </w:r>
          </w:p>
          <w:p w14:paraId="5FD4BAF1" w14:textId="77777777" w:rsidR="00A60515" w:rsidRPr="00473E3F" w:rsidRDefault="00A60515" w:rsidP="00A60515">
            <w:pPr>
              <w:shd w:val="clear" w:color="auto" w:fill="FFFFFF"/>
              <w:spacing w:after="120"/>
              <w:jc w:val="both"/>
              <w:rPr>
                <w:b/>
                <w:bCs/>
                <w:sz w:val="22"/>
                <w:szCs w:val="22"/>
              </w:rPr>
            </w:pPr>
            <w:r w:rsidRPr="00473E3F">
              <w:rPr>
                <w:sz w:val="22"/>
                <w:szCs w:val="22"/>
              </w:rPr>
              <w:t>Kategoriski nav pieņemams MKN Nr. 561 81.</w:t>
            </w:r>
            <w:r w:rsidRPr="00473E3F">
              <w:rPr>
                <w:sz w:val="22"/>
                <w:szCs w:val="22"/>
                <w:vertAlign w:val="superscript"/>
              </w:rPr>
              <w:t>8</w:t>
            </w:r>
            <w:r w:rsidRPr="00473E3F">
              <w:rPr>
                <w:sz w:val="22"/>
                <w:szCs w:val="22"/>
              </w:rPr>
              <w:t>8.punktu un MKN Nr. 560 59.</w:t>
            </w:r>
            <w:r w:rsidRPr="00473E3F">
              <w:rPr>
                <w:sz w:val="22"/>
                <w:szCs w:val="22"/>
                <w:vertAlign w:val="superscript"/>
              </w:rPr>
              <w:t>10</w:t>
            </w:r>
            <w:r w:rsidRPr="00473E3F">
              <w:rPr>
                <w:sz w:val="22"/>
                <w:szCs w:val="22"/>
              </w:rPr>
              <w:t>6.punkts.</w:t>
            </w:r>
            <w:r w:rsidRPr="00473E3F">
              <w:rPr>
                <w:b/>
                <w:bCs/>
                <w:sz w:val="22"/>
                <w:szCs w:val="22"/>
              </w:rPr>
              <w:t xml:space="preserve"> </w:t>
            </w:r>
            <w:r w:rsidRPr="00473E3F">
              <w:rPr>
                <w:sz w:val="22"/>
                <w:szCs w:val="22"/>
              </w:rPr>
              <w:t>Ja komersants pieņem lēmumu izstāties no obligātā iepirkuma sistēmas, nekādā gadījumā nebūtu jāatņem pamatlīdzekļu atlikušo vērtību no sākotnējā investīciju apjoma. Jāmin, ka sākotnējais investīciju apjoms nemainās no tā, kurā brīdī stacijas īpašnieks pieņem lēmumu izstāties no obligātā iepirkuma. Tāpat arī pie esošās redakcijas ražotāju IRR aprēķinā tiks būtiski samazinātas aprēķinātās ekspluatācijas izmaksas. Šī arī būtu absurda situācija, jo ekspluatācijas izmaksas nav atkarīgas no brīža, kad ražotājs pieņem lēmumu iziet no obligātā iepirkuma. Norādām, ka neesam uz šo iebildumu, kuru norādījām arī 2021.gada 25.janvāra vēstulē, pēc būtības saņēmuši EM atbildi. Aspekts nav pienācīgi analizēts arī anotācijā.</w:t>
            </w:r>
          </w:p>
          <w:p w14:paraId="07A5304C" w14:textId="77777777" w:rsidR="00A60515" w:rsidRPr="00473E3F" w:rsidRDefault="00A60515" w:rsidP="00A60515">
            <w:pPr>
              <w:spacing w:before="120"/>
              <w:jc w:val="both"/>
              <w:rPr>
                <w:b/>
                <w:bCs/>
                <w:sz w:val="22"/>
                <w:szCs w:val="22"/>
                <w:shd w:val="clear" w:color="auto" w:fill="FFFFFF"/>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DAF76B" w14:textId="1BD8DB98" w:rsidR="00A60515" w:rsidRPr="00473E3F" w:rsidRDefault="00A60515" w:rsidP="00A60515">
            <w:pPr>
              <w:pStyle w:val="naisc"/>
              <w:rPr>
                <w:b/>
                <w:sz w:val="22"/>
                <w:szCs w:val="22"/>
              </w:rPr>
            </w:pPr>
            <w:r w:rsidRPr="00473E3F">
              <w:rPr>
                <w:b/>
                <w:sz w:val="22"/>
                <w:szCs w:val="22"/>
              </w:rPr>
              <w:t>Ņemts vērā</w:t>
            </w:r>
          </w:p>
          <w:p w14:paraId="673A89C8" w14:textId="3A1377FF" w:rsidR="00A60515" w:rsidRPr="00473E3F" w:rsidRDefault="00A60515" w:rsidP="00A60515">
            <w:pPr>
              <w:jc w:val="both"/>
              <w:rPr>
                <w:b/>
                <w:sz w:val="22"/>
                <w:szCs w:val="22"/>
              </w:rPr>
            </w:pPr>
            <w:r w:rsidRPr="00473E3F">
              <w:rPr>
                <w:bCs/>
                <w:sz w:val="22"/>
                <w:szCs w:val="22"/>
              </w:rPr>
              <w:t>Piekrītam svītrot jauno 59.</w:t>
            </w:r>
            <w:r w:rsidRPr="00473E3F">
              <w:rPr>
                <w:bCs/>
                <w:sz w:val="22"/>
                <w:szCs w:val="22"/>
                <w:vertAlign w:val="superscript"/>
              </w:rPr>
              <w:t>8</w:t>
            </w:r>
            <w:r w:rsidRPr="00473E3F">
              <w:rPr>
                <w:bCs/>
                <w:sz w:val="22"/>
                <w:szCs w:val="22"/>
              </w:rPr>
              <w:t> 7. apakšpunktu par pamatlīdzekļu atlikušās vērtības ieskaitīšanu elektrostacijas ieņēmumos.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C4A402" w14:textId="77777777" w:rsidR="00A60515" w:rsidRPr="00473E3F" w:rsidRDefault="00A60515" w:rsidP="00A60515">
            <w:pPr>
              <w:shd w:val="clear" w:color="auto" w:fill="FFFFFF"/>
              <w:spacing w:after="60" w:line="240" w:lineRule="auto"/>
              <w:ind w:firstLine="851"/>
              <w:jc w:val="both"/>
              <w:rPr>
                <w:sz w:val="22"/>
                <w:szCs w:val="22"/>
              </w:rPr>
            </w:pPr>
          </w:p>
        </w:tc>
        <w:tc>
          <w:tcPr>
            <w:tcW w:w="1980" w:type="dxa"/>
            <w:gridSpan w:val="3"/>
          </w:tcPr>
          <w:p w14:paraId="51D4BF36" w14:textId="77777777" w:rsidR="00A60515" w:rsidRPr="00473E3F" w:rsidRDefault="00A60515" w:rsidP="00A60515">
            <w:pPr>
              <w:jc w:val="both"/>
              <w:rPr>
                <w:sz w:val="22"/>
                <w:szCs w:val="22"/>
              </w:rPr>
            </w:pPr>
          </w:p>
        </w:tc>
      </w:tr>
      <w:tr w:rsidR="006616DC" w:rsidRPr="00473E3F" w14:paraId="7F55FDF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1304E4"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16C490" w14:textId="77777777" w:rsidR="00A60515" w:rsidRPr="00473E3F" w:rsidRDefault="00A60515" w:rsidP="00A60515">
            <w:pPr>
              <w:pStyle w:val="tvhtml"/>
              <w:shd w:val="clear" w:color="auto" w:fill="FFFFFF"/>
              <w:spacing w:before="0" w:beforeAutospacing="0" w:after="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01BD70BD" w14:textId="4AE1CDB5" w:rsidR="00A60515" w:rsidRPr="00473E3F" w:rsidRDefault="00A60515" w:rsidP="002F5C42">
            <w:pPr>
              <w:numPr>
                <w:ilvl w:val="0"/>
                <w:numId w:val="28"/>
              </w:numPr>
              <w:shd w:val="clear" w:color="auto" w:fill="FFFFFF"/>
              <w:suppressAutoHyphens/>
              <w:autoSpaceDN w:val="0"/>
              <w:spacing w:line="242" w:lineRule="auto"/>
              <w:ind w:left="0"/>
              <w:jc w:val="both"/>
              <w:textAlignment w:val="baseline"/>
              <w:rPr>
                <w:sz w:val="22"/>
                <w:szCs w:val="22"/>
              </w:rPr>
            </w:pPr>
            <w:r w:rsidRPr="00473E3F">
              <w:rPr>
                <w:sz w:val="22"/>
                <w:szCs w:val="22"/>
              </w:rPr>
              <w:t>7.Elektrostacijas darba stundas kalendāra gada </w:t>
            </w:r>
            <w:r w:rsidRPr="00473E3F">
              <w:rPr>
                <w:i/>
                <w:iCs/>
                <w:sz w:val="22"/>
                <w:szCs w:val="22"/>
              </w:rPr>
              <w:t>t</w:t>
            </w:r>
            <w:r w:rsidRPr="00473E3F">
              <w:rPr>
                <w:sz w:val="22"/>
                <w:szCs w:val="22"/>
              </w:rPr>
              <w:t>  kalendārā mēnesī i aprēķina izmantojot šādu formulu:</w:t>
            </w:r>
          </w:p>
          <w:p w14:paraId="5B9ABE9A" w14:textId="77777777" w:rsidR="00A60515" w:rsidRPr="00473E3F" w:rsidRDefault="006E54E9" w:rsidP="00A60515">
            <w:pPr>
              <w:shd w:val="clear" w:color="auto" w:fill="FFFFFF"/>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60515" w:rsidRPr="00473E3F">
              <w:rPr>
                <w:sz w:val="22"/>
                <w:szCs w:val="22"/>
              </w:rPr>
              <w:t xml:space="preserve">  , kur</w:t>
            </w:r>
          </w:p>
          <w:p w14:paraId="5A8EFFC6"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–no komersanta iepirktais elektroenerģijas apjoms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2BAF5108" w14:textId="2505CE7D"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3D9C4B" w14:textId="77777777" w:rsidR="00A60515" w:rsidRPr="00473E3F" w:rsidRDefault="00A60515" w:rsidP="00A60515">
            <w:pPr>
              <w:spacing w:line="252" w:lineRule="auto"/>
              <w:jc w:val="center"/>
              <w:rPr>
                <w:b/>
                <w:sz w:val="22"/>
                <w:szCs w:val="22"/>
              </w:rPr>
            </w:pPr>
            <w:r w:rsidRPr="00473E3F">
              <w:rPr>
                <w:b/>
                <w:sz w:val="22"/>
                <w:szCs w:val="22"/>
              </w:rPr>
              <w:lastRenderedPageBreak/>
              <w:t xml:space="preserve">LBA </w:t>
            </w:r>
          </w:p>
          <w:p w14:paraId="7FC46E34" w14:textId="6DE37648" w:rsidR="00A60515" w:rsidRPr="00473E3F" w:rsidRDefault="00A60515" w:rsidP="00A60515">
            <w:pPr>
              <w:spacing w:line="252" w:lineRule="auto"/>
              <w:jc w:val="center"/>
              <w:rPr>
                <w:b/>
                <w:sz w:val="22"/>
                <w:szCs w:val="22"/>
              </w:rPr>
            </w:pPr>
            <w:r w:rsidRPr="00473E3F">
              <w:rPr>
                <w:sz w:val="22"/>
                <w:szCs w:val="22"/>
              </w:rPr>
              <w:t>Precizēt MK 560 noteikumu 6.pielikuma 6. un 7.punktā, kādā veidā aprēķināmas stacijas darba stundas. (1) Jautājuma problemātika ir izskaidrota KPMG Ziņojuma 4.3.3. un 4.3.4.punktā</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4E4708" w14:textId="77777777" w:rsidR="00A60515" w:rsidRPr="00473E3F" w:rsidRDefault="00A60515" w:rsidP="00A60515">
            <w:pPr>
              <w:pStyle w:val="naisc"/>
              <w:rPr>
                <w:rStyle w:val="normaltextrun"/>
                <w:b/>
                <w:bCs/>
                <w:sz w:val="22"/>
                <w:szCs w:val="22"/>
              </w:rPr>
            </w:pPr>
            <w:r w:rsidRPr="00473E3F">
              <w:rPr>
                <w:rStyle w:val="normaltextrun"/>
                <w:b/>
                <w:bCs/>
                <w:sz w:val="22"/>
                <w:szCs w:val="22"/>
              </w:rPr>
              <w:t>Ņemts vērā.</w:t>
            </w:r>
          </w:p>
          <w:p w14:paraId="70F21B3A" w14:textId="41C66F20" w:rsidR="00A60515" w:rsidRPr="00473E3F" w:rsidRDefault="00A60515" w:rsidP="00A60515">
            <w:pPr>
              <w:pStyle w:val="naisc"/>
              <w:spacing w:before="0" w:after="0"/>
              <w:jc w:val="both"/>
              <w:rPr>
                <w:sz w:val="22"/>
                <w:szCs w:val="22"/>
              </w:rPr>
            </w:pPr>
            <w:r w:rsidRPr="00473E3F">
              <w:rPr>
                <w:bCs/>
                <w:sz w:val="22"/>
                <w:szCs w:val="22"/>
              </w:rPr>
              <w:t xml:space="preserve">Noteikumu projektā ir paredzēts, ka </w:t>
            </w:r>
            <w:r w:rsidRPr="00473E3F">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darba stundas.</w:t>
            </w:r>
          </w:p>
          <w:p w14:paraId="2DC4B9FA" w14:textId="1A34E9DD" w:rsidR="00A60515" w:rsidRPr="00473E3F" w:rsidRDefault="00A60515" w:rsidP="00A60515">
            <w:pPr>
              <w:pStyle w:val="naisc"/>
              <w:spacing w:before="0" w:after="0"/>
              <w:jc w:val="both"/>
              <w:rPr>
                <w:b/>
                <w:sz w:val="22"/>
                <w:szCs w:val="22"/>
              </w:rPr>
            </w:pPr>
            <w:r w:rsidRPr="00473E3F">
              <w:rPr>
                <w:sz w:val="22"/>
                <w:szCs w:val="22"/>
              </w:rPr>
              <w:lastRenderedPageBreak/>
              <w:t>Vēršam uzmanību, ka Elektroenerģijas tirgus likuma 31.</w:t>
            </w:r>
            <w:r w:rsidRPr="00473E3F">
              <w:rPr>
                <w:sz w:val="22"/>
                <w:szCs w:val="22"/>
                <w:vertAlign w:val="superscript"/>
              </w:rPr>
              <w:t>4</w:t>
            </w:r>
            <w:r w:rsidRPr="00473E3F">
              <w:rPr>
                <w:sz w:val="22"/>
                <w:szCs w:val="22"/>
              </w:rPr>
              <w:t> panta otrā daļa nosaka, ka aprēķinā iekļaujami visi  ieņēmumus, kas gūti no elektroenerģijas un siltumenerģijas ražošanas</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F2ADE5" w14:textId="7136788D" w:rsidR="00A60515" w:rsidRPr="00473E3F" w:rsidRDefault="00A60515" w:rsidP="00A60515">
            <w:pPr>
              <w:jc w:val="both"/>
              <w:rPr>
                <w:sz w:val="22"/>
                <w:szCs w:val="22"/>
              </w:rPr>
            </w:pPr>
            <w:r w:rsidRPr="00473E3F">
              <w:rPr>
                <w:sz w:val="22"/>
                <w:szCs w:val="22"/>
              </w:rPr>
              <w:lastRenderedPageBreak/>
              <w:t>MK noteikumu projekta 6.pielikums</w:t>
            </w:r>
          </w:p>
          <w:p w14:paraId="48C10277" w14:textId="66B1F8EA" w:rsidR="00A60515" w:rsidRPr="00473E3F" w:rsidRDefault="00A60515" w:rsidP="00A60515">
            <w:pPr>
              <w:shd w:val="clear" w:color="auto" w:fill="FFFFFF"/>
              <w:spacing w:after="120"/>
              <w:jc w:val="both"/>
              <w:rPr>
                <w:sz w:val="22"/>
                <w:szCs w:val="22"/>
              </w:rPr>
            </w:pPr>
            <w:r w:rsidRPr="00473E3F">
              <w:rPr>
                <w:sz w:val="22"/>
                <w:szCs w:val="22"/>
              </w:rPr>
              <w:t>8.Elektrostacijas darba stundas kalendāra gada </w:t>
            </w:r>
            <w:r w:rsidRPr="00473E3F">
              <w:rPr>
                <w:i/>
                <w:iCs/>
                <w:sz w:val="22"/>
                <w:szCs w:val="22"/>
              </w:rPr>
              <w:t>t</w:t>
            </w:r>
            <w:r w:rsidRPr="00473E3F">
              <w:rPr>
                <w:sz w:val="22"/>
                <w:szCs w:val="22"/>
              </w:rPr>
              <w:t>  kalendārā mēnesī i aprēķina, izmantojot šādu formulu:</w:t>
            </w:r>
          </w:p>
          <w:p w14:paraId="2F885A76" w14:textId="77777777" w:rsidR="00A60515" w:rsidRPr="00473E3F" w:rsidRDefault="006E54E9" w:rsidP="00A60515">
            <w:pPr>
              <w:shd w:val="clear" w:color="auto" w:fill="FFFFFF"/>
              <w:spacing w:after="120"/>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r>
                <m:rPr>
                  <m:sty m:val="p"/>
                </m:rPr>
                <w:rPr>
                  <w:rFonts w:ascii="Cambria Math" w:hAnsi="Cambria Math"/>
                  <w:sz w:val="22"/>
                  <w:szCs w:val="22"/>
                </w:rPr>
                <m:t xml:space="preserve"> </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num>
                <m:den>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den>
              </m:f>
            </m:oMath>
            <w:r w:rsidR="00A60515" w:rsidRPr="00473E3F">
              <w:rPr>
                <w:sz w:val="22"/>
                <w:szCs w:val="22"/>
              </w:rPr>
              <w:t xml:space="preserve">  , kur</w:t>
            </w:r>
          </w:p>
          <w:p w14:paraId="1D03226F"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–no komersanta obligātā iepirkuma ietvaros maksimāli iepērkamais  elektroenerģijas apjoms (MWh)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6F1F73AD" w14:textId="1C4CAD54" w:rsidR="00A60515" w:rsidRPr="00473E3F" w:rsidRDefault="00A60515" w:rsidP="00A60515">
            <w:pPr>
              <w:jc w:val="both"/>
              <w:rPr>
                <w:sz w:val="22"/>
                <w:szCs w:val="22"/>
              </w:rPr>
            </w:pPr>
          </w:p>
        </w:tc>
        <w:tc>
          <w:tcPr>
            <w:tcW w:w="1980" w:type="dxa"/>
            <w:gridSpan w:val="3"/>
          </w:tcPr>
          <w:p w14:paraId="24A5951B" w14:textId="77777777" w:rsidR="00A60515" w:rsidRPr="00473E3F" w:rsidRDefault="00A60515" w:rsidP="00A60515">
            <w:pPr>
              <w:jc w:val="both"/>
              <w:rPr>
                <w:sz w:val="22"/>
                <w:szCs w:val="22"/>
              </w:rPr>
            </w:pPr>
          </w:p>
        </w:tc>
      </w:tr>
      <w:tr w:rsidR="006616DC" w:rsidRPr="00473E3F" w14:paraId="03C0829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BE1DC1"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776EBC" w14:textId="77777777" w:rsidR="00A60515" w:rsidRPr="00473E3F" w:rsidRDefault="00A60515" w:rsidP="00A60515">
            <w:pPr>
              <w:pStyle w:val="tvhtml"/>
              <w:shd w:val="clear" w:color="auto" w:fill="FFFFFF"/>
              <w:spacing w:before="0" w:beforeAutospacing="0" w:after="12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11874FC6" w14:textId="7881B6B1"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6. Elektrostacijas ieņēmumus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473E3F">
              <w:rPr>
                <w:rFonts w:ascii="Times New Roman" w:hAnsi="Times New Roman"/>
                <w:sz w:val="22"/>
                <w:szCs w:val="22"/>
              </w:rPr>
              <w:t xml:space="preserve"> aprēķina, izmantojot šādu formulu:</w:t>
            </w:r>
          </w:p>
          <w:p w14:paraId="0F0C10FC" w14:textId="77777777"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t</m:t>
                      </m:r>
                    </m:sub>
                  </m:sSub>
                </m:num>
                <m:den>
                  <m:r>
                    <w:rPr>
                      <w:rFonts w:ascii="Cambria Math" w:hAnsi="Cambria Math"/>
                      <w:sz w:val="22"/>
                      <w:szCs w:val="22"/>
                    </w:rPr>
                    <m:t>12</m:t>
                  </m:r>
                </m:den>
              </m:f>
            </m:oMath>
            <w:r w:rsidR="00A60515" w:rsidRPr="00473E3F">
              <w:rPr>
                <w:rFonts w:ascii="Times New Roman" w:hAnsi="Times New Roman"/>
                <w:sz w:val="22"/>
                <w:szCs w:val="22"/>
              </w:rPr>
              <w:t xml:space="preserve">  , kur</w:t>
            </w:r>
          </w:p>
          <w:p w14:paraId="5CF453E9"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p>
          <w:p w14:paraId="2443EC9C"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 t</m:t>
                  </m:r>
                </m:sub>
                <m:sup>
                  <m:r>
                    <w:rPr>
                      <w:rFonts w:ascii="Cambria Math" w:hAnsi="Cambria Math"/>
                      <w:sz w:val="22"/>
                      <w:szCs w:val="22"/>
                    </w:rPr>
                    <m:t>i</m:t>
                  </m:r>
                </m:sup>
              </m:sSubSup>
            </m:oMath>
            <w:r w:rsidR="00A60515" w:rsidRPr="00473E3F">
              <w:rPr>
                <w:rFonts w:ascii="Times New Roman" w:hAnsi="Times New Roman"/>
                <w:sz w:val="22"/>
                <w:szCs w:val="22"/>
              </w:rPr>
              <w:t> – komersanta elektrostacijai noteiktā elektroenerģijas iepirkuma cena (EUR/MWh)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w:t>
            </w:r>
          </w:p>
          <w:p w14:paraId="5CD8E3C7"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00A60515" w:rsidRPr="00473E3F">
              <w:rPr>
                <w:rFonts w:ascii="Times New Roman" w:hAnsi="Times New Roman"/>
                <w:sz w:val="22"/>
                <w:szCs w:val="22"/>
              </w:rPr>
              <w:t xml:space="preserve"> – elektrostacijas uzstādītā elektriskā jauda </w:t>
            </w:r>
            <w:r w:rsidR="00A60515" w:rsidRPr="00473E3F">
              <w:rPr>
                <w:rFonts w:ascii="Times New Roman" w:hAnsi="Times New Roman"/>
                <w:sz w:val="22"/>
                <w:szCs w:val="22"/>
              </w:rPr>
              <w:lastRenderedPageBreak/>
              <w:t xml:space="preserve">(MW), kas norādīta līgumā ar publisko tirgotāju vai saņemot citu darbības atbalstu elektroenerģijas ražošanai pirms </w:t>
            </w:r>
            <w:hyperlink r:id="rId137" w:tgtFrame="_blank" w:history="1">
              <w:r w:rsidR="00A60515" w:rsidRPr="00473E3F">
                <w:rPr>
                  <w:rStyle w:val="Hyperlink"/>
                  <w:rFonts w:ascii="Times New Roman" w:hAnsi="Times New Roman"/>
                  <w:color w:val="auto"/>
                  <w:sz w:val="22"/>
                  <w:szCs w:val="22"/>
                </w:rPr>
                <w:t>Elektroenerģijas tirgus likuma</w:t>
              </w:r>
            </w:hyperlink>
            <w:r w:rsidR="00A60515" w:rsidRPr="00473E3F">
              <w:rPr>
                <w:rFonts w:ascii="Times New Roman" w:hAnsi="Times New Roman"/>
                <w:sz w:val="22"/>
                <w:szCs w:val="22"/>
              </w:rPr>
              <w:t> </w:t>
            </w:r>
            <w:hyperlink r:id="rId138" w:anchor="p29" w:tgtFrame="_blank" w:history="1">
              <w:r w:rsidR="00A60515" w:rsidRPr="00473E3F">
                <w:rPr>
                  <w:rStyle w:val="Hyperlink"/>
                  <w:rFonts w:ascii="Times New Roman" w:hAnsi="Times New Roman"/>
                  <w:color w:val="auto"/>
                  <w:sz w:val="22"/>
                  <w:szCs w:val="22"/>
                </w:rPr>
                <w:t>29.</w:t>
              </w:r>
            </w:hyperlink>
            <w:r w:rsidR="00A60515" w:rsidRPr="00473E3F">
              <w:rPr>
                <w:rStyle w:val="Hyperlink"/>
                <w:rFonts w:ascii="Times New Roman" w:hAnsi="Times New Roman"/>
                <w:color w:val="auto"/>
                <w:sz w:val="22"/>
                <w:szCs w:val="22"/>
              </w:rPr>
              <w:t xml:space="preserve"> </w:t>
            </w:r>
            <w:r w:rsidR="00A60515" w:rsidRPr="00473E3F">
              <w:rPr>
                <w:rFonts w:ascii="Times New Roman" w:hAnsi="Times New Roman"/>
                <w:sz w:val="22"/>
                <w:szCs w:val="22"/>
              </w:rPr>
              <w:t>pantā minēto tiesību izmantošanas uzsākšanas,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w:t>
            </w:r>
          </w:p>
          <w:p w14:paraId="07A73199"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i/>
                <w:iCs/>
                <w:sz w:val="22"/>
                <w:szCs w:val="22"/>
              </w:rPr>
              <w:t>d</w:t>
            </w:r>
            <w:r w:rsidRPr="00473E3F">
              <w:rPr>
                <w:rFonts w:ascii="Times New Roman" w:hAnsi="Times New Roman"/>
                <w:sz w:val="22"/>
                <w:szCs w:val="22"/>
              </w:rPr>
              <w:t> – komersanta elektrostacijas faktiskais darba stundas, kuras iekārta ir strādājusi saražojot obligātā iepirkuma ietvaros iepērkamo elektroenerģiju,  skaits kalendāra gadā </w:t>
            </w:r>
            <w:r w:rsidRPr="00473E3F">
              <w:rPr>
                <w:rFonts w:ascii="Times New Roman" w:hAnsi="Times New Roman"/>
                <w:i/>
                <w:iCs/>
                <w:sz w:val="22"/>
                <w:szCs w:val="22"/>
              </w:rPr>
              <w:t>t</w:t>
            </w:r>
            <w:r w:rsidRPr="00473E3F">
              <w:rPr>
                <w:rFonts w:ascii="Times New Roman" w:hAnsi="Times New Roman"/>
                <w:sz w:val="22"/>
                <w:szCs w:val="22"/>
              </w:rPr>
              <w:t> (stundas);</w:t>
            </w:r>
          </w:p>
          <w:p w14:paraId="34266811"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oMath>
            <w:r w:rsidR="00A60515" w:rsidRPr="00473E3F">
              <w:rPr>
                <w:rFonts w:ascii="Times New Roman" w:hAnsi="Times New Roman"/>
                <w:sz w:val="22"/>
                <w:szCs w:val="22"/>
              </w:rPr>
              <w:t> – komersantam faktiski piemērojamā subsidētās elektroenerģijas nodokļa likme (%)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w:t>
            </w:r>
          </w:p>
          <w:p w14:paraId="40731178"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 t</m:t>
                  </m:r>
                </m:sub>
                <m:sup>
                  <m:r>
                    <w:rPr>
                      <w:rFonts w:ascii="Cambria Math" w:hAnsi="Cambria Math"/>
                      <w:sz w:val="22"/>
                      <w:szCs w:val="22"/>
                    </w:rPr>
                    <m:t>i</m:t>
                  </m:r>
                </m:sup>
              </m:sSubSup>
            </m:oMath>
            <w:r w:rsidR="00A60515" w:rsidRPr="00473E3F">
              <w:rPr>
                <w:rFonts w:ascii="Times New Roman" w:hAnsi="Times New Roman"/>
                <w:sz w:val="22"/>
                <w:szCs w:val="22"/>
              </w:rPr>
              <w:t xml:space="preserve"> – siltumenerģijas faktiskais vai Sabiedrisko pakalpojumu regulēšanas komisijas noteiktais siltumenerģijas ražošanas tarifs, iesniedzot pamatojošo dokumentāciju, vai siltumenerģijas ražošanas </w:t>
            </w:r>
            <w:r w:rsidR="00A60515" w:rsidRPr="00473E3F">
              <w:rPr>
                <w:rFonts w:ascii="Times New Roman" w:hAnsi="Times New Roman"/>
                <w:sz w:val="22"/>
                <w:szCs w:val="22"/>
              </w:rPr>
              <w:lastRenderedPageBreak/>
              <w:t>tarifs saskaņā ar šā pielikuma 6. tabulu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 (EUR/MWh);</w:t>
            </w:r>
          </w:p>
          <w:p w14:paraId="1971F267"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oMath>
            <w:r w:rsidR="00A60515" w:rsidRPr="00473E3F">
              <w:rPr>
                <w:rFonts w:ascii="Times New Roman" w:hAnsi="Times New Roman"/>
                <w:sz w:val="22"/>
                <w:szCs w:val="22"/>
              </w:rPr>
              <w:t> – elektrostacijas uzstādītās neto siltuma jaudas līmeņatzīme (MW) kalendāra gada </w:t>
            </w:r>
            <w:r w:rsidR="00A60515" w:rsidRPr="00473E3F">
              <w:rPr>
                <w:rFonts w:ascii="Times New Roman" w:hAnsi="Times New Roman"/>
                <w:i/>
                <w:iCs/>
                <w:sz w:val="22"/>
                <w:szCs w:val="22"/>
              </w:rPr>
              <w:t>t</w:t>
            </w:r>
            <w:r w:rsidR="00A60515" w:rsidRPr="00473E3F">
              <w:rPr>
                <w:rFonts w:ascii="Times New Roman" w:hAnsi="Times New Roman"/>
                <w:sz w:val="22"/>
                <w:szCs w:val="22"/>
              </w:rPr>
              <w:t> kalendāra mēnesī </w:t>
            </w:r>
            <w:r w:rsidR="00A60515" w:rsidRPr="00473E3F">
              <w:rPr>
                <w:rFonts w:ascii="Times New Roman" w:hAnsi="Times New Roman"/>
                <w:i/>
                <w:iCs/>
                <w:sz w:val="22"/>
                <w:szCs w:val="22"/>
              </w:rPr>
              <w:t>i</w:t>
            </w:r>
            <w:r w:rsidR="00A60515" w:rsidRPr="00473E3F">
              <w:rPr>
                <w:rFonts w:ascii="Times New Roman" w:hAnsi="Times New Roman"/>
                <w:sz w:val="22"/>
                <w:szCs w:val="22"/>
              </w:rPr>
              <w:t xml:space="preserve">. Vēja un hidroelektrostacijām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 t</m:t>
                  </m:r>
                </m:sub>
                <m:sup>
                  <m:r>
                    <w:rPr>
                      <w:rFonts w:ascii="Cambria Math" w:hAnsi="Cambria Math"/>
                      <w:sz w:val="22"/>
                      <w:szCs w:val="22"/>
                    </w:rPr>
                    <m:t>i</m:t>
                  </m:r>
                </m:sup>
              </m:sSubSup>
            </m:oMath>
            <w:r w:rsidR="00A60515" w:rsidRPr="00473E3F">
              <w:rPr>
                <w:rFonts w:ascii="Times New Roman" w:hAnsi="Times New Roman"/>
                <w:sz w:val="22"/>
                <w:szCs w:val="22"/>
              </w:rPr>
              <w:t> ir 0.</w:t>
            </w:r>
          </w:p>
          <w:p w14:paraId="6E886295"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7779AA" w14:textId="454D6704" w:rsidR="00A60515" w:rsidRPr="00473E3F" w:rsidRDefault="00A60515" w:rsidP="00A60515">
            <w:pPr>
              <w:spacing w:line="252" w:lineRule="auto"/>
              <w:jc w:val="center"/>
              <w:rPr>
                <w:b/>
                <w:sz w:val="22"/>
                <w:szCs w:val="22"/>
              </w:rPr>
            </w:pPr>
            <w:r w:rsidRPr="00473E3F">
              <w:rPr>
                <w:b/>
                <w:sz w:val="22"/>
                <w:szCs w:val="22"/>
              </w:rPr>
              <w:lastRenderedPageBreak/>
              <w:t xml:space="preserve">LBA </w:t>
            </w:r>
          </w:p>
          <w:p w14:paraId="013AD66F" w14:textId="0152BBC8" w:rsidR="00A60515" w:rsidRPr="00473E3F" w:rsidRDefault="00A60515" w:rsidP="00A60515">
            <w:pPr>
              <w:spacing w:line="252" w:lineRule="auto"/>
              <w:jc w:val="center"/>
              <w:rPr>
                <w:b/>
                <w:sz w:val="22"/>
                <w:szCs w:val="22"/>
              </w:rPr>
            </w:pPr>
            <w:r w:rsidRPr="00473E3F">
              <w:rPr>
                <w:sz w:val="22"/>
                <w:szCs w:val="22"/>
              </w:rPr>
              <w:t>Izteikt IRR aprēķinā ieņēmumu formulas MK 560 izmaiņu projekta 6.pielikuma 6.punktā un MK 561 grozījumu projekta 8.pielikuma 6.1. punktā šādā redakcijā (</w:t>
            </w:r>
            <w:r w:rsidRPr="00473E3F">
              <w:rPr>
                <w:i/>
                <w:sz w:val="22"/>
                <w:szCs w:val="22"/>
              </w:rPr>
              <w:t xml:space="preserve">attēlu nav iespējams nokopēt no </w:t>
            </w:r>
            <w:proofErr w:type="spellStart"/>
            <w:r w:rsidRPr="00473E3F">
              <w:rPr>
                <w:i/>
                <w:sz w:val="22"/>
                <w:szCs w:val="22"/>
              </w:rPr>
              <w:t>pdf</w:t>
            </w:r>
            <w:proofErr w:type="spellEnd"/>
            <w:r w:rsidRPr="00473E3F">
              <w:rPr>
                <w:i/>
                <w:sz w:val="22"/>
                <w:szCs w:val="22"/>
              </w:rPr>
              <w:t xml:space="preserve"> faila, skatīt atzinumā</w:t>
            </w:r>
            <w:r w:rsidRPr="00473E3F">
              <w:rPr>
                <w:sz w:val="22"/>
                <w:szCs w:val="22"/>
              </w:rPr>
              <w:t xml:space="preserve">) ,kur Zel – elektroenerģijas pašpatēriņš gan koģenerācijas stacijā, gan biogāzes ražošanas iekārtās (kur piemērojams). (1) Ar šo grozījumu pamatotību var iepazīties KPMG ziņojuma 4.2.3. un 4.2.4. punktos. Biogāzes stacijas negūst nekādus ienākumus no tā, ka elektroenerģija tiek izmantota biogāzes ražošanas vai koģenerācijas procesa nodrošināšanai, tāpēc būtu tikai loģiski, ka to neskaita arī kā ieņēmumus. Ja elektroenerģija vai siltumenerģija pašu vajadzībām tiktu iegādāta no tīkla vai cita ražotāja, tad tie būtu tikai izdevumi. LBA aicina ieņēmumu formulu papildināt arī ar analoģisku papildinājumu ne tikai elektroenerģijas pašpatēriņam, bet arī siltumenerģijas pašpatēriņam – siltuma jaudu reizinot ar </w:t>
            </w:r>
            <w:r w:rsidRPr="00473E3F">
              <w:rPr>
                <w:sz w:val="22"/>
                <w:szCs w:val="22"/>
              </w:rPr>
              <w:lastRenderedPageBreak/>
              <w:t xml:space="preserve">reizinātāju (1-Zth), kur </w:t>
            </w:r>
            <w:proofErr w:type="spellStart"/>
            <w:r w:rsidRPr="00473E3F">
              <w:rPr>
                <w:sz w:val="22"/>
                <w:szCs w:val="22"/>
              </w:rPr>
              <w:t>Zth</w:t>
            </w:r>
            <w:proofErr w:type="spellEnd"/>
            <w:r w:rsidRPr="00473E3F">
              <w:rPr>
                <w:sz w:val="22"/>
                <w:szCs w:val="22"/>
              </w:rPr>
              <w:t xml:space="preserve"> – ir biogāzes ražošanas iekārtās patērētās siltumenerģijas daudzums attiecināts pret stacijā saražoto siltumenerģijas daudzumu norēķinu periodā. </w:t>
            </w:r>
            <w:proofErr w:type="spellStart"/>
            <w:r w:rsidRPr="00473E3F">
              <w:rPr>
                <w:sz w:val="22"/>
                <w:szCs w:val="22"/>
              </w:rPr>
              <w:t>Zth</w:t>
            </w:r>
            <w:proofErr w:type="spellEnd"/>
            <w:r w:rsidRPr="00473E3F">
              <w:rPr>
                <w:sz w:val="22"/>
                <w:szCs w:val="22"/>
              </w:rPr>
              <w:t xml:space="preserve"> – pēc nozares pētījuma ir robežās starp 19.3 un 25% (skat. 4.2.3. punktu). Tā kā KPMG savā izpētē ir balstījies uz faktiskajiem uzņēmumu datiem un literatūras avotiem, bet no 2022. gada, aizvietojot zaļo biomasu, ir būtiski jāpalielina pārstrādājamo atkritumu daudzums, tad iesakām šo atzīmi noteikt ne mazāku kā 25%.</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8CB7EE" w14:textId="4575E4BC" w:rsidR="00A60515" w:rsidRPr="00473E3F" w:rsidRDefault="00A60515" w:rsidP="00A60515">
            <w:pPr>
              <w:pStyle w:val="naisc"/>
              <w:rPr>
                <w:b/>
                <w:sz w:val="22"/>
                <w:szCs w:val="22"/>
              </w:rPr>
            </w:pPr>
            <w:r w:rsidRPr="00473E3F">
              <w:rPr>
                <w:b/>
                <w:sz w:val="22"/>
                <w:szCs w:val="22"/>
              </w:rPr>
              <w:lastRenderedPageBreak/>
              <w:t>Ņemts vērā</w:t>
            </w:r>
          </w:p>
          <w:p w14:paraId="411AFE31" w14:textId="77777777" w:rsidR="00A60515" w:rsidRPr="00473E3F" w:rsidRDefault="00A60515" w:rsidP="00A60515">
            <w:pPr>
              <w:pStyle w:val="naisc"/>
              <w:jc w:val="both"/>
              <w:rPr>
                <w:bCs/>
                <w:sz w:val="22"/>
                <w:szCs w:val="22"/>
              </w:rPr>
            </w:pPr>
            <w:r w:rsidRPr="00473E3F">
              <w:rPr>
                <w:bCs/>
                <w:sz w:val="22"/>
                <w:szCs w:val="22"/>
              </w:rPr>
              <w:t>Skaidrojam, ka elektroenerģija tiek ražota koģenerācijas stacijā, ievērojot vienotā tehnoloģiskā cikla principu, kurš, savukārt, paredz, ka kurināmā sagatavošana ir daļa no stacijas. Tādēļ Ekonomikas ministrijas ieskatā, biogāzes ražošanai izmantotā elektroenerģija un siltumenerģija ir stacijas pašpatēriņš.</w:t>
            </w:r>
          </w:p>
          <w:p w14:paraId="49410DCE" w14:textId="2F0E4E65" w:rsidR="00A60515" w:rsidRPr="00473E3F" w:rsidRDefault="00A60515" w:rsidP="00A60515">
            <w:pPr>
              <w:pStyle w:val="naisc"/>
              <w:jc w:val="both"/>
              <w:rPr>
                <w:b/>
                <w:sz w:val="22"/>
                <w:szCs w:val="22"/>
              </w:rPr>
            </w:pPr>
            <w:r w:rsidRPr="00473E3F">
              <w:rPr>
                <w:bCs/>
                <w:sz w:val="22"/>
                <w:szCs w:val="22"/>
              </w:rPr>
              <w:t>Lai IRR aprēķins precīzāk atspoguļotu faktisko stacijas stāvokli, komersantiem ir iespēja iesniegt stacijas faktiskos darbības rādītājus, kas ietver arī faktiskos ieņēmumus par koģenerācijas stacijā saražoto siltumenerģiju. Ja komersanta rīcībā par kādu norēķina periodu nav stacijas faktiskie dati, tad aprēķinos tiek izmantotas līmeņatzīmes, bet ieņēmumos no siltumenerģijas atskaita pašpatēriņam izmantojamo siltumenerģijas daudzumu, kas biogāzes stacijām ir noteikta 30%..</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168B03" w14:textId="77777777" w:rsidR="00A60515" w:rsidRPr="00473E3F" w:rsidRDefault="00A60515" w:rsidP="00A60515">
            <w:pPr>
              <w:pStyle w:val="tvhtml"/>
              <w:shd w:val="clear" w:color="auto" w:fill="FFFFFF"/>
              <w:spacing w:before="0" w:beforeAutospacing="0" w:after="0" w:afterAutospacing="0"/>
              <w:jc w:val="both"/>
              <w:rPr>
                <w:rStyle w:val="normaltextrun"/>
                <w:rFonts w:ascii="Times New Roman" w:hAnsi="Times New Roman"/>
                <w:sz w:val="22"/>
                <w:szCs w:val="22"/>
              </w:rPr>
            </w:pPr>
            <w:r w:rsidRPr="00473E3F">
              <w:rPr>
                <w:rStyle w:val="normaltextrun"/>
                <w:rFonts w:ascii="Times New Roman" w:hAnsi="Times New Roman"/>
                <w:sz w:val="22"/>
                <w:szCs w:val="22"/>
              </w:rPr>
              <w:t xml:space="preserve">Noteikumu projekta 6.pielikums.  </w:t>
            </w:r>
          </w:p>
          <w:p w14:paraId="446D2E2E" w14:textId="77777777" w:rsidR="00A60515" w:rsidRPr="00473E3F" w:rsidRDefault="00A60515" w:rsidP="00A60515">
            <w:pPr>
              <w:shd w:val="clear" w:color="auto" w:fill="FFFFFF"/>
              <w:jc w:val="both"/>
              <w:rPr>
                <w:sz w:val="22"/>
                <w:szCs w:val="22"/>
              </w:rPr>
            </w:pPr>
            <w:r w:rsidRPr="00473E3F">
              <w:rPr>
                <w:sz w:val="22"/>
                <w:szCs w:val="22"/>
              </w:rPr>
              <w:t>7.2. Biomasas, biogāzes un hidroelektrostaciju ieņēmumi (EUR)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473E3F">
              <w:rPr>
                <w:sz w:val="22"/>
                <w:szCs w:val="22"/>
              </w:rPr>
              <w:t>, aprēķinam izmantojot līmeņatzīmes:</w:t>
            </w:r>
          </w:p>
          <w:p w14:paraId="2B917B85" w14:textId="77777777" w:rsidR="00A60515" w:rsidRPr="00473E3F" w:rsidRDefault="006E54E9" w:rsidP="00A60515">
            <w:pPr>
              <w:shd w:val="clear" w:color="auto" w:fill="FFFFFF"/>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th_l_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 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pašp_t</m:t>
                      </m:r>
                    </m:sub>
                    <m:sup>
                      <m:r>
                        <w:rPr>
                          <w:rFonts w:ascii="Cambria Math" w:hAnsi="Cambria Math"/>
                          <w:sz w:val="22"/>
                          <w:szCs w:val="22"/>
                        </w:rPr>
                        <m:t>i</m:t>
                      </m:r>
                    </m:sup>
                  </m:sSubSup>
                </m:num>
                <m:den>
                  <m:r>
                    <w:rPr>
                      <w:rFonts w:ascii="Cambria Math" w:hAnsi="Cambria Math"/>
                      <w:sz w:val="22"/>
                      <w:szCs w:val="22"/>
                    </w:rPr>
                    <m:t>100</m:t>
                  </m:r>
                </m:den>
              </m:f>
              <m:r>
                <w:rPr>
                  <w:rFonts w:ascii="Cambria Math" w:hAnsi="Cambria Math"/>
                  <w:sz w:val="22"/>
                  <w:szCs w:val="22"/>
                </w:rPr>
                <m:t>)</m:t>
              </m:r>
            </m:oMath>
            <w:r w:rsidR="00A60515" w:rsidRPr="00473E3F">
              <w:rPr>
                <w:sz w:val="22"/>
                <w:szCs w:val="22"/>
              </w:rPr>
              <w:t xml:space="preserve">  , kur</w:t>
            </w:r>
          </w:p>
          <w:p w14:paraId="073C6ADF"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el_t</m:t>
                  </m:r>
                </m:sub>
                <m:sup>
                  <m:r>
                    <w:rPr>
                      <w:rFonts w:ascii="Cambria Math" w:hAnsi="Cambria Math"/>
                      <w:sz w:val="22"/>
                      <w:szCs w:val="22"/>
                    </w:rPr>
                    <m:t>i</m:t>
                  </m:r>
                </m:sup>
              </m:sSubSup>
            </m:oMath>
            <w:r w:rsidR="00A60515" w:rsidRPr="00473E3F">
              <w:rPr>
                <w:sz w:val="22"/>
                <w:szCs w:val="22"/>
              </w:rPr>
              <w:t> – komersanta elektrostacijai noteiktā elektroenerģijas iepirkuma cena (EUR/MWh)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33DCA06A"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oMath>
            <w:r w:rsidR="00A60515" w:rsidRPr="00473E3F">
              <w:rPr>
                <w:sz w:val="22"/>
                <w:szCs w:val="22"/>
              </w:rPr>
              <w:t xml:space="preserve"> – elektrostacijas uzstādītā elektriskā jauda (MW), kas norādīta līgumā ar publisko tirgotāju vai saņemot citu darbības atbalstu elektroenerģijas ražošanai pirms </w:t>
            </w:r>
            <w:hyperlink r:id="rId139" w:tgtFrame="_blank" w:history="1">
              <w:r w:rsidR="00A60515" w:rsidRPr="00473E3F">
                <w:rPr>
                  <w:rStyle w:val="Hyperlink"/>
                  <w:color w:val="auto"/>
                  <w:sz w:val="22"/>
                  <w:szCs w:val="22"/>
                </w:rPr>
                <w:t>Elektroenerģijas tirgus likuma</w:t>
              </w:r>
            </w:hyperlink>
            <w:r w:rsidR="00A60515" w:rsidRPr="00473E3F">
              <w:rPr>
                <w:sz w:val="22"/>
                <w:szCs w:val="22"/>
              </w:rPr>
              <w:t> </w:t>
            </w:r>
            <w:hyperlink r:id="rId140" w:anchor="p29" w:tgtFrame="_blank" w:history="1">
              <w:r w:rsidR="00A60515" w:rsidRPr="00473E3F">
                <w:rPr>
                  <w:rStyle w:val="Hyperlink"/>
                  <w:color w:val="auto"/>
                  <w:sz w:val="22"/>
                  <w:szCs w:val="22"/>
                </w:rPr>
                <w:t>29.</w:t>
              </w:r>
            </w:hyperlink>
            <w:r w:rsidR="00A60515" w:rsidRPr="00473E3F">
              <w:rPr>
                <w:rStyle w:val="Hyperlink"/>
                <w:color w:val="auto"/>
                <w:sz w:val="22"/>
                <w:szCs w:val="22"/>
              </w:rPr>
              <w:t xml:space="preserve"> </w:t>
            </w:r>
            <w:r w:rsidR="00A60515" w:rsidRPr="00473E3F">
              <w:rPr>
                <w:sz w:val="22"/>
                <w:szCs w:val="22"/>
              </w:rPr>
              <w:t>pantā minēto tiesību izmantošanas uzsākšanas,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3202CD36"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 komersanta elektrostacijas darba stundas (h),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30876E21"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 – komersantam faktiski piemērojamā subsidētās elektroenerģijas nodokļa likme (%)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w:t>
            </w:r>
          </w:p>
          <w:p w14:paraId="5698B5D6"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th _l</m:t>
                  </m:r>
                  <m:r>
                    <m:rPr>
                      <m:sty m:val="p"/>
                    </m:rPr>
                    <w:rPr>
                      <w:rFonts w:ascii="Cambria Math" w:hAnsi="Cambria Math"/>
                      <w:sz w:val="22"/>
                      <w:szCs w:val="22"/>
                    </w:rPr>
                    <m:t>_</m:t>
                  </m:r>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 –siltumenerģijas ražošanas tarifs (EUR/MWh) saskaņā ar šā pielikuma 7. tabulu kalendāra gada </w:t>
            </w:r>
            <w:r w:rsidR="00A60515" w:rsidRPr="00473E3F">
              <w:rPr>
                <w:i/>
                <w:sz w:val="22"/>
                <w:szCs w:val="22"/>
              </w:rPr>
              <w:t>t</w:t>
            </w:r>
            <w:r w:rsidR="00A60515" w:rsidRPr="00473E3F">
              <w:rPr>
                <w:sz w:val="22"/>
                <w:szCs w:val="22"/>
              </w:rPr>
              <w:t> kalendāra mēnesī </w:t>
            </w:r>
            <w:r w:rsidR="00A60515" w:rsidRPr="00473E3F">
              <w:rPr>
                <w:i/>
                <w:sz w:val="22"/>
                <w:szCs w:val="22"/>
              </w:rPr>
              <w:t>i</w:t>
            </w:r>
            <w:r w:rsidR="00A60515" w:rsidRPr="00473E3F">
              <w:rPr>
                <w:sz w:val="22"/>
                <w:szCs w:val="22"/>
              </w:rPr>
              <w:t> (EUR/MWh);</w:t>
            </w:r>
          </w:p>
          <w:p w14:paraId="3B84C861"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 t</m:t>
                  </m:r>
                </m:sub>
                <m:sup>
                  <m:r>
                    <w:rPr>
                      <w:rFonts w:ascii="Cambria Math" w:hAnsi="Cambria Math"/>
                      <w:sz w:val="22"/>
                      <w:szCs w:val="22"/>
                    </w:rPr>
                    <m:t>i</m:t>
                  </m:r>
                </m:sup>
              </m:sSubSup>
            </m:oMath>
            <w:r w:rsidR="00A60515" w:rsidRPr="00473E3F">
              <w:rPr>
                <w:sz w:val="22"/>
                <w:szCs w:val="22"/>
              </w:rPr>
              <w:t xml:space="preserve"> – elektrostacijā uzstādītā siltuma jauda (MW) </w:t>
            </w:r>
            <w:r w:rsidR="00A60515" w:rsidRPr="00473E3F">
              <w:rPr>
                <w:sz w:val="22"/>
                <w:szCs w:val="22"/>
              </w:rPr>
              <w:lastRenderedPageBreak/>
              <w:t>kalendāra gada </w:t>
            </w:r>
            <w:r w:rsidR="00A60515" w:rsidRPr="00473E3F">
              <w:rPr>
                <w:i/>
                <w:sz w:val="22"/>
                <w:szCs w:val="22"/>
              </w:rPr>
              <w:t>t</w:t>
            </w:r>
            <w:r w:rsidR="00A60515" w:rsidRPr="00473E3F">
              <w:rPr>
                <w:sz w:val="22"/>
                <w:szCs w:val="22"/>
              </w:rPr>
              <w:t> kalendāra mēnesī </w:t>
            </w:r>
            <w:r w:rsidR="00A60515" w:rsidRPr="00473E3F">
              <w:rPr>
                <w:i/>
                <w:sz w:val="22"/>
                <w:szCs w:val="22"/>
              </w:rPr>
              <w:t>i</w:t>
            </w:r>
            <w:r w:rsidR="00A60515" w:rsidRPr="00473E3F">
              <w:rPr>
                <w:sz w:val="22"/>
                <w:szCs w:val="22"/>
              </w:rPr>
              <w:t xml:space="preserve">. Hidroelektrostacijām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oMath>
            <w:r w:rsidR="00A60515" w:rsidRPr="00473E3F">
              <w:rPr>
                <w:sz w:val="22"/>
                <w:szCs w:val="22"/>
              </w:rPr>
              <w:t> ir 0;</w:t>
            </w:r>
          </w:p>
          <w:p w14:paraId="700811D1" w14:textId="77777777"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Q</m:t>
                  </m:r>
                </m:e>
                <m:sub>
                  <m:r>
                    <w:rPr>
                      <w:rFonts w:ascii="Cambria Math" w:hAnsi="Cambria Math"/>
                      <w:sz w:val="22"/>
                      <w:szCs w:val="22"/>
                    </w:rPr>
                    <m:t>pašp_ t</m:t>
                  </m:r>
                </m:sub>
                <m:sup>
                  <m:r>
                    <w:rPr>
                      <w:rFonts w:ascii="Cambria Math" w:hAnsi="Cambria Math"/>
                      <w:sz w:val="22"/>
                      <w:szCs w:val="22"/>
                    </w:rPr>
                    <m:t>i</m:t>
                  </m:r>
                </m:sup>
              </m:sSubSup>
            </m:oMath>
            <w:r w:rsidR="00A60515" w:rsidRPr="00473E3F">
              <w:rPr>
                <w:sz w:val="22"/>
                <w:szCs w:val="22"/>
              </w:rPr>
              <w:t>-  koģenerācijas stacijā pašpatēriņam izmantotā siltumenerģija kalendāra gada </w:t>
            </w:r>
            <w:r w:rsidR="00A60515" w:rsidRPr="00473E3F">
              <w:rPr>
                <w:i/>
                <w:iCs/>
                <w:sz w:val="22"/>
                <w:szCs w:val="22"/>
              </w:rPr>
              <w:t>t</w:t>
            </w:r>
            <w:r w:rsidR="00A60515" w:rsidRPr="00473E3F">
              <w:rPr>
                <w:sz w:val="22"/>
                <w:szCs w:val="22"/>
              </w:rPr>
              <w:t> kalendāra mēnesī </w:t>
            </w:r>
            <w:r w:rsidR="00A60515" w:rsidRPr="00473E3F">
              <w:rPr>
                <w:i/>
                <w:iCs/>
                <w:sz w:val="22"/>
                <w:szCs w:val="22"/>
              </w:rPr>
              <w:t>i</w:t>
            </w:r>
            <w:r w:rsidR="00A60515" w:rsidRPr="00473E3F">
              <w:rPr>
                <w:sz w:val="22"/>
                <w:szCs w:val="22"/>
              </w:rPr>
              <w:t>. Maksimālais pašpatēriņam izmantotais siltumenerģijas daudzums ir 3% biomasas stacijām un 30% biogāzes stacijām.</w:t>
            </w:r>
          </w:p>
          <w:p w14:paraId="5FBB7B7D" w14:textId="77777777" w:rsidR="00A60515" w:rsidRPr="00473E3F" w:rsidRDefault="00A60515" w:rsidP="00A60515">
            <w:pPr>
              <w:pStyle w:val="tvhtml"/>
              <w:shd w:val="clear" w:color="auto" w:fill="FFFFFF"/>
              <w:spacing w:before="0" w:beforeAutospacing="0" w:after="0" w:afterAutospacing="0"/>
              <w:ind w:firstLine="300"/>
              <w:jc w:val="both"/>
              <w:rPr>
                <w:rFonts w:ascii="Times New Roman" w:hAnsi="Times New Roman"/>
                <w:sz w:val="22"/>
                <w:szCs w:val="22"/>
              </w:rPr>
            </w:pPr>
          </w:p>
        </w:tc>
        <w:tc>
          <w:tcPr>
            <w:tcW w:w="1980" w:type="dxa"/>
            <w:gridSpan w:val="3"/>
          </w:tcPr>
          <w:p w14:paraId="367D660B" w14:textId="77777777" w:rsidR="00A60515" w:rsidRPr="00473E3F" w:rsidRDefault="00A60515" w:rsidP="00A60515">
            <w:pPr>
              <w:jc w:val="both"/>
              <w:rPr>
                <w:sz w:val="22"/>
                <w:szCs w:val="22"/>
              </w:rPr>
            </w:pPr>
          </w:p>
        </w:tc>
      </w:tr>
      <w:tr w:rsidR="006616DC" w:rsidRPr="00473E3F" w14:paraId="5E08AAD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6E2B72"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A95BE7" w14:textId="4EAAB4D0"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teksts un noteikumu 6.pielikums</w:t>
            </w:r>
          </w:p>
          <w:p w14:paraId="1A9BAB32" w14:textId="77777777" w:rsidR="00A60515" w:rsidRPr="00473E3F" w:rsidRDefault="00A60515" w:rsidP="00A60515">
            <w:pPr>
              <w:jc w:val="both"/>
              <w:rPr>
                <w:sz w:val="22"/>
                <w:szCs w:val="22"/>
              </w:rPr>
            </w:pPr>
          </w:p>
          <w:p w14:paraId="5BB461A6" w14:textId="77777777" w:rsidR="00A60515" w:rsidRPr="00473E3F" w:rsidRDefault="00A60515" w:rsidP="00A60515">
            <w:pPr>
              <w:jc w:val="both"/>
              <w:rPr>
                <w:sz w:val="22"/>
                <w:szCs w:val="22"/>
              </w:rPr>
            </w:pPr>
          </w:p>
          <w:p w14:paraId="1D5AEFB6" w14:textId="77777777" w:rsidR="00A60515" w:rsidRPr="00473E3F" w:rsidRDefault="00A60515" w:rsidP="00A60515">
            <w:pPr>
              <w:jc w:val="both"/>
              <w:rPr>
                <w:sz w:val="22"/>
                <w:szCs w:val="22"/>
              </w:rPr>
            </w:pPr>
          </w:p>
          <w:p w14:paraId="67805480" w14:textId="77777777" w:rsidR="00A60515" w:rsidRPr="00473E3F" w:rsidRDefault="00A60515" w:rsidP="00A60515">
            <w:pPr>
              <w:jc w:val="both"/>
              <w:rPr>
                <w:sz w:val="22"/>
                <w:szCs w:val="22"/>
              </w:rPr>
            </w:pPr>
          </w:p>
          <w:p w14:paraId="6886EB2D" w14:textId="77777777" w:rsidR="00A60515" w:rsidRPr="00473E3F" w:rsidRDefault="00A60515" w:rsidP="00A60515">
            <w:pPr>
              <w:jc w:val="both"/>
              <w:rPr>
                <w:sz w:val="22"/>
                <w:szCs w:val="22"/>
              </w:rPr>
            </w:pPr>
          </w:p>
          <w:p w14:paraId="5E3DC671" w14:textId="77777777" w:rsidR="00A60515" w:rsidRPr="00473E3F" w:rsidRDefault="00A60515" w:rsidP="00A60515">
            <w:pPr>
              <w:jc w:val="both"/>
              <w:rPr>
                <w:sz w:val="22"/>
                <w:szCs w:val="22"/>
              </w:rPr>
            </w:pPr>
          </w:p>
          <w:p w14:paraId="3644E4A5" w14:textId="77777777" w:rsidR="00A60515" w:rsidRPr="00473E3F" w:rsidRDefault="00A60515" w:rsidP="00A60515">
            <w:pPr>
              <w:jc w:val="both"/>
              <w:rPr>
                <w:sz w:val="22"/>
                <w:szCs w:val="22"/>
              </w:rPr>
            </w:pPr>
          </w:p>
          <w:p w14:paraId="1F19F753" w14:textId="77777777" w:rsidR="00A60515" w:rsidRPr="00473E3F" w:rsidRDefault="00A60515" w:rsidP="00A60515">
            <w:pPr>
              <w:jc w:val="both"/>
              <w:rPr>
                <w:sz w:val="22"/>
                <w:szCs w:val="22"/>
              </w:rPr>
            </w:pPr>
          </w:p>
          <w:p w14:paraId="1349DDB5" w14:textId="77777777" w:rsidR="00A60515" w:rsidRPr="00473E3F" w:rsidRDefault="00A60515" w:rsidP="00A60515">
            <w:pPr>
              <w:jc w:val="both"/>
              <w:rPr>
                <w:sz w:val="22"/>
                <w:szCs w:val="22"/>
              </w:rPr>
            </w:pPr>
          </w:p>
          <w:p w14:paraId="7484F864" w14:textId="77777777" w:rsidR="00A60515" w:rsidRPr="00473E3F" w:rsidRDefault="00A60515" w:rsidP="00A60515">
            <w:pPr>
              <w:jc w:val="both"/>
              <w:rPr>
                <w:sz w:val="22"/>
                <w:szCs w:val="22"/>
              </w:rPr>
            </w:pPr>
          </w:p>
          <w:p w14:paraId="4C016DD7" w14:textId="77777777" w:rsidR="00A60515" w:rsidRPr="00473E3F" w:rsidRDefault="00A60515" w:rsidP="00A60515">
            <w:pPr>
              <w:jc w:val="both"/>
              <w:rPr>
                <w:sz w:val="22"/>
                <w:szCs w:val="22"/>
              </w:rPr>
            </w:pPr>
          </w:p>
          <w:p w14:paraId="3B2EDABF" w14:textId="77777777" w:rsidR="00A60515" w:rsidRPr="00473E3F" w:rsidRDefault="00A60515" w:rsidP="00A60515">
            <w:pPr>
              <w:jc w:val="both"/>
              <w:rPr>
                <w:sz w:val="22"/>
                <w:szCs w:val="22"/>
              </w:rPr>
            </w:pPr>
          </w:p>
          <w:p w14:paraId="560B5F6A" w14:textId="77777777" w:rsidR="00A60515" w:rsidRPr="00473E3F" w:rsidRDefault="00A60515" w:rsidP="00A60515">
            <w:pPr>
              <w:jc w:val="both"/>
              <w:rPr>
                <w:sz w:val="22"/>
                <w:szCs w:val="22"/>
              </w:rPr>
            </w:pPr>
          </w:p>
          <w:p w14:paraId="0DD38763" w14:textId="77777777" w:rsidR="00A60515" w:rsidRPr="00473E3F" w:rsidRDefault="00A60515" w:rsidP="00A60515">
            <w:pPr>
              <w:jc w:val="both"/>
              <w:rPr>
                <w:sz w:val="22"/>
                <w:szCs w:val="22"/>
              </w:rPr>
            </w:pPr>
          </w:p>
          <w:p w14:paraId="4917C604" w14:textId="77777777" w:rsidR="00A60515" w:rsidRPr="00473E3F" w:rsidRDefault="00A60515" w:rsidP="00A60515">
            <w:pPr>
              <w:jc w:val="both"/>
              <w:rPr>
                <w:sz w:val="22"/>
                <w:szCs w:val="22"/>
              </w:rPr>
            </w:pPr>
          </w:p>
          <w:p w14:paraId="194147C8" w14:textId="77777777" w:rsidR="00A60515" w:rsidRPr="00473E3F" w:rsidRDefault="00A60515" w:rsidP="00A60515">
            <w:pPr>
              <w:jc w:val="both"/>
              <w:rPr>
                <w:sz w:val="22"/>
                <w:szCs w:val="22"/>
              </w:rPr>
            </w:pPr>
          </w:p>
          <w:p w14:paraId="50F0C08E" w14:textId="77777777" w:rsidR="00A60515" w:rsidRPr="00473E3F" w:rsidRDefault="00A60515" w:rsidP="00A60515">
            <w:pPr>
              <w:jc w:val="both"/>
              <w:rPr>
                <w:sz w:val="22"/>
                <w:szCs w:val="22"/>
              </w:rPr>
            </w:pPr>
          </w:p>
          <w:p w14:paraId="106F7873" w14:textId="77777777" w:rsidR="00A60515" w:rsidRPr="00473E3F" w:rsidRDefault="00A60515" w:rsidP="00A60515">
            <w:pPr>
              <w:jc w:val="both"/>
              <w:rPr>
                <w:sz w:val="22"/>
                <w:szCs w:val="22"/>
              </w:rPr>
            </w:pPr>
          </w:p>
          <w:p w14:paraId="2017EB1A" w14:textId="77777777" w:rsidR="00A60515" w:rsidRPr="00473E3F" w:rsidRDefault="00A60515" w:rsidP="00A60515">
            <w:pPr>
              <w:jc w:val="both"/>
              <w:rPr>
                <w:sz w:val="22"/>
                <w:szCs w:val="22"/>
              </w:rPr>
            </w:pPr>
          </w:p>
          <w:p w14:paraId="16C8ED83" w14:textId="77777777" w:rsidR="00A60515" w:rsidRPr="00473E3F" w:rsidRDefault="00A60515" w:rsidP="00A60515">
            <w:pPr>
              <w:jc w:val="both"/>
              <w:rPr>
                <w:sz w:val="22"/>
                <w:szCs w:val="22"/>
              </w:rPr>
            </w:pPr>
          </w:p>
          <w:p w14:paraId="5368EE58" w14:textId="77777777" w:rsidR="00A60515" w:rsidRPr="00473E3F" w:rsidRDefault="00A60515" w:rsidP="00A60515">
            <w:pPr>
              <w:jc w:val="both"/>
              <w:rPr>
                <w:sz w:val="22"/>
                <w:szCs w:val="22"/>
              </w:rPr>
            </w:pPr>
          </w:p>
          <w:p w14:paraId="571E84BC" w14:textId="77777777" w:rsidR="00A60515" w:rsidRPr="00473E3F" w:rsidRDefault="00A60515" w:rsidP="00A60515">
            <w:pPr>
              <w:jc w:val="both"/>
              <w:rPr>
                <w:sz w:val="22"/>
                <w:szCs w:val="22"/>
              </w:rPr>
            </w:pPr>
          </w:p>
          <w:p w14:paraId="7A5DE159" w14:textId="77777777" w:rsidR="00A60515" w:rsidRPr="00473E3F" w:rsidRDefault="00A60515" w:rsidP="00A60515">
            <w:pPr>
              <w:jc w:val="both"/>
              <w:rPr>
                <w:sz w:val="22"/>
                <w:szCs w:val="22"/>
              </w:rPr>
            </w:pPr>
          </w:p>
          <w:p w14:paraId="27A16A24" w14:textId="1455050B" w:rsidR="00A60515" w:rsidRPr="00473E3F" w:rsidRDefault="00A60515" w:rsidP="00A60515">
            <w:pPr>
              <w:shd w:val="clear" w:color="auto" w:fill="FFFFFF"/>
              <w:suppressAutoHyphens/>
              <w:autoSpaceDN w:val="0"/>
              <w:spacing w:after="120" w:line="242" w:lineRule="auto"/>
              <w:jc w:val="both"/>
              <w:textAlignment w:val="baseline"/>
              <w:rPr>
                <w:sz w:val="22"/>
                <w:szCs w:val="22"/>
              </w:rPr>
            </w:pPr>
            <w:r w:rsidRPr="00473E3F">
              <w:rPr>
                <w:sz w:val="22"/>
                <w:szCs w:val="22"/>
              </w:rPr>
              <w:t>7.3.Vēja elektrostacijas ieņēmumi (EUR)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473E3F">
              <w:rPr>
                <w:sz w:val="22"/>
                <w:szCs w:val="22"/>
              </w:rPr>
              <w:t xml:space="preserve"> , aprēķinam izmantojot līmeņatzīmes: </w:t>
            </w:r>
          </w:p>
          <w:p w14:paraId="7671BE4B" w14:textId="77777777" w:rsidR="00A60515" w:rsidRPr="00473E3F" w:rsidRDefault="006E54E9" w:rsidP="00A60515">
            <w:pPr>
              <w:shd w:val="clear" w:color="auto" w:fill="FFFFFF"/>
              <w:spacing w:after="120"/>
              <w:ind w:left="284"/>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b</m:t>
                      </m:r>
                    </m:num>
                    <m:den>
                      <m:r>
                        <w:rPr>
                          <w:rFonts w:ascii="Cambria Math" w:hAnsi="Cambria Math"/>
                          <w:sz w:val="22"/>
                          <w:szCs w:val="22"/>
                        </w:rPr>
                        <m:t>100</m:t>
                      </m:r>
                    </m:den>
                  </m:f>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oMath>
            <w:r w:rsidR="00A60515" w:rsidRPr="00473E3F">
              <w:rPr>
                <w:sz w:val="22"/>
                <w:szCs w:val="22"/>
              </w:rPr>
              <w:t xml:space="preserve">  ,kur</w:t>
            </w:r>
          </w:p>
          <w:p w14:paraId="0885AC27" w14:textId="390AC2AD" w:rsidR="00A60515" w:rsidRPr="00473E3F" w:rsidRDefault="00A60515" w:rsidP="00A60515">
            <w:pPr>
              <w:shd w:val="clear" w:color="auto" w:fill="FFFFFF"/>
              <w:spacing w:after="120"/>
              <w:ind w:firstLine="300"/>
              <w:jc w:val="both"/>
              <w:rPr>
                <w:sz w:val="22"/>
                <w:szCs w:val="22"/>
              </w:rPr>
            </w:pPr>
            <w:r w:rsidRPr="00473E3F">
              <w:rPr>
                <w:i/>
                <w:iCs/>
                <w:sz w:val="22"/>
                <w:szCs w:val="22"/>
              </w:rPr>
              <w:t>b</w:t>
            </w:r>
            <w:r w:rsidRPr="00473E3F">
              <w:rPr>
                <w:sz w:val="22"/>
                <w:szCs w:val="22"/>
              </w:rPr>
              <w:t xml:space="preserve"> – balansēšanas atbildības faktora līmeņatzīme, kas raksturo vēja elektrostacijas </w:t>
            </w:r>
            <w:proofErr w:type="spellStart"/>
            <w:r w:rsidRPr="00473E3F">
              <w:rPr>
                <w:sz w:val="22"/>
                <w:szCs w:val="22"/>
              </w:rPr>
              <w:t>nebalansa</w:t>
            </w:r>
            <w:proofErr w:type="spellEnd"/>
            <w:r w:rsidRPr="00473E3F">
              <w:rPr>
                <w:sz w:val="22"/>
                <w:szCs w:val="22"/>
              </w:rPr>
              <w:t xml:space="preserve"> līmeni un ir noteikta atkarībā no uzstādītās elektriskās jaudas, kas norādīta līgumā ar publisko tirgotāju, kalendārā gada t kalendāra mēnesī i. Balansēšanas atbildības faktora līmeņatzīme ir noteikta šā pielikuma 6. tabulā.</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15D3D3" w14:textId="227AEB7A" w:rsidR="00A60515" w:rsidRPr="00473E3F" w:rsidRDefault="00A60515" w:rsidP="00A60515">
            <w:pPr>
              <w:spacing w:line="252" w:lineRule="auto"/>
              <w:jc w:val="center"/>
              <w:rPr>
                <w:b/>
                <w:sz w:val="22"/>
                <w:szCs w:val="22"/>
              </w:rPr>
            </w:pPr>
            <w:r w:rsidRPr="00473E3F">
              <w:rPr>
                <w:b/>
                <w:sz w:val="22"/>
                <w:szCs w:val="22"/>
              </w:rPr>
              <w:lastRenderedPageBreak/>
              <w:t xml:space="preserve">VERS </w:t>
            </w:r>
          </w:p>
          <w:p w14:paraId="766BF3E1" w14:textId="77777777" w:rsidR="00A60515" w:rsidRPr="00473E3F" w:rsidRDefault="00A60515" w:rsidP="00A60515">
            <w:pPr>
              <w:ind w:firstLine="720"/>
              <w:rPr>
                <w:sz w:val="22"/>
                <w:szCs w:val="22"/>
              </w:rPr>
            </w:pPr>
            <w:r w:rsidRPr="00473E3F">
              <w:rPr>
                <w:sz w:val="22"/>
                <w:szCs w:val="22"/>
              </w:rPr>
              <w:t>Aicinām iekļaut aprēķinā arī faktiskās elektrostacijas ekspluatācijas izmaksu vienības pretēji paredzētajām līmeņatzīmēm.</w:t>
            </w:r>
          </w:p>
          <w:p w14:paraId="7619E345" w14:textId="77777777" w:rsidR="00A60515" w:rsidRPr="00473E3F" w:rsidRDefault="00A60515" w:rsidP="00A60515">
            <w:pPr>
              <w:spacing w:line="252" w:lineRule="auto"/>
              <w:jc w:val="center"/>
              <w:rPr>
                <w:b/>
                <w:sz w:val="22"/>
                <w:szCs w:val="22"/>
              </w:rPr>
            </w:pPr>
          </w:p>
          <w:p w14:paraId="5A30D0AA" w14:textId="77777777" w:rsidR="00A60515" w:rsidRPr="00473E3F" w:rsidRDefault="00A60515" w:rsidP="00A60515">
            <w:pPr>
              <w:spacing w:line="252" w:lineRule="auto"/>
              <w:jc w:val="center"/>
              <w:rPr>
                <w:b/>
                <w:bCs/>
                <w:sz w:val="22"/>
                <w:szCs w:val="22"/>
              </w:rPr>
            </w:pPr>
            <w:r w:rsidRPr="00473E3F">
              <w:rPr>
                <w:b/>
                <w:bCs/>
                <w:sz w:val="22"/>
                <w:szCs w:val="22"/>
              </w:rPr>
              <w:t>VERS 13.04.21. iebildums</w:t>
            </w:r>
          </w:p>
          <w:p w14:paraId="1DC1FAAD" w14:textId="77777777" w:rsidR="00A60515" w:rsidRPr="00473E3F" w:rsidRDefault="00A60515" w:rsidP="00A60515">
            <w:pPr>
              <w:ind w:firstLine="720"/>
              <w:jc w:val="both"/>
              <w:rPr>
                <w:sz w:val="22"/>
                <w:szCs w:val="22"/>
              </w:rPr>
            </w:pPr>
            <w:r w:rsidRPr="00473E3F">
              <w:rPr>
                <w:sz w:val="22"/>
                <w:szCs w:val="22"/>
              </w:rPr>
              <w:t xml:space="preserve">Ņemot vērā, ka rentabilitātes aprēķinā saražotā apjoma līmeņatzīmes tiek aizvietotas par faktiskajām saražotā stundām – faktiskajām vērtībām, kas ir atbalstāms un veicina pārskatāmību veicot aprēķinu, tomēr tādā gadījumā aicinām izmantot visā IRR aprēķinā faktiskās vērtības, tai skaitā faktiskos izdevumus. </w:t>
            </w:r>
            <w:r w:rsidRPr="00473E3F">
              <w:rPr>
                <w:bCs/>
                <w:sz w:val="22"/>
                <w:szCs w:val="22"/>
              </w:rPr>
              <w:t>ETL 31.</w:t>
            </w:r>
            <w:r w:rsidRPr="00473E3F">
              <w:rPr>
                <w:bCs/>
                <w:sz w:val="22"/>
                <w:szCs w:val="22"/>
                <w:vertAlign w:val="superscript"/>
              </w:rPr>
              <w:t>4</w:t>
            </w:r>
            <w:r w:rsidRPr="00473E3F">
              <w:rPr>
                <w:bCs/>
                <w:sz w:val="22"/>
                <w:szCs w:val="22"/>
              </w:rPr>
              <w:t xml:space="preserve"> panta noteiktais deleģējums par elektroenerģijas ražotāju </w:t>
            </w:r>
            <w:r w:rsidRPr="00473E3F">
              <w:rPr>
                <w:bCs/>
                <w:sz w:val="22"/>
                <w:szCs w:val="22"/>
              </w:rPr>
              <w:lastRenderedPageBreak/>
              <w:t xml:space="preserve">pārkompensācijas novēršanu nosaka, ka pārkompensācijas aprēķinu veic, izmantojot Ministru kabineta noteiktās līmeņatzīmes vai faktiskos datus par elektrostacijas darbību. Aktuālais grozījumu  projekts paredz izmantot tikai faktiskos datus par ieguldītajām investīcijām un tikai līmeņatzīmes par ekspluatācijas izmaksām, vienlaicīgi saglabājot komersantiem iespēju izmantot gan faktiskos datus un līmeņatzīmes pārējos aprēķina pozīcijās. Ar mērķi veikt objektīvu izvērtējumu, ir nepieciešams iegūt datus, kas reāli atbilst katra </w:t>
            </w:r>
            <w:proofErr w:type="spellStart"/>
            <w:r w:rsidRPr="00473E3F">
              <w:rPr>
                <w:bCs/>
                <w:sz w:val="22"/>
                <w:szCs w:val="22"/>
              </w:rPr>
              <w:t>komenrsanta</w:t>
            </w:r>
            <w:proofErr w:type="spellEnd"/>
            <w:r w:rsidRPr="00473E3F">
              <w:rPr>
                <w:bCs/>
                <w:sz w:val="22"/>
                <w:szCs w:val="22"/>
              </w:rPr>
              <w:t xml:space="preserve"> situācijai. Līdz ar to, ir pamatots izmantot gan faktiskos datus, gan ieņēmumiem, gan izdevumiem.</w:t>
            </w:r>
          </w:p>
          <w:p w14:paraId="35BA8E6C" w14:textId="77777777" w:rsidR="00A60515" w:rsidRPr="00473E3F" w:rsidRDefault="00A60515" w:rsidP="00A60515">
            <w:pPr>
              <w:ind w:firstLine="720"/>
              <w:jc w:val="both"/>
              <w:rPr>
                <w:sz w:val="22"/>
                <w:szCs w:val="22"/>
              </w:rPr>
            </w:pPr>
            <w:r w:rsidRPr="00473E3F">
              <w:rPr>
                <w:sz w:val="22"/>
                <w:szCs w:val="22"/>
              </w:rPr>
              <w:t>VERS ieskatā ir nepieciešams kvalitatīvi veikt pārkompensācijas izvērtēšanu un aprēķinu, mazināt administratīvo slogu un kliedēt interpretācijas iespējamību, līdz ar to aicinām projektā veikt šādus grozījumus un papildinājumus.</w:t>
            </w:r>
          </w:p>
          <w:p w14:paraId="0B2A11B0" w14:textId="50F69B54" w:rsidR="00A60515" w:rsidRPr="00473E3F" w:rsidRDefault="00A60515" w:rsidP="00A60515">
            <w:pPr>
              <w:spacing w:line="252" w:lineRule="auto"/>
              <w:jc w:val="both"/>
              <w:rPr>
                <w:b/>
                <w:sz w:val="22"/>
                <w:szCs w:val="22"/>
              </w:rPr>
            </w:pPr>
            <w:r w:rsidRPr="00473E3F">
              <w:rPr>
                <w:sz w:val="22"/>
                <w:szCs w:val="22"/>
              </w:rPr>
              <w:t xml:space="preserve">Noteikumu grozījumu projekta 6. pielikuma 7.1. punktā minētajā formulā iekļaut arī </w:t>
            </w:r>
            <w:r w:rsidRPr="00473E3F">
              <w:rPr>
                <w:i/>
                <w:iCs/>
                <w:sz w:val="22"/>
                <w:szCs w:val="22"/>
              </w:rPr>
              <w:t>b</w:t>
            </w:r>
            <w:r w:rsidRPr="00473E3F">
              <w:rPr>
                <w:sz w:val="22"/>
                <w:szCs w:val="22"/>
              </w:rPr>
              <w:t xml:space="preserve"> balansēšanas atbildības faktora koeficientu, jo, ja tiek aprēķināti ieņēmumi pēc faktiskajām izmaksām, tad šis faktors netiek ņemts vērā, kaut gan pēc līmeņatzīmēm tas tiek ņemts vērā. Uzskatām, ka </w:t>
            </w:r>
            <w:r w:rsidRPr="00473E3F">
              <w:rPr>
                <w:i/>
                <w:iCs/>
                <w:sz w:val="22"/>
                <w:szCs w:val="22"/>
              </w:rPr>
              <w:t>b</w:t>
            </w:r>
            <w:r w:rsidRPr="00473E3F">
              <w:rPr>
                <w:sz w:val="22"/>
                <w:szCs w:val="22"/>
              </w:rPr>
              <w:t xml:space="preserve"> balansēšanas atbildības faktora piemērošana būtu objektīvāk atspoguļojama nevis pie ieņēmumiem, bet tieši pie izdevumiem kā apjoms, kas tiek aprēķināts kā līmeņatzīme atbilstoši 6. pielikuma 6. tabulā </w:t>
            </w:r>
            <w:r w:rsidRPr="00473E3F">
              <w:rPr>
                <w:sz w:val="22"/>
                <w:szCs w:val="22"/>
              </w:rPr>
              <w:lastRenderedPageBreak/>
              <w:t xml:space="preserve">minētajam pret </w:t>
            </w:r>
            <w:proofErr w:type="spellStart"/>
            <w:r w:rsidRPr="00473E3F">
              <w:rPr>
                <w:sz w:val="22"/>
                <w:szCs w:val="22"/>
              </w:rPr>
              <w:t>obilgātajā</w:t>
            </w:r>
            <w:proofErr w:type="spellEnd"/>
            <w:r w:rsidRPr="00473E3F">
              <w:rPr>
                <w:sz w:val="22"/>
                <w:szCs w:val="22"/>
              </w:rPr>
              <w:t xml:space="preserve"> iepirkumā realizēto saražotās elektroenerģijas apjomu. Gadījumā, ja šāda līmeņatzīmes izmantošana ir pretrunā ar 7.1. formulu, tad aicinām ņemt vērā izdevumus, kas rodas vēja elektroenerģijas ražojošajam komersantam iegādājoties balansējošo elektroenerģiju.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2D709E" w14:textId="5C8A7F45" w:rsidR="00A60515" w:rsidRPr="00473E3F" w:rsidRDefault="00A60515" w:rsidP="00A60515">
            <w:pPr>
              <w:pStyle w:val="naisc"/>
              <w:rPr>
                <w:b/>
                <w:sz w:val="22"/>
                <w:szCs w:val="22"/>
              </w:rPr>
            </w:pPr>
            <w:r w:rsidRPr="00473E3F">
              <w:rPr>
                <w:b/>
                <w:sz w:val="22"/>
                <w:szCs w:val="22"/>
              </w:rPr>
              <w:lastRenderedPageBreak/>
              <w:t xml:space="preserve">Daļēji ņemts vērā </w:t>
            </w:r>
          </w:p>
          <w:p w14:paraId="2A8438B7" w14:textId="6CB15595" w:rsidR="00A60515" w:rsidRPr="00473E3F" w:rsidRDefault="00A60515" w:rsidP="00A60515">
            <w:pPr>
              <w:spacing w:line="293" w:lineRule="atLeast"/>
              <w:ind w:firstLine="300"/>
              <w:jc w:val="both"/>
              <w:rPr>
                <w:b/>
                <w:bCs/>
                <w:sz w:val="22"/>
                <w:szCs w:val="22"/>
              </w:rPr>
            </w:pPr>
            <w:r w:rsidRPr="00473E3F">
              <w:rPr>
                <w:b/>
                <w:sz w:val="22"/>
                <w:szCs w:val="22"/>
              </w:rPr>
              <w:t>(</w:t>
            </w:r>
            <w:r w:rsidRPr="00473E3F">
              <w:rPr>
                <w:b/>
                <w:bCs/>
                <w:sz w:val="22"/>
                <w:szCs w:val="22"/>
              </w:rPr>
              <w:t>13.04.21. iebildums ņemts vērā)</w:t>
            </w:r>
          </w:p>
          <w:p w14:paraId="2FF1F11D" w14:textId="77777777" w:rsidR="00A60515" w:rsidRPr="00473E3F" w:rsidRDefault="00A60515" w:rsidP="00A60515">
            <w:pPr>
              <w:spacing w:line="293" w:lineRule="atLeast"/>
              <w:ind w:firstLine="300"/>
              <w:jc w:val="both"/>
              <w:rPr>
                <w:bCs/>
                <w:sz w:val="22"/>
                <w:szCs w:val="22"/>
              </w:rPr>
            </w:pPr>
            <w:r w:rsidRPr="00473E3F">
              <w:rPr>
                <w:bCs/>
                <w:sz w:val="22"/>
                <w:szCs w:val="22"/>
              </w:rPr>
              <w:t>ETL 31.</w:t>
            </w:r>
            <w:r w:rsidRPr="00473E3F">
              <w:rPr>
                <w:bCs/>
                <w:sz w:val="22"/>
                <w:szCs w:val="22"/>
                <w:vertAlign w:val="superscript"/>
              </w:rPr>
              <w:t>4</w:t>
            </w:r>
            <w:r w:rsidRPr="00473E3F">
              <w:rPr>
                <w:bCs/>
                <w:sz w:val="22"/>
                <w:szCs w:val="22"/>
              </w:rPr>
              <w:t> panta noteiktais deleģējums par elektroenerģijas ražotāju pārkompensācijas novēršanu nosaka, ka pārkompensācijas aprēķinu veic, izmantojot Ministru kabineta noteiktās līmeņatzīmes vai faktiskos datus par elektrostacijas darbību. Aktuālais grozījumu  projekts paredz izmantot tikai faktiskos datus par ieguldītajām investīcijām un tikai līmeņatzīmes par ekspluatācijas izmaksām, vienlaicīgi saglabājot komersantiem iespēju izmantot gan faktiskos datus un līmeņatzīmes pārējos aprēķina pozīcijās.</w:t>
            </w:r>
          </w:p>
          <w:p w14:paraId="0FA9C30F" w14:textId="77777777" w:rsidR="00A60515" w:rsidRPr="00473E3F" w:rsidRDefault="00A60515" w:rsidP="00A60515">
            <w:pPr>
              <w:spacing w:line="293" w:lineRule="atLeast"/>
              <w:ind w:firstLine="300"/>
              <w:jc w:val="both"/>
              <w:rPr>
                <w:bCs/>
                <w:sz w:val="22"/>
                <w:szCs w:val="22"/>
              </w:rPr>
            </w:pPr>
          </w:p>
          <w:p w14:paraId="48F5F64D" w14:textId="77777777" w:rsidR="00A60515" w:rsidRPr="00473E3F" w:rsidRDefault="00A60515" w:rsidP="00A60515">
            <w:pPr>
              <w:spacing w:line="293" w:lineRule="atLeast"/>
              <w:ind w:firstLine="300"/>
              <w:jc w:val="both"/>
              <w:rPr>
                <w:bCs/>
                <w:sz w:val="22"/>
                <w:szCs w:val="22"/>
              </w:rPr>
            </w:pPr>
          </w:p>
          <w:p w14:paraId="79B5AE68" w14:textId="77777777" w:rsidR="00A60515" w:rsidRPr="00473E3F" w:rsidRDefault="00A60515" w:rsidP="00A60515">
            <w:pPr>
              <w:spacing w:line="293" w:lineRule="atLeast"/>
              <w:ind w:firstLine="300"/>
              <w:jc w:val="both"/>
              <w:rPr>
                <w:bCs/>
                <w:sz w:val="22"/>
                <w:szCs w:val="22"/>
              </w:rPr>
            </w:pPr>
          </w:p>
          <w:p w14:paraId="3458A51B" w14:textId="77777777" w:rsidR="00A60515" w:rsidRPr="00473E3F" w:rsidRDefault="00A60515" w:rsidP="00A60515">
            <w:pPr>
              <w:spacing w:line="293" w:lineRule="atLeast"/>
              <w:ind w:firstLine="300"/>
              <w:jc w:val="both"/>
              <w:rPr>
                <w:bCs/>
                <w:sz w:val="22"/>
                <w:szCs w:val="22"/>
              </w:rPr>
            </w:pPr>
          </w:p>
          <w:p w14:paraId="1977C70E" w14:textId="77777777" w:rsidR="00A60515" w:rsidRPr="00473E3F" w:rsidRDefault="00A60515" w:rsidP="00A60515">
            <w:pPr>
              <w:spacing w:line="293" w:lineRule="atLeast"/>
              <w:ind w:firstLine="300"/>
              <w:jc w:val="both"/>
              <w:rPr>
                <w:bCs/>
                <w:sz w:val="22"/>
                <w:szCs w:val="22"/>
              </w:rPr>
            </w:pPr>
          </w:p>
          <w:p w14:paraId="5886481A" w14:textId="77777777" w:rsidR="00A60515" w:rsidRPr="00473E3F" w:rsidRDefault="00A60515" w:rsidP="00A60515">
            <w:pPr>
              <w:spacing w:line="293" w:lineRule="atLeast"/>
              <w:ind w:firstLine="300"/>
              <w:jc w:val="both"/>
              <w:rPr>
                <w:b/>
                <w:bCs/>
                <w:sz w:val="22"/>
                <w:szCs w:val="22"/>
              </w:rPr>
            </w:pPr>
            <w:r w:rsidRPr="00473E3F">
              <w:rPr>
                <w:b/>
                <w:bCs/>
                <w:sz w:val="22"/>
                <w:szCs w:val="22"/>
              </w:rPr>
              <w:t xml:space="preserve">13.04.21. iebildums ņemts vērā </w:t>
            </w:r>
          </w:p>
          <w:p w14:paraId="67F54548" w14:textId="73C984F8" w:rsidR="00A60515" w:rsidRPr="00473E3F" w:rsidRDefault="00A60515" w:rsidP="00A60515">
            <w:pPr>
              <w:spacing w:line="293" w:lineRule="atLeast"/>
              <w:ind w:firstLine="300"/>
              <w:jc w:val="both"/>
              <w:rPr>
                <w:sz w:val="22"/>
                <w:szCs w:val="22"/>
              </w:rPr>
            </w:pPr>
            <w:r w:rsidRPr="00473E3F">
              <w:rPr>
                <w:sz w:val="22"/>
                <w:szCs w:val="22"/>
              </w:rPr>
              <w:t>Precizēts noteikumu projekta 6.Pielikums, iekļaujot balansēšanas izdevumus pārkompensācijas aprēķinā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1ACEC8" w14:textId="77777777" w:rsidR="00A60515" w:rsidRPr="00473E3F" w:rsidRDefault="00A60515" w:rsidP="00A60515">
            <w:pPr>
              <w:shd w:val="clear" w:color="auto" w:fill="FFFFFF"/>
              <w:spacing w:after="120"/>
              <w:rPr>
                <w:sz w:val="22"/>
                <w:szCs w:val="22"/>
              </w:rPr>
            </w:pPr>
            <w:r w:rsidRPr="00473E3F">
              <w:rPr>
                <w:sz w:val="22"/>
                <w:szCs w:val="22"/>
              </w:rPr>
              <w:lastRenderedPageBreak/>
              <w:t>8.1. vēja elektrostaciju izdevumi kalendāra gada </w:t>
            </w:r>
            <w:r w:rsidRPr="00473E3F">
              <w:rPr>
                <w:i/>
                <w:sz w:val="22"/>
                <w:szCs w:val="22"/>
              </w:rPr>
              <w:t>t</w:t>
            </w:r>
            <w:r w:rsidRPr="00473E3F">
              <w:rPr>
                <w:sz w:val="22"/>
                <w:szCs w:val="22"/>
              </w:rPr>
              <w:t> kalendāra mēnesī </w:t>
            </w:r>
          </w:p>
          <w:p w14:paraId="4FFDFE03" w14:textId="244DC211" w:rsidR="00A60515" w:rsidRPr="00473E3F" w:rsidRDefault="006E54E9" w:rsidP="00A60515">
            <w:pPr>
              <w:shd w:val="clear" w:color="auto" w:fill="FFFFFF"/>
              <w:spacing w:after="120"/>
              <w:rPr>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b</m:t>
                  </m:r>
                </m:num>
                <m:den>
                  <m:r>
                    <w:rPr>
                      <w:rFonts w:ascii="Cambria Math" w:hAnsi="Cambria Math"/>
                      <w:sz w:val="22"/>
                      <w:szCs w:val="22"/>
                    </w:rPr>
                    <m:t>100</m:t>
                  </m:r>
                </m:den>
              </m:f>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 t</m:t>
                  </m:r>
                </m:sub>
                <m:sup>
                  <m:r>
                    <w:rPr>
                      <w:rFonts w:ascii="Cambria Math" w:hAnsi="Cambria Math"/>
                      <w:sz w:val="22"/>
                      <w:szCs w:val="22"/>
                    </w:rPr>
                    <m:t>i</m:t>
                  </m:r>
                </m:sup>
              </m:sSubSup>
            </m:oMath>
            <w:r w:rsidR="00A60515" w:rsidRPr="00473E3F">
              <w:rPr>
                <w:sz w:val="22"/>
                <w:szCs w:val="22"/>
              </w:rPr>
              <w:t> , kur</w:t>
            </w:r>
          </w:p>
          <w:p w14:paraId="5E068CC9" w14:textId="77777777" w:rsidR="00A60515" w:rsidRPr="00473E3F" w:rsidRDefault="006E54E9" w:rsidP="00A60515">
            <w:pPr>
              <w:shd w:val="clear" w:color="auto" w:fill="FFFFFF"/>
              <w:spacing w:after="120"/>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sz w:val="22"/>
                <w:szCs w:val="22"/>
              </w:rPr>
              <w:t>– elektrostacijā veikto kopējo faktisko investīciju apjoms (EUR);</w:t>
            </w:r>
          </w:p>
          <w:p w14:paraId="3C53D0BD" w14:textId="77777777" w:rsidR="00A60515" w:rsidRPr="00473E3F" w:rsidRDefault="00A60515" w:rsidP="00A60515">
            <w:pPr>
              <w:shd w:val="clear" w:color="auto" w:fill="FFFFFF"/>
              <w:spacing w:after="120"/>
              <w:ind w:firstLine="300"/>
              <w:jc w:val="both"/>
              <w:rPr>
                <w:sz w:val="22"/>
                <w:szCs w:val="22"/>
              </w:rPr>
            </w:pPr>
            <w:r w:rsidRPr="00473E3F">
              <w:rPr>
                <w:sz w:val="22"/>
                <w:szCs w:val="22"/>
              </w:rPr>
              <w:t>0,03 – koeficients, kas raksturo elektrostacijas ekspluatācijas izmaksu īpatsvaru veiktajām investīcijās, noteikts šā pielikuma 2. tabulā.</w:t>
            </w:r>
          </w:p>
          <w:p w14:paraId="767BB4B4" w14:textId="77777777" w:rsidR="00A60515" w:rsidRPr="00473E3F" w:rsidRDefault="006E54E9" w:rsidP="00A60515">
            <w:pPr>
              <w:shd w:val="clear" w:color="auto" w:fill="FFFFFF"/>
              <w:spacing w:after="120"/>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oMath>
            <w:r w:rsidR="00A60515" w:rsidRPr="00473E3F">
              <w:rPr>
                <w:sz w:val="22"/>
                <w:szCs w:val="22"/>
              </w:rPr>
              <w:t> –</w:t>
            </w:r>
            <w:r w:rsidR="00A60515" w:rsidRPr="00473E3F">
              <w:rPr>
                <w:sz w:val="22"/>
                <w:szCs w:val="22"/>
                <w:shd w:val="clear" w:color="auto" w:fill="FFFFFF"/>
              </w:rPr>
              <w:t xml:space="preserve">elektroenerģijas ražošanai piešķirtā valsts atbalsta izlietošanas uzraudzības nodeva un </w:t>
            </w:r>
            <w:r w:rsidR="00A60515" w:rsidRPr="00473E3F">
              <w:rPr>
                <w:sz w:val="22"/>
                <w:szCs w:val="22"/>
              </w:rPr>
              <w:t>valsts nodeva par sabiedrisko pakalpojumu regulēšanu, kalendāra gadā </w:t>
            </w:r>
            <w:r w:rsidR="00A60515" w:rsidRPr="00473E3F">
              <w:rPr>
                <w:i/>
                <w:sz w:val="22"/>
                <w:szCs w:val="22"/>
              </w:rPr>
              <w:t>t</w:t>
            </w:r>
            <w:r w:rsidR="00A60515" w:rsidRPr="00473E3F">
              <w:rPr>
                <w:sz w:val="22"/>
                <w:szCs w:val="22"/>
              </w:rPr>
              <w:t>  (EUR);</w:t>
            </w:r>
          </w:p>
          <w:p w14:paraId="02D059A0" w14:textId="77777777" w:rsidR="00A60515" w:rsidRPr="00473E3F" w:rsidRDefault="006E54E9" w:rsidP="00A60515">
            <w:pPr>
              <w:shd w:val="clear" w:color="auto" w:fill="FFFFFF"/>
              <w:spacing w:after="120"/>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shd w:val="clear" w:color="auto" w:fill="FFFFFF"/>
              </w:rPr>
              <w:t>-  jaudas maksa elektroenerģijas ražotājiem</w:t>
            </w:r>
            <w:r w:rsidR="00A60515" w:rsidRPr="00473E3F">
              <w:rPr>
                <w:sz w:val="22"/>
                <w:szCs w:val="22"/>
              </w:rPr>
              <w:t>, kas noteikta atbilstoši uzstādītajai elektroenerģijas ražošanas jaudai un  saskaņā ar SPRK noteikto tarifu,  kalendāra gada </w:t>
            </w:r>
            <w:r w:rsidR="00A60515" w:rsidRPr="00473E3F">
              <w:rPr>
                <w:i/>
                <w:sz w:val="22"/>
                <w:szCs w:val="22"/>
              </w:rPr>
              <w:t>t</w:t>
            </w:r>
            <w:r w:rsidR="00A60515" w:rsidRPr="00473E3F">
              <w:rPr>
                <w:sz w:val="22"/>
                <w:szCs w:val="22"/>
              </w:rPr>
              <w:t>  kalendārā mēnesī i (EUR).</w:t>
            </w:r>
          </w:p>
          <w:p w14:paraId="476FCBC6" w14:textId="31E03686" w:rsidR="00A60515" w:rsidRPr="00473E3F" w:rsidRDefault="00A60515" w:rsidP="00A60515">
            <w:pPr>
              <w:shd w:val="clear" w:color="auto" w:fill="FFFFFF"/>
              <w:spacing w:after="120"/>
              <w:ind w:firstLine="300"/>
              <w:jc w:val="both"/>
              <w:rPr>
                <w:sz w:val="22"/>
                <w:szCs w:val="22"/>
              </w:rPr>
            </w:pPr>
            <w:r w:rsidRPr="00473E3F">
              <w:rPr>
                <w:i/>
                <w:sz w:val="22"/>
                <w:szCs w:val="22"/>
              </w:rPr>
              <w:t>b</w:t>
            </w:r>
            <w:r w:rsidRPr="00473E3F">
              <w:rPr>
                <w:sz w:val="22"/>
                <w:szCs w:val="22"/>
              </w:rPr>
              <w:t xml:space="preserve"> – balansēšanas atbildības faktora līmeņatzīme, kas raksturo vēja elektrostacijas </w:t>
            </w:r>
            <w:proofErr w:type="spellStart"/>
            <w:r w:rsidRPr="00473E3F">
              <w:rPr>
                <w:sz w:val="22"/>
                <w:szCs w:val="22"/>
              </w:rPr>
              <w:t>nebalansa</w:t>
            </w:r>
            <w:proofErr w:type="spellEnd"/>
            <w:r w:rsidRPr="00473E3F">
              <w:rPr>
                <w:sz w:val="22"/>
                <w:szCs w:val="22"/>
              </w:rPr>
              <w:t xml:space="preserve"> līmeni un ir noteikta atkarībā no uzstādītās elektriskās jaudas, kas norādīta līgumā ar publisko tirgotāju, kalendārā gada t kalendāra mēnesī i. Balansēšanas atbildības faktora līmeņatzīme ir noteikta šā pielikuma 6. tabulā.</w:t>
            </w:r>
          </w:p>
        </w:tc>
        <w:tc>
          <w:tcPr>
            <w:tcW w:w="1980" w:type="dxa"/>
            <w:gridSpan w:val="3"/>
          </w:tcPr>
          <w:p w14:paraId="26E944FF" w14:textId="77777777" w:rsidR="00A60515" w:rsidRPr="00473E3F" w:rsidRDefault="00A60515" w:rsidP="00A60515">
            <w:pPr>
              <w:jc w:val="both"/>
              <w:rPr>
                <w:sz w:val="22"/>
                <w:szCs w:val="22"/>
              </w:rPr>
            </w:pPr>
          </w:p>
        </w:tc>
      </w:tr>
      <w:tr w:rsidR="006616DC" w:rsidRPr="00473E3F" w14:paraId="46F345E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D96BC" w14:textId="77777777" w:rsidR="00A60515" w:rsidRPr="00473E3F" w:rsidRDefault="00A60515" w:rsidP="007810BD">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93BBE1"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6.pielikums.</w:t>
            </w:r>
          </w:p>
          <w:p w14:paraId="55DC7BFD" w14:textId="5E5302A7" w:rsidR="00A60515" w:rsidRPr="00473E3F" w:rsidRDefault="00A60515" w:rsidP="00A60515">
            <w:pPr>
              <w:pStyle w:val="tvhtml"/>
              <w:shd w:val="clear" w:color="auto" w:fill="FFFFFF"/>
              <w:spacing w:before="0" w:beforeAutospacing="0" w:after="0" w:afterAutospacing="0"/>
              <w:jc w:val="both"/>
              <w:rPr>
                <w:rFonts w:ascii="Times New Roman" w:hAnsi="Times New Roman"/>
                <w:sz w:val="22"/>
                <w:szCs w:val="22"/>
              </w:rPr>
            </w:pPr>
            <w:r w:rsidRPr="00473E3F">
              <w:rPr>
                <w:rFonts w:ascii="Times New Roman" w:hAnsi="Times New Roman"/>
                <w:sz w:val="22"/>
                <w:szCs w:val="22"/>
              </w:rPr>
              <w:t>9.1.vēja elektrostacijām:</w:t>
            </w:r>
          </w:p>
          <w:p w14:paraId="068D7A8C" w14:textId="77777777" w:rsidR="00A60515" w:rsidRPr="00473E3F" w:rsidRDefault="006E54E9" w:rsidP="00A60515">
            <w:pPr>
              <w:pStyle w:val="tvhtml"/>
              <w:shd w:val="clear" w:color="auto" w:fill="FFFFFF"/>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A60515" w:rsidRPr="00473E3F">
              <w:rPr>
                <w:rFonts w:ascii="Times New Roman" w:hAnsi="Times New Roman"/>
                <w:sz w:val="22"/>
                <w:szCs w:val="22"/>
              </w:rPr>
              <w:t>, kur</w:t>
            </w:r>
          </w:p>
          <w:p w14:paraId="7CA2F3F8" w14:textId="77777777" w:rsidR="00A60515" w:rsidRPr="00473E3F" w:rsidRDefault="006E54E9" w:rsidP="00A60515">
            <w:pPr>
              <w:pStyle w:val="tvhtml"/>
              <w:shd w:val="clear" w:color="auto" w:fill="FFFFFF"/>
              <w:spacing w:before="0" w:beforeAutospacing="0" w:after="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rFonts w:ascii="Times New Roman" w:hAnsi="Times New Roman"/>
                <w:sz w:val="22"/>
                <w:szCs w:val="22"/>
              </w:rPr>
              <w:t>– elektrostacijā veikto kopējo faktisko investīciju apjoms (EUR);</w:t>
            </w:r>
          </w:p>
          <w:p w14:paraId="12766A42" w14:textId="77777777" w:rsidR="00A60515" w:rsidRPr="00473E3F" w:rsidRDefault="00A60515" w:rsidP="00A60515">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sz w:val="22"/>
                <w:szCs w:val="22"/>
              </w:rPr>
              <w:t xml:space="preserve">0,03 – koeficients, kas raksturo elektrostacijas ekspluatācijas izmaksu </w:t>
            </w:r>
            <w:r w:rsidRPr="00473E3F">
              <w:rPr>
                <w:rFonts w:ascii="Times New Roman" w:hAnsi="Times New Roman"/>
                <w:sz w:val="22"/>
                <w:szCs w:val="22"/>
              </w:rPr>
              <w:lastRenderedPageBreak/>
              <w:t>īpatsvaru veiktajās investīcijās, noteikts šā pielikuma 1. tabulā;</w:t>
            </w:r>
          </w:p>
          <w:p w14:paraId="63D70E83" w14:textId="77777777" w:rsidR="00A60515" w:rsidRPr="00473E3F" w:rsidRDefault="00A60515" w:rsidP="00A60515">
            <w:pPr>
              <w:pStyle w:val="tvhtml"/>
              <w:shd w:val="clear" w:color="auto" w:fill="FFFFFF"/>
              <w:spacing w:before="0" w:beforeAutospacing="0" w:after="0" w:afterAutospacing="0"/>
              <w:ind w:firstLine="300"/>
              <w:jc w:val="both"/>
              <w:rPr>
                <w:rFonts w:ascii="Times New Roman" w:hAnsi="Times New Roman"/>
                <w:sz w:val="22"/>
                <w:szCs w:val="22"/>
              </w:rPr>
            </w:pPr>
            <w:r w:rsidRPr="00473E3F">
              <w:rPr>
                <w:rFonts w:ascii="Times New Roman" w:hAnsi="Times New Roman"/>
                <w:i/>
                <w:iCs/>
                <w:sz w:val="22"/>
                <w:szCs w:val="22"/>
              </w:rPr>
              <w:t>b</w:t>
            </w:r>
            <w:r w:rsidRPr="00473E3F">
              <w:rPr>
                <w:rFonts w:ascii="Times New Roman" w:hAnsi="Times New Roman"/>
                <w:sz w:val="22"/>
                <w:szCs w:val="22"/>
              </w:rPr>
              <w:t xml:space="preserve"> – balansēšanas atbildības faktora līmeņatzīme, kas raksturo vēja elektrostacijas </w:t>
            </w:r>
            <w:proofErr w:type="spellStart"/>
            <w:r w:rsidRPr="00473E3F">
              <w:rPr>
                <w:rFonts w:ascii="Times New Roman" w:hAnsi="Times New Roman"/>
                <w:sz w:val="22"/>
                <w:szCs w:val="22"/>
              </w:rPr>
              <w:t>nebalansa</w:t>
            </w:r>
            <w:proofErr w:type="spellEnd"/>
            <w:r w:rsidRPr="00473E3F">
              <w:rPr>
                <w:rFonts w:ascii="Times New Roman" w:hAnsi="Times New Roman"/>
                <w:sz w:val="22"/>
                <w:szCs w:val="22"/>
              </w:rPr>
              <w:t xml:space="preserve"> līmeni un atkarībā no uzstādītās elektriskās jaudas, kas norādīta līgumā ar publisko tirgotāju,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473E3F">
              <w:rPr>
                <w:rFonts w:ascii="Times New Roman" w:hAnsi="Times New Roman"/>
                <w:sz w:val="22"/>
                <w:szCs w:val="22"/>
              </w:rPr>
              <w:t> ir noteikta šā pielikuma 5. tabulā;</w:t>
            </w:r>
          </w:p>
          <w:p w14:paraId="354C8E41"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6857CD" w14:textId="60A85C25" w:rsidR="00A60515" w:rsidRPr="00473E3F" w:rsidRDefault="00A60515" w:rsidP="00A60515">
            <w:pPr>
              <w:spacing w:line="252" w:lineRule="auto"/>
              <w:jc w:val="center"/>
              <w:rPr>
                <w:b/>
                <w:sz w:val="22"/>
                <w:szCs w:val="22"/>
              </w:rPr>
            </w:pPr>
            <w:r w:rsidRPr="00473E3F">
              <w:rPr>
                <w:b/>
                <w:sz w:val="22"/>
                <w:szCs w:val="22"/>
              </w:rPr>
              <w:lastRenderedPageBreak/>
              <w:t xml:space="preserve">VERS </w:t>
            </w:r>
          </w:p>
          <w:p w14:paraId="54FA12ED" w14:textId="14EF835A" w:rsidR="00A60515" w:rsidRPr="00473E3F" w:rsidRDefault="00A60515" w:rsidP="00A60515">
            <w:pPr>
              <w:pStyle w:val="tvhtml"/>
              <w:shd w:val="clear" w:color="auto" w:fill="FFFFFF"/>
              <w:spacing w:before="0" w:beforeAutospacing="0" w:after="120" w:afterAutospacing="0"/>
              <w:ind w:firstLine="720"/>
              <w:jc w:val="both"/>
              <w:rPr>
                <w:rFonts w:ascii="Times New Roman" w:hAnsi="Times New Roman"/>
                <w:sz w:val="22"/>
                <w:szCs w:val="22"/>
              </w:rPr>
            </w:pPr>
            <w:r w:rsidRPr="00473E3F">
              <w:rPr>
                <w:rFonts w:ascii="Times New Roman" w:hAnsi="Times New Roman"/>
                <w:sz w:val="22"/>
                <w:szCs w:val="22"/>
              </w:rPr>
              <w:t xml:space="preserve">noteikumu grozījumu projekta 6. pielikuma 9.1. punktā minētajā formulā iekļaut arī 0,005 - koeficientu, kas raksturo elektrostacijas pieslēguma apakšstacijas ekspluatācijas un uzturēšanas izmaksu īpatsvaru, ja apakšstacija ir pieslēgta pārvades tīklam, līdz ar to arī papildināt šā pielikuma 1. tabulu. Šāda koeficienta iekļaušana ir pamatota ar papildu izmaksām komersantiem, kas nodrošina savas apakšstacijas darbību un </w:t>
            </w:r>
            <w:r w:rsidRPr="00473E3F">
              <w:rPr>
                <w:rFonts w:ascii="Times New Roman" w:hAnsi="Times New Roman"/>
                <w:sz w:val="22"/>
                <w:szCs w:val="22"/>
              </w:rPr>
              <w:lastRenderedPageBreak/>
              <w:t xml:space="preserve">uzturēšanu atbilstoši normatīvo aktu prasībām (tai skaitā </w:t>
            </w:r>
            <w:proofErr w:type="spellStart"/>
            <w:r w:rsidRPr="00473E3F">
              <w:rPr>
                <w:rFonts w:ascii="Times New Roman" w:hAnsi="Times New Roman"/>
                <w:sz w:val="22"/>
                <w:szCs w:val="22"/>
              </w:rPr>
              <w:t>dispečervadību</w:t>
            </w:r>
            <w:proofErr w:type="spellEnd"/>
            <w:r w:rsidRPr="00473E3F">
              <w:rPr>
                <w:rFonts w:ascii="Times New Roman" w:hAnsi="Times New Roman"/>
                <w:sz w:val="22"/>
                <w:szCs w:val="22"/>
              </w:rPr>
              <w:t xml:space="preserve">).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6E686D" w14:textId="3C08F5B7" w:rsidR="00A60515" w:rsidRPr="00473E3F" w:rsidRDefault="00A60515" w:rsidP="00A60515">
            <w:pPr>
              <w:pStyle w:val="naisc"/>
              <w:spacing w:before="0" w:after="0"/>
              <w:rPr>
                <w:b/>
                <w:sz w:val="22"/>
                <w:szCs w:val="22"/>
              </w:rPr>
            </w:pPr>
            <w:r w:rsidRPr="00473E3F">
              <w:rPr>
                <w:b/>
                <w:sz w:val="22"/>
                <w:szCs w:val="22"/>
              </w:rPr>
              <w:lastRenderedPageBreak/>
              <w:t xml:space="preserve">Daļēji ņemts vērā </w:t>
            </w:r>
          </w:p>
          <w:p w14:paraId="7E4443BE"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3EC748E5" w14:textId="77777777" w:rsidR="00A0120D" w:rsidRPr="00473E3F" w:rsidRDefault="00A0120D" w:rsidP="00A60515">
            <w:pPr>
              <w:pStyle w:val="naisc"/>
              <w:spacing w:before="0" w:after="0"/>
              <w:rPr>
                <w:b/>
                <w:sz w:val="22"/>
                <w:szCs w:val="22"/>
              </w:rPr>
            </w:pPr>
          </w:p>
          <w:p w14:paraId="6AE3999D" w14:textId="380E6F2C" w:rsidR="00A60515" w:rsidRPr="00473E3F" w:rsidRDefault="00A60515" w:rsidP="00A60515">
            <w:pPr>
              <w:ind w:firstLine="301"/>
              <w:jc w:val="both"/>
              <w:rPr>
                <w:sz w:val="22"/>
                <w:szCs w:val="22"/>
              </w:rPr>
            </w:pPr>
            <w:r w:rsidRPr="00473E3F">
              <w:rPr>
                <w:sz w:val="22"/>
                <w:szCs w:val="22"/>
              </w:rPr>
              <w:t xml:space="preserve">Saskaņā ar Elektroenerģijas tirgus likuma 31.5 pantu vienotā tehnoloģiskā cikla princips paredz, ka enerģija tiek ražota noteiktā tehnoloģiskajā procesā vienas elektrostacijas ietvaros un šo procesu nodrošina tehnoloģiski saistītas iekārtas. Elektrostacijas pieslēguma apakšstacija nav daļa no tehnoloģiskā procesa un neietilpst vienotā tehnoloģiskā ciklā. </w:t>
            </w:r>
          </w:p>
          <w:p w14:paraId="18B4FA99" w14:textId="0C371C6C" w:rsidR="00A60515" w:rsidRPr="00473E3F" w:rsidRDefault="00A60515" w:rsidP="00A60515">
            <w:pPr>
              <w:pStyle w:val="naisc"/>
              <w:spacing w:before="0" w:after="0"/>
              <w:rPr>
                <w:bCs/>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4F9A1A" w14:textId="77777777" w:rsidR="00A60515" w:rsidRPr="00473E3F" w:rsidRDefault="00A60515" w:rsidP="00A60515">
            <w:pPr>
              <w:pStyle w:val="naisc"/>
              <w:rPr>
                <w:sz w:val="22"/>
                <w:szCs w:val="22"/>
              </w:rPr>
            </w:pPr>
            <w:r w:rsidRPr="00473E3F">
              <w:rPr>
                <w:sz w:val="22"/>
                <w:szCs w:val="22"/>
              </w:rPr>
              <w:lastRenderedPageBreak/>
              <w:t>Noteikumu projekta 6.pielikums.</w:t>
            </w:r>
          </w:p>
          <w:p w14:paraId="79A9EFCD" w14:textId="77777777" w:rsidR="00A60515" w:rsidRPr="00473E3F" w:rsidRDefault="00A60515" w:rsidP="002F5C42">
            <w:pPr>
              <w:numPr>
                <w:ilvl w:val="0"/>
                <w:numId w:val="28"/>
              </w:numPr>
              <w:shd w:val="clear" w:color="auto" w:fill="FFFFFF"/>
              <w:suppressAutoHyphens/>
              <w:autoSpaceDN w:val="0"/>
              <w:ind w:left="0"/>
              <w:jc w:val="both"/>
              <w:textAlignment w:val="baseline"/>
              <w:rPr>
                <w:sz w:val="22"/>
                <w:szCs w:val="22"/>
              </w:rPr>
            </w:pPr>
            <w:r w:rsidRPr="00473E3F">
              <w:rPr>
                <w:sz w:val="22"/>
                <w:szCs w:val="22"/>
              </w:rPr>
              <w:t>Elektrostacijas izdevumus (EUR)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w:t>
            </w: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oMath>
            <w:r w:rsidRPr="00473E3F">
              <w:rPr>
                <w:sz w:val="22"/>
                <w:szCs w:val="22"/>
              </w:rPr>
              <w:t> aprēķina, izmantojot faktiskos datus vai līmeņatzīmes:</w:t>
            </w:r>
          </w:p>
          <w:p w14:paraId="07617D4B" w14:textId="77777777" w:rsidR="00A60515" w:rsidRPr="00473E3F" w:rsidRDefault="00A60515" w:rsidP="002F5C42">
            <w:pPr>
              <w:numPr>
                <w:ilvl w:val="1"/>
                <w:numId w:val="27"/>
              </w:numPr>
              <w:shd w:val="clear" w:color="auto" w:fill="FFFFFF"/>
              <w:suppressAutoHyphens/>
              <w:autoSpaceDN w:val="0"/>
              <w:ind w:left="0"/>
              <w:jc w:val="both"/>
              <w:textAlignment w:val="baseline"/>
              <w:rPr>
                <w:sz w:val="22"/>
                <w:szCs w:val="22"/>
              </w:rPr>
            </w:pPr>
            <w:r w:rsidRPr="00473E3F">
              <w:rPr>
                <w:sz w:val="22"/>
                <w:szCs w:val="22"/>
              </w:rPr>
              <w:t>vēja elektrostaciju izdevumi kalendāra gada </w:t>
            </w:r>
            <w:r w:rsidRPr="00473E3F">
              <w:rPr>
                <w:i/>
                <w:iCs/>
                <w:sz w:val="22"/>
                <w:szCs w:val="22"/>
              </w:rPr>
              <w:t>t</w:t>
            </w:r>
            <w:r w:rsidRPr="00473E3F">
              <w:rPr>
                <w:sz w:val="22"/>
                <w:szCs w:val="22"/>
              </w:rPr>
              <w:t> kalendāra mēnesī </w:t>
            </w:r>
            <w:r w:rsidRPr="00473E3F">
              <w:rPr>
                <w:i/>
                <w:iCs/>
                <w:sz w:val="22"/>
                <w:szCs w:val="22"/>
              </w:rPr>
              <w:t>i</w:t>
            </w:r>
            <w:r w:rsidRPr="00473E3F">
              <w:rPr>
                <w:sz w:val="22"/>
                <w:szCs w:val="22"/>
              </w:rPr>
              <w:t> </w:t>
            </w: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oMath>
            <w:r w:rsidRPr="00473E3F">
              <w:rPr>
                <w:sz w:val="22"/>
                <w:szCs w:val="22"/>
              </w:rPr>
              <w:t> :</w:t>
            </w:r>
          </w:p>
          <w:p w14:paraId="4210566D" w14:textId="77777777" w:rsidR="00A60515" w:rsidRPr="00473E3F" w:rsidRDefault="006E54E9" w:rsidP="00A60515">
            <w:pPr>
              <w:shd w:val="clear" w:color="auto" w:fill="FFFFFF"/>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rPr>
              <w:t>, kur</w:t>
            </w:r>
          </w:p>
          <w:p w14:paraId="07D06593" w14:textId="77777777" w:rsidR="00A60515" w:rsidRPr="00473E3F" w:rsidRDefault="006E54E9" w:rsidP="00A60515">
            <w:pPr>
              <w:shd w:val="clear" w:color="auto" w:fill="FFFFFF"/>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sz w:val="22"/>
                <w:szCs w:val="22"/>
              </w:rPr>
              <w:t>– elektrostacijā veikto kopējo faktisko investīciju apjoms (EUR);</w:t>
            </w:r>
          </w:p>
          <w:p w14:paraId="60D560F0" w14:textId="77777777" w:rsidR="00A60515" w:rsidRPr="00473E3F" w:rsidRDefault="00A60515" w:rsidP="00A60515">
            <w:pPr>
              <w:shd w:val="clear" w:color="auto" w:fill="FFFFFF"/>
              <w:ind w:firstLine="300"/>
              <w:jc w:val="both"/>
              <w:rPr>
                <w:sz w:val="22"/>
                <w:szCs w:val="22"/>
              </w:rPr>
            </w:pPr>
            <w:r w:rsidRPr="00473E3F">
              <w:rPr>
                <w:sz w:val="22"/>
                <w:szCs w:val="22"/>
              </w:rPr>
              <w:t>0,03 – koeficients, kas raksturo elektrostacijas ekspluatācijas izmaksu īpatsvaru veiktajām investīcijās, noteikts šā pielikuma 2. tabulā;</w:t>
            </w:r>
          </w:p>
          <w:p w14:paraId="74F4BB4A" w14:textId="77777777" w:rsidR="00A60515" w:rsidRPr="00473E3F" w:rsidRDefault="006E54E9" w:rsidP="00A60515">
            <w:pPr>
              <w:shd w:val="clear" w:color="auto" w:fill="FFFFFF"/>
              <w:ind w:firstLine="300"/>
              <w:jc w:val="both"/>
              <w:rPr>
                <w:sz w:val="22"/>
                <w:szCs w:val="22"/>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oMath>
            <w:r w:rsidR="00A60515" w:rsidRPr="00473E3F">
              <w:rPr>
                <w:sz w:val="22"/>
                <w:szCs w:val="22"/>
              </w:rPr>
              <w:t> –</w:t>
            </w:r>
            <w:r w:rsidR="00A60515" w:rsidRPr="00473E3F">
              <w:rPr>
                <w:sz w:val="22"/>
                <w:szCs w:val="22"/>
                <w:shd w:val="clear" w:color="auto" w:fill="FFFFFF"/>
              </w:rPr>
              <w:t xml:space="preserve">elektroenerģijas ražošanai piešķirtā valsts atbalsta izlietošanas uzraudzības nodeva un </w:t>
            </w:r>
            <w:r w:rsidR="00A60515" w:rsidRPr="00473E3F">
              <w:rPr>
                <w:sz w:val="22"/>
                <w:szCs w:val="22"/>
              </w:rPr>
              <w:t>valsts nodeva par sabiedrisko pakalpojumu regulēšanu, kalendāra gadā </w:t>
            </w:r>
            <w:r w:rsidR="00A60515" w:rsidRPr="00473E3F">
              <w:rPr>
                <w:i/>
                <w:sz w:val="22"/>
                <w:szCs w:val="22"/>
              </w:rPr>
              <w:t>t</w:t>
            </w:r>
            <w:r w:rsidR="00A60515" w:rsidRPr="00473E3F">
              <w:rPr>
                <w:sz w:val="22"/>
                <w:szCs w:val="22"/>
              </w:rPr>
              <w:t>  (EUR);</w:t>
            </w:r>
          </w:p>
          <w:p w14:paraId="71FE73A8" w14:textId="1D163FD0" w:rsidR="00A60515" w:rsidRPr="00473E3F" w:rsidRDefault="006E54E9" w:rsidP="00A60515">
            <w:pPr>
              <w:shd w:val="clear" w:color="auto" w:fill="FFFFFF"/>
              <w:ind w:firstLine="300"/>
              <w:jc w:val="both"/>
              <w:rPr>
                <w:sz w:val="22"/>
                <w:szCs w:val="22"/>
              </w:rPr>
            </w:pPr>
            <m:oMath>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00A60515" w:rsidRPr="00473E3F">
              <w:rPr>
                <w:sz w:val="22"/>
                <w:szCs w:val="22"/>
                <w:shd w:val="clear" w:color="auto" w:fill="FFFFFF"/>
              </w:rPr>
              <w:t>-  jaudas maksa elektroenerģijas ražotājiem</w:t>
            </w:r>
            <w:r w:rsidR="00A60515" w:rsidRPr="00473E3F">
              <w:rPr>
                <w:sz w:val="22"/>
                <w:szCs w:val="22"/>
              </w:rPr>
              <w:t>, kas noteikta atbilstoši uzstādītajai elektroenerģijas ražošanas jaudai un  saskaņā ar SPRK noteikto tarifu,  kalendāra gada </w:t>
            </w:r>
            <w:r w:rsidR="00A60515" w:rsidRPr="00473E3F">
              <w:rPr>
                <w:i/>
                <w:sz w:val="22"/>
                <w:szCs w:val="22"/>
              </w:rPr>
              <w:t>t</w:t>
            </w:r>
            <w:r w:rsidR="00A60515" w:rsidRPr="00473E3F">
              <w:rPr>
                <w:sz w:val="22"/>
                <w:szCs w:val="22"/>
              </w:rPr>
              <w:t>  kalendārā mēnesī i (EUR).</w:t>
            </w:r>
          </w:p>
        </w:tc>
        <w:tc>
          <w:tcPr>
            <w:tcW w:w="1980" w:type="dxa"/>
            <w:gridSpan w:val="3"/>
          </w:tcPr>
          <w:p w14:paraId="49A7D716" w14:textId="77777777" w:rsidR="00A60515" w:rsidRPr="00473E3F" w:rsidRDefault="00A60515" w:rsidP="00A60515">
            <w:pPr>
              <w:jc w:val="both"/>
              <w:rPr>
                <w:sz w:val="22"/>
                <w:szCs w:val="22"/>
              </w:rPr>
            </w:pPr>
          </w:p>
        </w:tc>
      </w:tr>
      <w:tr w:rsidR="006616DC" w:rsidRPr="00473E3F" w14:paraId="06C6D9C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7D504C"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F8030E"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6.pielikums.</w:t>
            </w:r>
          </w:p>
          <w:p w14:paraId="230F5F80" w14:textId="47B3D2CC"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9.1.vēja elektrostacijām:</w:t>
            </w:r>
          </w:p>
          <w:p w14:paraId="1FCF6414" w14:textId="77777777"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A60515" w:rsidRPr="00473E3F">
              <w:rPr>
                <w:rFonts w:ascii="Times New Roman" w:hAnsi="Times New Roman"/>
                <w:sz w:val="22"/>
                <w:szCs w:val="22"/>
              </w:rPr>
              <w:t>, kur</w:t>
            </w:r>
          </w:p>
          <w:bookmarkStart w:id="30" w:name="_Hlk54093748"/>
          <w:p w14:paraId="723F1E0B"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rFonts w:ascii="Times New Roman" w:hAnsi="Times New Roman"/>
                <w:sz w:val="22"/>
                <w:szCs w:val="22"/>
              </w:rPr>
              <w:t xml:space="preserve">– </w:t>
            </w:r>
            <w:bookmarkStart w:id="31" w:name="_Hlk60997344"/>
            <w:r w:rsidR="00A60515" w:rsidRPr="00473E3F">
              <w:rPr>
                <w:rFonts w:ascii="Times New Roman" w:hAnsi="Times New Roman"/>
                <w:sz w:val="22"/>
                <w:szCs w:val="22"/>
              </w:rPr>
              <w:t>elektrostacijā veikto kopējo faktisko investīciju apjoms (EUR)</w:t>
            </w:r>
            <w:bookmarkEnd w:id="31"/>
            <w:r w:rsidR="00A60515" w:rsidRPr="00473E3F">
              <w:rPr>
                <w:rFonts w:ascii="Times New Roman" w:hAnsi="Times New Roman"/>
                <w:sz w:val="22"/>
                <w:szCs w:val="22"/>
              </w:rPr>
              <w:t>;</w:t>
            </w:r>
          </w:p>
          <w:p w14:paraId="7A707079"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sz w:val="22"/>
                <w:szCs w:val="22"/>
              </w:rPr>
              <w:t>0,03 – koeficients, kas raksturo elektrostacijas ekspluatācijas izmaksu īpatsvaru veiktajās investīcijās, noteikts šā pielikuma 1. tabulā;</w:t>
            </w:r>
          </w:p>
          <w:bookmarkEnd w:id="30"/>
          <w:p w14:paraId="4697C220"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i/>
                <w:sz w:val="22"/>
                <w:szCs w:val="22"/>
              </w:rPr>
              <w:t>b</w:t>
            </w:r>
            <w:r w:rsidRPr="00473E3F">
              <w:rPr>
                <w:rFonts w:ascii="Times New Roman" w:hAnsi="Times New Roman"/>
                <w:sz w:val="22"/>
                <w:szCs w:val="22"/>
              </w:rPr>
              <w:t xml:space="preserve"> – balansēšanas atbildības faktora līmeņatzīme, kas raksturo vēja elektrostacijas </w:t>
            </w:r>
            <w:proofErr w:type="spellStart"/>
            <w:r w:rsidRPr="00473E3F">
              <w:rPr>
                <w:rFonts w:ascii="Times New Roman" w:hAnsi="Times New Roman"/>
                <w:sz w:val="22"/>
                <w:szCs w:val="22"/>
              </w:rPr>
              <w:t>nebalansa</w:t>
            </w:r>
            <w:proofErr w:type="spellEnd"/>
            <w:r w:rsidRPr="00473E3F">
              <w:rPr>
                <w:rFonts w:ascii="Times New Roman" w:hAnsi="Times New Roman"/>
                <w:sz w:val="22"/>
                <w:szCs w:val="22"/>
              </w:rPr>
              <w:t xml:space="preserve"> līmeni un atkarībā no uzstādītās elektriskās jaudas, kas norādīta līgumā ar publisko tirgotāju, kalendāra gada </w:t>
            </w:r>
            <w:r w:rsidRPr="00473E3F">
              <w:rPr>
                <w:rFonts w:ascii="Times New Roman" w:hAnsi="Times New Roman"/>
                <w:i/>
                <w:sz w:val="22"/>
                <w:szCs w:val="22"/>
              </w:rPr>
              <w:t>t</w:t>
            </w:r>
            <w:r w:rsidRPr="00473E3F">
              <w:rPr>
                <w:rFonts w:ascii="Times New Roman" w:hAnsi="Times New Roman"/>
                <w:sz w:val="22"/>
                <w:szCs w:val="22"/>
              </w:rPr>
              <w:t> kalendāra mēnesī </w:t>
            </w:r>
            <w:r w:rsidRPr="00473E3F">
              <w:rPr>
                <w:rFonts w:ascii="Times New Roman" w:hAnsi="Times New Roman"/>
                <w:i/>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473E3F">
              <w:rPr>
                <w:rFonts w:ascii="Times New Roman" w:hAnsi="Times New Roman"/>
                <w:sz w:val="22"/>
                <w:szCs w:val="22"/>
              </w:rPr>
              <w:t> ir noteikta šā pielikuma 5. tabulā;</w:t>
            </w:r>
          </w:p>
          <w:p w14:paraId="687E46C7"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FD0454" w14:textId="35E3D374" w:rsidR="00A60515" w:rsidRPr="00473E3F" w:rsidRDefault="00A60515" w:rsidP="00A60515">
            <w:pPr>
              <w:spacing w:line="252" w:lineRule="auto"/>
              <w:jc w:val="center"/>
              <w:rPr>
                <w:b/>
                <w:sz w:val="22"/>
                <w:szCs w:val="22"/>
              </w:rPr>
            </w:pPr>
            <w:r w:rsidRPr="00473E3F">
              <w:rPr>
                <w:b/>
                <w:sz w:val="22"/>
                <w:szCs w:val="22"/>
              </w:rPr>
              <w:lastRenderedPageBreak/>
              <w:t xml:space="preserve">VERS </w:t>
            </w:r>
          </w:p>
          <w:p w14:paraId="2215C77C" w14:textId="4CFD172B" w:rsidR="00A60515" w:rsidRPr="00473E3F" w:rsidRDefault="00A60515" w:rsidP="00A60515">
            <w:pPr>
              <w:pStyle w:val="tvhtml"/>
              <w:shd w:val="clear" w:color="auto" w:fill="FFFFFF"/>
              <w:spacing w:before="0" w:beforeAutospacing="0" w:after="120" w:afterAutospacing="0"/>
              <w:ind w:firstLine="720"/>
              <w:jc w:val="both"/>
              <w:rPr>
                <w:rFonts w:ascii="Times New Roman" w:hAnsi="Times New Roman"/>
                <w:sz w:val="22"/>
                <w:szCs w:val="22"/>
              </w:rPr>
            </w:pPr>
            <w:r w:rsidRPr="00473E3F">
              <w:rPr>
                <w:rFonts w:ascii="Times New Roman" w:hAnsi="Times New Roman"/>
                <w:sz w:val="22"/>
                <w:szCs w:val="22"/>
              </w:rPr>
              <w:lastRenderedPageBreak/>
              <w:t xml:space="preserve">noteikumu grozījumu projekta 6. pielikuma 9.1. punktā minētajā formulā un 5. tabulā precizēt </w:t>
            </w:r>
            <w:r w:rsidRPr="00473E3F">
              <w:rPr>
                <w:rFonts w:ascii="Times New Roman" w:hAnsi="Times New Roman"/>
                <w:i/>
                <w:iCs/>
                <w:sz w:val="22"/>
                <w:szCs w:val="22"/>
              </w:rPr>
              <w:t xml:space="preserve">b </w:t>
            </w:r>
            <w:r w:rsidRPr="00473E3F">
              <w:rPr>
                <w:rFonts w:ascii="Times New Roman" w:hAnsi="Times New Roman"/>
                <w:sz w:val="22"/>
                <w:szCs w:val="22"/>
              </w:rPr>
              <w:t>– balansēšanas atbildības faktora aprēķinu. Nav skaidrs, no kādas pozīcijas tas tiek rēķināts un kā tas tiek piemērots. Uzskatām, ka tam ir jābūt kā starpībai no faktiskajiem ieņēmumiem. Tieši tas objektīvi atspoguļotu ar balansēšanu un prognožu iesniegšanu un to precizitāti saistītās izmaksas.</w:t>
            </w:r>
          </w:p>
          <w:p w14:paraId="4F6E31F5" w14:textId="77777777" w:rsidR="00A60515" w:rsidRPr="00473E3F" w:rsidRDefault="00A60515" w:rsidP="00A60515">
            <w:pPr>
              <w:spacing w:line="252" w:lineRule="auto"/>
              <w:jc w:val="center"/>
              <w:rPr>
                <w:b/>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E54E13" w14:textId="426D99A7" w:rsidR="00A60515" w:rsidRPr="00473E3F" w:rsidRDefault="00A60515" w:rsidP="00A60515">
            <w:pPr>
              <w:pStyle w:val="naisc"/>
              <w:rPr>
                <w:b/>
                <w:sz w:val="22"/>
                <w:szCs w:val="22"/>
              </w:rPr>
            </w:pPr>
            <w:r w:rsidRPr="00473E3F">
              <w:rPr>
                <w:b/>
                <w:sz w:val="22"/>
                <w:szCs w:val="22"/>
              </w:rPr>
              <w:lastRenderedPageBreak/>
              <w:t xml:space="preserve">Ņemts vērā </w:t>
            </w:r>
          </w:p>
          <w:p w14:paraId="517F72E6" w14:textId="4DF6014D" w:rsidR="00A60515" w:rsidRPr="00473E3F" w:rsidRDefault="00A60515" w:rsidP="00A60515">
            <w:pPr>
              <w:pStyle w:val="naisc"/>
              <w:jc w:val="both"/>
              <w:rPr>
                <w:sz w:val="22"/>
                <w:szCs w:val="22"/>
              </w:rPr>
            </w:pPr>
            <w:r w:rsidRPr="00473E3F">
              <w:rPr>
                <w:bCs/>
                <w:sz w:val="22"/>
                <w:szCs w:val="22"/>
              </w:rPr>
              <w:lastRenderedPageBreak/>
              <w:t>Noteikumu projekta 6.pielikumā precizēts vēja elektrostaciju ieņēmumu aprēķins, ietverot tajā balansēšanas atbildības faktora līmeņatzīmi. Vēja elektrostaciju izdevumu aprēķina formulā balansēšanas atbildības faktora līmeņatzīme nav iekļauta.</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95BB68" w14:textId="359A79D2"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Noteikumu projekta 6.pielikums.</w:t>
            </w:r>
          </w:p>
          <w:p w14:paraId="2B22CCE0" w14:textId="62ECE859"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7.3.Vēja elektrostacijas faktiskie ieņēmumi kalendāra gada </w:t>
            </w:r>
            <w:r w:rsidRPr="00473E3F">
              <w:rPr>
                <w:rFonts w:ascii="Times New Roman" w:hAnsi="Times New Roman"/>
                <w:i/>
                <w:sz w:val="22"/>
                <w:szCs w:val="22"/>
              </w:rPr>
              <w:t>t</w:t>
            </w:r>
            <w:r w:rsidRPr="00473E3F">
              <w:rPr>
                <w:rFonts w:ascii="Times New Roman" w:hAnsi="Times New Roman"/>
                <w:sz w:val="22"/>
                <w:szCs w:val="22"/>
              </w:rPr>
              <w:t> kalendāra mēnesī </w:t>
            </w:r>
            <w:r w:rsidRPr="00473E3F">
              <w:rPr>
                <w:rFonts w:ascii="Times New Roman" w:hAnsi="Times New Roman"/>
                <w:i/>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oMath>
            <w:r w:rsidRPr="00473E3F">
              <w:rPr>
                <w:rFonts w:ascii="Times New Roman" w:hAnsi="Times New Roman"/>
                <w:sz w:val="22"/>
                <w:szCs w:val="22"/>
              </w:rPr>
              <w:t xml:space="preserve"> , aprēķinam izmantojot līmeņatzīmes: </w:t>
            </w:r>
          </w:p>
          <w:p w14:paraId="711A815E" w14:textId="77777777" w:rsidR="00A60515" w:rsidRPr="00473E3F" w:rsidRDefault="006E54E9" w:rsidP="00A60515">
            <w:pPr>
              <w:pStyle w:val="tvhtml"/>
              <w:shd w:val="clear" w:color="auto" w:fill="FFFFFF"/>
              <w:spacing w:before="0" w:beforeAutospacing="0" w:after="120" w:afterAutospacing="0"/>
              <w:ind w:left="284"/>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IEN</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C</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r>
                        <w:rPr>
                          <w:rFonts w:ascii="Cambria Math" w:hAnsi="Cambria Math"/>
                          <w:sz w:val="22"/>
                          <w:szCs w:val="22"/>
                        </w:rPr>
                        <m:t>b</m:t>
                      </m:r>
                    </m:num>
                    <m:den>
                      <m:r>
                        <w:rPr>
                          <w:rFonts w:ascii="Cambria Math" w:hAnsi="Cambria Math"/>
                          <w:sz w:val="22"/>
                          <w:szCs w:val="22"/>
                        </w:rPr>
                        <m:t>100</m:t>
                      </m:r>
                    </m:den>
                  </m:f>
                </m:e>
              </m:d>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SEN</m:t>
                          </m:r>
                        </m:e>
                        <m:sub>
                          <m:r>
                            <w:rPr>
                              <w:rFonts w:ascii="Cambria Math" w:hAnsi="Cambria Math"/>
                              <w:sz w:val="22"/>
                              <w:szCs w:val="22"/>
                            </w:rPr>
                            <m:t>t</m:t>
                          </m:r>
                        </m:sub>
                        <m:sup>
                          <m:r>
                            <w:rPr>
                              <w:rFonts w:ascii="Cambria Math" w:hAnsi="Cambria Math"/>
                              <w:sz w:val="22"/>
                              <w:szCs w:val="22"/>
                            </w:rPr>
                            <m:t>i</m:t>
                          </m:r>
                        </m:sup>
                      </m:sSubSup>
                    </m:num>
                    <m:den>
                      <m:r>
                        <w:rPr>
                          <w:rFonts w:ascii="Cambria Math" w:hAnsi="Cambria Math"/>
                          <w:sz w:val="22"/>
                          <w:szCs w:val="22"/>
                        </w:rPr>
                        <m:t>100</m:t>
                      </m:r>
                    </m:den>
                  </m:f>
                </m:e>
              </m:d>
            </m:oMath>
            <w:r w:rsidR="00A60515" w:rsidRPr="00473E3F">
              <w:rPr>
                <w:rFonts w:ascii="Times New Roman" w:hAnsi="Times New Roman"/>
                <w:sz w:val="22"/>
                <w:szCs w:val="22"/>
              </w:rPr>
              <w:t xml:space="preserve">  ,kur</w:t>
            </w:r>
          </w:p>
          <w:p w14:paraId="20E1E4BE"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i/>
                <w:sz w:val="22"/>
                <w:szCs w:val="22"/>
              </w:rPr>
              <w:t>b</w:t>
            </w:r>
            <w:r w:rsidRPr="00473E3F">
              <w:rPr>
                <w:rFonts w:ascii="Times New Roman" w:hAnsi="Times New Roman"/>
                <w:sz w:val="22"/>
                <w:szCs w:val="22"/>
              </w:rPr>
              <w:t xml:space="preserve"> – balansēšanas atbildības faktora līmeņatzīme, kas raksturo vēja elektrostacijas </w:t>
            </w:r>
            <w:proofErr w:type="spellStart"/>
            <w:r w:rsidRPr="00473E3F">
              <w:rPr>
                <w:rFonts w:ascii="Times New Roman" w:hAnsi="Times New Roman"/>
                <w:sz w:val="22"/>
                <w:szCs w:val="22"/>
              </w:rPr>
              <w:t>nebalansa</w:t>
            </w:r>
            <w:proofErr w:type="spellEnd"/>
            <w:r w:rsidRPr="00473E3F">
              <w:rPr>
                <w:rFonts w:ascii="Times New Roman" w:hAnsi="Times New Roman"/>
                <w:sz w:val="22"/>
                <w:szCs w:val="22"/>
              </w:rPr>
              <w:t xml:space="preserve"> līmeni un ir noteikta atkarībā no uzstādītās elektriskās jaudas, kas norādīta līgumā ar publisko tirgotāju, kalendārā gada t kalendāra mēnesī i. Balansēšanas atbildības faktora līmeņatzīme ir noteikta šā pielikuma 5. tabulā.</w:t>
            </w:r>
          </w:p>
          <w:p w14:paraId="2167B4CD" w14:textId="5624B107" w:rsidR="00A60515" w:rsidRPr="00473E3F" w:rsidRDefault="00A60515" w:rsidP="00A60515">
            <w:pPr>
              <w:jc w:val="both"/>
              <w:rPr>
                <w:sz w:val="22"/>
                <w:szCs w:val="22"/>
              </w:rPr>
            </w:pPr>
          </w:p>
        </w:tc>
        <w:tc>
          <w:tcPr>
            <w:tcW w:w="1980" w:type="dxa"/>
            <w:gridSpan w:val="3"/>
          </w:tcPr>
          <w:p w14:paraId="228FEEBF" w14:textId="77777777" w:rsidR="00A60515" w:rsidRPr="00473E3F" w:rsidRDefault="00A60515" w:rsidP="00A60515">
            <w:pPr>
              <w:jc w:val="both"/>
              <w:rPr>
                <w:sz w:val="22"/>
                <w:szCs w:val="22"/>
              </w:rPr>
            </w:pPr>
          </w:p>
        </w:tc>
      </w:tr>
      <w:tr w:rsidR="006616DC" w:rsidRPr="00473E3F" w14:paraId="59D9ACF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2A238F"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E6D8EB"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projekta 6.pielikums.</w:t>
            </w:r>
          </w:p>
          <w:p w14:paraId="455DCCCD" w14:textId="662161AA"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9.1.vēja elektrostacijām:</w:t>
            </w:r>
          </w:p>
          <w:p w14:paraId="3A86ACD0" w14:textId="77777777"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×0,03+b+</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oMath>
            <w:r w:rsidR="00A60515" w:rsidRPr="00473E3F">
              <w:rPr>
                <w:rFonts w:ascii="Times New Roman" w:hAnsi="Times New Roman"/>
                <w:sz w:val="22"/>
                <w:szCs w:val="22"/>
              </w:rPr>
              <w:t>, kur</w:t>
            </w:r>
          </w:p>
          <w:p w14:paraId="5BA08752" w14:textId="77777777"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rFonts w:ascii="Times New Roman" w:hAnsi="Times New Roman"/>
                <w:sz w:val="22"/>
                <w:szCs w:val="22"/>
              </w:rPr>
              <w:t>– elektrostacijā veikto kopējo faktisko investīciju apjoms (EUR);</w:t>
            </w:r>
          </w:p>
          <w:p w14:paraId="387433E0"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sz w:val="22"/>
                <w:szCs w:val="22"/>
              </w:rPr>
              <w:t>0,03 – koeficients, kas raksturo elektrostacijas ekspluatācijas izmaksu īpatsvaru veiktajās investīcijās, noteikts šā pielikuma 1. tabulā;</w:t>
            </w:r>
          </w:p>
          <w:p w14:paraId="5CF6DF1B"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i/>
                <w:sz w:val="22"/>
                <w:szCs w:val="22"/>
              </w:rPr>
              <w:t>b</w:t>
            </w:r>
            <w:r w:rsidRPr="00473E3F">
              <w:rPr>
                <w:rFonts w:ascii="Times New Roman" w:hAnsi="Times New Roman"/>
                <w:sz w:val="22"/>
                <w:szCs w:val="22"/>
              </w:rPr>
              <w:t xml:space="preserve"> – balansēšanas atbildības faktora līmeņatzīme, kas raksturo vēja elektrostacijas </w:t>
            </w:r>
            <w:proofErr w:type="spellStart"/>
            <w:r w:rsidRPr="00473E3F">
              <w:rPr>
                <w:rFonts w:ascii="Times New Roman" w:hAnsi="Times New Roman"/>
                <w:sz w:val="22"/>
                <w:szCs w:val="22"/>
              </w:rPr>
              <w:t>nebalansa</w:t>
            </w:r>
            <w:proofErr w:type="spellEnd"/>
            <w:r w:rsidRPr="00473E3F">
              <w:rPr>
                <w:rFonts w:ascii="Times New Roman" w:hAnsi="Times New Roman"/>
                <w:sz w:val="22"/>
                <w:szCs w:val="22"/>
              </w:rPr>
              <w:t xml:space="preserve"> līmeni un atkarībā no uzstādītās elektriskās jaudas, kas norādīta līgumā ar publisko tirgotāju, kalendāra gada </w:t>
            </w:r>
            <w:r w:rsidRPr="00473E3F">
              <w:rPr>
                <w:rFonts w:ascii="Times New Roman" w:hAnsi="Times New Roman"/>
                <w:i/>
                <w:sz w:val="22"/>
                <w:szCs w:val="22"/>
              </w:rPr>
              <w:t>t</w:t>
            </w:r>
            <w:r w:rsidRPr="00473E3F">
              <w:rPr>
                <w:rFonts w:ascii="Times New Roman" w:hAnsi="Times New Roman"/>
                <w:sz w:val="22"/>
                <w:szCs w:val="22"/>
              </w:rPr>
              <w:t> kalendāra mēnesī </w:t>
            </w:r>
            <w:r w:rsidRPr="00473E3F">
              <w:rPr>
                <w:rFonts w:ascii="Times New Roman" w:hAnsi="Times New Roman"/>
                <w:i/>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 t</m:t>
                  </m:r>
                </m:sub>
                <m:sup>
                  <m:r>
                    <w:rPr>
                      <w:rFonts w:ascii="Cambria Math" w:hAnsi="Cambria Math"/>
                      <w:sz w:val="22"/>
                      <w:szCs w:val="22"/>
                    </w:rPr>
                    <m:t>i</m:t>
                  </m:r>
                </m:sup>
              </m:sSubSup>
            </m:oMath>
            <w:r w:rsidRPr="00473E3F">
              <w:rPr>
                <w:rFonts w:ascii="Times New Roman" w:hAnsi="Times New Roman"/>
                <w:sz w:val="22"/>
                <w:szCs w:val="22"/>
              </w:rPr>
              <w:t> ir noteikta šā pielikuma 5. tabulā;</w:t>
            </w:r>
          </w:p>
          <w:p w14:paraId="11A31C77"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9BCE79" w14:textId="0033E515" w:rsidR="00A60515" w:rsidRPr="00473E3F" w:rsidRDefault="00A60515" w:rsidP="00A60515">
            <w:pPr>
              <w:spacing w:line="252" w:lineRule="auto"/>
              <w:jc w:val="center"/>
              <w:rPr>
                <w:b/>
                <w:sz w:val="22"/>
                <w:szCs w:val="22"/>
              </w:rPr>
            </w:pPr>
            <w:r w:rsidRPr="00473E3F">
              <w:rPr>
                <w:b/>
                <w:sz w:val="22"/>
                <w:szCs w:val="22"/>
              </w:rPr>
              <w:lastRenderedPageBreak/>
              <w:t xml:space="preserve">VERS </w:t>
            </w:r>
          </w:p>
          <w:p w14:paraId="6B092D10" w14:textId="77777777" w:rsidR="00A60515" w:rsidRPr="00473E3F" w:rsidRDefault="00A60515" w:rsidP="00A60515">
            <w:pPr>
              <w:spacing w:line="252" w:lineRule="auto"/>
              <w:jc w:val="center"/>
              <w:rPr>
                <w:sz w:val="22"/>
                <w:szCs w:val="22"/>
              </w:rPr>
            </w:pPr>
            <w:r w:rsidRPr="00473E3F">
              <w:rPr>
                <w:sz w:val="22"/>
                <w:szCs w:val="22"/>
              </w:rPr>
              <w:t xml:space="preserve">noteikumu grozījumu projekta 6. pielikuma 9.1. punktā minētajā formulā iekļaut arī Sadales un Pārvades tīkla izmaksas atbilstoši </w:t>
            </w:r>
            <w:r w:rsidRPr="00473E3F">
              <w:rPr>
                <w:sz w:val="22"/>
                <w:szCs w:val="22"/>
              </w:rPr>
              <w:lastRenderedPageBreak/>
              <w:t>spēkā esošajiem sadales vai pārvades tīkla tarifiem.</w:t>
            </w:r>
          </w:p>
          <w:p w14:paraId="1B707733" w14:textId="77777777" w:rsidR="00A60515" w:rsidRPr="00473E3F" w:rsidRDefault="00A60515" w:rsidP="00A60515">
            <w:pPr>
              <w:spacing w:line="252" w:lineRule="auto"/>
              <w:jc w:val="center"/>
              <w:rPr>
                <w:sz w:val="22"/>
                <w:szCs w:val="22"/>
              </w:rPr>
            </w:pPr>
          </w:p>
          <w:p w14:paraId="3987A9D8" w14:textId="0D803395" w:rsidR="00A60515" w:rsidRPr="00473E3F" w:rsidRDefault="00A60515" w:rsidP="00A60515">
            <w:pPr>
              <w:ind w:firstLine="720"/>
              <w:jc w:val="both"/>
              <w:rPr>
                <w:sz w:val="22"/>
                <w:szCs w:val="22"/>
              </w:rPr>
            </w:pP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6B5EC8" w14:textId="4DA0EADE" w:rsidR="00A60515" w:rsidRPr="00473E3F" w:rsidRDefault="00A60515" w:rsidP="00A60515">
            <w:pPr>
              <w:pStyle w:val="naisc"/>
              <w:rPr>
                <w:b/>
                <w:sz w:val="22"/>
                <w:szCs w:val="22"/>
              </w:rPr>
            </w:pPr>
            <w:r w:rsidRPr="00473E3F">
              <w:rPr>
                <w:b/>
                <w:sz w:val="22"/>
                <w:szCs w:val="22"/>
              </w:rPr>
              <w:lastRenderedPageBreak/>
              <w:t xml:space="preserve">Ņemts vērā </w:t>
            </w:r>
          </w:p>
          <w:p w14:paraId="248B882E" w14:textId="637CEDAF" w:rsidR="00A60515" w:rsidRPr="00473E3F" w:rsidRDefault="00A60515" w:rsidP="00A60515">
            <w:pPr>
              <w:pStyle w:val="naisc"/>
              <w:jc w:val="both"/>
              <w:rPr>
                <w:bCs/>
                <w:sz w:val="22"/>
                <w:szCs w:val="22"/>
              </w:rPr>
            </w:pPr>
            <w:r w:rsidRPr="00473E3F">
              <w:rPr>
                <w:bCs/>
                <w:sz w:val="22"/>
                <w:szCs w:val="22"/>
              </w:rPr>
              <w:t xml:space="preserve">Noteikumu projekta 6.pielikumā staciju izdevumu aprēķini ir papildināti ar parametru: </w:t>
            </w:r>
            <m:oMath>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Pr="00473E3F">
              <w:rPr>
                <w:rStyle w:val="Strong"/>
                <w:b w:val="0"/>
                <w:bCs w:val="0"/>
                <w:sz w:val="22"/>
                <w:szCs w:val="22"/>
                <w:shd w:val="clear" w:color="auto" w:fill="FFFFFF"/>
              </w:rPr>
              <w:t>-  jaudas maksa elektroenerģijas ražotājiem</w:t>
            </w:r>
            <w:r w:rsidRPr="00473E3F">
              <w:rPr>
                <w:sz w:val="22"/>
                <w:szCs w:val="22"/>
              </w:rPr>
              <w:t xml:space="preserve">, kas noteikta atbilstoši </w:t>
            </w:r>
            <w:r w:rsidRPr="00473E3F">
              <w:rPr>
                <w:sz w:val="22"/>
                <w:szCs w:val="22"/>
              </w:rPr>
              <w:lastRenderedPageBreak/>
              <w:t>uzstādītajai elektroenerģijas ražošanas jaudai un  saskaņā ar SPRK noteikto tarifu, kalendāra gada </w:t>
            </w:r>
            <w:r w:rsidRPr="00473E3F">
              <w:rPr>
                <w:i/>
                <w:sz w:val="22"/>
                <w:szCs w:val="22"/>
              </w:rPr>
              <w:t>t</w:t>
            </w:r>
            <w:r w:rsidRPr="00473E3F">
              <w:rPr>
                <w:sz w:val="22"/>
                <w:szCs w:val="22"/>
              </w:rPr>
              <w:t>  kalendārā mēnesī i (EUR/MWh).</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ACA581" w14:textId="7777777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Noteikumu projekta 6.pielikums.</w:t>
            </w:r>
          </w:p>
          <w:p w14:paraId="5053B1ED" w14:textId="054EA290"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 xml:space="preserve">9.1.vēja elektrostaciju izdevumi kalendāra </w:t>
            </w:r>
            <w:r w:rsidRPr="00473E3F">
              <w:rPr>
                <w:rFonts w:ascii="Times New Roman" w:hAnsi="Times New Roman"/>
                <w:sz w:val="22"/>
                <w:szCs w:val="22"/>
              </w:rPr>
              <w:lastRenderedPageBreak/>
              <w:t>gada </w:t>
            </w:r>
            <w:r w:rsidRPr="00473E3F">
              <w:rPr>
                <w:rFonts w:ascii="Times New Roman" w:hAnsi="Times New Roman"/>
                <w:i/>
                <w:sz w:val="22"/>
                <w:szCs w:val="22"/>
              </w:rPr>
              <w:t>t</w:t>
            </w:r>
            <w:r w:rsidRPr="00473E3F">
              <w:rPr>
                <w:rFonts w:ascii="Times New Roman" w:hAnsi="Times New Roman"/>
                <w:sz w:val="22"/>
                <w:szCs w:val="22"/>
              </w:rPr>
              <w:t> kalendāra mēnesī </w:t>
            </w:r>
            <w:r w:rsidRPr="00473E3F">
              <w:rPr>
                <w:rFonts w:ascii="Times New Roman" w:hAnsi="Times New Roman"/>
                <w:i/>
                <w:sz w:val="22"/>
                <w:szCs w:val="22"/>
              </w:rPr>
              <w:t>i</w:t>
            </w:r>
            <w:r w:rsidRPr="00473E3F">
              <w:rPr>
                <w:rFonts w:ascii="Times New Roman" w:hAnsi="Times New Roman"/>
                <w:sz w:val="22"/>
                <w:szCs w:val="22"/>
              </w:rPr>
              <w:t> </w:t>
            </w: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oMath>
            <w:r w:rsidRPr="00473E3F">
              <w:rPr>
                <w:rFonts w:ascii="Times New Roman" w:hAnsi="Times New Roman"/>
                <w:sz w:val="22"/>
                <w:szCs w:val="22"/>
              </w:rPr>
              <w:t> :</w:t>
            </w:r>
          </w:p>
          <w:p w14:paraId="35DDC277" w14:textId="7694411D" w:rsidR="00A60515" w:rsidRPr="00473E3F" w:rsidRDefault="006E54E9" w:rsidP="00A60515">
            <w:pPr>
              <w:pStyle w:val="tvhtml"/>
              <w:shd w:val="clear" w:color="auto" w:fill="FFFFFF"/>
              <w:spacing w:before="0" w:beforeAutospacing="0" w:after="120" w:afterAutospacing="0"/>
              <w:ind w:left="425"/>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IZD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kop</m:t>
                  </m:r>
                </m:sub>
              </m:sSub>
              <m:r>
                <w:rPr>
                  <w:rFonts w:ascii="Cambria Math" w:hAnsi="Cambria Math"/>
                  <w:sz w:val="22"/>
                  <w:szCs w:val="22"/>
                </w:rPr>
                <m:t>×0,03+</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num>
                <m:den>
                  <m:r>
                    <w:rPr>
                      <w:rFonts w:ascii="Cambria Math" w:hAnsi="Cambria Math"/>
                      <w:sz w:val="22"/>
                      <w:szCs w:val="22"/>
                    </w:rPr>
                    <m:t>12</m:t>
                  </m:r>
                </m:den>
              </m:f>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00A60515" w:rsidRPr="00473E3F">
              <w:rPr>
                <w:rFonts w:ascii="Times New Roman" w:hAnsi="Times New Roman"/>
                <w:sz w:val="22"/>
                <w:szCs w:val="22"/>
              </w:rPr>
              <w:t>, kur</w:t>
            </w:r>
          </w:p>
          <w:p w14:paraId="177A2241" w14:textId="7AEDA455"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 xml:space="preserve"> kop</m:t>
                  </m:r>
                </m:sub>
              </m:sSub>
              <m:r>
                <w:rPr>
                  <w:rFonts w:ascii="Cambria Math" w:hAnsi="Cambria Math"/>
                  <w:sz w:val="22"/>
                  <w:szCs w:val="22"/>
                </w:rPr>
                <m:t xml:space="preserve"> </m:t>
              </m:r>
            </m:oMath>
            <w:r w:rsidR="00A60515" w:rsidRPr="00473E3F">
              <w:rPr>
                <w:rFonts w:ascii="Times New Roman" w:hAnsi="Times New Roman"/>
                <w:sz w:val="22"/>
                <w:szCs w:val="22"/>
              </w:rPr>
              <w:t>– elektrostacijā veikto kopējo faktisko investīciju apjoms (EUR);</w:t>
            </w:r>
          </w:p>
          <w:p w14:paraId="4380D4FB" w14:textId="77777777" w:rsidR="00A60515" w:rsidRPr="00473E3F" w:rsidRDefault="00A60515" w:rsidP="00A60515">
            <w:pPr>
              <w:pStyle w:val="tvhtml"/>
              <w:shd w:val="clear" w:color="auto" w:fill="FFFFFF"/>
              <w:spacing w:before="0" w:beforeAutospacing="0" w:after="120" w:afterAutospacing="0"/>
              <w:ind w:firstLine="300"/>
              <w:jc w:val="both"/>
              <w:rPr>
                <w:rFonts w:ascii="Times New Roman" w:hAnsi="Times New Roman"/>
                <w:sz w:val="22"/>
                <w:szCs w:val="22"/>
              </w:rPr>
            </w:pPr>
            <w:r w:rsidRPr="00473E3F">
              <w:rPr>
                <w:rFonts w:ascii="Times New Roman" w:hAnsi="Times New Roman"/>
                <w:sz w:val="22"/>
                <w:szCs w:val="22"/>
              </w:rPr>
              <w:t>0,03 – koeficients, kas raksturo elektrostacijas ekspluatācijas izmaksu īpatsvaru veiktajām investīcijās, noteikts šā pielikuma 1. tabulā;</w:t>
            </w:r>
          </w:p>
          <w:p w14:paraId="407771F5" w14:textId="6467758E"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m:t>
                  </m:r>
                </m:sub>
              </m:sSub>
            </m:oMath>
            <w:r w:rsidR="00A60515" w:rsidRPr="00473E3F">
              <w:rPr>
                <w:rFonts w:ascii="Times New Roman" w:hAnsi="Times New Roman"/>
                <w:sz w:val="22"/>
                <w:szCs w:val="22"/>
              </w:rPr>
              <w:t> –</w:t>
            </w:r>
            <w:r w:rsidR="00A60515" w:rsidRPr="00473E3F">
              <w:rPr>
                <w:rStyle w:val="Strong"/>
                <w:rFonts w:ascii="Times New Roman" w:hAnsi="Times New Roman"/>
                <w:b w:val="0"/>
                <w:sz w:val="22"/>
                <w:szCs w:val="22"/>
                <w:shd w:val="clear" w:color="auto" w:fill="FFFFFF"/>
              </w:rPr>
              <w:t>elektroenerģijas ražošanai piešķirtā valsts atbalsta izlietošanas uzraudzības nodeva un</w:t>
            </w:r>
            <w:r w:rsidR="00A60515" w:rsidRPr="00473E3F">
              <w:rPr>
                <w:rStyle w:val="Strong"/>
                <w:rFonts w:ascii="Times New Roman" w:hAnsi="Times New Roman"/>
                <w:sz w:val="22"/>
                <w:szCs w:val="22"/>
                <w:shd w:val="clear" w:color="auto" w:fill="FFFFFF"/>
              </w:rPr>
              <w:t xml:space="preserve"> </w:t>
            </w:r>
            <w:r w:rsidR="00A60515" w:rsidRPr="00473E3F">
              <w:rPr>
                <w:rFonts w:ascii="Times New Roman" w:hAnsi="Times New Roman"/>
                <w:sz w:val="22"/>
                <w:szCs w:val="22"/>
              </w:rPr>
              <w:t>valsts nodeva par sabiedrisko pakalpojumu regulēšanu, kalendāra gadā </w:t>
            </w:r>
            <w:r w:rsidR="00A60515" w:rsidRPr="00473E3F">
              <w:rPr>
                <w:rFonts w:ascii="Times New Roman" w:hAnsi="Times New Roman"/>
                <w:i/>
                <w:sz w:val="22"/>
                <w:szCs w:val="22"/>
              </w:rPr>
              <w:t>t</w:t>
            </w:r>
            <w:r w:rsidR="00A60515" w:rsidRPr="00473E3F">
              <w:rPr>
                <w:rFonts w:ascii="Times New Roman" w:hAnsi="Times New Roman"/>
                <w:sz w:val="22"/>
                <w:szCs w:val="22"/>
              </w:rPr>
              <w:t>  (EUR);</w:t>
            </w:r>
          </w:p>
          <w:p w14:paraId="17F415D8" w14:textId="799AC961" w:rsidR="00A60515" w:rsidRPr="00473E3F" w:rsidRDefault="006E54E9" w:rsidP="00A60515">
            <w:pPr>
              <w:pStyle w:val="tvhtml"/>
              <w:shd w:val="clear" w:color="auto" w:fill="FFFFFF"/>
              <w:spacing w:before="0" w:beforeAutospacing="0" w:after="120" w:afterAutospacing="0"/>
              <w:ind w:firstLine="300"/>
              <w:jc w:val="both"/>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J</m:t>
                  </m:r>
                </m:e>
                <m:sub>
                  <m:r>
                    <w:rPr>
                      <w:rFonts w:ascii="Cambria Math" w:hAnsi="Cambria Math"/>
                      <w:sz w:val="22"/>
                      <w:szCs w:val="22"/>
                    </w:rPr>
                    <m:t>t</m:t>
                  </m:r>
                </m:sub>
                <m:sup>
                  <m:r>
                    <w:rPr>
                      <w:rFonts w:ascii="Cambria Math" w:hAnsi="Cambria Math"/>
                      <w:sz w:val="22"/>
                      <w:szCs w:val="22"/>
                    </w:rPr>
                    <m:t>i</m:t>
                  </m:r>
                </m:sup>
              </m:sSubSup>
            </m:oMath>
            <w:r w:rsidR="00A60515" w:rsidRPr="00473E3F">
              <w:rPr>
                <w:rStyle w:val="Strong"/>
                <w:rFonts w:ascii="Times New Roman" w:hAnsi="Times New Roman"/>
                <w:sz w:val="22"/>
                <w:szCs w:val="22"/>
                <w:shd w:val="clear" w:color="auto" w:fill="FFFFFF"/>
              </w:rPr>
              <w:t xml:space="preserve">-  </w:t>
            </w:r>
            <w:r w:rsidR="00A60515" w:rsidRPr="00473E3F">
              <w:rPr>
                <w:rStyle w:val="Strong"/>
                <w:rFonts w:ascii="Times New Roman" w:hAnsi="Times New Roman"/>
                <w:b w:val="0"/>
                <w:sz w:val="22"/>
                <w:szCs w:val="22"/>
                <w:shd w:val="clear" w:color="auto" w:fill="FFFFFF"/>
              </w:rPr>
              <w:t>jaudas maksa elektroenerģijas ražotājiem</w:t>
            </w:r>
            <w:r w:rsidR="00A60515" w:rsidRPr="00473E3F">
              <w:rPr>
                <w:rFonts w:ascii="Times New Roman" w:hAnsi="Times New Roman"/>
                <w:b/>
                <w:sz w:val="22"/>
                <w:szCs w:val="22"/>
              </w:rPr>
              <w:t>,</w:t>
            </w:r>
            <w:r w:rsidR="00A60515" w:rsidRPr="00473E3F">
              <w:rPr>
                <w:rFonts w:ascii="Times New Roman" w:hAnsi="Times New Roman"/>
                <w:sz w:val="22"/>
                <w:szCs w:val="22"/>
              </w:rPr>
              <w:t xml:space="preserve"> kas noteikta atbilstoši uzstādītajai elektroenerģijas ražošanas jaudai un  saskaņā ar SPRK noteikto tarifu,  kalendāra gada </w:t>
            </w:r>
            <w:r w:rsidR="00A60515" w:rsidRPr="00473E3F">
              <w:rPr>
                <w:rFonts w:ascii="Times New Roman" w:hAnsi="Times New Roman"/>
                <w:i/>
                <w:sz w:val="22"/>
                <w:szCs w:val="22"/>
              </w:rPr>
              <w:t>t</w:t>
            </w:r>
            <w:r w:rsidR="00A60515" w:rsidRPr="00473E3F">
              <w:rPr>
                <w:rFonts w:ascii="Times New Roman" w:hAnsi="Times New Roman"/>
                <w:sz w:val="22"/>
                <w:szCs w:val="22"/>
              </w:rPr>
              <w:t>  kalendārā mēnesī i (EUR).</w:t>
            </w:r>
          </w:p>
        </w:tc>
        <w:tc>
          <w:tcPr>
            <w:tcW w:w="1980" w:type="dxa"/>
            <w:gridSpan w:val="3"/>
          </w:tcPr>
          <w:p w14:paraId="09F6BDBD" w14:textId="77777777" w:rsidR="00A60515" w:rsidRPr="00473E3F" w:rsidRDefault="00A60515" w:rsidP="00A60515">
            <w:pPr>
              <w:jc w:val="both"/>
              <w:rPr>
                <w:sz w:val="22"/>
                <w:szCs w:val="22"/>
              </w:rPr>
            </w:pPr>
          </w:p>
        </w:tc>
      </w:tr>
      <w:tr w:rsidR="006616DC" w:rsidRPr="00473E3F" w14:paraId="545E732A"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5C222A"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977309" w14:textId="21B0EB37"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8DBC7F" w14:textId="30BC7280"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p>
          <w:p w14:paraId="2FFE3ABB" w14:textId="77777777" w:rsidR="00A60515" w:rsidRPr="00473E3F" w:rsidRDefault="00A60515" w:rsidP="00A60515">
            <w:pPr>
              <w:spacing w:before="120"/>
              <w:jc w:val="both"/>
              <w:rPr>
                <w:sz w:val="22"/>
                <w:szCs w:val="22"/>
              </w:rPr>
            </w:pPr>
            <w:r w:rsidRPr="00473E3F">
              <w:rPr>
                <w:b/>
                <w:bCs/>
                <w:sz w:val="22"/>
                <w:szCs w:val="22"/>
              </w:rPr>
              <w:t>Pirmkārt</w:t>
            </w:r>
            <w:r w:rsidRPr="00473E3F">
              <w:rPr>
                <w:sz w:val="22"/>
                <w:szCs w:val="22"/>
              </w:rPr>
              <w:t>, ir pilnībā nepieņemami, ka tiesiskajā regulējumā vairs netiek paredzēta iespēja uzņēmumam izstrādāt faktiskajos skaitļos un datos balstītu IRR aprēķinu. Šāda pieeja nav atzīstama par samērīgu attiecībā pret nepieciešamību sabiedrības interesēs kontrolēt valsts atbalsta izmaksas.</w:t>
            </w:r>
          </w:p>
          <w:p w14:paraId="2F688C28" w14:textId="77777777" w:rsidR="00A60515" w:rsidRPr="00473E3F" w:rsidRDefault="00A60515" w:rsidP="00A60515">
            <w:pPr>
              <w:spacing w:before="120"/>
              <w:jc w:val="both"/>
              <w:rPr>
                <w:sz w:val="22"/>
                <w:szCs w:val="22"/>
              </w:rPr>
            </w:pPr>
          </w:p>
          <w:p w14:paraId="58D598A5" w14:textId="77777777" w:rsidR="00A60515" w:rsidRPr="00473E3F" w:rsidRDefault="00A60515" w:rsidP="00A60515">
            <w:pPr>
              <w:jc w:val="both"/>
              <w:rPr>
                <w:b/>
                <w:bCs/>
                <w:sz w:val="22"/>
                <w:szCs w:val="22"/>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0124E894" w14:textId="44C04093" w:rsidR="00A60515" w:rsidRPr="00473E3F" w:rsidRDefault="00A60515" w:rsidP="00A60515">
            <w:pPr>
              <w:spacing w:before="120"/>
              <w:jc w:val="both"/>
              <w:rPr>
                <w:b/>
                <w:bCs/>
                <w:sz w:val="22"/>
                <w:szCs w:val="22"/>
              </w:rPr>
            </w:pPr>
            <w:r w:rsidRPr="00473E3F">
              <w:rPr>
                <w:b/>
                <w:bCs/>
                <w:sz w:val="22"/>
                <w:szCs w:val="22"/>
              </w:rPr>
              <w:t>Pirmkārt</w:t>
            </w:r>
            <w:r w:rsidRPr="00473E3F">
              <w:rPr>
                <w:sz w:val="22"/>
                <w:szCs w:val="22"/>
              </w:rPr>
              <w:t>, ir pilnībā nepieņemami, ka tiesiskajā regulējumā vairs netiek paredzēta iespēja uzņēmumam izstrādāt faktiskajos skaitļos un datos balstītu IRR aprēķinu. Šāda pieeja nav atzīstama par samērīgu attiecībā pret nepieciešamību sabiedrības interesēs kontrolēt valsts atbalsta izmaksas.</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913105" w14:textId="1BE7C5F7" w:rsidR="00A60515" w:rsidRPr="00473E3F" w:rsidRDefault="00A60515" w:rsidP="00A60515">
            <w:pPr>
              <w:spacing w:before="120"/>
              <w:ind w:right="113"/>
              <w:jc w:val="both"/>
              <w:rPr>
                <w:b/>
                <w:sz w:val="22"/>
                <w:szCs w:val="22"/>
              </w:rPr>
            </w:pPr>
            <w:r w:rsidRPr="00473E3F">
              <w:rPr>
                <w:b/>
                <w:sz w:val="22"/>
                <w:szCs w:val="22"/>
              </w:rPr>
              <w:t>Daļēji ņemts vērā</w:t>
            </w:r>
          </w:p>
          <w:p w14:paraId="5D2EF122"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25A2449D" w14:textId="77777777" w:rsidR="00A0120D" w:rsidRPr="00473E3F" w:rsidRDefault="00A0120D" w:rsidP="00A60515">
            <w:pPr>
              <w:spacing w:before="120"/>
              <w:ind w:right="113"/>
              <w:jc w:val="both"/>
              <w:rPr>
                <w:b/>
                <w:sz w:val="22"/>
                <w:szCs w:val="22"/>
              </w:rPr>
            </w:pPr>
          </w:p>
          <w:p w14:paraId="64B0117B" w14:textId="473F89AB" w:rsidR="00A60515" w:rsidRPr="00473E3F" w:rsidRDefault="00A60515" w:rsidP="00A60515">
            <w:pPr>
              <w:spacing w:before="120"/>
              <w:ind w:right="113"/>
              <w:jc w:val="both"/>
              <w:rPr>
                <w:sz w:val="22"/>
                <w:szCs w:val="22"/>
              </w:rPr>
            </w:pPr>
            <w:r w:rsidRPr="00473E3F">
              <w:rPr>
                <w:bCs/>
                <w:sz w:val="22"/>
                <w:szCs w:val="22"/>
              </w:rPr>
              <w:t xml:space="preserve">Skaidrojam, ka </w:t>
            </w:r>
            <w:r w:rsidRPr="00473E3F">
              <w:rPr>
                <w:sz w:val="22"/>
                <w:szCs w:val="22"/>
              </w:rPr>
              <w:t>IRR aprēķinā tiek paredzēts izmantot elektrostaciju darbību raksturojošo rādītāju faktiskās vērtības gan ieņēmumu, gan izdevumu daļā, kā vienīgo izņēmumu saglabājot elektrostaciju ekspluatācijas izmaksu vērtības, kas tiks noteiktas atbilstoši līmeņatzīmēm. Vienlaikus n</w:t>
            </w:r>
            <w:r w:rsidRPr="00473E3F">
              <w:rPr>
                <w:bCs/>
                <w:sz w:val="22"/>
                <w:szCs w:val="22"/>
              </w:rPr>
              <w:t xml:space="preserve">oteikumu projektā ietverta norma, kas paredz: ja </w:t>
            </w:r>
            <w:r w:rsidRPr="00473E3F">
              <w:rPr>
                <w:sz w:val="22"/>
                <w:szCs w:val="22"/>
              </w:rPr>
              <w:t>komersants par kādu elektrostacijas darbības periodu nevar iesniegt  kurināmā cenas, siltumenerģijas ražošanas tarifa un elektrostacijā saražotās elektroenerģijas pārdošanas cenas faktiskās vērtības</w:t>
            </w:r>
            <w:r w:rsidRPr="00473E3F">
              <w:rPr>
                <w:bCs/>
                <w:sz w:val="22"/>
                <w:szCs w:val="22"/>
              </w:rPr>
              <w:t xml:space="preserve">, par attiecīgo laika periodu, kas nav īsāks </w:t>
            </w:r>
            <w:r w:rsidRPr="00473E3F">
              <w:rPr>
                <w:sz w:val="22"/>
                <w:szCs w:val="22"/>
              </w:rPr>
              <w:t>par vienu kalendāro mēnesi, tiks izmantotas visu minēto rādītāju līmeņatzīmes. Vienlaikus līmeņatzīmju izmantošana netiek paredzēta elektrostacijā veikto investīciju apjoma noteikšanā.</w:t>
            </w:r>
          </w:p>
          <w:p w14:paraId="2806FA16" w14:textId="77777777" w:rsidR="00A60515" w:rsidRPr="00473E3F" w:rsidRDefault="00A60515" w:rsidP="00A60515">
            <w:pPr>
              <w:pStyle w:val="naisc"/>
              <w:jc w:val="both"/>
              <w:rPr>
                <w:sz w:val="22"/>
                <w:szCs w:val="22"/>
              </w:rPr>
            </w:pPr>
            <w:r w:rsidRPr="00473E3F">
              <w:rPr>
                <w:sz w:val="22"/>
                <w:szCs w:val="22"/>
              </w:rPr>
              <w:t xml:space="preserve">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elektrostacijām pēc vienādiem principiem, MK noteikumos turpmāk netiek paredzēta iespēja </w:t>
            </w:r>
            <w:r w:rsidRPr="00473E3F">
              <w:rPr>
                <w:sz w:val="22"/>
                <w:szCs w:val="22"/>
              </w:rPr>
              <w:lastRenderedPageBreak/>
              <w:t>komersantam iesniegt neatkarīga revidenta apstiprinātu IRR aprēķinu.</w:t>
            </w:r>
          </w:p>
          <w:p w14:paraId="6A2536A4" w14:textId="77777777" w:rsidR="00A60515" w:rsidRPr="00473E3F" w:rsidRDefault="00A60515" w:rsidP="00A60515">
            <w:pPr>
              <w:pStyle w:val="naisc"/>
              <w:jc w:val="both"/>
              <w:rPr>
                <w:sz w:val="22"/>
                <w:szCs w:val="22"/>
              </w:rPr>
            </w:pPr>
          </w:p>
          <w:p w14:paraId="30AE3108" w14:textId="0B725246" w:rsidR="00A60515" w:rsidRPr="00473E3F" w:rsidRDefault="00A60515" w:rsidP="00A60515">
            <w:pPr>
              <w:jc w:val="center"/>
              <w:rPr>
                <w:b/>
                <w:bCs/>
                <w:sz w:val="22"/>
                <w:szCs w:val="22"/>
              </w:rPr>
            </w:pPr>
            <w:r w:rsidRPr="00473E3F">
              <w:rPr>
                <w:b/>
                <w:bCs/>
                <w:sz w:val="22"/>
                <w:szCs w:val="22"/>
                <w:shd w:val="clear" w:color="auto" w:fill="FFFFFF"/>
              </w:rPr>
              <w:t>22.06.21. iebildums d</w:t>
            </w:r>
            <w:r w:rsidRPr="00473E3F">
              <w:rPr>
                <w:b/>
                <w:bCs/>
                <w:sz w:val="22"/>
                <w:szCs w:val="22"/>
              </w:rPr>
              <w:t>aļēji ņemts vērā</w:t>
            </w:r>
          </w:p>
          <w:p w14:paraId="7FFB341A" w14:textId="259BD8A0" w:rsidR="00A60515" w:rsidRPr="00473E3F" w:rsidRDefault="00A60515" w:rsidP="00A60515">
            <w:pPr>
              <w:pStyle w:val="naisc"/>
              <w:jc w:val="both"/>
              <w:rPr>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0ACE71" w14:textId="4002D203"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Noteikumu projekts</w:t>
            </w:r>
          </w:p>
        </w:tc>
        <w:tc>
          <w:tcPr>
            <w:tcW w:w="1980" w:type="dxa"/>
            <w:gridSpan w:val="3"/>
          </w:tcPr>
          <w:p w14:paraId="309EBA51" w14:textId="77777777" w:rsidR="00A60515" w:rsidRPr="00473E3F" w:rsidRDefault="00A60515" w:rsidP="00A60515">
            <w:pPr>
              <w:jc w:val="both"/>
              <w:rPr>
                <w:sz w:val="22"/>
                <w:szCs w:val="22"/>
              </w:rPr>
            </w:pPr>
          </w:p>
        </w:tc>
      </w:tr>
      <w:tr w:rsidR="006616DC" w:rsidRPr="00473E3F" w14:paraId="2B6F832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09096B"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BB2F35" w14:textId="6D57AD3A" w:rsidR="00A60515" w:rsidRPr="00473E3F" w:rsidRDefault="00A60515" w:rsidP="00A60515">
            <w:pPr>
              <w:pStyle w:val="tvhtml"/>
              <w:shd w:val="clear" w:color="auto" w:fill="FFFFFF"/>
              <w:spacing w:before="0" w:beforeAutospacing="0" w:after="120" w:afterAutospacing="0"/>
              <w:jc w:val="center"/>
              <w:rPr>
                <w:rFonts w:ascii="Times New Roman" w:hAnsi="Times New Roman"/>
                <w:sz w:val="22"/>
                <w:szCs w:val="22"/>
              </w:rPr>
            </w:pPr>
            <w:r w:rsidRPr="00473E3F">
              <w:rPr>
                <w:rFonts w:ascii="Times New Roman" w:hAnsi="Times New Roman"/>
                <w:sz w:val="22"/>
                <w:szCs w:val="22"/>
              </w:rPr>
              <w:t>Noteikumu projekts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B0993F" w14:textId="36F54FCF"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p>
          <w:p w14:paraId="689F0C1F" w14:textId="77777777" w:rsidR="00A60515" w:rsidRPr="00473E3F" w:rsidRDefault="00A60515" w:rsidP="00A60515">
            <w:pPr>
              <w:pStyle w:val="NoSpacing"/>
              <w:jc w:val="both"/>
              <w:rPr>
                <w:sz w:val="22"/>
                <w:szCs w:val="22"/>
                <w:lang w:val="lv-LV"/>
              </w:rPr>
            </w:pPr>
            <w:r w:rsidRPr="00473E3F">
              <w:rPr>
                <w:b/>
                <w:bCs/>
                <w:sz w:val="22"/>
                <w:szCs w:val="22"/>
                <w:lang w:val="lv-LV"/>
              </w:rPr>
              <w:t>Otrkārt</w:t>
            </w:r>
            <w:r w:rsidRPr="00473E3F">
              <w:rPr>
                <w:sz w:val="22"/>
                <w:szCs w:val="22"/>
                <w:lang w:val="lv-LV"/>
              </w:rPr>
              <w:t xml:space="preserve">, nav pieņemami, ja turpmāk aprēķins pārkompensācijas novēršanai (IRR aprēķins) attiecībā uz ekspluatācijas izmaksām tiks balstīts tikai </w:t>
            </w:r>
            <w:proofErr w:type="spellStart"/>
            <w:r w:rsidRPr="00473E3F">
              <w:rPr>
                <w:sz w:val="22"/>
                <w:szCs w:val="22"/>
                <w:lang w:val="lv-LV"/>
              </w:rPr>
              <w:t>līmeņatzīmēs</w:t>
            </w:r>
            <w:proofErr w:type="spellEnd"/>
            <w:r w:rsidRPr="00473E3F">
              <w:rPr>
                <w:sz w:val="22"/>
                <w:szCs w:val="22"/>
                <w:lang w:val="lv-LV"/>
              </w:rPr>
              <w:t xml:space="preserve"> (Grozījumu rosinātais 59.</w:t>
            </w:r>
            <w:r w:rsidRPr="00473E3F">
              <w:rPr>
                <w:sz w:val="22"/>
                <w:szCs w:val="22"/>
                <w:vertAlign w:val="superscript"/>
                <w:lang w:val="lv-LV"/>
              </w:rPr>
              <w:t>10</w:t>
            </w:r>
            <w:r w:rsidRPr="00473E3F">
              <w:rPr>
                <w:sz w:val="22"/>
                <w:szCs w:val="22"/>
                <w:lang w:val="lv-LV"/>
              </w:rPr>
              <w:t xml:space="preserve"> 2 punkts). Arī šāds komersantu tiesību ierobežojums ir uzskatāms par nesamērīgu attiecībā pret nepieciešamību sabiedrības interesēs kontrolēt valsts atbalsta izmaksas. Grozījumi, kā arī to anotācija nesatur pietiekamu pamatojumu šāda izņēmuma piemērošanai tikai attiecībā uz ekspluatācijas izmaksām (atšķirīgi no citām IRR aprēķina komponentēm).</w:t>
            </w:r>
          </w:p>
          <w:p w14:paraId="0F7DB50D" w14:textId="77777777" w:rsidR="00A60515" w:rsidRPr="00473E3F" w:rsidRDefault="00A60515" w:rsidP="00A60515">
            <w:pPr>
              <w:pStyle w:val="NoSpacing"/>
              <w:jc w:val="both"/>
              <w:rPr>
                <w:sz w:val="22"/>
                <w:szCs w:val="22"/>
                <w:lang w:val="lv-LV"/>
              </w:rPr>
            </w:pPr>
          </w:p>
          <w:p w14:paraId="64975FDB" w14:textId="77777777" w:rsidR="00A60515" w:rsidRPr="00473E3F" w:rsidRDefault="00A60515" w:rsidP="00A60515">
            <w:pPr>
              <w:jc w:val="both"/>
              <w:rPr>
                <w:b/>
                <w:bCs/>
                <w:sz w:val="22"/>
                <w:szCs w:val="22"/>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1C0EB5DC" w14:textId="3A049E45" w:rsidR="00A60515" w:rsidRPr="00473E3F" w:rsidRDefault="00A60515" w:rsidP="00A60515">
            <w:pPr>
              <w:pStyle w:val="NoSpacing"/>
              <w:jc w:val="both"/>
              <w:rPr>
                <w:sz w:val="22"/>
                <w:szCs w:val="22"/>
                <w:lang w:val="lv-LV"/>
              </w:rPr>
            </w:pPr>
            <w:r w:rsidRPr="00473E3F">
              <w:rPr>
                <w:b/>
                <w:bCs/>
                <w:sz w:val="22"/>
                <w:szCs w:val="22"/>
                <w:lang w:val="lv-LV"/>
              </w:rPr>
              <w:t>Otrkārt</w:t>
            </w:r>
            <w:r w:rsidRPr="00473E3F">
              <w:rPr>
                <w:sz w:val="22"/>
                <w:szCs w:val="22"/>
                <w:lang w:val="lv-LV"/>
              </w:rPr>
              <w:t xml:space="preserve">, nav pieņemami, ja turpmāk aprēķins pārkompensācijas novēršanai (IRR aprēķins) attiecībā uz ekspluatācijas izmaksām tiks balstīts tikai </w:t>
            </w:r>
            <w:proofErr w:type="spellStart"/>
            <w:r w:rsidRPr="00473E3F">
              <w:rPr>
                <w:sz w:val="22"/>
                <w:szCs w:val="22"/>
                <w:lang w:val="lv-LV"/>
              </w:rPr>
              <w:t>līmeņatzīmēs</w:t>
            </w:r>
            <w:proofErr w:type="spellEnd"/>
            <w:r w:rsidRPr="00473E3F">
              <w:rPr>
                <w:sz w:val="22"/>
                <w:szCs w:val="22"/>
                <w:lang w:val="lv-LV"/>
              </w:rPr>
              <w:t xml:space="preserve"> (Grozījumu rosinātais 59.</w:t>
            </w:r>
            <w:r w:rsidRPr="00473E3F">
              <w:rPr>
                <w:sz w:val="22"/>
                <w:szCs w:val="22"/>
                <w:vertAlign w:val="superscript"/>
                <w:lang w:val="lv-LV"/>
              </w:rPr>
              <w:t>10</w:t>
            </w:r>
            <w:r w:rsidRPr="00473E3F">
              <w:rPr>
                <w:sz w:val="22"/>
                <w:szCs w:val="22"/>
                <w:lang w:val="lv-LV"/>
              </w:rPr>
              <w:t xml:space="preserve"> 3 punkts). Arī šāds komersantu tiesību ierobežojums ir uzskatāms par nesamērīgu attiecībā pret nepieciešamību </w:t>
            </w:r>
            <w:r w:rsidRPr="00473E3F">
              <w:rPr>
                <w:sz w:val="22"/>
                <w:szCs w:val="22"/>
                <w:lang w:val="lv-LV"/>
              </w:rPr>
              <w:lastRenderedPageBreak/>
              <w:t>sabiedrības interesēs kontrolēt valsts atbalsta izmaksas. Grozījumi, kā arī to anotācija nesatur pietiekamu pamatojumu šāda izņēmuma piemērošanai tikai attiecībā uz ekspluatācijas izmaksām (atšķirīgi no citām IRR aprēķina komponentēm).</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CAF68B" w14:textId="6CE584BC" w:rsidR="00A60515" w:rsidRPr="00473E3F" w:rsidRDefault="00A60515" w:rsidP="00A60515">
            <w:pPr>
              <w:pStyle w:val="naisc"/>
              <w:rPr>
                <w:b/>
                <w:bCs/>
                <w:sz w:val="22"/>
                <w:szCs w:val="22"/>
                <w:shd w:val="clear" w:color="auto" w:fill="FFFFFF"/>
              </w:rPr>
            </w:pPr>
            <w:r w:rsidRPr="00473E3F">
              <w:rPr>
                <w:b/>
                <w:bCs/>
                <w:sz w:val="22"/>
                <w:szCs w:val="22"/>
                <w:shd w:val="clear" w:color="auto" w:fill="FFFFFF"/>
              </w:rPr>
              <w:lastRenderedPageBreak/>
              <w:t xml:space="preserve">13.04.21. iebildums nav ņemts vērā </w:t>
            </w:r>
          </w:p>
          <w:p w14:paraId="7FD63341"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3C2202E7" w14:textId="77777777" w:rsidR="00A0120D" w:rsidRPr="00473E3F" w:rsidRDefault="00A0120D" w:rsidP="00A60515">
            <w:pPr>
              <w:pStyle w:val="naisc"/>
              <w:rPr>
                <w:b/>
                <w:sz w:val="22"/>
                <w:szCs w:val="22"/>
              </w:rPr>
            </w:pPr>
          </w:p>
          <w:p w14:paraId="76C955F7" w14:textId="77777777" w:rsidR="00A60515" w:rsidRPr="00473E3F" w:rsidRDefault="00A60515" w:rsidP="00A60515">
            <w:pPr>
              <w:spacing w:before="120"/>
              <w:jc w:val="both"/>
              <w:rPr>
                <w:sz w:val="22"/>
                <w:szCs w:val="22"/>
              </w:rPr>
            </w:pPr>
            <w:r w:rsidRPr="00473E3F">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473E3F">
              <w:rPr>
                <w:sz w:val="22"/>
                <w:szCs w:val="22"/>
              </w:rPr>
              <w:t>Smart</w:t>
            </w:r>
            <w:proofErr w:type="spellEnd"/>
            <w:r w:rsidRPr="00473E3F">
              <w:rPr>
                <w:sz w:val="22"/>
                <w:szCs w:val="22"/>
              </w:rPr>
              <w:t xml:space="preserve"> </w:t>
            </w:r>
            <w:proofErr w:type="spellStart"/>
            <w:r w:rsidRPr="00473E3F">
              <w:rPr>
                <w:sz w:val="22"/>
                <w:szCs w:val="22"/>
              </w:rPr>
              <w:t>Continent</w:t>
            </w:r>
            <w:proofErr w:type="spellEnd"/>
            <w:r w:rsidRPr="00473E3F">
              <w:rPr>
                <w:sz w:val="22"/>
                <w:szCs w:val="22"/>
              </w:rPr>
              <w:t>” pētījumā un precizētas konsultējoties ar nozari.</w:t>
            </w:r>
          </w:p>
          <w:p w14:paraId="38555C98" w14:textId="77777777" w:rsidR="00A60515" w:rsidRPr="00473E3F" w:rsidRDefault="00A60515" w:rsidP="00A60515">
            <w:pPr>
              <w:spacing w:before="120"/>
              <w:jc w:val="both"/>
              <w:rPr>
                <w:sz w:val="22"/>
                <w:szCs w:val="22"/>
              </w:rPr>
            </w:pPr>
          </w:p>
          <w:p w14:paraId="3DCE038B" w14:textId="77777777" w:rsidR="00A60515" w:rsidRPr="00473E3F" w:rsidRDefault="00A60515" w:rsidP="00A60515">
            <w:pPr>
              <w:jc w:val="center"/>
              <w:rPr>
                <w:b/>
                <w:bCs/>
                <w:sz w:val="22"/>
                <w:szCs w:val="22"/>
              </w:rPr>
            </w:pPr>
            <w:r w:rsidRPr="00473E3F">
              <w:rPr>
                <w:b/>
                <w:bCs/>
                <w:sz w:val="22"/>
                <w:szCs w:val="22"/>
                <w:shd w:val="clear" w:color="auto" w:fill="FFFFFF"/>
              </w:rPr>
              <w:t>22.06.21. iebildums d</w:t>
            </w:r>
            <w:r w:rsidRPr="00473E3F">
              <w:rPr>
                <w:b/>
                <w:bCs/>
                <w:sz w:val="22"/>
                <w:szCs w:val="22"/>
              </w:rPr>
              <w:t>aļēji ņemts vērā</w:t>
            </w:r>
          </w:p>
          <w:p w14:paraId="7B6375D6" w14:textId="236ABA8C" w:rsidR="00A60515" w:rsidRPr="00473E3F" w:rsidRDefault="00A60515" w:rsidP="00A60515">
            <w:pPr>
              <w:spacing w:before="120"/>
              <w:jc w:val="both"/>
              <w:rPr>
                <w:b/>
                <w:sz w:val="22"/>
                <w:szCs w:val="22"/>
              </w:rPr>
            </w:pPr>
            <w:r w:rsidRPr="00473E3F">
              <w:rPr>
                <w:bCs/>
                <w:sz w:val="22"/>
                <w:szCs w:val="22"/>
              </w:rPr>
              <w:t xml:space="preserve">Izteiktais iebildums izvērtēts, un konstatēts, ka tajā ietvertā argumentācija nav papildināta ar jauniem aspektiem, kas būtu pretstatīti ministrijas iepriekš </w:t>
            </w:r>
            <w:r w:rsidRPr="00473E3F">
              <w:rPr>
                <w:bCs/>
                <w:sz w:val="22"/>
                <w:szCs w:val="22"/>
              </w:rPr>
              <w:lastRenderedPageBreak/>
              <w:t>izteiktajam paskaidrojumam vai veiktajiem labojumiem projektā un tā anotācijā.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AC866F" w14:textId="6419146C"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hAnsi="Times New Roman"/>
                <w:sz w:val="22"/>
                <w:szCs w:val="22"/>
              </w:rPr>
              <w:lastRenderedPageBreak/>
              <w:t>Noteikumu projekts</w:t>
            </w:r>
          </w:p>
        </w:tc>
        <w:tc>
          <w:tcPr>
            <w:tcW w:w="1980" w:type="dxa"/>
            <w:gridSpan w:val="3"/>
          </w:tcPr>
          <w:p w14:paraId="42AE152F" w14:textId="77777777" w:rsidR="00A60515" w:rsidRPr="00473E3F" w:rsidRDefault="00A60515" w:rsidP="00A60515">
            <w:pPr>
              <w:jc w:val="both"/>
              <w:rPr>
                <w:sz w:val="22"/>
                <w:szCs w:val="22"/>
              </w:rPr>
            </w:pPr>
          </w:p>
        </w:tc>
      </w:tr>
      <w:tr w:rsidR="006616DC" w:rsidRPr="00473E3F" w14:paraId="40BEE5ED"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256172"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F6B64D" w14:textId="77777777" w:rsidR="00A60515" w:rsidRPr="00473E3F" w:rsidRDefault="00A60515" w:rsidP="00A60515">
            <w:pPr>
              <w:shd w:val="clear" w:color="auto" w:fill="FFFFFF"/>
              <w:spacing w:after="60"/>
              <w:jc w:val="both"/>
              <w:rPr>
                <w:sz w:val="22"/>
                <w:szCs w:val="22"/>
              </w:rPr>
            </w:pPr>
            <w:r w:rsidRPr="00473E3F">
              <w:rPr>
                <w:sz w:val="22"/>
                <w:szCs w:val="22"/>
              </w:rPr>
              <w:t>Grozījumu projekta 59.</w:t>
            </w:r>
            <w:r w:rsidRPr="00473E3F">
              <w:rPr>
                <w:sz w:val="22"/>
                <w:szCs w:val="22"/>
                <w:vertAlign w:val="superscript"/>
              </w:rPr>
              <w:t>5</w:t>
            </w:r>
            <w:r w:rsidRPr="00473E3F">
              <w:rPr>
                <w:sz w:val="22"/>
                <w:szCs w:val="22"/>
              </w:rPr>
              <w:t> punkts:</w:t>
            </w:r>
          </w:p>
          <w:p w14:paraId="7DBC8D0C"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Birojs elektrostacijas kopējo kapitālieguldījumu iekšējās peļņas normas pārrēķinu visam atbalsta periodam un cenas diferencēšanas koeficienta pārkompensācijas novēršanai </w:t>
            </w:r>
            <w:r w:rsidRPr="00473E3F">
              <w:rPr>
                <w:i/>
                <w:iCs/>
                <w:sz w:val="22"/>
                <w:szCs w:val="22"/>
              </w:rPr>
              <w:t xml:space="preserve">s </w:t>
            </w:r>
            <w:r w:rsidRPr="00473E3F">
              <w:rPr>
                <w:sz w:val="22"/>
                <w:szCs w:val="22"/>
              </w:rPr>
              <w:t xml:space="preserve">aprēķinu veic, konstatējot pārkompensācijas risku, kā arī šādos gadījumos: </w:t>
            </w:r>
          </w:p>
          <w:p w14:paraId="457C06E9" w14:textId="77777777" w:rsidR="00A60515" w:rsidRPr="00473E3F" w:rsidRDefault="00A60515" w:rsidP="00A60515">
            <w:pPr>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1.  trīs mēnešu laikā no brīža, kad konstatētas elektrostacijas uzstādītās elektriskās vai siltuma jaudas izmaiņas, tostarp īstenojot šo noteikumu </w:t>
            </w:r>
            <w:r w:rsidRPr="00473E3F">
              <w:rPr>
                <w:sz w:val="22"/>
                <w:szCs w:val="22"/>
                <w:shd w:val="clear" w:color="auto" w:fill="FFFFFF"/>
              </w:rPr>
              <w:t>50.</w:t>
            </w:r>
            <w:r w:rsidRPr="00473E3F">
              <w:rPr>
                <w:sz w:val="22"/>
                <w:szCs w:val="22"/>
                <w:shd w:val="clear" w:color="auto" w:fill="FFFFFF"/>
                <w:vertAlign w:val="superscript"/>
              </w:rPr>
              <w:t>4</w:t>
            </w:r>
            <w:r w:rsidRPr="00473E3F">
              <w:rPr>
                <w:sz w:val="22"/>
                <w:szCs w:val="22"/>
                <w:shd w:val="clear" w:color="auto" w:fill="FFFFFF"/>
              </w:rPr>
              <w:t xml:space="preserve"> </w:t>
            </w:r>
            <w:r w:rsidRPr="00473E3F">
              <w:rPr>
                <w:sz w:val="22"/>
                <w:szCs w:val="22"/>
              </w:rPr>
              <w:t xml:space="preserve"> punktā minēto apvienošanu;</w:t>
            </w:r>
          </w:p>
          <w:p w14:paraId="4221F4BB"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2. </w:t>
            </w:r>
            <w:r w:rsidRPr="00473E3F" w:rsidDel="00E622DC">
              <w:rPr>
                <w:sz w:val="22"/>
                <w:szCs w:val="22"/>
              </w:rPr>
              <w:t>trīs</w:t>
            </w:r>
            <w:r w:rsidRPr="00473E3F">
              <w:rPr>
                <w:sz w:val="22"/>
                <w:szCs w:val="22"/>
              </w:rPr>
              <w:t xml:space="preserve"> mēnešu laikā no brīža, kad pārskatītas un mainītas šo noteikumu 6. pielikumā minētās vērtības;</w:t>
            </w:r>
          </w:p>
          <w:p w14:paraId="2BB68CD7" w14:textId="77777777" w:rsidR="00A60515" w:rsidRPr="00473E3F" w:rsidRDefault="00A60515" w:rsidP="00A60515">
            <w:pPr>
              <w:spacing w:after="60"/>
              <w:jc w:val="both"/>
              <w:rPr>
                <w:sz w:val="22"/>
                <w:szCs w:val="22"/>
              </w:rPr>
            </w:pPr>
            <w:r w:rsidRPr="00473E3F">
              <w:rPr>
                <w:sz w:val="22"/>
                <w:szCs w:val="22"/>
              </w:rPr>
              <w:lastRenderedPageBreak/>
              <w:t>59.</w:t>
            </w:r>
            <w:r w:rsidRPr="00473E3F">
              <w:rPr>
                <w:sz w:val="22"/>
                <w:szCs w:val="22"/>
                <w:vertAlign w:val="superscript"/>
              </w:rPr>
              <w:t>5</w:t>
            </w:r>
            <w:r w:rsidRPr="00473E3F">
              <w:rPr>
                <w:sz w:val="22"/>
                <w:szCs w:val="22"/>
              </w:rPr>
              <w:t xml:space="preserve"> 3. vienu gadu pirms obligātā iepirkuma tiesību beigu datuma;</w:t>
            </w:r>
          </w:p>
          <w:p w14:paraId="1545E4F5" w14:textId="77777777" w:rsidR="00A60515" w:rsidRPr="00473E3F" w:rsidRDefault="00A60515" w:rsidP="00A60515">
            <w:pPr>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4. viena mēneša laikā no brīža, kad komersantam ir beigušās obligātā iepirkuma tiesības;</w:t>
            </w:r>
          </w:p>
          <w:p w14:paraId="356D3E1B"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5.  viena mēneša laikā no brīža, kad komersants saskaņā ar šo noteikumu 19. punktu ir iesniedzis iesniegumu par atteikšanos no obligātā iepirkuma tiesībām vai no brīža, kad pieņemts lēmums par obligātā iepirkuma tiesību atcelšanu pirms obligātā iepirkuma tiesību beigu datuma;</w:t>
            </w:r>
          </w:p>
          <w:p w14:paraId="37183612" w14:textId="3AF46701"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eastAsia="Times New Roman" w:hAnsi="Times New Roman"/>
                <w:sz w:val="22"/>
                <w:szCs w:val="22"/>
              </w:rPr>
              <w:t>59.</w:t>
            </w:r>
            <w:r w:rsidRPr="00473E3F">
              <w:rPr>
                <w:rFonts w:ascii="Times New Roman" w:eastAsia="Times New Roman" w:hAnsi="Times New Roman"/>
                <w:sz w:val="22"/>
                <w:szCs w:val="22"/>
                <w:vertAlign w:val="superscript"/>
              </w:rPr>
              <w:t>5</w:t>
            </w:r>
            <w:r w:rsidRPr="00473E3F">
              <w:rPr>
                <w:rFonts w:ascii="Times New Roman" w:eastAsia="Times New Roman" w:hAnsi="Times New Roman"/>
                <w:sz w:val="22"/>
                <w:szCs w:val="22"/>
              </w:rPr>
              <w:t> 6. triju mēnešu laikā no brīža, kad saņemts šo noteikumu 59.</w:t>
            </w:r>
            <w:r w:rsidRPr="00473E3F">
              <w:rPr>
                <w:rFonts w:ascii="Times New Roman" w:eastAsia="Times New Roman" w:hAnsi="Times New Roman"/>
                <w:sz w:val="22"/>
                <w:szCs w:val="22"/>
                <w:vertAlign w:val="superscript"/>
              </w:rPr>
              <w:t xml:space="preserve">6 </w:t>
            </w:r>
            <w:r w:rsidRPr="00473E3F">
              <w:rPr>
                <w:rFonts w:ascii="Times New Roman" w:eastAsia="Times New Roman" w:hAnsi="Times New Roman"/>
                <w:sz w:val="22"/>
                <w:szCs w:val="22"/>
              </w:rPr>
              <w:t>punktā minētais iesniegums.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F3E3D8" w14:textId="50D9C4D6" w:rsidR="00A60515" w:rsidRPr="00473E3F" w:rsidRDefault="00A60515" w:rsidP="00A60515">
            <w:pPr>
              <w:spacing w:before="120"/>
              <w:jc w:val="both"/>
              <w:rPr>
                <w:b/>
                <w:bCs/>
                <w:sz w:val="22"/>
                <w:szCs w:val="22"/>
                <w:shd w:val="clear" w:color="auto" w:fill="FFFFFF"/>
              </w:rPr>
            </w:pPr>
            <w:r w:rsidRPr="00473E3F">
              <w:rPr>
                <w:b/>
                <w:bCs/>
                <w:sz w:val="22"/>
                <w:szCs w:val="22"/>
                <w:shd w:val="clear" w:color="auto" w:fill="FFFFFF"/>
              </w:rPr>
              <w:lastRenderedPageBreak/>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13.04.21. iebildums</w:t>
            </w:r>
          </w:p>
          <w:p w14:paraId="7FEBB2E0" w14:textId="77777777" w:rsidR="00A60515" w:rsidRPr="00473E3F" w:rsidRDefault="00A60515" w:rsidP="00A60515">
            <w:pPr>
              <w:pStyle w:val="NoSpacing"/>
              <w:jc w:val="both"/>
              <w:rPr>
                <w:sz w:val="22"/>
                <w:szCs w:val="22"/>
                <w:lang w:val="lv-LV"/>
              </w:rPr>
            </w:pPr>
            <w:r w:rsidRPr="00473E3F">
              <w:rPr>
                <w:b/>
                <w:bCs/>
                <w:sz w:val="22"/>
                <w:szCs w:val="22"/>
                <w:lang w:val="lv-LV"/>
              </w:rPr>
              <w:t>Treškārt</w:t>
            </w:r>
            <w:r w:rsidRPr="00473E3F">
              <w:rPr>
                <w:sz w:val="22"/>
                <w:szCs w:val="22"/>
                <w:lang w:val="lv-LV"/>
              </w:rPr>
              <w:t>, Grozījumi vēl joprojām nenosaka konkrētus, skaidri saprotamus un izsmeļošus gadījumus, kuros BVKB ir tiesības izstrādāt IRR aprēķinu. Proti, Grozījumu rosinātajā 59.</w:t>
            </w:r>
            <w:r w:rsidRPr="00473E3F">
              <w:rPr>
                <w:sz w:val="22"/>
                <w:szCs w:val="22"/>
                <w:vertAlign w:val="superscript"/>
                <w:lang w:val="lv-LV"/>
              </w:rPr>
              <w:t>5</w:t>
            </w:r>
            <w:r w:rsidRPr="00473E3F">
              <w:rPr>
                <w:sz w:val="22"/>
                <w:szCs w:val="22"/>
                <w:lang w:val="lv-LV"/>
              </w:rPr>
              <w:t xml:space="preserve"> punkta ievaddaļā paredzēts noteikt šādi: “</w:t>
            </w:r>
            <w:r w:rsidRPr="00473E3F">
              <w:rPr>
                <w:i/>
                <w:iCs/>
                <w:sz w:val="22"/>
                <w:szCs w:val="22"/>
                <w:lang w:val="lv-LV"/>
              </w:rPr>
              <w:t xml:space="preserve">Birojs elektrostacijas kopējo kapitālieguldījumu iekšējās peļņas normas pārrēķinu visam atbalsta periodam un cenas diferencēšanas koeficienta pārkompensācijas novēršanai s aprēķinu veic, </w:t>
            </w:r>
            <w:r w:rsidRPr="00473E3F">
              <w:rPr>
                <w:i/>
                <w:iCs/>
                <w:sz w:val="22"/>
                <w:szCs w:val="22"/>
                <w:u w:val="single"/>
                <w:lang w:val="lv-LV"/>
              </w:rPr>
              <w:t>konstatējot pārkompensācijas risku</w:t>
            </w:r>
            <w:r w:rsidRPr="00473E3F">
              <w:rPr>
                <w:i/>
                <w:iCs/>
                <w:sz w:val="22"/>
                <w:szCs w:val="22"/>
                <w:lang w:val="lv-LV"/>
              </w:rPr>
              <w:t xml:space="preserve">, </w:t>
            </w:r>
            <w:r w:rsidRPr="00473E3F">
              <w:rPr>
                <w:b/>
                <w:bCs/>
                <w:i/>
                <w:iCs/>
                <w:sz w:val="22"/>
                <w:szCs w:val="22"/>
                <w:lang w:val="lv-LV"/>
              </w:rPr>
              <w:t>kā arī</w:t>
            </w:r>
            <w:r w:rsidRPr="00473E3F">
              <w:rPr>
                <w:i/>
                <w:iCs/>
                <w:sz w:val="22"/>
                <w:szCs w:val="22"/>
                <w:lang w:val="lv-LV"/>
              </w:rPr>
              <w:t xml:space="preserve"> šādos gadījumos [..]</w:t>
            </w:r>
            <w:r w:rsidRPr="00473E3F">
              <w:rPr>
                <w:sz w:val="22"/>
                <w:szCs w:val="22"/>
                <w:lang w:val="lv-LV"/>
              </w:rPr>
              <w:t xml:space="preserve">”. </w:t>
            </w:r>
          </w:p>
          <w:p w14:paraId="103A44CC" w14:textId="77777777" w:rsidR="00A60515" w:rsidRPr="00473E3F" w:rsidRDefault="00A60515" w:rsidP="00A60515">
            <w:pPr>
              <w:pStyle w:val="NoSpacing"/>
              <w:jc w:val="both"/>
              <w:rPr>
                <w:sz w:val="22"/>
                <w:szCs w:val="22"/>
                <w:lang w:val="lv-LV"/>
              </w:rPr>
            </w:pPr>
          </w:p>
          <w:p w14:paraId="266DFEAF" w14:textId="77777777" w:rsidR="00A60515" w:rsidRPr="00473E3F" w:rsidRDefault="00A60515" w:rsidP="00A60515">
            <w:pPr>
              <w:pStyle w:val="NoSpacing"/>
              <w:jc w:val="both"/>
              <w:rPr>
                <w:sz w:val="22"/>
                <w:szCs w:val="22"/>
                <w:lang w:val="lv-LV"/>
              </w:rPr>
            </w:pPr>
            <w:r w:rsidRPr="00473E3F">
              <w:rPr>
                <w:sz w:val="22"/>
                <w:szCs w:val="22"/>
                <w:lang w:val="lv-LV"/>
              </w:rPr>
              <w:t>Ir nekorekti apgalvot, ka IRR aprēķins tiktu veikts, konstatējot pārkompensācijas risku, tas ir, vispirms tiktu identificēts pārkompensācijas risks, bet tikai pēc tam tiktu veikts IRR aprēķins. Atbilstoši Elektroenerģijas tirgus likuma 31.</w:t>
            </w:r>
            <w:r w:rsidRPr="00473E3F">
              <w:rPr>
                <w:sz w:val="22"/>
                <w:szCs w:val="22"/>
                <w:vertAlign w:val="superscript"/>
                <w:lang w:val="lv-LV"/>
              </w:rPr>
              <w:t>4</w:t>
            </w:r>
            <w:r w:rsidRPr="00473E3F">
              <w:rPr>
                <w:sz w:val="22"/>
                <w:szCs w:val="22"/>
                <w:lang w:val="lv-LV"/>
              </w:rPr>
              <w:t xml:space="preserve"> pantā noteiktajam, IRR aprēķins ir līdzeklis pārkompensācijas riska konstatēšanai, tas ir, vispirms tiek veikts IRR aprēķins, bet pārkompensācijas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64D0385E" w14:textId="77777777" w:rsidR="00A60515" w:rsidRPr="00473E3F" w:rsidRDefault="00A60515" w:rsidP="00A60515">
            <w:pPr>
              <w:pStyle w:val="NoSpacing"/>
              <w:jc w:val="both"/>
              <w:rPr>
                <w:sz w:val="22"/>
                <w:szCs w:val="22"/>
                <w:lang w:val="lv-LV"/>
              </w:rPr>
            </w:pPr>
          </w:p>
          <w:p w14:paraId="230F6237" w14:textId="77777777" w:rsidR="00A60515" w:rsidRPr="00473E3F" w:rsidRDefault="00A60515" w:rsidP="00A60515">
            <w:pPr>
              <w:pStyle w:val="NoSpacing"/>
              <w:jc w:val="both"/>
              <w:rPr>
                <w:sz w:val="22"/>
                <w:szCs w:val="22"/>
                <w:lang w:val="lv-LV"/>
              </w:rPr>
            </w:pPr>
            <w:r w:rsidRPr="00473E3F">
              <w:rPr>
                <w:sz w:val="22"/>
                <w:szCs w:val="22"/>
                <w:lang w:val="lv-LV"/>
              </w:rPr>
              <w:t xml:space="preserve">Tomēr komersantam katra šāda aprēķina gadījumā ir pienākums praktiski nekavējoties (ne vairāk kā 10 dienu laikā) un bez jebkādām </w:t>
            </w:r>
            <w:proofErr w:type="spellStart"/>
            <w:r w:rsidRPr="00473E3F">
              <w:rPr>
                <w:sz w:val="22"/>
                <w:szCs w:val="22"/>
                <w:lang w:val="lv-LV"/>
              </w:rPr>
              <w:t>iebildes</w:t>
            </w:r>
            <w:proofErr w:type="spellEnd"/>
            <w:r w:rsidRPr="00473E3F">
              <w:rPr>
                <w:sz w:val="22"/>
                <w:szCs w:val="22"/>
                <w:lang w:val="lv-LV"/>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20379952" w14:textId="77777777" w:rsidR="00A60515" w:rsidRPr="00473E3F" w:rsidRDefault="00A60515" w:rsidP="00A60515">
            <w:pPr>
              <w:pStyle w:val="NoSpacing"/>
              <w:jc w:val="both"/>
              <w:rPr>
                <w:sz w:val="22"/>
                <w:szCs w:val="22"/>
                <w:lang w:val="lv-LV"/>
              </w:rPr>
            </w:pPr>
          </w:p>
          <w:p w14:paraId="7AA4D56D" w14:textId="77777777" w:rsidR="00A60515" w:rsidRPr="00473E3F" w:rsidRDefault="00A60515" w:rsidP="00A60515">
            <w:pPr>
              <w:pStyle w:val="NoSpacing"/>
              <w:jc w:val="both"/>
              <w:rPr>
                <w:sz w:val="22"/>
                <w:szCs w:val="22"/>
                <w:lang w:val="lv-LV"/>
              </w:rPr>
            </w:pPr>
            <w:r w:rsidRPr="00473E3F">
              <w:rPr>
                <w:sz w:val="22"/>
                <w:szCs w:val="22"/>
                <w:lang w:val="lv-LV"/>
              </w:rPr>
              <w:t>Turklāt norāde “konstatējot pārkompensācijas risku” ir nekorekta arī tādēļ, ka Grozījumi nesatur precīzu, skaidri noteiktu darbību kopumu, kuras veicot, un kritērijus, kurus konstatējot, BVKB rastos tiesības konstatēt pārkompensācijas risku.</w:t>
            </w:r>
          </w:p>
          <w:p w14:paraId="35042054" w14:textId="77777777" w:rsidR="00A60515" w:rsidRPr="00473E3F" w:rsidRDefault="00A60515" w:rsidP="00A60515">
            <w:pPr>
              <w:pStyle w:val="NoSpacing"/>
              <w:jc w:val="both"/>
              <w:rPr>
                <w:sz w:val="22"/>
                <w:szCs w:val="22"/>
                <w:lang w:val="lv-LV"/>
              </w:rPr>
            </w:pPr>
          </w:p>
          <w:p w14:paraId="7A591346" w14:textId="77777777" w:rsidR="00A60515" w:rsidRPr="00473E3F" w:rsidRDefault="00A60515" w:rsidP="00A60515">
            <w:pPr>
              <w:jc w:val="both"/>
              <w:rPr>
                <w:b/>
                <w:bCs/>
                <w:sz w:val="22"/>
                <w:szCs w:val="22"/>
              </w:rPr>
            </w:pPr>
            <w:r w:rsidRPr="00473E3F">
              <w:rPr>
                <w:b/>
                <w:bCs/>
                <w:sz w:val="22"/>
                <w:szCs w:val="22"/>
                <w:shd w:val="clear" w:color="auto" w:fill="FFFFFF"/>
              </w:rPr>
              <w:t>“</w:t>
            </w:r>
            <w:proofErr w:type="spellStart"/>
            <w:r w:rsidRPr="00473E3F">
              <w:rPr>
                <w:b/>
                <w:bCs/>
                <w:sz w:val="22"/>
                <w:szCs w:val="22"/>
                <w:shd w:val="clear" w:color="auto" w:fill="FFFFFF"/>
              </w:rPr>
              <w:t>Enefit</w:t>
            </w:r>
            <w:proofErr w:type="spellEnd"/>
            <w:r w:rsidRPr="00473E3F">
              <w:rPr>
                <w:b/>
                <w:bCs/>
                <w:sz w:val="22"/>
                <w:szCs w:val="22"/>
                <w:shd w:val="clear" w:color="auto" w:fill="FFFFFF"/>
              </w:rPr>
              <w:t xml:space="preserve"> Green” 22.06.21.</w:t>
            </w:r>
          </w:p>
          <w:p w14:paraId="2826C8EA" w14:textId="77777777" w:rsidR="00A60515" w:rsidRPr="00473E3F" w:rsidRDefault="00A60515" w:rsidP="00A60515">
            <w:pPr>
              <w:pStyle w:val="NoSpacing"/>
              <w:jc w:val="both"/>
              <w:rPr>
                <w:sz w:val="22"/>
                <w:szCs w:val="22"/>
                <w:lang w:val="lv-LV"/>
              </w:rPr>
            </w:pPr>
            <w:r w:rsidRPr="00473E3F">
              <w:rPr>
                <w:b/>
                <w:bCs/>
                <w:sz w:val="22"/>
                <w:szCs w:val="22"/>
                <w:lang w:val="lv-LV"/>
              </w:rPr>
              <w:t>Treškārt</w:t>
            </w:r>
            <w:r w:rsidRPr="00473E3F">
              <w:rPr>
                <w:sz w:val="22"/>
                <w:szCs w:val="22"/>
                <w:lang w:val="lv-LV"/>
              </w:rPr>
              <w:t>, Grozījumi vēl joprojām nenosaka konkrētus, skaidri saprotamus un izsmeļošus gadījumus, kuros BVKB ir tiesības izstrādāt IRR aprēķinu. Proti, Grozījumu rosinātajā 59.</w:t>
            </w:r>
            <w:r w:rsidRPr="00473E3F">
              <w:rPr>
                <w:sz w:val="22"/>
                <w:szCs w:val="22"/>
                <w:vertAlign w:val="superscript"/>
                <w:lang w:val="lv-LV"/>
              </w:rPr>
              <w:t>5</w:t>
            </w:r>
            <w:r w:rsidRPr="00473E3F">
              <w:rPr>
                <w:sz w:val="22"/>
                <w:szCs w:val="22"/>
                <w:lang w:val="lv-LV"/>
              </w:rPr>
              <w:t xml:space="preserve"> punkta ievaddaļā paredzēts noteikt šādi: “</w:t>
            </w:r>
            <w:r w:rsidRPr="00473E3F">
              <w:rPr>
                <w:i/>
                <w:iCs/>
                <w:sz w:val="22"/>
                <w:szCs w:val="22"/>
                <w:lang w:val="lv-LV"/>
              </w:rPr>
              <w:t xml:space="preserve">Birojs elektrostacijas kopējo kapitālieguldījumu iekšējās peļņas normas pārrēķinu visam atbalsta periodam un cenas diferencēšanas koeficienta pārkompensācijas novēršanai s aprēķinu veic, </w:t>
            </w:r>
            <w:r w:rsidRPr="00473E3F">
              <w:rPr>
                <w:i/>
                <w:iCs/>
                <w:sz w:val="22"/>
                <w:szCs w:val="22"/>
                <w:u w:val="single"/>
                <w:lang w:val="lv-LV"/>
              </w:rPr>
              <w:t>konstatējot pārkompensācijas risku</w:t>
            </w:r>
            <w:r w:rsidRPr="00473E3F">
              <w:rPr>
                <w:i/>
                <w:iCs/>
                <w:sz w:val="22"/>
                <w:szCs w:val="22"/>
                <w:lang w:val="lv-LV"/>
              </w:rPr>
              <w:t xml:space="preserve">, </w:t>
            </w:r>
            <w:r w:rsidRPr="00473E3F">
              <w:rPr>
                <w:b/>
                <w:bCs/>
                <w:i/>
                <w:iCs/>
                <w:sz w:val="22"/>
                <w:szCs w:val="22"/>
                <w:lang w:val="lv-LV"/>
              </w:rPr>
              <w:t>kā arī</w:t>
            </w:r>
            <w:r w:rsidRPr="00473E3F">
              <w:rPr>
                <w:i/>
                <w:iCs/>
                <w:sz w:val="22"/>
                <w:szCs w:val="22"/>
                <w:lang w:val="lv-LV"/>
              </w:rPr>
              <w:t xml:space="preserve"> šādos gadījumos [..]</w:t>
            </w:r>
            <w:r w:rsidRPr="00473E3F">
              <w:rPr>
                <w:sz w:val="22"/>
                <w:szCs w:val="22"/>
                <w:lang w:val="lv-LV"/>
              </w:rPr>
              <w:t>”.</w:t>
            </w:r>
          </w:p>
          <w:p w14:paraId="72F68F79" w14:textId="77777777" w:rsidR="00A60515" w:rsidRPr="00473E3F" w:rsidRDefault="00A60515" w:rsidP="00A60515">
            <w:pPr>
              <w:pStyle w:val="NoSpacing"/>
              <w:jc w:val="both"/>
              <w:rPr>
                <w:sz w:val="22"/>
                <w:szCs w:val="22"/>
                <w:lang w:val="lv-LV"/>
              </w:rPr>
            </w:pPr>
            <w:r w:rsidRPr="00473E3F">
              <w:rPr>
                <w:sz w:val="22"/>
                <w:szCs w:val="22"/>
                <w:lang w:val="lv-LV"/>
              </w:rPr>
              <w:t xml:space="preserve">Ir nekorekti apgalvot, ka IRR aprēķins tiktu veikts, konstatējot pārkompensācijas risku, tas ir, vispirms tiktu identificēts pārkompensācijas risks, bet tikai pēc tam tiktu veikts IRR </w:t>
            </w:r>
            <w:r w:rsidRPr="00473E3F">
              <w:rPr>
                <w:sz w:val="22"/>
                <w:szCs w:val="22"/>
                <w:lang w:val="lv-LV"/>
              </w:rPr>
              <w:lastRenderedPageBreak/>
              <w:t>aprēķins. Atbilstoši Elektroenerģijas tirgus likuma 31.</w:t>
            </w:r>
            <w:r w:rsidRPr="00473E3F">
              <w:rPr>
                <w:sz w:val="22"/>
                <w:szCs w:val="22"/>
                <w:vertAlign w:val="superscript"/>
                <w:lang w:val="lv-LV"/>
              </w:rPr>
              <w:t>4</w:t>
            </w:r>
            <w:r w:rsidRPr="00473E3F">
              <w:rPr>
                <w:sz w:val="22"/>
                <w:szCs w:val="22"/>
                <w:lang w:val="lv-LV"/>
              </w:rPr>
              <w:t xml:space="preserve"> pantā noteiktajam, IRR aprēķins ir līdzeklis pārkompensācijas riska konstatēšanai, tas ir, vispirms tiek veikts IRR aprēķins, bet pārkompensācijas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77EB14B5" w14:textId="77777777" w:rsidR="00A60515" w:rsidRPr="00473E3F" w:rsidRDefault="00A60515" w:rsidP="00A60515">
            <w:pPr>
              <w:pStyle w:val="NoSpacing"/>
              <w:jc w:val="both"/>
              <w:rPr>
                <w:sz w:val="22"/>
                <w:szCs w:val="22"/>
                <w:lang w:val="lv-LV"/>
              </w:rPr>
            </w:pPr>
          </w:p>
          <w:p w14:paraId="1086586C" w14:textId="77777777" w:rsidR="00A60515" w:rsidRPr="00473E3F" w:rsidRDefault="00A60515" w:rsidP="00A60515">
            <w:pPr>
              <w:pStyle w:val="NoSpacing"/>
              <w:jc w:val="both"/>
              <w:rPr>
                <w:sz w:val="22"/>
                <w:szCs w:val="22"/>
                <w:lang w:val="lv-LV"/>
              </w:rPr>
            </w:pPr>
            <w:r w:rsidRPr="00473E3F">
              <w:rPr>
                <w:sz w:val="22"/>
                <w:szCs w:val="22"/>
                <w:lang w:val="lv-LV"/>
              </w:rPr>
              <w:t xml:space="preserve">Tomēr komersantam katra šāda aprēķina gadījumā ir pienākums praktiski nekavējoties (ne vairāk kā 10 dienu laikā) un bez jebkādām </w:t>
            </w:r>
            <w:proofErr w:type="spellStart"/>
            <w:r w:rsidRPr="00473E3F">
              <w:rPr>
                <w:sz w:val="22"/>
                <w:szCs w:val="22"/>
                <w:lang w:val="lv-LV"/>
              </w:rPr>
              <w:t>iebildes</w:t>
            </w:r>
            <w:proofErr w:type="spellEnd"/>
            <w:r w:rsidRPr="00473E3F">
              <w:rPr>
                <w:sz w:val="22"/>
                <w:szCs w:val="22"/>
                <w:lang w:val="lv-LV"/>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0CFAD3AC" w14:textId="77777777" w:rsidR="00A60515" w:rsidRPr="00473E3F" w:rsidRDefault="00A60515" w:rsidP="00A60515">
            <w:pPr>
              <w:pStyle w:val="NoSpacing"/>
              <w:jc w:val="both"/>
              <w:rPr>
                <w:sz w:val="22"/>
                <w:szCs w:val="22"/>
                <w:lang w:val="lv-LV"/>
              </w:rPr>
            </w:pPr>
          </w:p>
          <w:p w14:paraId="0D9715F3" w14:textId="77777777" w:rsidR="00A60515" w:rsidRPr="00473E3F" w:rsidRDefault="00A60515" w:rsidP="00A60515">
            <w:pPr>
              <w:pStyle w:val="NoSpacing"/>
              <w:jc w:val="both"/>
              <w:rPr>
                <w:sz w:val="22"/>
                <w:szCs w:val="22"/>
                <w:lang w:val="lv-LV"/>
              </w:rPr>
            </w:pPr>
            <w:r w:rsidRPr="00473E3F">
              <w:rPr>
                <w:sz w:val="22"/>
                <w:szCs w:val="22"/>
                <w:lang w:val="lv-LV"/>
              </w:rPr>
              <w:t xml:space="preserve">Turklāt norāde “konstatējot pārkompensācijas risku” ir nekorekta arī tādēļ, ka Grozījumi nesatur precīzu, skaidri noteiktu darbību kopumu, kuras veicot, un kritērijus, kurus konstatējot, BVKB rastos tiesības konstatēt pārkompensācijas risku. </w:t>
            </w:r>
          </w:p>
          <w:p w14:paraId="36DF1A58" w14:textId="00646FEF" w:rsidR="00A60515" w:rsidRPr="00473E3F" w:rsidRDefault="00A60515" w:rsidP="00A60515">
            <w:pPr>
              <w:pStyle w:val="NoSpacing"/>
              <w:jc w:val="both"/>
              <w:rPr>
                <w:sz w:val="22"/>
                <w:szCs w:val="22"/>
                <w:lang w:val="lv-LV"/>
              </w:rPr>
            </w:pPr>
            <w:r w:rsidRPr="00473E3F">
              <w:rPr>
                <w:sz w:val="22"/>
                <w:szCs w:val="22"/>
                <w:lang w:val="lv-LV"/>
              </w:rPr>
              <w:t xml:space="preserve"> </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DCE779" w14:textId="57792E90" w:rsidR="00A60515" w:rsidRPr="00473E3F" w:rsidRDefault="00A60515" w:rsidP="00A60515">
            <w:pPr>
              <w:pStyle w:val="naisc"/>
              <w:rPr>
                <w:b/>
                <w:sz w:val="22"/>
                <w:szCs w:val="22"/>
              </w:rPr>
            </w:pPr>
            <w:r w:rsidRPr="00473E3F">
              <w:rPr>
                <w:b/>
                <w:sz w:val="22"/>
                <w:szCs w:val="22"/>
              </w:rPr>
              <w:lastRenderedPageBreak/>
              <w:t>Daļēji ņemts vērā</w:t>
            </w:r>
          </w:p>
          <w:p w14:paraId="091DC831"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5EFC1E28" w14:textId="77777777" w:rsidR="00A0120D" w:rsidRPr="00473E3F" w:rsidRDefault="00A0120D" w:rsidP="00A60515">
            <w:pPr>
              <w:pStyle w:val="naisc"/>
              <w:rPr>
                <w:b/>
                <w:sz w:val="22"/>
                <w:szCs w:val="22"/>
              </w:rPr>
            </w:pPr>
          </w:p>
          <w:p w14:paraId="190CD4A8" w14:textId="201514E9" w:rsidR="00A60515" w:rsidRPr="00473E3F" w:rsidRDefault="00A60515" w:rsidP="00A60515">
            <w:pPr>
              <w:pStyle w:val="naisc"/>
              <w:jc w:val="both"/>
              <w:rPr>
                <w:bCs/>
                <w:sz w:val="22"/>
                <w:szCs w:val="22"/>
              </w:rPr>
            </w:pPr>
            <w:r w:rsidRPr="00473E3F">
              <w:rPr>
                <w:bCs/>
                <w:sz w:val="22"/>
                <w:szCs w:val="22"/>
              </w:rPr>
              <w:t>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59E86B24" w14:textId="77777777" w:rsidR="00A60515" w:rsidRPr="00473E3F" w:rsidRDefault="00A60515" w:rsidP="00A60515">
            <w:pPr>
              <w:pStyle w:val="naisc"/>
              <w:jc w:val="left"/>
              <w:rPr>
                <w:b/>
                <w:sz w:val="22"/>
                <w:szCs w:val="22"/>
              </w:rPr>
            </w:pPr>
          </w:p>
          <w:p w14:paraId="44632915" w14:textId="77777777" w:rsidR="00A60515" w:rsidRPr="00473E3F" w:rsidRDefault="00A60515" w:rsidP="00A60515">
            <w:pPr>
              <w:jc w:val="center"/>
              <w:rPr>
                <w:b/>
                <w:bCs/>
                <w:sz w:val="22"/>
                <w:szCs w:val="22"/>
              </w:rPr>
            </w:pPr>
            <w:r w:rsidRPr="00473E3F">
              <w:rPr>
                <w:b/>
                <w:bCs/>
                <w:sz w:val="22"/>
                <w:szCs w:val="22"/>
                <w:shd w:val="clear" w:color="auto" w:fill="FFFFFF"/>
              </w:rPr>
              <w:t>22.06.21. iebildums d</w:t>
            </w:r>
            <w:r w:rsidRPr="00473E3F">
              <w:rPr>
                <w:b/>
                <w:bCs/>
                <w:sz w:val="22"/>
                <w:szCs w:val="22"/>
              </w:rPr>
              <w:t>aļēji ņemts vērā</w:t>
            </w:r>
          </w:p>
          <w:p w14:paraId="28027896" w14:textId="2B2BDEC6" w:rsidR="00A60515" w:rsidRPr="00473E3F" w:rsidRDefault="00A60515" w:rsidP="00A60515">
            <w:pPr>
              <w:pStyle w:val="naisc"/>
              <w:jc w:val="left"/>
              <w:rPr>
                <w:b/>
                <w:sz w:val="22"/>
                <w:szCs w:val="22"/>
              </w:rPr>
            </w:pPr>
            <w:r w:rsidRPr="00473E3F">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1EA8E0" w14:textId="77777777" w:rsidR="00A60515" w:rsidRPr="00473E3F" w:rsidRDefault="00A60515" w:rsidP="00A60515">
            <w:pPr>
              <w:spacing w:after="120"/>
              <w:jc w:val="both"/>
              <w:rPr>
                <w:sz w:val="22"/>
                <w:szCs w:val="22"/>
                <w:shd w:val="clear" w:color="auto" w:fill="FFFFFF"/>
              </w:rPr>
            </w:pPr>
            <w:r w:rsidRPr="00473E3F">
              <w:rPr>
                <w:sz w:val="22"/>
                <w:szCs w:val="22"/>
                <w:shd w:val="clear" w:color="auto" w:fill="FFFFFF"/>
              </w:rPr>
              <w:t>Projekta anotācijas I sadaļas 2. punkts papildināts šādā redakcijā:</w:t>
            </w:r>
          </w:p>
          <w:p w14:paraId="01D8EB70" w14:textId="0137FC9E"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eastAsia="Times New Roman" w:hAnsi="Times New Roman"/>
                <w:sz w:val="22"/>
                <w:szCs w:val="22"/>
              </w:rPr>
              <w:t>Par pārkompensācijas riska gadījumiem tiek uzskatīti tādi gadījumi, kuros, uzraugošajai iestādei analizējot tās rīcībā esošu informāciju par elektrostacijas darbību, tostarp ieņēmumu un izdevumu plūsmu u.c. informāciju, tiek konstatēti fakti ar potenciālu ietekmi uz elektrostacijas IRR aprēķina rezultātu un komersantam izmaksājamā valsts atbalsta apmēru.</w:t>
            </w:r>
          </w:p>
        </w:tc>
        <w:tc>
          <w:tcPr>
            <w:tcW w:w="1980" w:type="dxa"/>
            <w:gridSpan w:val="3"/>
          </w:tcPr>
          <w:p w14:paraId="79CCCC19" w14:textId="77777777" w:rsidR="00A60515" w:rsidRPr="00473E3F" w:rsidRDefault="00A60515" w:rsidP="00A60515">
            <w:pPr>
              <w:jc w:val="both"/>
              <w:rPr>
                <w:sz w:val="22"/>
                <w:szCs w:val="22"/>
              </w:rPr>
            </w:pPr>
          </w:p>
        </w:tc>
      </w:tr>
      <w:tr w:rsidR="006616DC" w:rsidRPr="00473E3F" w14:paraId="6E05855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4CD076" w14:textId="77777777" w:rsidR="00A60515" w:rsidRPr="00473E3F" w:rsidRDefault="00A60515" w:rsidP="007810BD">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8B014" w14:textId="03AFEF6A" w:rsidR="00A60515" w:rsidRPr="00473E3F" w:rsidRDefault="00A60515" w:rsidP="00A60515">
            <w:pPr>
              <w:shd w:val="clear" w:color="auto" w:fill="FFFFFF"/>
              <w:spacing w:after="60"/>
              <w:jc w:val="both"/>
              <w:rPr>
                <w:sz w:val="22"/>
                <w:szCs w:val="22"/>
              </w:rPr>
            </w:pPr>
            <w:r w:rsidRPr="00473E3F">
              <w:rPr>
                <w:sz w:val="22"/>
                <w:szCs w:val="22"/>
              </w:rPr>
              <w:t>Grozījumu projekta 59.</w:t>
            </w:r>
            <w:r w:rsidRPr="00473E3F">
              <w:rPr>
                <w:sz w:val="22"/>
                <w:szCs w:val="22"/>
                <w:vertAlign w:val="superscript"/>
              </w:rPr>
              <w:t>5</w:t>
            </w:r>
            <w:r w:rsidRPr="00473E3F">
              <w:rPr>
                <w:sz w:val="22"/>
                <w:szCs w:val="22"/>
              </w:rPr>
              <w:t> punkts:</w:t>
            </w:r>
          </w:p>
          <w:p w14:paraId="51423931" w14:textId="159C4891"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Birojs elektrostacijas kopējo kapitālieguldījumu iekšējās peļņas normas </w:t>
            </w:r>
            <w:r w:rsidRPr="00473E3F">
              <w:rPr>
                <w:sz w:val="22"/>
                <w:szCs w:val="22"/>
              </w:rPr>
              <w:lastRenderedPageBreak/>
              <w:t xml:space="preserve">pārrēķinu visam atbalsta periodam un cenas diferencēšanas koeficienta pārkompensācijas novēršanai </w:t>
            </w:r>
            <w:r w:rsidRPr="00473E3F">
              <w:rPr>
                <w:i/>
                <w:iCs/>
                <w:sz w:val="22"/>
                <w:szCs w:val="22"/>
              </w:rPr>
              <w:t xml:space="preserve">s </w:t>
            </w:r>
            <w:r w:rsidRPr="00473E3F">
              <w:rPr>
                <w:sz w:val="22"/>
                <w:szCs w:val="22"/>
              </w:rPr>
              <w:t xml:space="preserve">aprēķinu veic, konstatējot pārkompensācijas risku, kā arī šādos gadījumos: </w:t>
            </w:r>
          </w:p>
          <w:p w14:paraId="7498FDCA" w14:textId="77777777" w:rsidR="00A60515" w:rsidRPr="00473E3F" w:rsidRDefault="00A60515" w:rsidP="00A60515">
            <w:pPr>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1.  trīs mēnešu laikā no brīža, kad konstatētas elektrostacijas uzstādītās elektriskās vai siltuma jaudas izmaiņas, tostarp īstenojot šo noteikumu </w:t>
            </w:r>
            <w:r w:rsidRPr="00473E3F">
              <w:rPr>
                <w:sz w:val="22"/>
                <w:szCs w:val="22"/>
                <w:shd w:val="clear" w:color="auto" w:fill="FFFFFF"/>
              </w:rPr>
              <w:t>50.</w:t>
            </w:r>
            <w:r w:rsidRPr="00473E3F">
              <w:rPr>
                <w:sz w:val="22"/>
                <w:szCs w:val="22"/>
                <w:shd w:val="clear" w:color="auto" w:fill="FFFFFF"/>
                <w:vertAlign w:val="superscript"/>
              </w:rPr>
              <w:t>4</w:t>
            </w:r>
            <w:r w:rsidRPr="00473E3F">
              <w:rPr>
                <w:sz w:val="22"/>
                <w:szCs w:val="22"/>
                <w:shd w:val="clear" w:color="auto" w:fill="FFFFFF"/>
              </w:rPr>
              <w:t xml:space="preserve"> </w:t>
            </w:r>
            <w:r w:rsidRPr="00473E3F">
              <w:rPr>
                <w:sz w:val="22"/>
                <w:szCs w:val="22"/>
              </w:rPr>
              <w:t xml:space="preserve"> punktā minēto apvienošanu;</w:t>
            </w:r>
          </w:p>
          <w:p w14:paraId="2C4D2B4A"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2. </w:t>
            </w:r>
            <w:r w:rsidRPr="00473E3F" w:rsidDel="00E622DC">
              <w:rPr>
                <w:sz w:val="22"/>
                <w:szCs w:val="22"/>
              </w:rPr>
              <w:t>trīs</w:t>
            </w:r>
            <w:r w:rsidRPr="00473E3F">
              <w:rPr>
                <w:sz w:val="22"/>
                <w:szCs w:val="22"/>
              </w:rPr>
              <w:t xml:space="preserve"> mēnešu laikā no brīža, kad pārskatītas un mainītas šo noteikumu 6. pielikumā minētās vērtības;</w:t>
            </w:r>
          </w:p>
          <w:p w14:paraId="278287EE" w14:textId="77777777" w:rsidR="00A60515" w:rsidRPr="00473E3F" w:rsidRDefault="00A60515" w:rsidP="00A60515">
            <w:pPr>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3. vienu gadu pirms obligātā iepirkuma tiesību beigu datuma;</w:t>
            </w:r>
          </w:p>
          <w:p w14:paraId="55A58B54" w14:textId="77777777" w:rsidR="00A60515" w:rsidRPr="00473E3F" w:rsidRDefault="00A60515" w:rsidP="00A60515">
            <w:pPr>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4. viena mēneša laikā no brīža, kad komersantam ir beigušās obligātā iepirkuma tiesības;</w:t>
            </w:r>
          </w:p>
          <w:p w14:paraId="4ADEF580" w14:textId="77777777"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xml:space="preserve"> 5.  viena mēneša laikā no brīža, kad komersants saskaņā ar šo noteikumu 19. punktu ir iesniedzis </w:t>
            </w:r>
            <w:r w:rsidRPr="00473E3F">
              <w:rPr>
                <w:sz w:val="22"/>
                <w:szCs w:val="22"/>
              </w:rPr>
              <w:lastRenderedPageBreak/>
              <w:t>iesniegumu par atteikšanos no obligātā iepirkuma tiesībām vai no brīža, kad pieņemts lēmums par obligātā iepirkuma tiesību atcelšanu pirms obligātā iepirkuma tiesību beigu datuma;</w:t>
            </w:r>
          </w:p>
          <w:p w14:paraId="6DE5F20A" w14:textId="68FEE4CC" w:rsidR="00A60515" w:rsidRPr="00473E3F" w:rsidRDefault="00A60515" w:rsidP="00A60515">
            <w:pPr>
              <w:shd w:val="clear" w:color="auto" w:fill="FFFFFF"/>
              <w:spacing w:after="60"/>
              <w:jc w:val="both"/>
              <w:rPr>
                <w:sz w:val="22"/>
                <w:szCs w:val="22"/>
              </w:rPr>
            </w:pPr>
            <w:r w:rsidRPr="00473E3F">
              <w:rPr>
                <w:sz w:val="22"/>
                <w:szCs w:val="22"/>
              </w:rPr>
              <w:t>59.</w:t>
            </w:r>
            <w:r w:rsidRPr="00473E3F">
              <w:rPr>
                <w:sz w:val="22"/>
                <w:szCs w:val="22"/>
                <w:vertAlign w:val="superscript"/>
              </w:rPr>
              <w:t>5</w:t>
            </w:r>
            <w:r w:rsidRPr="00473E3F">
              <w:rPr>
                <w:sz w:val="22"/>
                <w:szCs w:val="22"/>
              </w:rPr>
              <w:t> 6. triju mēnešu laikā no brīža, kad saņemts šo noteikumu 59.</w:t>
            </w:r>
            <w:r w:rsidRPr="00473E3F">
              <w:rPr>
                <w:sz w:val="22"/>
                <w:szCs w:val="22"/>
                <w:vertAlign w:val="superscript"/>
              </w:rPr>
              <w:t xml:space="preserve">6 </w:t>
            </w:r>
            <w:r w:rsidRPr="00473E3F">
              <w:rPr>
                <w:sz w:val="22"/>
                <w:szCs w:val="22"/>
              </w:rPr>
              <w:t>punktā minētais iesniegums.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BCA717" w14:textId="77777777" w:rsidR="00A60515" w:rsidRPr="00473E3F" w:rsidRDefault="00A60515" w:rsidP="00A60515">
            <w:pPr>
              <w:spacing w:before="120"/>
              <w:jc w:val="both"/>
              <w:rPr>
                <w:b/>
                <w:bCs/>
                <w:sz w:val="22"/>
                <w:szCs w:val="22"/>
              </w:rPr>
            </w:pPr>
            <w:r w:rsidRPr="00473E3F">
              <w:rPr>
                <w:b/>
                <w:bCs/>
                <w:sz w:val="22"/>
                <w:szCs w:val="22"/>
              </w:rPr>
              <w:lastRenderedPageBreak/>
              <w:t xml:space="preserve">“ALL </w:t>
            </w:r>
            <w:proofErr w:type="spellStart"/>
            <w:r w:rsidRPr="00473E3F">
              <w:rPr>
                <w:b/>
                <w:bCs/>
                <w:sz w:val="22"/>
                <w:szCs w:val="22"/>
              </w:rPr>
              <w:t>Transporting</w:t>
            </w:r>
            <w:proofErr w:type="spellEnd"/>
            <w:r w:rsidRPr="00473E3F">
              <w:rPr>
                <w:b/>
                <w:bCs/>
                <w:sz w:val="22"/>
                <w:szCs w:val="22"/>
              </w:rPr>
              <w:t>” 13.04.21. iebildums</w:t>
            </w:r>
          </w:p>
          <w:p w14:paraId="29836C29" w14:textId="16760291" w:rsidR="00A60515" w:rsidRPr="00473E3F" w:rsidRDefault="00A60515" w:rsidP="00A60515">
            <w:pPr>
              <w:spacing w:before="120"/>
              <w:jc w:val="both"/>
              <w:rPr>
                <w:b/>
                <w:bCs/>
                <w:sz w:val="22"/>
                <w:szCs w:val="22"/>
                <w:shd w:val="clear" w:color="auto" w:fill="FFFFFF"/>
              </w:rPr>
            </w:pPr>
            <w:r w:rsidRPr="00473E3F">
              <w:rPr>
                <w:sz w:val="22"/>
                <w:szCs w:val="22"/>
              </w:rPr>
              <w:t xml:space="preserve">Grozījumu 59.5 punkta ievaddaļa: “Birojs elektrostacijas kopējo kapitālieguldījumu iekšējās peļņas normas pārrēķinu visam </w:t>
            </w:r>
            <w:r w:rsidRPr="00473E3F">
              <w:rPr>
                <w:sz w:val="22"/>
                <w:szCs w:val="22"/>
              </w:rPr>
              <w:lastRenderedPageBreak/>
              <w:t>atbalsta periodam un cenas diferencēšanas koeficienta pārkompensācijas novēršanai s aprēķinu veic, konstatējot pārkompensācijas risku, kā arī šādos gadījumos [..]”. Elektroenerģijas tirgus likuma 31.4 pants noteic, ka IRR aprēķins ir līdzeklis pārkompensācijas riska konstatēšanai, nevis otrādi. Pārkompensācijas risks nemaz nevar tikt konstatēts, pirms ir veikts IRR aprēķins. Ne Grozījumi, ne arī Elektroenerģijas tirgus likums nesatur nevienu citu kritēriju vai līdzekli, ko BVKB būtu tiesīgs pielietot pārkompensācijas riska konstatēšanai.</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F2178B" w14:textId="5695A33E" w:rsidR="00A60515" w:rsidRPr="00473E3F" w:rsidRDefault="00A60515" w:rsidP="00A60515">
            <w:pPr>
              <w:pStyle w:val="naisc"/>
              <w:rPr>
                <w:b/>
                <w:sz w:val="22"/>
                <w:szCs w:val="22"/>
              </w:rPr>
            </w:pPr>
            <w:r w:rsidRPr="00473E3F">
              <w:rPr>
                <w:b/>
                <w:sz w:val="22"/>
                <w:szCs w:val="22"/>
              </w:rPr>
              <w:lastRenderedPageBreak/>
              <w:t>Daļēji ņemts vērā</w:t>
            </w:r>
          </w:p>
          <w:p w14:paraId="4CD63604"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45A45824" w14:textId="77777777" w:rsidR="00A0120D" w:rsidRPr="00473E3F" w:rsidRDefault="00A0120D" w:rsidP="00A60515">
            <w:pPr>
              <w:pStyle w:val="naisc"/>
              <w:rPr>
                <w:b/>
                <w:sz w:val="22"/>
                <w:szCs w:val="22"/>
              </w:rPr>
            </w:pPr>
          </w:p>
          <w:p w14:paraId="4365F475" w14:textId="7D2BF8BB" w:rsidR="00A60515" w:rsidRPr="00473E3F" w:rsidRDefault="00A60515" w:rsidP="00A60515">
            <w:pPr>
              <w:pStyle w:val="naisc"/>
              <w:jc w:val="both"/>
              <w:rPr>
                <w:bCs/>
                <w:sz w:val="22"/>
                <w:szCs w:val="22"/>
              </w:rPr>
            </w:pPr>
            <w:r w:rsidRPr="00473E3F">
              <w:rPr>
                <w:bCs/>
                <w:sz w:val="22"/>
                <w:szCs w:val="22"/>
              </w:rPr>
              <w:lastRenderedPageBreak/>
              <w:t>Šīs normas mērķis ir nodrošināt iespēju uzraudzības iestādei savlaicīgi konstatēt elektrostacijas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31D9248E" w14:textId="77777777" w:rsidR="00A60515" w:rsidRPr="00473E3F" w:rsidRDefault="00A60515" w:rsidP="00A60515">
            <w:pPr>
              <w:pStyle w:val="naisc"/>
              <w:rPr>
                <w:b/>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C34377" w14:textId="77777777" w:rsidR="00A60515" w:rsidRPr="00473E3F" w:rsidRDefault="00A60515" w:rsidP="00A60515">
            <w:pPr>
              <w:spacing w:after="120"/>
              <w:jc w:val="both"/>
              <w:rPr>
                <w:sz w:val="22"/>
                <w:szCs w:val="22"/>
                <w:shd w:val="clear" w:color="auto" w:fill="FFFFFF"/>
              </w:rPr>
            </w:pPr>
            <w:r w:rsidRPr="00473E3F">
              <w:rPr>
                <w:sz w:val="22"/>
                <w:szCs w:val="22"/>
                <w:shd w:val="clear" w:color="auto" w:fill="FFFFFF"/>
              </w:rPr>
              <w:lastRenderedPageBreak/>
              <w:t>Projekta anotācijas I sadaļas 2. punkts papildināts šādā redakcijā:</w:t>
            </w:r>
          </w:p>
          <w:p w14:paraId="725C363F" w14:textId="6B0014D4" w:rsidR="00A60515" w:rsidRPr="00473E3F" w:rsidRDefault="00A60515" w:rsidP="00A60515">
            <w:pPr>
              <w:pStyle w:val="tvhtml"/>
              <w:shd w:val="clear" w:color="auto" w:fill="FFFFFF"/>
              <w:spacing w:before="0" w:beforeAutospacing="0" w:after="120" w:afterAutospacing="0"/>
              <w:jc w:val="both"/>
              <w:rPr>
                <w:rFonts w:ascii="Times New Roman" w:hAnsi="Times New Roman"/>
                <w:sz w:val="22"/>
                <w:szCs w:val="22"/>
              </w:rPr>
            </w:pPr>
            <w:r w:rsidRPr="00473E3F">
              <w:rPr>
                <w:rFonts w:ascii="Times New Roman" w:eastAsia="Times New Roman" w:hAnsi="Times New Roman"/>
                <w:sz w:val="22"/>
                <w:szCs w:val="22"/>
              </w:rPr>
              <w:t xml:space="preserve">Par pārkompensācijas riska gadījumiem tiek uzskatīti tādi </w:t>
            </w:r>
            <w:r w:rsidRPr="00473E3F">
              <w:rPr>
                <w:rFonts w:ascii="Times New Roman" w:eastAsia="Times New Roman" w:hAnsi="Times New Roman"/>
                <w:sz w:val="22"/>
                <w:szCs w:val="22"/>
              </w:rPr>
              <w:lastRenderedPageBreak/>
              <w:t>gadījumi, kuros, uzraugošajai iestādei analizējot tās rīcībā esošu informāciju par elektrostacijas darbību, tostarp ieņēmumu un izdevumu plūsmu u.c. informāciju, tiek konstatēti fakti ar potenciālu ietekmi uz elektrostacijas IRR aprēķina rezultātu un komersantam izmaksājamā valsts atbalsta apmēru.</w:t>
            </w:r>
          </w:p>
        </w:tc>
        <w:tc>
          <w:tcPr>
            <w:tcW w:w="1980" w:type="dxa"/>
            <w:gridSpan w:val="3"/>
          </w:tcPr>
          <w:p w14:paraId="569A06D9" w14:textId="77777777" w:rsidR="00A60515" w:rsidRPr="00473E3F" w:rsidRDefault="00A60515" w:rsidP="00A60515">
            <w:pPr>
              <w:jc w:val="both"/>
              <w:rPr>
                <w:sz w:val="22"/>
                <w:szCs w:val="22"/>
              </w:rPr>
            </w:pPr>
          </w:p>
        </w:tc>
      </w:tr>
      <w:tr w:rsidR="006616DC" w:rsidRPr="00473E3F" w14:paraId="60EA574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D5C941" w14:textId="77777777" w:rsidR="00A60515" w:rsidRPr="00473E3F" w:rsidRDefault="00A60515" w:rsidP="007810BD">
            <w:pPr>
              <w:pStyle w:val="naisc"/>
              <w:numPr>
                <w:ilvl w:val="0"/>
                <w:numId w:val="52"/>
              </w:numPr>
              <w:spacing w:before="0" w:after="0"/>
              <w:jc w:val="lef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A55361" w14:textId="77777777" w:rsidR="00A60515" w:rsidRPr="00473E3F" w:rsidRDefault="00A60515" w:rsidP="00A60515">
            <w:pPr>
              <w:spacing w:after="120"/>
              <w:jc w:val="both"/>
              <w:rPr>
                <w:sz w:val="22"/>
                <w:szCs w:val="22"/>
                <w:shd w:val="clear" w:color="auto" w:fill="FFFFFF"/>
              </w:rPr>
            </w:pPr>
            <w:r w:rsidRPr="00473E3F">
              <w:rPr>
                <w:sz w:val="22"/>
                <w:szCs w:val="22"/>
                <w:shd w:val="clear" w:color="auto" w:fill="FFFFFF"/>
              </w:rPr>
              <w:t>Noteikumu projekta 6.pielikums</w:t>
            </w:r>
          </w:p>
          <w:p w14:paraId="3945C16C" w14:textId="77777777" w:rsidR="00A60515" w:rsidRPr="00473E3F" w:rsidRDefault="00A60515" w:rsidP="002F5C42">
            <w:pPr>
              <w:pStyle w:val="tvhtml"/>
              <w:numPr>
                <w:ilvl w:val="0"/>
                <w:numId w:val="41"/>
              </w:numPr>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Aprēķināto patērētā kurināmā apjomu (MWh) kalendāra gada </w:t>
            </w:r>
            <w:r w:rsidRPr="00473E3F">
              <w:rPr>
                <w:rFonts w:ascii="Times New Roman" w:hAnsi="Times New Roman"/>
                <w:i/>
                <w:iCs/>
                <w:sz w:val="22"/>
                <w:szCs w:val="22"/>
              </w:rPr>
              <w:t>t</w:t>
            </w:r>
            <w:r w:rsidRPr="00473E3F">
              <w:rPr>
                <w:rFonts w:ascii="Times New Roman" w:hAnsi="Times New Roman"/>
                <w:sz w:val="22"/>
                <w:szCs w:val="22"/>
              </w:rPr>
              <w:t> kalendāra mēnesī </w:t>
            </w:r>
            <w:r w:rsidRPr="00473E3F">
              <w:rPr>
                <w:rFonts w:ascii="Times New Roman" w:hAnsi="Times New Roman"/>
                <w:i/>
                <w:iCs/>
                <w:sz w:val="22"/>
                <w:szCs w:val="22"/>
              </w:rPr>
              <w:t>i</w:t>
            </w:r>
            <w:r w:rsidRPr="00473E3F">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441A11D8" w14:textId="77777777"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lang w:eastAsia="en-US"/>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A60515" w:rsidRPr="00473E3F">
              <w:rPr>
                <w:rFonts w:ascii="Times New Roman" w:hAnsi="Times New Roman"/>
                <w:sz w:val="22"/>
                <w:szCs w:val="22"/>
              </w:rPr>
              <w:t xml:space="preserve"> , kur</w:t>
            </w:r>
          </w:p>
          <w:p w14:paraId="372B5B7E" w14:textId="77777777" w:rsidR="00A60515" w:rsidRPr="00473E3F" w:rsidRDefault="006E54E9" w:rsidP="00A60515">
            <w:pPr>
              <w:spacing w:after="120" w:line="293" w:lineRule="atLeast"/>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A60515" w:rsidRPr="00473E3F">
              <w:rPr>
                <w:sz w:val="22"/>
                <w:szCs w:val="22"/>
              </w:rPr>
              <w:t xml:space="preserve">– koģenerācijas iekārtas lietderības koeficients, kas raksturo koģenerācijas iekārtas efektivitāti. Iekārtas lietderības koeficients ir </w:t>
            </w:r>
            <w:r w:rsidR="00A60515" w:rsidRPr="00473E3F">
              <w:rPr>
                <w:sz w:val="22"/>
                <w:szCs w:val="22"/>
              </w:rPr>
              <w:lastRenderedPageBreak/>
              <w:t>norādīts iekārtas tehniskajā dokumentācijā vai, ja tāds nav pieejams, tad lietderības koeficientu biomasas un biogāzes iekārtām nosaka 80%.</w:t>
            </w:r>
          </w:p>
          <w:p w14:paraId="6B96B33A" w14:textId="77777777" w:rsidR="00A60515" w:rsidRPr="00473E3F" w:rsidRDefault="00A60515" w:rsidP="00A60515">
            <w:pPr>
              <w:shd w:val="clear" w:color="auto" w:fill="FFFFFF"/>
              <w:spacing w:after="60"/>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044BD" w14:textId="5020063F" w:rsidR="00A60515" w:rsidRPr="00473E3F" w:rsidRDefault="00A60515" w:rsidP="00A60515">
            <w:pPr>
              <w:spacing w:before="120"/>
              <w:jc w:val="both"/>
              <w:rPr>
                <w:b/>
                <w:bCs/>
                <w:sz w:val="22"/>
                <w:szCs w:val="22"/>
              </w:rPr>
            </w:pPr>
            <w:r w:rsidRPr="00473E3F">
              <w:rPr>
                <w:b/>
                <w:bCs/>
                <w:sz w:val="22"/>
                <w:szCs w:val="22"/>
              </w:rPr>
              <w:lastRenderedPageBreak/>
              <w:t>LBA 22.06.2021 iebildums</w:t>
            </w:r>
          </w:p>
          <w:p w14:paraId="600F4917" w14:textId="103323E3" w:rsidR="00A60515" w:rsidRPr="00473E3F" w:rsidRDefault="00A60515" w:rsidP="00A60515">
            <w:pPr>
              <w:spacing w:before="120"/>
              <w:jc w:val="both"/>
              <w:rPr>
                <w:sz w:val="22"/>
                <w:szCs w:val="22"/>
              </w:rPr>
            </w:pPr>
            <w:r w:rsidRPr="00473E3F">
              <w:rPr>
                <w:sz w:val="22"/>
                <w:szCs w:val="22"/>
              </w:rPr>
              <w:t>Vērtējot un analizējot pielikumu formulas, var secināt, ka aprēķinātā patērētā kurināmā apjoma (</w:t>
            </w:r>
            <w:r w:rsidRPr="00473E3F">
              <w:rPr>
                <w:rFonts w:ascii="Cambria Math" w:hAnsi="Cambria Math" w:cs="Cambria Math"/>
                <w:sz w:val="22"/>
                <w:szCs w:val="22"/>
              </w:rPr>
              <w:t>𝐵𝑘𝑢𝑟</w:t>
            </w:r>
            <w:r w:rsidRPr="00473E3F">
              <w:rPr>
                <w:sz w:val="22"/>
                <w:szCs w:val="22"/>
              </w:rPr>
              <w:t>_</w:t>
            </w:r>
            <w:r w:rsidRPr="00473E3F">
              <w:rPr>
                <w:rFonts w:ascii="Cambria Math" w:hAnsi="Cambria Math" w:cs="Cambria Math"/>
                <w:sz w:val="22"/>
                <w:szCs w:val="22"/>
              </w:rPr>
              <w:t>𝑎𝑝𝑟</w:t>
            </w:r>
            <w:r w:rsidRPr="00473E3F">
              <w:rPr>
                <w:sz w:val="22"/>
                <w:szCs w:val="22"/>
              </w:rPr>
              <w:t xml:space="preserve"> </w:t>
            </w:r>
            <w:r w:rsidRPr="00473E3F">
              <w:rPr>
                <w:rFonts w:ascii="Cambria Math" w:hAnsi="Cambria Math" w:cs="Cambria Math"/>
                <w:sz w:val="22"/>
                <w:szCs w:val="22"/>
              </w:rPr>
              <w:t>𝑡</w:t>
            </w:r>
            <w:r w:rsidRPr="00473E3F">
              <w:rPr>
                <w:sz w:val="22"/>
                <w:szCs w:val="22"/>
              </w:rPr>
              <w:t xml:space="preserve"> </w:t>
            </w:r>
            <w:r w:rsidRPr="00473E3F">
              <w:rPr>
                <w:rFonts w:ascii="Cambria Math" w:hAnsi="Cambria Math" w:cs="Cambria Math"/>
                <w:sz w:val="22"/>
                <w:szCs w:val="22"/>
              </w:rPr>
              <w:t>𝑖</w:t>
            </w:r>
            <w:r w:rsidRPr="00473E3F">
              <w:rPr>
                <w:sz w:val="22"/>
                <w:szCs w:val="22"/>
              </w:rPr>
              <w:t xml:space="preserve"> ) formula ir kļūdaina un ietver tikai pārdotās elektroenerģijas saražošanai nepieciešamo kurināmā apjomu, bet neietver pašpatēriņam patērētās elektroenerģijas saražošanai nepieciešamo kurināmā apjomu.</w:t>
            </w:r>
          </w:p>
          <w:p w14:paraId="1379AB85" w14:textId="77777777" w:rsidR="00A60515" w:rsidRPr="00473E3F" w:rsidRDefault="00A60515" w:rsidP="00A60515">
            <w:pPr>
              <w:spacing w:before="120"/>
              <w:jc w:val="both"/>
              <w:rPr>
                <w:sz w:val="22"/>
                <w:szCs w:val="22"/>
              </w:rPr>
            </w:pPr>
            <w:r w:rsidRPr="00473E3F">
              <w:rPr>
                <w:sz w:val="22"/>
                <w:szCs w:val="22"/>
              </w:rPr>
              <w:t>Priekšlikums - precizēt nākotnes periodam aprēķinātā patērētā kurināmā apjoma formulu un izteikt to šādā redakcijā:</w:t>
            </w:r>
          </w:p>
          <w:p w14:paraId="207B8788" w14:textId="77777777" w:rsidR="00A60515" w:rsidRPr="00473E3F" w:rsidRDefault="00A60515" w:rsidP="00A60515">
            <w:pPr>
              <w:spacing w:before="120"/>
              <w:jc w:val="both"/>
              <w:rPr>
                <w:sz w:val="22"/>
                <w:szCs w:val="22"/>
              </w:rPr>
            </w:pPr>
            <w:r w:rsidRPr="00473E3F">
              <w:rPr>
                <w:noProof/>
                <w:sz w:val="22"/>
                <w:szCs w:val="22"/>
              </w:rPr>
              <w:drawing>
                <wp:inline distT="0" distB="0" distL="0" distR="0" wp14:anchorId="709986C1" wp14:editId="4CD39D76">
                  <wp:extent cx="2771140" cy="55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71140" cy="558800"/>
                          </a:xfrm>
                          <a:prstGeom prst="rect">
                            <a:avLst/>
                          </a:prstGeom>
                        </pic:spPr>
                      </pic:pic>
                    </a:graphicData>
                  </a:graphic>
                </wp:inline>
              </w:drawing>
            </w:r>
          </w:p>
          <w:p w14:paraId="0F66B893" w14:textId="3C525B21" w:rsidR="00A60515" w:rsidRPr="00473E3F" w:rsidRDefault="00A60515" w:rsidP="00A60515">
            <w:pPr>
              <w:spacing w:before="120"/>
              <w:jc w:val="both"/>
              <w:rPr>
                <w:sz w:val="22"/>
                <w:szCs w:val="22"/>
              </w:rPr>
            </w:pPr>
            <w:r w:rsidRPr="00473E3F">
              <w:rPr>
                <w:sz w:val="22"/>
                <w:szCs w:val="22"/>
              </w:rPr>
              <w:lastRenderedPageBreak/>
              <w:t>p – pašpatēriņam izlietotās saražotās elektroenerģijas īpatsvars, kas nosakāms atkarībā no tehnoloģijas veida (piemēram, biogāzes stacijām 9-12%) vai balstoties uz iepriekšējo 3-5 gadu vidējo rādītāju, kur pašpatēriņš nosakāms kā starpība starp saražoto un tīklā nodoto elektroenerģiju.</w:t>
            </w:r>
          </w:p>
        </w:tc>
        <w:tc>
          <w:tcPr>
            <w:tcW w:w="478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2DDF46" w14:textId="1051F976" w:rsidR="00A60515" w:rsidRPr="00473E3F" w:rsidRDefault="00A60515" w:rsidP="00A60515">
            <w:pPr>
              <w:pStyle w:val="naisc"/>
              <w:rPr>
                <w:b/>
                <w:sz w:val="22"/>
                <w:szCs w:val="22"/>
              </w:rPr>
            </w:pPr>
            <w:r w:rsidRPr="00473E3F">
              <w:rPr>
                <w:b/>
                <w:sz w:val="22"/>
                <w:szCs w:val="22"/>
              </w:rPr>
              <w:lastRenderedPageBreak/>
              <w:t xml:space="preserve">Ņemts vērā </w:t>
            </w:r>
          </w:p>
          <w:p w14:paraId="1FA4B773" w14:textId="77777777" w:rsidR="00A60515" w:rsidRPr="00473E3F" w:rsidRDefault="00A60515" w:rsidP="00A60515">
            <w:pPr>
              <w:pStyle w:val="naisc"/>
              <w:rPr>
                <w:b/>
                <w:sz w:val="22"/>
                <w:szCs w:val="22"/>
              </w:rPr>
            </w:pPr>
          </w:p>
          <w:p w14:paraId="72C3A6A8" w14:textId="6A69C353" w:rsidR="00A60515" w:rsidRPr="00473E3F" w:rsidRDefault="00A60515" w:rsidP="00A60515">
            <w:pPr>
              <w:pStyle w:val="naisc"/>
              <w:rPr>
                <w:sz w:val="22"/>
                <w:szCs w:val="22"/>
              </w:rPr>
            </w:pPr>
          </w:p>
        </w:tc>
        <w:tc>
          <w:tcPr>
            <w:tcW w:w="2641" w:type="dxa"/>
            <w:gridSpan w:val="4"/>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4BD9E0" w14:textId="77777777" w:rsidR="00A60515" w:rsidRPr="00473E3F" w:rsidRDefault="00A60515" w:rsidP="00A60515">
            <w:pPr>
              <w:spacing w:after="120"/>
              <w:jc w:val="both"/>
              <w:rPr>
                <w:sz w:val="22"/>
                <w:szCs w:val="22"/>
                <w:shd w:val="clear" w:color="auto" w:fill="FFFFFF"/>
              </w:rPr>
            </w:pPr>
            <w:r w:rsidRPr="00473E3F">
              <w:rPr>
                <w:sz w:val="22"/>
                <w:szCs w:val="22"/>
                <w:shd w:val="clear" w:color="auto" w:fill="FFFFFF"/>
              </w:rPr>
              <w:t>Noteikumu projekta 6.pielikums</w:t>
            </w:r>
          </w:p>
          <w:p w14:paraId="2419D2B1" w14:textId="2B5554A0" w:rsidR="00A60515" w:rsidRPr="00473E3F" w:rsidRDefault="00A60515" w:rsidP="00A60515">
            <w:pPr>
              <w:pStyle w:val="tvhtml"/>
              <w:shd w:val="clear" w:color="auto" w:fill="FFFFFF"/>
              <w:spacing w:before="0" w:beforeAutospacing="0" w:after="120" w:afterAutospacing="0" w:line="240" w:lineRule="auto"/>
              <w:jc w:val="both"/>
              <w:rPr>
                <w:rFonts w:ascii="Times New Roman" w:hAnsi="Times New Roman"/>
                <w:sz w:val="22"/>
                <w:szCs w:val="22"/>
              </w:rPr>
            </w:pPr>
            <w:r w:rsidRPr="00473E3F">
              <w:rPr>
                <w:rFonts w:ascii="Times New Roman" w:hAnsi="Times New Roman"/>
                <w:sz w:val="22"/>
                <w:szCs w:val="22"/>
              </w:rPr>
              <w:t>10.Aprēķināto patērētā kurināmā apjomu (MWh) kalendāra gada </w:t>
            </w:r>
            <w:r w:rsidRPr="00473E3F">
              <w:rPr>
                <w:rFonts w:ascii="Times New Roman" w:hAnsi="Times New Roman"/>
                <w:i/>
                <w:sz w:val="22"/>
                <w:szCs w:val="22"/>
              </w:rPr>
              <w:t>t</w:t>
            </w:r>
            <w:r w:rsidRPr="00473E3F">
              <w:rPr>
                <w:rFonts w:ascii="Times New Roman" w:hAnsi="Times New Roman"/>
                <w:sz w:val="22"/>
                <w:szCs w:val="22"/>
              </w:rPr>
              <w:t> kalendāra mēnesī </w:t>
            </w:r>
            <w:r w:rsidRPr="00473E3F">
              <w:rPr>
                <w:rFonts w:ascii="Times New Roman" w:hAnsi="Times New Roman"/>
                <w:i/>
                <w:sz w:val="22"/>
                <w:szCs w:val="22"/>
              </w:rPr>
              <w:t>i</w:t>
            </w:r>
            <w:r w:rsidRPr="00473E3F">
              <w:rPr>
                <w:rFonts w:ascii="Times New Roman" w:hAnsi="Times New Roman"/>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oMath>
            <w:r w:rsidRPr="00473E3F">
              <w:rPr>
                <w:rFonts w:ascii="Times New Roman" w:hAnsi="Times New Roman"/>
                <w:sz w:val="22"/>
                <w:szCs w:val="22"/>
              </w:rPr>
              <w:t> nosaka, izmantojot šādu formulu:</w:t>
            </w:r>
          </w:p>
          <w:p w14:paraId="0DB4A067" w14:textId="78B561BA" w:rsidR="00A60515" w:rsidRPr="00473E3F" w:rsidRDefault="006E54E9" w:rsidP="00A60515">
            <w:pPr>
              <w:pStyle w:val="tvhtml"/>
              <w:shd w:val="clear" w:color="auto" w:fill="FFFFFF"/>
              <w:spacing w:before="0" w:beforeAutospacing="0" w:after="12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t</m:t>
                          </m:r>
                        </m:sub>
                      </m:sSub>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pašp</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lang w:eastAsia="en-US"/>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A60515" w:rsidRPr="00473E3F">
              <w:rPr>
                <w:rFonts w:ascii="Times New Roman" w:hAnsi="Times New Roman"/>
                <w:sz w:val="22"/>
                <w:szCs w:val="22"/>
              </w:rPr>
              <w:t xml:space="preserve"> , kur</w:t>
            </w:r>
          </w:p>
          <w:p w14:paraId="657A498F" w14:textId="77777777" w:rsidR="00A60515" w:rsidRPr="00473E3F" w:rsidRDefault="006E54E9" w:rsidP="00A60515">
            <w:pPr>
              <w:autoSpaceDE w:val="0"/>
              <w:adjustRightInd w:val="0"/>
              <w:spacing w:after="0" w:line="240" w:lineRule="auto"/>
              <w:ind w:firstLine="301"/>
              <w:rPr>
                <w:sz w:val="22"/>
                <w:szCs w:val="22"/>
              </w:rPr>
            </w:pPr>
            <m:oMath>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pašp</m:t>
                  </m:r>
                </m:sub>
                <m:sup>
                  <m:r>
                    <w:rPr>
                      <w:rFonts w:ascii="Cambria Math" w:hAnsi="Cambria Math"/>
                      <w:sz w:val="22"/>
                      <w:szCs w:val="22"/>
                    </w:rPr>
                    <m:t>i</m:t>
                  </m:r>
                </m:sup>
              </m:sSubSup>
            </m:oMath>
            <w:r w:rsidR="00A60515" w:rsidRPr="00473E3F">
              <w:rPr>
                <w:sz w:val="22"/>
                <w:szCs w:val="22"/>
              </w:rPr>
              <w:t>– pašpatēriņam izlietotā saražotā elektroenerģija (MWh), kas nosakāma kā iepriekšējo 3 gadu vidējais rādītājs starpībai starp saražoto un tīklā nodoto elektroenerģiju.</w:t>
            </w:r>
          </w:p>
          <w:p w14:paraId="56DD7144" w14:textId="014DD32E" w:rsidR="00A60515" w:rsidRPr="00473E3F" w:rsidRDefault="006E54E9" w:rsidP="00A60515">
            <w:pPr>
              <w:spacing w:after="120" w:line="293" w:lineRule="atLeast"/>
              <w:ind w:firstLine="301"/>
              <w:jc w:val="both"/>
              <w:rPr>
                <w:sz w:val="22"/>
                <w:szCs w:val="22"/>
              </w:rPr>
            </w:pPr>
            <m:oMath>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oMath>
            <w:r w:rsidR="00A60515" w:rsidRPr="00473E3F">
              <w:rPr>
                <w:sz w:val="22"/>
                <w:szCs w:val="22"/>
              </w:rPr>
              <w:t xml:space="preserve">– koģenerācijas iekārtas lietderības </w:t>
            </w:r>
            <w:r w:rsidR="00A60515" w:rsidRPr="00473E3F">
              <w:rPr>
                <w:sz w:val="22"/>
                <w:szCs w:val="22"/>
              </w:rPr>
              <w:lastRenderedPageBreak/>
              <w:t>koeficients, kas raksturo koģenerācijas iekārtas efektivitāti. Iekārtas lietderības koeficients ir norādīts iekārtas tehniskajā dokumentācijā vai, ja tāds nav pieejams, tad lietderības koeficientu biomasas un biogāzes iekārtām nosaka 80%.</w:t>
            </w:r>
          </w:p>
        </w:tc>
        <w:tc>
          <w:tcPr>
            <w:tcW w:w="1980" w:type="dxa"/>
            <w:gridSpan w:val="3"/>
          </w:tcPr>
          <w:p w14:paraId="084F2FD3" w14:textId="77777777" w:rsidR="00A60515" w:rsidRPr="00473E3F" w:rsidRDefault="00A60515" w:rsidP="00A60515">
            <w:pPr>
              <w:jc w:val="both"/>
              <w:rPr>
                <w:sz w:val="22"/>
                <w:szCs w:val="22"/>
              </w:rPr>
            </w:pPr>
          </w:p>
        </w:tc>
      </w:tr>
      <w:tr w:rsidR="006616DC" w:rsidRPr="00473E3F" w14:paraId="6D5DCE01" w14:textId="77777777" w:rsidTr="00F44F46">
        <w:trPr>
          <w:gridAfter w:val="3"/>
          <w:wAfter w:w="1772" w:type="dxa"/>
          <w:trHeight w:val="447"/>
          <w:tblCellSpacing w:w="0" w:type="dxa"/>
        </w:trPr>
        <w:tc>
          <w:tcPr>
            <w:tcW w:w="16969" w:type="dxa"/>
            <w:gridSpan w:val="14"/>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026EBD38" w14:textId="17FB544A" w:rsidR="00A60515" w:rsidRPr="00473E3F" w:rsidRDefault="00A60515" w:rsidP="00A60515">
            <w:pPr>
              <w:pStyle w:val="Heading3"/>
              <w:ind w:firstLine="134"/>
            </w:pPr>
            <w:r w:rsidRPr="00473E3F">
              <w:t>Anotācija</w:t>
            </w:r>
          </w:p>
        </w:tc>
      </w:tr>
      <w:tr w:rsidR="006616DC" w:rsidRPr="00473E3F" w14:paraId="5B28E6A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4D3653"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46F22C" w14:textId="77777777" w:rsidR="00A60515" w:rsidRPr="00473E3F" w:rsidRDefault="00A60515" w:rsidP="00A60515">
            <w:pPr>
              <w:jc w:val="both"/>
              <w:rPr>
                <w:sz w:val="22"/>
                <w:szCs w:val="22"/>
              </w:rPr>
            </w:pPr>
            <w:r w:rsidRPr="00473E3F">
              <w:rPr>
                <w:sz w:val="22"/>
                <w:szCs w:val="22"/>
              </w:rPr>
              <w:t>Anotācijas I sadaļa:</w:t>
            </w:r>
          </w:p>
          <w:p w14:paraId="3F29D02A" w14:textId="3D6998E5" w:rsidR="00A60515" w:rsidRPr="00473E3F" w:rsidRDefault="00A60515" w:rsidP="00A60515">
            <w:pPr>
              <w:jc w:val="both"/>
              <w:rPr>
                <w:iCs/>
                <w:sz w:val="22"/>
                <w:szCs w:val="22"/>
              </w:rPr>
            </w:pPr>
            <w:r w:rsidRPr="00473E3F">
              <w:rPr>
                <w:iCs/>
                <w:sz w:val="22"/>
                <w:szCs w:val="22"/>
              </w:rPr>
              <w:t xml:space="preserve">“Elektrostaciju, kas darbojas obligātā iepirkuma ietvaros, pārkompensācijas novēršanas mehānisms tika ieviests 2016. gadā, veicot grozījumus MK noteikumos Nr. 262. Šī mehānisma ieviešana bija priekšnosacījums, lai Eiropas Komisija lemtu  Latvijas iesniegtā valsts atbalsta lietas SA.42854 (2015/N) “Atbalsts energointensīvajiem apstrādes rūpniecības komersantiem” atbilstību ES </w:t>
            </w:r>
            <w:r w:rsidRPr="00473E3F">
              <w:rPr>
                <w:iCs/>
                <w:sz w:val="22"/>
                <w:szCs w:val="22"/>
              </w:rPr>
              <w:lastRenderedPageBreak/>
              <w:t>iekšējā tirgus nosacījumiem..”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B50B1C"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lastRenderedPageBreak/>
              <w:t>Finanšu ministrija (iebildums)</w:t>
            </w:r>
          </w:p>
          <w:p w14:paraId="587CA418" w14:textId="77777777" w:rsidR="00A60515" w:rsidRPr="00473E3F" w:rsidRDefault="00A60515" w:rsidP="00A60515">
            <w:pPr>
              <w:tabs>
                <w:tab w:val="left" w:pos="851"/>
              </w:tabs>
              <w:jc w:val="both"/>
              <w:rPr>
                <w:sz w:val="22"/>
                <w:szCs w:val="22"/>
              </w:rPr>
            </w:pPr>
            <w:r w:rsidRPr="00473E3F">
              <w:rPr>
                <w:sz w:val="22"/>
                <w:szCs w:val="22"/>
              </w:rPr>
              <w:t>Anotācijas 3.lpp. minēts, ka “</w:t>
            </w:r>
            <w:r w:rsidRPr="00473E3F">
              <w:rPr>
                <w:i/>
                <w:sz w:val="22"/>
                <w:szCs w:val="22"/>
              </w:rPr>
              <w:t>Elektrostaciju, kas darbojas obligātā iepirkuma ietvaros, pārkompensācijas novēršanas mehānisms tika ieviests 2016. gadā, veicot grozījumus MK noteikumos Nr. 262. Šī mehānisma ieviešana bija priekšnosacījums, lai Eiropas Komisija lemtu  Latvijas iesniegtā valsts atbalsta lietas SA.42854 (2015/N) “Atbalsts energointensīvajiem apstrādes rūpniecības komersantiem” atbilstību ES iekšējā tirgus nosacījumiem.</w:t>
            </w:r>
            <w:r w:rsidRPr="00473E3F">
              <w:rPr>
                <w:sz w:val="22"/>
                <w:szCs w:val="22"/>
              </w:rPr>
              <w:t xml:space="preserve">”. Ņemot vērā, ka atbalsta pasākums ir ieviests saskaņā ar EK lēmumu SA.43140, lūdzam precizēt anotācijā minēto atsauci uz korektu EK lēmumu. </w:t>
            </w:r>
          </w:p>
          <w:p w14:paraId="4223B612" w14:textId="77777777" w:rsidR="00A60515" w:rsidRPr="00473E3F" w:rsidRDefault="00A60515" w:rsidP="00A60515">
            <w:pPr>
              <w:spacing w:line="252" w:lineRule="auto"/>
              <w:jc w:val="center"/>
              <w:rPr>
                <w:rFonts w:eastAsia="Calibri"/>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445C49" w14:textId="77777777" w:rsidR="00A60515" w:rsidRPr="00473E3F" w:rsidRDefault="00A60515" w:rsidP="00A60515">
            <w:pPr>
              <w:pStyle w:val="naisc"/>
              <w:rPr>
                <w:b/>
                <w:sz w:val="22"/>
                <w:szCs w:val="22"/>
              </w:rPr>
            </w:pPr>
            <w:r w:rsidRPr="00473E3F">
              <w:rPr>
                <w:b/>
                <w:sz w:val="22"/>
                <w:szCs w:val="22"/>
              </w:rPr>
              <w:t>Ņemts vērā</w:t>
            </w:r>
          </w:p>
          <w:p w14:paraId="6F0CB012" w14:textId="51DB2CA9" w:rsidR="00A60515" w:rsidRPr="00473E3F" w:rsidRDefault="00A60515" w:rsidP="00A60515">
            <w:pPr>
              <w:pStyle w:val="naisc"/>
              <w:jc w:val="left"/>
              <w:rPr>
                <w:bCs/>
                <w:sz w:val="22"/>
                <w:szCs w:val="22"/>
              </w:rPr>
            </w:pPr>
            <w:r w:rsidRPr="00473E3F">
              <w:rPr>
                <w:bCs/>
                <w:sz w:val="22"/>
                <w:szCs w:val="22"/>
              </w:rPr>
              <w:t xml:space="preserve">Anotācijas I sadaļa precizēta atsauce uz </w:t>
            </w:r>
            <w:r w:rsidRPr="00473E3F">
              <w:rPr>
                <w:sz w:val="22"/>
                <w:szCs w:val="22"/>
              </w:rPr>
              <w:t>Eiropas Komisijas lēmumu lietā Nr.  SA.43140 (2015/NN) “Atbalsts atjaunojamo energoresursu enerģijai un koģenerācijai”.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766ACA" w14:textId="77777777" w:rsidR="00A60515" w:rsidRPr="00473E3F" w:rsidRDefault="00A60515" w:rsidP="00A60515">
            <w:pPr>
              <w:jc w:val="both"/>
              <w:rPr>
                <w:sz w:val="22"/>
                <w:szCs w:val="22"/>
              </w:rPr>
            </w:pPr>
            <w:r w:rsidRPr="00473E3F">
              <w:rPr>
                <w:sz w:val="22"/>
                <w:szCs w:val="22"/>
              </w:rPr>
              <w:t>Anotācijas I sadaļa precizēta šādā redakcijā:</w:t>
            </w:r>
          </w:p>
          <w:p w14:paraId="54CB9315" w14:textId="30B1594A" w:rsidR="00A60515" w:rsidRPr="00473E3F" w:rsidRDefault="00A60515" w:rsidP="00A60515">
            <w:pPr>
              <w:jc w:val="both"/>
              <w:rPr>
                <w:sz w:val="22"/>
                <w:szCs w:val="22"/>
              </w:rPr>
            </w:pPr>
            <w:r w:rsidRPr="00473E3F">
              <w:rPr>
                <w:sz w:val="22"/>
                <w:szCs w:val="22"/>
              </w:rPr>
              <w:t xml:space="preserve">“Elektrostaciju, kas darbojas obligātā iepirkuma ietvaros, pārkompensācijas novēršanas mehānisms tika ieviests 2016. gadā, veicot grozījumus MK noteikumos Nr. 262. Šī mehānisma ieviešana bija priekšnosacījums, lai Eiropas Komisija lemtu par Latvijas iesniegtā valsts atbalsta lietas  SA.43140 (2015/NN) “Atbalsts atjaunojamo energoresursu enerģijai un koģenerācijai” </w:t>
            </w:r>
            <w:r w:rsidRPr="00473E3F">
              <w:rPr>
                <w:sz w:val="22"/>
                <w:szCs w:val="22"/>
              </w:rPr>
              <w:lastRenderedPageBreak/>
              <w:t>atbilstību ES iekšējā tirgus nosacījumiem.”</w:t>
            </w:r>
          </w:p>
        </w:tc>
        <w:tc>
          <w:tcPr>
            <w:tcW w:w="1980" w:type="dxa"/>
            <w:gridSpan w:val="3"/>
          </w:tcPr>
          <w:p w14:paraId="20D65FE0" w14:textId="77777777" w:rsidR="00A60515" w:rsidRPr="00473E3F" w:rsidRDefault="00A60515" w:rsidP="00A60515">
            <w:pPr>
              <w:jc w:val="both"/>
              <w:rPr>
                <w:sz w:val="22"/>
                <w:szCs w:val="22"/>
              </w:rPr>
            </w:pPr>
          </w:p>
        </w:tc>
      </w:tr>
      <w:tr w:rsidR="006616DC" w:rsidRPr="00473E3F" w14:paraId="39BF8888"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D3C305"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D5D97" w14:textId="22E86645" w:rsidR="00A60515" w:rsidRPr="00473E3F" w:rsidRDefault="00A60515" w:rsidP="00A60515">
            <w:pPr>
              <w:jc w:val="both"/>
              <w:rPr>
                <w:sz w:val="22"/>
                <w:szCs w:val="22"/>
              </w:rPr>
            </w:pPr>
            <w:r w:rsidRPr="00473E3F">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EBE7FF"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t>Finanšu ministrija (iebildums)</w:t>
            </w:r>
          </w:p>
          <w:p w14:paraId="692C3F12" w14:textId="77777777" w:rsidR="00A60515" w:rsidRPr="00473E3F" w:rsidRDefault="00A60515" w:rsidP="00A60515">
            <w:pPr>
              <w:pStyle w:val="PlainText"/>
              <w:tabs>
                <w:tab w:val="left" w:pos="851"/>
              </w:tabs>
              <w:jc w:val="both"/>
              <w:rPr>
                <w:rFonts w:ascii="Times New Roman" w:hAnsi="Times New Roman" w:cs="Times New Roman"/>
                <w:color w:val="auto"/>
              </w:rPr>
            </w:pPr>
            <w:r w:rsidRPr="00473E3F">
              <w:rPr>
                <w:rFonts w:ascii="Times New Roman" w:hAnsi="Times New Roman" w:cs="Times New Roman"/>
                <w:color w:val="auto"/>
              </w:rPr>
              <w:t>Ņemot vērā, ka noteikumu projekts skar izmaiņas pārkompensācijas aprēķinā un vēsturiskā atbalsta perioda iekļaušanu kopējā atbalsta periodā, Ekonomikas ministrija 2020.gada 24.novembrī uzsāka komunikāciju ar EK. Tikai pēc EK atbildes saņemšanas būs skaidrs, vai pēc virzītajiem grozījumiem būs nepieciešams veikt grozījumus EK lēmumā SA.43140. Attiecīgi lūdzam ar minēto informāciju papildināt anotāciju.</w:t>
            </w:r>
          </w:p>
          <w:p w14:paraId="2B2C1FA8" w14:textId="77777777" w:rsidR="00A60515" w:rsidRPr="00473E3F" w:rsidRDefault="00A60515" w:rsidP="00A60515">
            <w:pPr>
              <w:spacing w:line="252" w:lineRule="auto"/>
              <w:jc w:val="center"/>
              <w:rPr>
                <w:rFonts w:eastAsia="Calibri"/>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21A68C" w14:textId="77777777" w:rsidR="00A60515" w:rsidRPr="00473E3F" w:rsidRDefault="00A60515" w:rsidP="00A60515">
            <w:pPr>
              <w:pStyle w:val="naisc"/>
              <w:rPr>
                <w:b/>
                <w:sz w:val="22"/>
                <w:szCs w:val="22"/>
              </w:rPr>
            </w:pPr>
            <w:r w:rsidRPr="00473E3F">
              <w:rPr>
                <w:b/>
                <w:sz w:val="22"/>
                <w:szCs w:val="22"/>
              </w:rPr>
              <w:t>Ņemts vērā</w:t>
            </w:r>
          </w:p>
          <w:p w14:paraId="56C7338A" w14:textId="63AED9D4" w:rsidR="00A60515" w:rsidRPr="00473E3F" w:rsidRDefault="00A60515" w:rsidP="00A60515">
            <w:pPr>
              <w:pStyle w:val="naisc"/>
              <w:jc w:val="left"/>
              <w:rPr>
                <w:b/>
                <w:sz w:val="22"/>
                <w:szCs w:val="22"/>
              </w:rPr>
            </w:pPr>
            <w:r w:rsidRPr="00473E3F">
              <w:rPr>
                <w:sz w:val="22"/>
                <w:szCs w:val="22"/>
              </w:rPr>
              <w:t>Papildināta anotācijas I sadaļa ar informāciju par komunikāciju ar Eiropas Komisiju.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D19030" w14:textId="77777777" w:rsidR="00A60515" w:rsidRPr="00473E3F" w:rsidRDefault="00A60515" w:rsidP="00A60515">
            <w:pPr>
              <w:jc w:val="both"/>
              <w:rPr>
                <w:sz w:val="22"/>
                <w:szCs w:val="22"/>
              </w:rPr>
            </w:pPr>
            <w:r w:rsidRPr="00473E3F">
              <w:rPr>
                <w:sz w:val="22"/>
                <w:szCs w:val="22"/>
              </w:rPr>
              <w:t>Projekta anotācijas I sadaļa papildināta šādā redakcijā:</w:t>
            </w:r>
          </w:p>
          <w:p w14:paraId="33112839" w14:textId="63A63C37" w:rsidR="00A60515" w:rsidRPr="00473E3F" w:rsidRDefault="00A60515" w:rsidP="00A60515">
            <w:pPr>
              <w:jc w:val="both"/>
              <w:rPr>
                <w:sz w:val="22"/>
                <w:szCs w:val="22"/>
              </w:rPr>
            </w:pPr>
            <w:r w:rsidRPr="00473E3F">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w:t>
            </w:r>
            <w:r w:rsidR="00360BA4" w:rsidRPr="00473E3F">
              <w:rPr>
                <w:sz w:val="22"/>
                <w:szCs w:val="22"/>
              </w:rPr>
              <w:t xml:space="preserve"> 2021. gada 30. aprīlī notikušo konsultāciju laikā Latvijas un Eiropas Komisijas pārstāvji vienojās, ka Latvija sagatavos un iesniegs Eiropas Komisijai formālu notifikāciju par minētajiem grozījumiem.</w:t>
            </w:r>
            <w:r w:rsidRPr="00473E3F">
              <w:rPr>
                <w:sz w:val="22"/>
                <w:szCs w:val="22"/>
              </w:rPr>
              <w:t>”</w:t>
            </w:r>
          </w:p>
        </w:tc>
        <w:tc>
          <w:tcPr>
            <w:tcW w:w="1980" w:type="dxa"/>
            <w:gridSpan w:val="3"/>
          </w:tcPr>
          <w:p w14:paraId="3440EC8C" w14:textId="77777777" w:rsidR="00A60515" w:rsidRPr="00473E3F" w:rsidRDefault="00A60515" w:rsidP="00A60515">
            <w:pPr>
              <w:jc w:val="both"/>
              <w:rPr>
                <w:sz w:val="22"/>
                <w:szCs w:val="22"/>
              </w:rPr>
            </w:pPr>
          </w:p>
        </w:tc>
      </w:tr>
      <w:tr w:rsidR="006616DC" w:rsidRPr="00473E3F" w14:paraId="1447866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21A879"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48F508" w14:textId="4321F107" w:rsidR="00A60515" w:rsidRPr="00473E3F" w:rsidRDefault="00A60515" w:rsidP="00A60515">
            <w:pPr>
              <w:jc w:val="both"/>
              <w:rPr>
                <w:sz w:val="22"/>
                <w:szCs w:val="22"/>
              </w:rPr>
            </w:pPr>
            <w:r w:rsidRPr="00473E3F">
              <w:rPr>
                <w:sz w:val="22"/>
                <w:szCs w:val="22"/>
              </w:rPr>
              <w:t xml:space="preserve">Tika saņemti viedokļi no: biedrības "Latvijas Atjaunojamās Enerģijas federācija", biedrības “Vēja elektroenerģijas ražotāju savienība”, Latvijas Bioenerģijas asociācijas, </w:t>
            </w:r>
            <w:r w:rsidRPr="00473E3F">
              <w:rPr>
                <w:sz w:val="22"/>
                <w:szCs w:val="22"/>
              </w:rPr>
              <w:lastRenderedPageBreak/>
              <w:t xml:space="preserve">Biedrības “Latvijas biogāzes asociācija”, Mazās </w:t>
            </w:r>
            <w:proofErr w:type="spellStart"/>
            <w:r w:rsidRPr="00473E3F">
              <w:rPr>
                <w:sz w:val="22"/>
                <w:szCs w:val="22"/>
              </w:rPr>
              <w:t>Hidroenerģētikas</w:t>
            </w:r>
            <w:proofErr w:type="spellEnd"/>
            <w:r w:rsidRPr="00473E3F">
              <w:rPr>
                <w:sz w:val="22"/>
                <w:szCs w:val="22"/>
              </w:rPr>
              <w:t xml:space="preserve"> asociācijas, Ārvalstu investoru padomes Latvijā, Latvijas </w:t>
            </w:r>
            <w:proofErr w:type="spellStart"/>
            <w:r w:rsidRPr="00473E3F">
              <w:rPr>
                <w:sz w:val="22"/>
                <w:szCs w:val="22"/>
              </w:rPr>
              <w:t>siltumuzņēmumu</w:t>
            </w:r>
            <w:proofErr w:type="spellEnd"/>
            <w:r w:rsidRPr="00473E3F">
              <w:rPr>
                <w:sz w:val="22"/>
                <w:szCs w:val="22"/>
              </w:rPr>
              <w:t xml:space="preserve"> asociācijas, biedrības "Lauksaimnieku organizāciju sadarbības padome", Lauksaimniecības biogāzes apvienības, biedrības “</w:t>
            </w:r>
            <w:proofErr w:type="spellStart"/>
            <w:r w:rsidRPr="00473E3F">
              <w:rPr>
                <w:sz w:val="22"/>
                <w:szCs w:val="22"/>
              </w:rPr>
              <w:t>Intelligent</w:t>
            </w:r>
            <w:proofErr w:type="spellEnd"/>
            <w:r w:rsidRPr="00473E3F">
              <w:rPr>
                <w:sz w:val="22"/>
                <w:szCs w:val="22"/>
              </w:rPr>
              <w:t xml:space="preserve"> </w:t>
            </w:r>
            <w:proofErr w:type="spellStart"/>
            <w:r w:rsidRPr="00473E3F">
              <w:rPr>
                <w:sz w:val="22"/>
                <w:szCs w:val="22"/>
              </w:rPr>
              <w:t>Environment</w:t>
            </w:r>
            <w:proofErr w:type="spellEnd"/>
            <w:r w:rsidRPr="00473E3F">
              <w:rPr>
                <w:sz w:val="22"/>
                <w:szCs w:val="22"/>
              </w:rPr>
              <w:t>”, Latvijas koģenerācijas elektrostaciju asociācijas, biedrība “Latvijas atkritumu saimniecības uzņēmumu asociācija”, AS “</w:t>
            </w:r>
            <w:proofErr w:type="spellStart"/>
            <w:r w:rsidRPr="00473E3F">
              <w:rPr>
                <w:sz w:val="22"/>
                <w:szCs w:val="22"/>
              </w:rPr>
              <w:t>Enefit</w:t>
            </w:r>
            <w:proofErr w:type="spellEnd"/>
            <w:r w:rsidRPr="00473E3F">
              <w:rPr>
                <w:sz w:val="22"/>
                <w:szCs w:val="22"/>
              </w:rPr>
              <w:t xml:space="preserve"> Green”, SIA “Juglas jauda”, SIA “Saldus enerģija”, SIA “</w:t>
            </w:r>
            <w:proofErr w:type="spellStart"/>
            <w:r w:rsidRPr="00473E3F">
              <w:rPr>
                <w:sz w:val="22"/>
                <w:szCs w:val="22"/>
              </w:rPr>
              <w:t>Energia</w:t>
            </w:r>
            <w:proofErr w:type="spellEnd"/>
            <w:r w:rsidRPr="00473E3F">
              <w:rPr>
                <w:sz w:val="22"/>
                <w:szCs w:val="22"/>
              </w:rPr>
              <w:t xml:space="preserve"> </w:t>
            </w:r>
            <w:proofErr w:type="spellStart"/>
            <w:r w:rsidRPr="00473E3F">
              <w:rPr>
                <w:sz w:val="22"/>
                <w:szCs w:val="22"/>
              </w:rPr>
              <w:t>verde</w:t>
            </w:r>
            <w:proofErr w:type="spellEnd"/>
            <w:r w:rsidRPr="00473E3F">
              <w:rPr>
                <w:sz w:val="22"/>
                <w:szCs w:val="22"/>
              </w:rPr>
              <w:t>”, AS “Latvenergo”, SIA “Biodegviela”, SIA “Liepājas RAS”. Tāpat 2020.gada 23.decembra sanāksmēs  tika uzklausītas iepriekš minēto biedrību viedoklis un veikti labojumi projektā un tā pielikumā, īpaši attiecībā uz IRR regulējumu.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3009A2" w14:textId="77777777" w:rsidR="00A60515" w:rsidRPr="00473E3F" w:rsidRDefault="00A60515" w:rsidP="00A60515">
            <w:pPr>
              <w:shd w:val="clear" w:color="auto" w:fill="FFFFFF"/>
              <w:tabs>
                <w:tab w:val="left" w:pos="851"/>
              </w:tabs>
              <w:autoSpaceDN w:val="0"/>
              <w:jc w:val="both"/>
              <w:textAlignment w:val="baseline"/>
              <w:rPr>
                <w:b/>
                <w:sz w:val="22"/>
                <w:szCs w:val="22"/>
              </w:rPr>
            </w:pPr>
            <w:r w:rsidRPr="00473E3F">
              <w:rPr>
                <w:b/>
                <w:sz w:val="22"/>
                <w:szCs w:val="22"/>
              </w:rPr>
              <w:lastRenderedPageBreak/>
              <w:t>Finanšu ministrija (iebildums)</w:t>
            </w:r>
          </w:p>
          <w:p w14:paraId="72ED3441" w14:textId="152A6BBA" w:rsidR="00A60515" w:rsidRPr="00473E3F" w:rsidRDefault="00A60515" w:rsidP="00A60515">
            <w:pPr>
              <w:spacing w:line="252" w:lineRule="auto"/>
              <w:rPr>
                <w:rFonts w:eastAsia="Calibri"/>
                <w:b/>
                <w:sz w:val="22"/>
                <w:szCs w:val="22"/>
              </w:rPr>
            </w:pPr>
            <w:r w:rsidRPr="00473E3F">
              <w:rPr>
                <w:sz w:val="22"/>
                <w:szCs w:val="22"/>
              </w:rPr>
              <w:t xml:space="preserve">Ministru kabineta noteikumu projekta sākotnējās ietekmes novērtējuma ziņojuma (anotācijas) VI sadaļas 3.punktu nepieciešams papildināt ar informāciju atbilstoši Ministru kabineta 2009.gada 15.decembra instrukcijas Nr.19 “Tiesību akta projekta sākotnējās </w:t>
            </w:r>
            <w:r w:rsidRPr="00473E3F">
              <w:rPr>
                <w:sz w:val="22"/>
                <w:szCs w:val="22"/>
              </w:rPr>
              <w:lastRenderedPageBreak/>
              <w:t>ietekmes izvērtēšanas kārtība” 62.punktā noteiktajam. Patreiz  (anotācijas) VI sadaļas 3.punkts nesatur informāciju par sabiedrības pārstāvju izteiktiem būtiskajiem priekšlikumiem, kas tika izteikti projekta izstrādes procesā, kā arī nav norādīta informācija par sabiedrības pārstāvju priekšlikumiem, kas ir vai nav ņemti vērā.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0C6029" w14:textId="25FC98F8" w:rsidR="00A60515" w:rsidRPr="00473E3F" w:rsidRDefault="00A60515" w:rsidP="00A60515">
            <w:pPr>
              <w:pStyle w:val="naisc"/>
              <w:rPr>
                <w:b/>
                <w:sz w:val="22"/>
                <w:szCs w:val="22"/>
              </w:rPr>
            </w:pPr>
            <w:r w:rsidRPr="00473E3F">
              <w:rPr>
                <w:b/>
                <w:sz w:val="22"/>
                <w:szCs w:val="22"/>
              </w:rPr>
              <w:lastRenderedPageBreak/>
              <w:t>Ņemts vērā.</w:t>
            </w:r>
          </w:p>
          <w:p w14:paraId="10FAA7AA" w14:textId="7F85512A" w:rsidR="00A60515" w:rsidRPr="00473E3F" w:rsidRDefault="00A60515" w:rsidP="00A60515">
            <w:pPr>
              <w:pStyle w:val="naisc"/>
              <w:jc w:val="left"/>
              <w:rPr>
                <w:b/>
                <w:sz w:val="22"/>
                <w:szCs w:val="22"/>
              </w:rPr>
            </w:pPr>
            <w:r w:rsidRPr="00473E3F">
              <w:rPr>
                <w:bCs/>
                <w:sz w:val="22"/>
                <w:szCs w:val="22"/>
              </w:rPr>
              <w:t xml:space="preserve">Anotācijas </w:t>
            </w:r>
            <w:r w:rsidRPr="00473E3F">
              <w:rPr>
                <w:sz w:val="22"/>
                <w:szCs w:val="22"/>
              </w:rPr>
              <w:t xml:space="preserve">VI sadaļas 3.punkts papildināts ar informāciju par sabiedrības pārstāvju izteiktiem būtiskajiem priekšlikumiem, proti, būtiskākais priekšlikums bija viens, kuram pakārtota bija virkne citu nozares bažu. Šis būtiskākais iebildums bija par </w:t>
            </w:r>
            <w:r w:rsidRPr="00473E3F">
              <w:rPr>
                <w:sz w:val="22"/>
                <w:szCs w:val="22"/>
              </w:rPr>
              <w:lastRenderedPageBreak/>
              <w:t>to, ka primāri IRR aprēķinam vajadzētu izmantot faktiskās vērtības, bet gadījumos, kad tās nav iespējams iegūt vai to atbilstību pierādīt – noteikumos noteiktās līmeņatzīmes. Attiecīgi, lai noteiktu, ka IRR aprēķinā tiek izmantoti koģenerācijas staciju faktiskajai situācijai atbilstoši dati, aprēķinā turpmāk plānots izmantot koģenerācijas staciju darbību raksturojošo rādītāju faktiskās vērtības gan ieņēmumu, gan izdevumu daļā, kā vienīgo izņēmumu saglabājot koģenerācijas staciju ekspluatācijas izmaksu vērtības, kas tiks noteiktas atbilstoši līmeņatzīmēm.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FED695" w14:textId="057ECF96" w:rsidR="00A60515" w:rsidRPr="00473E3F" w:rsidRDefault="00A60515" w:rsidP="00A60515">
            <w:pPr>
              <w:jc w:val="both"/>
              <w:rPr>
                <w:sz w:val="22"/>
                <w:szCs w:val="22"/>
              </w:rPr>
            </w:pPr>
            <w:r w:rsidRPr="00473E3F">
              <w:rPr>
                <w:sz w:val="22"/>
                <w:szCs w:val="22"/>
              </w:rPr>
              <w:lastRenderedPageBreak/>
              <w:t xml:space="preserve">Tika saņemti viedokļi no: biedrības "Latvijas Atjaunojamās Enerģijas federācija", biedrības “Vēja elektroenerģijas ražotāju savienība”, Latvijas Bioenerģijas asociācijas, </w:t>
            </w:r>
            <w:r w:rsidRPr="00473E3F">
              <w:rPr>
                <w:sz w:val="22"/>
                <w:szCs w:val="22"/>
              </w:rPr>
              <w:lastRenderedPageBreak/>
              <w:t xml:space="preserve">Biedrības “Latvijas biogāzes asociācija”, Mazās </w:t>
            </w:r>
            <w:proofErr w:type="spellStart"/>
            <w:r w:rsidRPr="00473E3F">
              <w:rPr>
                <w:sz w:val="22"/>
                <w:szCs w:val="22"/>
              </w:rPr>
              <w:t>Hidroenerģētikas</w:t>
            </w:r>
            <w:proofErr w:type="spellEnd"/>
            <w:r w:rsidRPr="00473E3F">
              <w:rPr>
                <w:sz w:val="22"/>
                <w:szCs w:val="22"/>
              </w:rPr>
              <w:t xml:space="preserve"> asociācijas, Ārvalstu investoru padomes Latvijā, Latvijas </w:t>
            </w:r>
            <w:proofErr w:type="spellStart"/>
            <w:r w:rsidRPr="00473E3F">
              <w:rPr>
                <w:sz w:val="22"/>
                <w:szCs w:val="22"/>
              </w:rPr>
              <w:t>siltumuzņēmumu</w:t>
            </w:r>
            <w:proofErr w:type="spellEnd"/>
            <w:r w:rsidRPr="00473E3F">
              <w:rPr>
                <w:sz w:val="22"/>
                <w:szCs w:val="22"/>
              </w:rPr>
              <w:t xml:space="preserve"> asociācijas, biedrības "Lauksaimnieku organizāciju sadarbības padome", Lauksaimniecības biogāzes apvienības, biedrības “</w:t>
            </w:r>
            <w:proofErr w:type="spellStart"/>
            <w:r w:rsidRPr="00473E3F">
              <w:rPr>
                <w:sz w:val="22"/>
                <w:szCs w:val="22"/>
              </w:rPr>
              <w:t>Intelligent</w:t>
            </w:r>
            <w:proofErr w:type="spellEnd"/>
            <w:r w:rsidRPr="00473E3F">
              <w:rPr>
                <w:sz w:val="22"/>
                <w:szCs w:val="22"/>
              </w:rPr>
              <w:t xml:space="preserve"> </w:t>
            </w:r>
            <w:proofErr w:type="spellStart"/>
            <w:r w:rsidRPr="00473E3F">
              <w:rPr>
                <w:sz w:val="22"/>
                <w:szCs w:val="22"/>
              </w:rPr>
              <w:t>Environment</w:t>
            </w:r>
            <w:proofErr w:type="spellEnd"/>
            <w:r w:rsidRPr="00473E3F">
              <w:rPr>
                <w:sz w:val="22"/>
                <w:szCs w:val="22"/>
              </w:rPr>
              <w:t>”, Latvijas koģenerācijas elektrostaciju asociācijas, biedrība “Latvijas atkritumu saimniecības uzņēmumu asociācija”, AS “</w:t>
            </w:r>
            <w:proofErr w:type="spellStart"/>
            <w:r w:rsidRPr="00473E3F">
              <w:rPr>
                <w:sz w:val="22"/>
                <w:szCs w:val="22"/>
              </w:rPr>
              <w:t>Enefit</w:t>
            </w:r>
            <w:proofErr w:type="spellEnd"/>
            <w:r w:rsidRPr="00473E3F">
              <w:rPr>
                <w:sz w:val="22"/>
                <w:szCs w:val="22"/>
              </w:rPr>
              <w:t xml:space="preserve"> Green”, SIA “Juglas jauda”, SIA “Saldus enerģija”, SIA “</w:t>
            </w:r>
            <w:proofErr w:type="spellStart"/>
            <w:r w:rsidRPr="00473E3F">
              <w:rPr>
                <w:sz w:val="22"/>
                <w:szCs w:val="22"/>
              </w:rPr>
              <w:t>Energia</w:t>
            </w:r>
            <w:proofErr w:type="spellEnd"/>
            <w:r w:rsidRPr="00473E3F">
              <w:rPr>
                <w:sz w:val="22"/>
                <w:szCs w:val="22"/>
              </w:rPr>
              <w:t xml:space="preserve"> </w:t>
            </w:r>
            <w:proofErr w:type="spellStart"/>
            <w:r w:rsidRPr="00473E3F">
              <w:rPr>
                <w:sz w:val="22"/>
                <w:szCs w:val="22"/>
              </w:rPr>
              <w:t>verde</w:t>
            </w:r>
            <w:proofErr w:type="spellEnd"/>
            <w:r w:rsidRPr="00473E3F">
              <w:rPr>
                <w:sz w:val="22"/>
                <w:szCs w:val="22"/>
              </w:rPr>
              <w:t xml:space="preserve">”, AS “Latvenergo”, SIA “Biodegviela”, SIA “Liepājas RAS”. Tāpat 2020.gada 23.decembra sanāksmēs  tika uzklausītas iepriekš minēto biedrību viedoklis un veikti labojumi projektā un tā pielikumā, īpaši attiecībā uz IRR regulējumu, tajā skaitā, ņemot organizāciju izteikto </w:t>
            </w:r>
            <w:r w:rsidRPr="00473E3F">
              <w:rPr>
                <w:sz w:val="22"/>
                <w:szCs w:val="22"/>
              </w:rPr>
              <w:lastRenderedPageBreak/>
              <w:t xml:space="preserve">vēlmi primāri aprēķinam izmantot faktiskās vērtības, bet gadījumos, kad tās nav iespējams iegūt vai to atbilstību pierādīt – noteikumos noteiktās līmeņatzīmes. Attiecīgi, lai noteiktu, ka IRR aprēķinā tiek izmantoti koģenerācijas staciju faktiskajai situācijai atbilstoši dati, aprēķinā turpmāk plānots izmantot koģenerācijas staciju darbību raksturojošo rādītāju faktiskās vērtības gan ieņēmumu, gan izdevumu daļā, kā vienīgo izņēmumu saglabājot koģenerācijas staciju ekspluatācijas izmaksu vērtības, kas tiks noteiktas atbilstoši līmeņatzīmēm. Vienlaikus noteikumu projekts paredz rīcību situācijās, kad komersants nevarēs iesniegt faktiskos datus par kādu no šiem rādītājiem, t.i., objektīvu iemeslu dēļ nav pieejami vēsturiskie faktiskie dati. Šādos gadījumos IRR aprēķinā par attiecīgo laika periodu tiks </w:t>
            </w:r>
            <w:r w:rsidRPr="00473E3F">
              <w:rPr>
                <w:sz w:val="22"/>
                <w:szCs w:val="22"/>
              </w:rPr>
              <w:lastRenderedPageBreak/>
              <w:t>izmantotas visu minēto rādītāju līmeņatzīmes.</w:t>
            </w:r>
          </w:p>
        </w:tc>
        <w:tc>
          <w:tcPr>
            <w:tcW w:w="1980" w:type="dxa"/>
            <w:gridSpan w:val="3"/>
          </w:tcPr>
          <w:p w14:paraId="1D7B0A51" w14:textId="77777777" w:rsidR="00A60515" w:rsidRPr="00473E3F" w:rsidRDefault="00A60515" w:rsidP="00A60515">
            <w:pPr>
              <w:jc w:val="both"/>
              <w:rPr>
                <w:sz w:val="22"/>
                <w:szCs w:val="22"/>
              </w:rPr>
            </w:pPr>
          </w:p>
        </w:tc>
      </w:tr>
      <w:tr w:rsidR="006616DC" w:rsidRPr="00473E3F" w14:paraId="3B01FD4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A1F783"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A14950" w14:textId="5B1DC537" w:rsidR="00A60515" w:rsidRPr="00473E3F" w:rsidRDefault="00A60515" w:rsidP="00A60515">
            <w:pPr>
              <w:pStyle w:val="tv213"/>
              <w:shd w:val="clear" w:color="auto" w:fill="FFFFFF"/>
              <w:spacing w:before="0" w:beforeAutospacing="0" w:after="0" w:afterAutospacing="0" w:line="293" w:lineRule="atLeast"/>
              <w:ind w:firstLine="300"/>
              <w:jc w:val="both"/>
              <w:rPr>
                <w:sz w:val="22"/>
                <w:szCs w:val="22"/>
              </w:rPr>
            </w:pPr>
            <w:r w:rsidRPr="00473E3F">
              <w:rPr>
                <w:sz w:val="22"/>
                <w:szCs w:val="22"/>
              </w:rPr>
              <w:t>Ņemot vērā minēto, uz ražotājiem, kas atbalstu saņem saskaņā ar ETL pārejas noteikumu 52.punktu, ir attiecināmi MK noteikumos Nr.560 definētie elektrostaciju uzraudzības pasākumi. Tomēr, ņemot vērā, ka saskaņā ar ETL pārejas noteikumu 52.</w:t>
            </w:r>
            <w:r w:rsidRPr="00473E3F">
              <w:rPr>
                <w:sz w:val="22"/>
                <w:szCs w:val="22"/>
                <w:vertAlign w:val="superscript"/>
              </w:rPr>
              <w:t xml:space="preserve">1 </w:t>
            </w:r>
            <w:r w:rsidRPr="00473E3F">
              <w:rPr>
                <w:sz w:val="22"/>
                <w:szCs w:val="22"/>
              </w:rPr>
              <w:t>punktu uz attiecīgajiem ražotājiem netiek attiecināts ETL 31.</w:t>
            </w:r>
            <w:r w:rsidRPr="00473E3F">
              <w:rPr>
                <w:sz w:val="22"/>
                <w:szCs w:val="22"/>
                <w:vertAlign w:val="superscript"/>
              </w:rPr>
              <w:t>4</w:t>
            </w:r>
            <w:r w:rsidRPr="00473E3F">
              <w:rPr>
                <w:sz w:val="22"/>
                <w:szCs w:val="22"/>
              </w:rPr>
              <w:t> un 31.</w:t>
            </w:r>
            <w:r w:rsidRPr="00473E3F">
              <w:rPr>
                <w:sz w:val="22"/>
                <w:szCs w:val="22"/>
                <w:vertAlign w:val="superscript"/>
              </w:rPr>
              <w:t>5</w:t>
            </w:r>
            <w:r w:rsidRPr="00473E3F">
              <w:rPr>
                <w:sz w:val="22"/>
                <w:szCs w:val="22"/>
              </w:rPr>
              <w:t xml:space="preserve"> pants,</w:t>
            </w:r>
            <w:r w:rsidRPr="00473E3F">
              <w:rPr>
                <w:b/>
                <w:bCs/>
                <w:sz w:val="22"/>
                <w:szCs w:val="22"/>
              </w:rPr>
              <w:t xml:space="preserve"> </w:t>
            </w:r>
            <w:r w:rsidRPr="00473E3F">
              <w:rPr>
                <w:sz w:val="22"/>
                <w:szCs w:val="22"/>
              </w:rPr>
              <w:t xml:space="preserve">attiecīgajiem ražotājiem netiek piemērots pārkompensācijas novēršanas mehānisms un vienotā tehnoloģiskā cikla princips.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2154DE"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Tieslietu ministrija (iebildums)</w:t>
            </w:r>
          </w:p>
          <w:p w14:paraId="09864B0C" w14:textId="64C1A5B5" w:rsidR="00A60515" w:rsidRPr="00473E3F" w:rsidRDefault="00A60515" w:rsidP="00A60515">
            <w:pPr>
              <w:spacing w:line="252" w:lineRule="auto"/>
              <w:rPr>
                <w:rFonts w:eastAsia="Calibri"/>
                <w:b/>
                <w:sz w:val="22"/>
                <w:szCs w:val="22"/>
              </w:rPr>
            </w:pPr>
            <w:r w:rsidRPr="00473E3F">
              <w:rPr>
                <w:sz w:val="22"/>
                <w:szCs w:val="22"/>
              </w:rPr>
              <w:t xml:space="preserve">Projekta sākotnējās </w:t>
            </w:r>
            <w:r w:rsidRPr="00473E3F">
              <w:rPr>
                <w:i/>
                <w:sz w:val="22"/>
                <w:szCs w:val="22"/>
              </w:rPr>
              <w:t>(</w:t>
            </w:r>
            <w:proofErr w:type="spellStart"/>
            <w:r w:rsidRPr="00473E3F">
              <w:rPr>
                <w:i/>
                <w:sz w:val="22"/>
                <w:szCs w:val="22"/>
              </w:rPr>
              <w:t>ex-ante</w:t>
            </w:r>
            <w:proofErr w:type="spellEnd"/>
            <w:r w:rsidRPr="00473E3F">
              <w:rPr>
                <w:i/>
                <w:sz w:val="22"/>
                <w:szCs w:val="22"/>
              </w:rPr>
              <w:t>)</w:t>
            </w:r>
            <w:r w:rsidRPr="00473E3F">
              <w:rPr>
                <w:sz w:val="22"/>
                <w:szCs w:val="22"/>
              </w:rPr>
              <w:t xml:space="preserve"> ietekmes novērtējuma ziņojuma (turpmāk – anotācija) I sadaļas 2. punktā ir ietverts skaidrojums par to, kādēļ uz Elektroenerģijas tirgus likuma (turpmāk – likums) pārejas noteikumu 52. punktā minētajiem elektroenerģijas ražotājiem nav attiecināms regulējums, kas izriet no likuma 31.</w:t>
            </w:r>
            <w:r w:rsidRPr="00473E3F">
              <w:rPr>
                <w:sz w:val="22"/>
                <w:szCs w:val="22"/>
                <w:vertAlign w:val="superscript"/>
              </w:rPr>
              <w:t>4</w:t>
            </w:r>
            <w:r w:rsidRPr="00473E3F">
              <w:rPr>
                <w:sz w:val="22"/>
                <w:szCs w:val="22"/>
              </w:rPr>
              <w:t xml:space="preserve"> un 31.</w:t>
            </w:r>
            <w:r w:rsidRPr="00473E3F">
              <w:rPr>
                <w:sz w:val="22"/>
                <w:szCs w:val="22"/>
                <w:vertAlign w:val="superscript"/>
              </w:rPr>
              <w:t>5</w:t>
            </w:r>
            <w:r w:rsidRPr="00473E3F">
              <w:rPr>
                <w:sz w:val="22"/>
                <w:szCs w:val="22"/>
              </w:rPr>
              <w:t xml:space="preserve"> panta. Savukārt anotācijas I sadaļas 2. punktā nav skaidrojuma par to, kādēļ uz likuma pārejas noteikumu 52. punktā minētajiem elektroenerģijas ražotājiem nav attiecināms regulējums, kas paredzēts </w:t>
            </w:r>
            <w:r w:rsidRPr="00473E3F">
              <w:rPr>
                <w:sz w:val="22"/>
                <w:szCs w:val="22"/>
                <w:shd w:val="clear" w:color="auto" w:fill="FDFCFD"/>
              </w:rPr>
              <w:t>Ministru kabineta 2020. gada 2. septembra noteikumu Nr. 560 "Noteikumi par elektroenerģijas ražošanu, izmantojot atjaunojamos energoresursus, kā arī par cenu noteikšanas kārtību un uzraudzību"</w:t>
            </w:r>
            <w:r w:rsidRPr="00473E3F">
              <w:rPr>
                <w:sz w:val="22"/>
                <w:szCs w:val="22"/>
              </w:rPr>
              <w:t xml:space="preserve"> (turpmāk – noteikumi) II nodaļā, 23., 52. un 54. punktā. Ievērojot minēto, lūdzam izvērtēt projekta 3. punktā paredzētajā noteikumu 2.</w:t>
            </w:r>
            <w:r w:rsidRPr="00473E3F">
              <w:rPr>
                <w:sz w:val="22"/>
                <w:szCs w:val="22"/>
                <w:vertAlign w:val="superscript"/>
              </w:rPr>
              <w:t>1</w:t>
            </w:r>
            <w:r w:rsidRPr="00473E3F">
              <w:rPr>
                <w:sz w:val="22"/>
                <w:szCs w:val="22"/>
              </w:rPr>
              <w:t> punktā ietverto regulējumu un nepieciešamības gadījumā precizēt to, kā arī papildināt anotācijas I sadaļas 2. punktu ar atbilstošu skaidrojumu.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FAC219" w14:textId="77777777" w:rsidR="00A60515" w:rsidRPr="00473E3F" w:rsidRDefault="00A60515" w:rsidP="00A60515">
            <w:pPr>
              <w:pStyle w:val="naisc"/>
              <w:rPr>
                <w:b/>
                <w:sz w:val="22"/>
                <w:szCs w:val="22"/>
              </w:rPr>
            </w:pPr>
            <w:r w:rsidRPr="00473E3F">
              <w:rPr>
                <w:b/>
                <w:sz w:val="22"/>
                <w:szCs w:val="22"/>
              </w:rPr>
              <w:t>Ņemts vērā.</w:t>
            </w:r>
          </w:p>
          <w:p w14:paraId="7FF9BBAF" w14:textId="1A0FBCD4" w:rsidR="00A60515" w:rsidRPr="00473E3F" w:rsidRDefault="00A60515" w:rsidP="00A60515">
            <w:pPr>
              <w:pStyle w:val="naisc"/>
              <w:jc w:val="left"/>
              <w:rPr>
                <w:b/>
                <w:sz w:val="22"/>
                <w:szCs w:val="22"/>
              </w:rPr>
            </w:pPr>
            <w:r w:rsidRPr="00473E3F">
              <w:rPr>
                <w:sz w:val="22"/>
                <w:szCs w:val="22"/>
              </w:rPr>
              <w:t>Anotācijas I sadaļas 2. punktā ietvertais skaidrojums par ETL pārejas noteikumu 52. punkta ražotājiem papildināts ar detalizētu informāciju par to, ko ETL deleģējis noteikt Ministru kabinetam attiecībā un šīm elektrostacijām, kā arī to, kāpēc uz tām nav attiecināmas vairākas noteikumos ietvertās tiesību normas.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6E681E" w14:textId="668526A7" w:rsidR="00A60515" w:rsidRPr="00473E3F" w:rsidRDefault="00A60515" w:rsidP="00A60515">
            <w:pPr>
              <w:rPr>
                <w:sz w:val="22"/>
                <w:szCs w:val="22"/>
              </w:rPr>
            </w:pPr>
            <w:r w:rsidRPr="00473E3F">
              <w:rPr>
                <w:sz w:val="22"/>
                <w:szCs w:val="22"/>
              </w:rPr>
              <w:t>Precizēts Anotācijas I sadaļas 2. punktā ietvertais skaidrojums par ETL pārejas noteikumu 52. punkta ražotājiem.</w:t>
            </w:r>
          </w:p>
          <w:p w14:paraId="442049DE" w14:textId="6C9D43CD" w:rsidR="00A60515" w:rsidRPr="00473E3F" w:rsidRDefault="00A60515" w:rsidP="00A60515">
            <w:pPr>
              <w:pStyle w:val="tv213"/>
              <w:shd w:val="clear" w:color="auto" w:fill="FFFFFF"/>
              <w:spacing w:before="0" w:beforeAutospacing="0" w:after="0" w:afterAutospacing="0" w:line="293" w:lineRule="atLeast"/>
              <w:ind w:firstLine="300"/>
              <w:jc w:val="both"/>
              <w:rPr>
                <w:sz w:val="22"/>
                <w:szCs w:val="22"/>
              </w:rPr>
            </w:pPr>
          </w:p>
          <w:p w14:paraId="2AA22ED9" w14:textId="77777777" w:rsidR="00A60515" w:rsidRPr="00473E3F" w:rsidRDefault="00A60515" w:rsidP="00A60515">
            <w:pPr>
              <w:pStyle w:val="tv213"/>
              <w:shd w:val="clear" w:color="auto" w:fill="FFFFFF"/>
              <w:spacing w:before="0" w:beforeAutospacing="0" w:after="0" w:afterAutospacing="0" w:line="293" w:lineRule="atLeast"/>
              <w:ind w:firstLine="300"/>
              <w:jc w:val="both"/>
              <w:rPr>
                <w:sz w:val="22"/>
                <w:szCs w:val="22"/>
              </w:rPr>
            </w:pPr>
          </w:p>
        </w:tc>
        <w:tc>
          <w:tcPr>
            <w:tcW w:w="1980" w:type="dxa"/>
            <w:gridSpan w:val="3"/>
          </w:tcPr>
          <w:p w14:paraId="2AEC017E" w14:textId="77777777" w:rsidR="00A60515" w:rsidRPr="00473E3F" w:rsidRDefault="00A60515" w:rsidP="00A60515">
            <w:pPr>
              <w:jc w:val="both"/>
              <w:rPr>
                <w:sz w:val="22"/>
                <w:szCs w:val="22"/>
              </w:rPr>
            </w:pPr>
          </w:p>
        </w:tc>
      </w:tr>
      <w:tr w:rsidR="006616DC" w:rsidRPr="00473E3F" w14:paraId="25A4403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996C50"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DD3C90" w14:textId="71386C18" w:rsidR="00A60515" w:rsidRPr="00473E3F" w:rsidRDefault="00A60515" w:rsidP="00A60515">
            <w:pPr>
              <w:jc w:val="both"/>
              <w:rPr>
                <w:sz w:val="22"/>
                <w:szCs w:val="22"/>
              </w:rPr>
            </w:pPr>
            <w:r w:rsidRPr="00473E3F">
              <w:rPr>
                <w:bCs/>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31C719"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Tieslietu ministrija (iebildums)</w:t>
            </w:r>
          </w:p>
          <w:p w14:paraId="3FCCEAEA" w14:textId="77777777" w:rsidR="00A60515" w:rsidRPr="00473E3F" w:rsidRDefault="00A60515" w:rsidP="00A60515">
            <w:pPr>
              <w:pStyle w:val="NoSpacing"/>
              <w:rPr>
                <w:sz w:val="22"/>
                <w:szCs w:val="22"/>
                <w:lang w:val="lv-LV"/>
              </w:rPr>
            </w:pPr>
            <w:r w:rsidRPr="00473E3F">
              <w:rPr>
                <w:sz w:val="22"/>
                <w:szCs w:val="22"/>
                <w:lang w:val="lv-LV"/>
              </w:rPr>
              <w:t>Lūdzam papildināt anotācijas I sadaļas 2. punktu ar skaidrojumu par projekta 23. un 24. punktā paredzēto grozījumu.</w:t>
            </w:r>
          </w:p>
          <w:p w14:paraId="0F6931C3" w14:textId="77777777" w:rsidR="00A60515" w:rsidRPr="00473E3F" w:rsidRDefault="00A60515" w:rsidP="00A60515">
            <w:pPr>
              <w:spacing w:line="252" w:lineRule="auto"/>
              <w:jc w:val="center"/>
              <w:rPr>
                <w:rFonts w:eastAsia="Calibri"/>
                <w:b/>
                <w:sz w:val="22"/>
                <w:szCs w:val="22"/>
              </w:rPr>
            </w:pP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7D3430" w14:textId="425433FA" w:rsidR="00A60515" w:rsidRPr="00473E3F" w:rsidRDefault="00A60515" w:rsidP="00A60515">
            <w:pPr>
              <w:pStyle w:val="naisc"/>
              <w:rPr>
                <w:b/>
                <w:sz w:val="22"/>
                <w:szCs w:val="22"/>
              </w:rPr>
            </w:pPr>
            <w:r w:rsidRPr="00473E3F">
              <w:rPr>
                <w:b/>
                <w:sz w:val="22"/>
                <w:szCs w:val="22"/>
              </w:rPr>
              <w:lastRenderedPageBreak/>
              <w:t>Ņemts vērā.</w:t>
            </w:r>
          </w:p>
          <w:p w14:paraId="51A6CA53" w14:textId="007FC87A" w:rsidR="00A60515" w:rsidRPr="00473E3F" w:rsidRDefault="00A60515" w:rsidP="00A60515">
            <w:pPr>
              <w:pStyle w:val="naisc"/>
              <w:jc w:val="left"/>
              <w:rPr>
                <w:bCs/>
                <w:sz w:val="22"/>
                <w:szCs w:val="22"/>
              </w:rPr>
            </w:pPr>
            <w:r w:rsidRPr="00473E3F">
              <w:rPr>
                <w:bCs/>
                <w:sz w:val="22"/>
                <w:szCs w:val="22"/>
              </w:rPr>
              <w:t>Anotācijas I sadaļas 2. punkts papildināts ar sadaļu par projektu spēkā stāšanos.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809BD4" w14:textId="6D90D4CD" w:rsidR="00A60515" w:rsidRPr="00473E3F" w:rsidRDefault="00A60515" w:rsidP="00A60515">
            <w:pPr>
              <w:jc w:val="both"/>
              <w:rPr>
                <w:b/>
                <w:bCs/>
                <w:sz w:val="22"/>
                <w:szCs w:val="22"/>
                <w:shd w:val="clear" w:color="auto" w:fill="FFFFFF"/>
              </w:rPr>
            </w:pPr>
            <w:r w:rsidRPr="00473E3F">
              <w:rPr>
                <w:sz w:val="22"/>
                <w:szCs w:val="22"/>
                <w:shd w:val="clear" w:color="auto" w:fill="FFFFFF"/>
              </w:rPr>
              <w:t>Anotācijas I sadaļas 2. punkta daļa</w:t>
            </w:r>
            <w:r w:rsidRPr="00473E3F">
              <w:rPr>
                <w:b/>
                <w:bCs/>
                <w:sz w:val="22"/>
                <w:szCs w:val="22"/>
                <w:shd w:val="clear" w:color="auto" w:fill="FFFFFF"/>
              </w:rPr>
              <w:t xml:space="preserve"> “Spēkā stāšanās”</w:t>
            </w:r>
          </w:p>
          <w:p w14:paraId="12E709BB" w14:textId="77777777" w:rsidR="00A60515" w:rsidRPr="00473E3F" w:rsidRDefault="00A60515" w:rsidP="00A60515">
            <w:pPr>
              <w:jc w:val="both"/>
              <w:rPr>
                <w:sz w:val="22"/>
                <w:szCs w:val="22"/>
                <w:shd w:val="clear" w:color="auto" w:fill="FFFFFF"/>
              </w:rPr>
            </w:pPr>
            <w:r w:rsidRPr="00473E3F">
              <w:rPr>
                <w:sz w:val="22"/>
                <w:szCs w:val="22"/>
              </w:rPr>
              <w:lastRenderedPageBreak/>
              <w:t xml:space="preserve">Ņemot vērā, ka noteikumos tiek paredzēts jauns regulējums, attiecas uz ETL pārejas noteikumu 52. punktā minētajiem elektroenerģijas ražotājiem, attiecībā uz tiem noteikts termiņš, t.i., līdz 2021.gada 1. jūnijam, kādā šiem ražotājiem jāiesniedz sistēmas operatoram, publiskajam tirgotājam un birojam principiālo pieslēguma shēmu, kā arī sekas neiesniegšanas gadījumā. </w:t>
            </w:r>
          </w:p>
          <w:p w14:paraId="3B8DBCDE" w14:textId="77777777" w:rsidR="00BE05D8" w:rsidRPr="00473E3F" w:rsidRDefault="00BE05D8" w:rsidP="00BE05D8">
            <w:pPr>
              <w:spacing w:before="120" w:after="0" w:line="240" w:lineRule="auto"/>
              <w:jc w:val="both"/>
              <w:rPr>
                <w:sz w:val="22"/>
                <w:szCs w:val="22"/>
              </w:rPr>
            </w:pPr>
            <w:r w:rsidRPr="00473E3F">
              <w:rPr>
                <w:sz w:val="22"/>
                <w:szCs w:val="22"/>
              </w:rPr>
              <w:t xml:space="preserve">Attiecībā uz projektā ietvertajiem grozījumiem izcelsmes apliecinājumu sistēmas pilnveidošanai, grozījumu spēkā stāšanās spēkā un piemērošana ir vēlama pēc iespējas ātrākā termiņā, lai efektīvi nodrošinātu izcelsmes apliecinājumu izsniegšanas procesu, tāpēc noslēguma jautājumos ietverts punkts, kurā noteikts, ka prasība izpildāma mēneša laikā. Savukārt komersantam, kuram ir piešķirtas obligātā iepirkuma tiesības, bet kurš vēl nav sācis šīs tiesības </w:t>
            </w:r>
            <w:r w:rsidRPr="00473E3F">
              <w:rPr>
                <w:sz w:val="22"/>
                <w:szCs w:val="22"/>
              </w:rPr>
              <w:lastRenderedPageBreak/>
              <w:t xml:space="preserve">izmantot, šī prasība jāizpilda mēneša laikā kopš obligātā iepirkuma tiesību izmantošanas uzsākšanas. </w:t>
            </w:r>
          </w:p>
          <w:p w14:paraId="06ACACBF" w14:textId="2C813259" w:rsidR="00A60515" w:rsidRPr="00473E3F" w:rsidRDefault="00BE05D8" w:rsidP="00A60515">
            <w:pPr>
              <w:jc w:val="both"/>
              <w:rPr>
                <w:sz w:val="22"/>
                <w:szCs w:val="22"/>
              </w:rPr>
            </w:pPr>
            <w:r w:rsidRPr="00473E3F">
              <w:rPr>
                <w:sz w:val="22"/>
                <w:szCs w:val="22"/>
              </w:rPr>
              <w:t>Kā arī tiek noteikts termiņš, kādā komersanti iesniedz birojā  informāciju un dokumentus kopējo kapitālieguldījumu iekšējās peļņas normas aprēķina veikšanai, tajā skaitā noteikts iesniedzamo dokumentu apjoms, t.i. divi mēneši, ņemto vērā arī to, ka</w:t>
            </w:r>
            <w:r w:rsidR="00A60515" w:rsidRPr="00473E3F">
              <w:rPr>
                <w:iCs/>
                <w:sz w:val="22"/>
                <w:szCs w:val="22"/>
              </w:rPr>
              <w:t xml:space="preserve"> </w:t>
            </w:r>
            <w:r w:rsidR="00A60515" w:rsidRPr="00473E3F">
              <w:rPr>
                <w:sz w:val="22"/>
                <w:szCs w:val="22"/>
              </w:rPr>
              <w:t xml:space="preserve">ETL </w:t>
            </w:r>
            <w:r w:rsidR="00A60515" w:rsidRPr="00473E3F">
              <w:rPr>
                <w:iCs/>
                <w:sz w:val="22"/>
                <w:szCs w:val="22"/>
              </w:rPr>
              <w:t xml:space="preserve">pārejas noteikumu </w:t>
            </w:r>
            <w:r w:rsidRPr="00473E3F">
              <w:rPr>
                <w:sz w:val="22"/>
                <w:szCs w:val="22"/>
              </w:rPr>
              <w:t>76. punktā noteikts, ka BVBK aprēķins jāveic sešu mēnešu laikā.</w:t>
            </w:r>
          </w:p>
        </w:tc>
        <w:tc>
          <w:tcPr>
            <w:tcW w:w="1980" w:type="dxa"/>
            <w:gridSpan w:val="3"/>
          </w:tcPr>
          <w:p w14:paraId="296BBFA7" w14:textId="77777777" w:rsidR="00A60515" w:rsidRPr="00473E3F" w:rsidRDefault="00A60515" w:rsidP="00A60515">
            <w:pPr>
              <w:jc w:val="both"/>
              <w:rPr>
                <w:sz w:val="22"/>
                <w:szCs w:val="22"/>
              </w:rPr>
            </w:pPr>
          </w:p>
        </w:tc>
      </w:tr>
      <w:tr w:rsidR="006616DC" w:rsidRPr="00473E3F" w14:paraId="11711494"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965EB6"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E9065C" w14:textId="77777777" w:rsidR="00A60515" w:rsidRPr="00473E3F" w:rsidRDefault="00A60515" w:rsidP="00A60515">
            <w:pPr>
              <w:spacing w:after="0" w:line="240" w:lineRule="auto"/>
              <w:jc w:val="both"/>
              <w:rPr>
                <w:sz w:val="22"/>
                <w:szCs w:val="22"/>
                <w:u w:val="single"/>
              </w:rPr>
            </w:pPr>
            <w:r w:rsidRPr="00473E3F">
              <w:rPr>
                <w:sz w:val="22"/>
                <w:szCs w:val="22"/>
                <w:u w:val="single"/>
              </w:rPr>
              <w:t>Anotācijas</w:t>
            </w:r>
            <w:r w:rsidRPr="00473E3F">
              <w:rPr>
                <w:sz w:val="22"/>
                <w:szCs w:val="22"/>
              </w:rPr>
              <w:t xml:space="preserve"> I sadaļas 2. punktā ietvertā informācija “</w:t>
            </w:r>
            <w:r w:rsidRPr="00473E3F">
              <w:rPr>
                <w:sz w:val="22"/>
                <w:szCs w:val="22"/>
                <w:u w:val="single"/>
              </w:rPr>
              <w:t>Izcelsmes apliecinājumu sistēmā reģistrēto elektrostaciju uzraudzība un informācijas sniegšana publiskajam tirgotājam”</w:t>
            </w:r>
          </w:p>
          <w:p w14:paraId="65BC40C9" w14:textId="77777777" w:rsidR="00A60515" w:rsidRPr="00473E3F" w:rsidRDefault="00A60515" w:rsidP="00A60515">
            <w:pPr>
              <w:spacing w:before="120"/>
              <w:ind w:right="113"/>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2F1EF3" w14:textId="77777777" w:rsidR="00A60515" w:rsidRPr="00473E3F" w:rsidRDefault="00A60515" w:rsidP="00A60515">
            <w:pPr>
              <w:rPr>
                <w:b/>
                <w:sz w:val="22"/>
                <w:szCs w:val="22"/>
              </w:rPr>
            </w:pPr>
            <w:r w:rsidRPr="00473E3F">
              <w:rPr>
                <w:b/>
                <w:sz w:val="22"/>
                <w:szCs w:val="22"/>
              </w:rPr>
              <w:t>Tieslietu ministrijas 19.06.2021. iebildums</w:t>
            </w:r>
          </w:p>
          <w:p w14:paraId="020E429A" w14:textId="19C46FAC" w:rsidR="00A60515" w:rsidRPr="00473E3F" w:rsidRDefault="00A60515" w:rsidP="00A60515">
            <w:pPr>
              <w:spacing w:line="252" w:lineRule="auto"/>
              <w:rPr>
                <w:rFonts w:eastAsia="Calibri"/>
                <w:b/>
                <w:sz w:val="22"/>
                <w:szCs w:val="22"/>
              </w:rPr>
            </w:pPr>
            <w:r w:rsidRPr="00473E3F">
              <w:rPr>
                <w:sz w:val="22"/>
                <w:szCs w:val="22"/>
              </w:rPr>
              <w:t>Anotācijas I sadaļas 2. punktā ir norādīts, ka "likuma 29.</w:t>
            </w:r>
            <w:r w:rsidRPr="00473E3F">
              <w:rPr>
                <w:sz w:val="22"/>
                <w:szCs w:val="22"/>
                <w:vertAlign w:val="superscript"/>
              </w:rPr>
              <w:t>2</w:t>
            </w:r>
            <w:r w:rsidRPr="00473E3F">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473E3F">
              <w:rPr>
                <w:sz w:val="22"/>
                <w:szCs w:val="22"/>
              </w:rPr>
              <w:t>European</w:t>
            </w:r>
            <w:proofErr w:type="spellEnd"/>
            <w:r w:rsidRPr="00473E3F">
              <w:rPr>
                <w:sz w:val="22"/>
                <w:szCs w:val="22"/>
              </w:rPr>
              <w:t xml:space="preserve"> </w:t>
            </w:r>
            <w:proofErr w:type="spellStart"/>
            <w:r w:rsidRPr="00473E3F">
              <w:rPr>
                <w:sz w:val="22"/>
                <w:szCs w:val="22"/>
              </w:rPr>
              <w:t>Energy</w:t>
            </w:r>
            <w:proofErr w:type="spellEnd"/>
            <w:r w:rsidRPr="00473E3F">
              <w:rPr>
                <w:sz w:val="22"/>
                <w:szCs w:val="22"/>
              </w:rPr>
              <w:t xml:space="preserve"> </w:t>
            </w:r>
            <w:proofErr w:type="spellStart"/>
            <w:r w:rsidRPr="00473E3F">
              <w:rPr>
                <w:sz w:val="22"/>
                <w:szCs w:val="22"/>
              </w:rPr>
              <w:t>Certificate</w:t>
            </w:r>
            <w:proofErr w:type="spellEnd"/>
            <w:r w:rsidRPr="00473E3F">
              <w:rPr>
                <w:sz w:val="22"/>
                <w:szCs w:val="22"/>
              </w:rPr>
              <w:t xml:space="preserve"> </w:t>
            </w:r>
            <w:proofErr w:type="spellStart"/>
            <w:r w:rsidRPr="00473E3F">
              <w:rPr>
                <w:sz w:val="22"/>
                <w:szCs w:val="22"/>
              </w:rPr>
              <w:t>System</w:t>
            </w:r>
            <w:proofErr w:type="spellEnd"/>
            <w:r w:rsidRPr="00473E3F">
              <w:rPr>
                <w:sz w:val="22"/>
                <w:szCs w:val="22"/>
              </w:rPr>
              <w:t xml:space="preserve">). Jaunā regulējuma ieviešanas gaitā ir </w:t>
            </w:r>
            <w:r w:rsidRPr="00473E3F">
              <w:rPr>
                <w:sz w:val="22"/>
                <w:szCs w:val="22"/>
                <w:u w:val="single"/>
              </w:rPr>
              <w:t>konstatēta nepieciešamība veikt papildus grozījumus likuma 29.</w:t>
            </w:r>
            <w:r w:rsidRPr="00473E3F">
              <w:rPr>
                <w:sz w:val="22"/>
                <w:szCs w:val="22"/>
                <w:u w:val="single"/>
                <w:vertAlign w:val="superscript"/>
              </w:rPr>
              <w:t>2</w:t>
            </w:r>
            <w:r w:rsidRPr="00473E3F">
              <w:rPr>
                <w:sz w:val="22"/>
                <w:szCs w:val="22"/>
                <w:u w:val="single"/>
              </w:rPr>
              <w:t xml:space="preserve"> pantā. Attiecīgi tiks ierosināti grozījumi likumā (Ekonomikas ministrija ir izstrādājusi likumprojektu "Grozījumi Elektroenerģijas </w:t>
            </w:r>
            <w:r w:rsidRPr="00473E3F">
              <w:rPr>
                <w:sz w:val="22"/>
                <w:szCs w:val="22"/>
                <w:u w:val="single"/>
              </w:rPr>
              <w:lastRenderedPageBreak/>
              <w:t>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473E3F">
              <w:rPr>
                <w:sz w:val="22"/>
                <w:szCs w:val="22"/>
              </w:rPr>
              <w:t>. Ievērojot minēto, kā arī šā atzinuma 4. un 5. punktā minēto, lūdzam izvērtēt nepieciešamību paredzēt projektā noteikumu grozījumus, kas saistīti ar iepriekš minēto informāciju, lai izvairītos no tā, ka, pieņemot attiecīgos grozījumus likumā, būs nepieciešams izdarīt papildu grozījumus arī noteikumos.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541CF4" w14:textId="50E32898" w:rsidR="00A60515" w:rsidRPr="00473E3F" w:rsidRDefault="00A60515" w:rsidP="00A60515">
            <w:pPr>
              <w:pStyle w:val="naisc"/>
              <w:rPr>
                <w:b/>
                <w:bCs/>
                <w:sz w:val="22"/>
                <w:szCs w:val="22"/>
              </w:rPr>
            </w:pPr>
            <w:r w:rsidRPr="00473E3F">
              <w:rPr>
                <w:b/>
                <w:bCs/>
                <w:sz w:val="22"/>
                <w:szCs w:val="22"/>
              </w:rPr>
              <w:lastRenderedPageBreak/>
              <w:t>Daļēji ņemts vērā</w:t>
            </w:r>
          </w:p>
          <w:p w14:paraId="516123C2"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359933B3" w14:textId="77777777" w:rsidR="00A0120D" w:rsidRPr="00473E3F" w:rsidRDefault="00A0120D" w:rsidP="00A60515">
            <w:pPr>
              <w:pStyle w:val="naisc"/>
              <w:rPr>
                <w:b/>
                <w:bCs/>
                <w:sz w:val="22"/>
                <w:szCs w:val="22"/>
              </w:rPr>
            </w:pPr>
          </w:p>
          <w:p w14:paraId="73043AEE" w14:textId="26CBDDB6" w:rsidR="00A60515" w:rsidRPr="00473E3F" w:rsidRDefault="00A60515" w:rsidP="00A60515">
            <w:pPr>
              <w:pStyle w:val="naisc"/>
              <w:jc w:val="left"/>
              <w:rPr>
                <w:sz w:val="22"/>
                <w:szCs w:val="22"/>
              </w:rPr>
            </w:pPr>
            <w:r w:rsidRPr="00473E3F">
              <w:rPr>
                <w:sz w:val="22"/>
                <w:szCs w:val="22"/>
              </w:rPr>
              <w:t xml:space="preserve">ELT grozījumos un projektā ietvertais regulējums attiecībā uz izcelsmes apliecinājumiem tiek skatīts kompleksi. Tomēr jāņem vērā arī tas, ka projekta virzība šobrīd nedrīkst tikt vilcināta ETL grozījumu dēļ, un tajā ietvertajām normām ir jābūt saderīgām ar esošajām ETL normām, proti tām ir jābūt atbilstošām spēkā esošam likuma deleģējumam. </w:t>
            </w:r>
          </w:p>
          <w:p w14:paraId="7B8FCF28" w14:textId="77777777" w:rsidR="00A60515" w:rsidRPr="00473E3F" w:rsidRDefault="00A60515" w:rsidP="00A60515">
            <w:pPr>
              <w:pStyle w:val="naisc"/>
              <w:jc w:val="left"/>
              <w:rPr>
                <w:sz w:val="22"/>
                <w:szCs w:val="22"/>
              </w:rPr>
            </w:pPr>
          </w:p>
          <w:p w14:paraId="781DD0C7" w14:textId="760568F4" w:rsidR="00A60515" w:rsidRPr="00473E3F" w:rsidRDefault="00A60515" w:rsidP="00A60515">
            <w:pPr>
              <w:pStyle w:val="naisc"/>
              <w:jc w:val="left"/>
              <w:rPr>
                <w:sz w:val="22"/>
                <w:szCs w:val="22"/>
              </w:rPr>
            </w:pPr>
            <w:r w:rsidRPr="00473E3F">
              <w:rPr>
                <w:sz w:val="22"/>
                <w:szCs w:val="22"/>
              </w:rPr>
              <w:lastRenderedPageBreak/>
              <w:t>Vienlaikus anotācijas teksts ir precizēts.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FABB48" w14:textId="55B2763E" w:rsidR="00A60515" w:rsidRPr="00473E3F" w:rsidRDefault="00A60515" w:rsidP="00A60515">
            <w:pPr>
              <w:spacing w:after="0" w:line="240" w:lineRule="auto"/>
              <w:jc w:val="both"/>
              <w:rPr>
                <w:sz w:val="22"/>
                <w:szCs w:val="22"/>
                <w:u w:val="single"/>
              </w:rPr>
            </w:pPr>
            <w:r w:rsidRPr="00473E3F">
              <w:rPr>
                <w:sz w:val="22"/>
                <w:szCs w:val="22"/>
                <w:u w:val="single"/>
              </w:rPr>
              <w:lastRenderedPageBreak/>
              <w:t>Anotācijas</w:t>
            </w:r>
            <w:r w:rsidRPr="00473E3F">
              <w:rPr>
                <w:sz w:val="22"/>
                <w:szCs w:val="22"/>
              </w:rPr>
              <w:t xml:space="preserve"> I sadaļas 2. punktā ietvertā informācija “</w:t>
            </w:r>
            <w:r w:rsidRPr="00473E3F">
              <w:rPr>
                <w:sz w:val="22"/>
                <w:szCs w:val="22"/>
                <w:u w:val="single"/>
              </w:rPr>
              <w:t>Izcelsmes apliecinājumu sistēmā reģistrēto elektrostaciju uzraudzība un informācijas sniegšana publiskajam tirgotājam”</w:t>
            </w:r>
          </w:p>
          <w:p w14:paraId="2ADF6366" w14:textId="77777777" w:rsidR="00A60515" w:rsidRPr="00473E3F" w:rsidRDefault="00A60515" w:rsidP="00A60515">
            <w:pPr>
              <w:spacing w:before="120"/>
              <w:ind w:right="113"/>
              <w:jc w:val="both"/>
              <w:rPr>
                <w:sz w:val="22"/>
                <w:szCs w:val="22"/>
              </w:rPr>
            </w:pPr>
          </w:p>
        </w:tc>
        <w:tc>
          <w:tcPr>
            <w:tcW w:w="1980" w:type="dxa"/>
            <w:gridSpan w:val="3"/>
          </w:tcPr>
          <w:p w14:paraId="56F50942" w14:textId="77777777" w:rsidR="00A60515" w:rsidRPr="00473E3F" w:rsidRDefault="00A60515" w:rsidP="00A60515">
            <w:pPr>
              <w:jc w:val="both"/>
              <w:rPr>
                <w:sz w:val="22"/>
                <w:szCs w:val="22"/>
              </w:rPr>
            </w:pPr>
          </w:p>
        </w:tc>
      </w:tr>
      <w:tr w:rsidR="006616DC" w:rsidRPr="00473E3F" w14:paraId="5CB6DDC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8D1C74"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19B687" w14:textId="77777777" w:rsidR="00A60515" w:rsidRPr="00473E3F" w:rsidRDefault="00A60515" w:rsidP="00A60515">
            <w:pPr>
              <w:spacing w:before="120"/>
              <w:ind w:right="113"/>
              <w:jc w:val="both"/>
              <w:rPr>
                <w:sz w:val="22"/>
                <w:szCs w:val="22"/>
              </w:rPr>
            </w:pPr>
            <w:r w:rsidRPr="00473E3F">
              <w:rPr>
                <w:sz w:val="22"/>
                <w:szCs w:val="22"/>
              </w:rPr>
              <w:t>Anotācijas I sadaļas 2.punktā ietvertais paskaidrojums par projekta atbilstību Satversmei.</w:t>
            </w:r>
          </w:p>
          <w:p w14:paraId="39896A14"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86B4DC"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Tieslietu ministrija (iebildums)</w:t>
            </w:r>
          </w:p>
          <w:p w14:paraId="62973E84" w14:textId="77777777" w:rsidR="00A60515" w:rsidRPr="00473E3F" w:rsidRDefault="00A60515" w:rsidP="00A60515">
            <w:pPr>
              <w:pStyle w:val="NoSpacing"/>
              <w:ind w:firstLine="720"/>
              <w:rPr>
                <w:sz w:val="22"/>
                <w:szCs w:val="22"/>
                <w:lang w:val="lv-LV"/>
              </w:rPr>
            </w:pPr>
            <w:r w:rsidRPr="00473E3F">
              <w:rPr>
                <w:sz w:val="22"/>
                <w:szCs w:val="22"/>
                <w:lang w:val="lv-LV"/>
              </w:rPr>
              <w:t>Anotācijas I sadaļas 2. punktā ir ietverta informācija par projekta atbilstību Latvijas Republikas Satversmei (turpmāk – Satversme), tomēr no šīs informācijas nav viennozīmīgi skaidrs, kuru projektā paredzēto tiesību normu atbilstība Satversmei ir vērtēta.</w:t>
            </w:r>
          </w:p>
          <w:p w14:paraId="5F4636B4" w14:textId="77777777" w:rsidR="00A60515" w:rsidRPr="00473E3F" w:rsidRDefault="00A60515" w:rsidP="00A60515">
            <w:pPr>
              <w:pStyle w:val="NoSpacing"/>
              <w:ind w:firstLine="720"/>
              <w:rPr>
                <w:sz w:val="22"/>
                <w:szCs w:val="22"/>
                <w:shd w:val="clear" w:color="auto" w:fill="FFFFFF"/>
                <w:lang w:val="lv-LV"/>
              </w:rPr>
            </w:pPr>
            <w:r w:rsidRPr="00473E3F">
              <w:rPr>
                <w:sz w:val="22"/>
                <w:szCs w:val="22"/>
                <w:lang w:val="lv-LV"/>
              </w:rPr>
              <w:t>Vienlaikus vēršam uzmanību uz to, ka, l</w:t>
            </w:r>
            <w:r w:rsidRPr="00473E3F">
              <w:rPr>
                <w:sz w:val="22"/>
                <w:szCs w:val="22"/>
                <w:shd w:val="clear" w:color="auto" w:fill="FFFFFF"/>
                <w:lang w:val="lv-LV"/>
              </w:rPr>
              <w:t>ai noteiktu, vai ierobežojums ir attaisnojams, jāpārbauda, vai: 1) tas ir noteikts ar likumu; 2) tam ir leģitīms mērķis; 3) tas ir samērīgs (</w:t>
            </w:r>
            <w:r w:rsidRPr="00473E3F">
              <w:rPr>
                <w:i/>
                <w:sz w:val="22"/>
                <w:szCs w:val="22"/>
                <w:shd w:val="clear" w:color="auto" w:fill="FFFFFF"/>
                <w:lang w:val="lv-LV"/>
              </w:rPr>
              <w:t>skat., piemēram,</w:t>
            </w:r>
            <w:r w:rsidRPr="00473E3F">
              <w:rPr>
                <w:sz w:val="22"/>
                <w:szCs w:val="22"/>
                <w:lang w:val="lv-LV"/>
              </w:rPr>
              <w:t xml:space="preserve"> </w:t>
            </w:r>
            <w:r w:rsidRPr="00473E3F">
              <w:rPr>
                <w:i/>
                <w:sz w:val="22"/>
                <w:szCs w:val="22"/>
                <w:lang w:val="lv-LV"/>
              </w:rPr>
              <w:t xml:space="preserve">Satversmes tiesas 2020. gada 11. jūnija sprieduma lietā Nr. 2019-12-01 30. punktu, </w:t>
            </w:r>
            <w:r w:rsidRPr="00473E3F">
              <w:rPr>
                <w:i/>
                <w:sz w:val="22"/>
                <w:szCs w:val="22"/>
                <w:shd w:val="clear" w:color="auto" w:fill="FFFFFF"/>
                <w:lang w:val="lv-LV"/>
              </w:rPr>
              <w:t>Satversmes tiesas 2019. gada 24. oktobra sprieduma lietā Nr. 2018-23-03 13. punktu</w:t>
            </w:r>
            <w:r w:rsidRPr="00473E3F">
              <w:rPr>
                <w:sz w:val="22"/>
                <w:szCs w:val="22"/>
                <w:lang w:val="lv-LV"/>
              </w:rPr>
              <w:t>).</w:t>
            </w:r>
          </w:p>
          <w:p w14:paraId="23AD6EAF" w14:textId="77777777" w:rsidR="00A60515" w:rsidRPr="00473E3F" w:rsidRDefault="00A60515" w:rsidP="00A60515">
            <w:pPr>
              <w:pStyle w:val="NoSpacing"/>
              <w:ind w:firstLine="720"/>
              <w:rPr>
                <w:sz w:val="22"/>
                <w:szCs w:val="22"/>
                <w:lang w:val="lv-LV"/>
              </w:rPr>
            </w:pPr>
            <w:r w:rsidRPr="00473E3F">
              <w:rPr>
                <w:sz w:val="22"/>
                <w:szCs w:val="22"/>
                <w:shd w:val="clear" w:color="auto" w:fill="FFFFFF"/>
                <w:lang w:val="lv-LV"/>
              </w:rPr>
              <w:t xml:space="preserve">Savukārt, lai izvērtētu, vai </w:t>
            </w:r>
            <w:proofErr w:type="spellStart"/>
            <w:r w:rsidRPr="00473E3F">
              <w:rPr>
                <w:sz w:val="22"/>
                <w:szCs w:val="22"/>
                <w:shd w:val="clear" w:color="auto" w:fill="FFFFFF"/>
                <w:lang w:val="lv-LV"/>
              </w:rPr>
              <w:t>pamattiesību</w:t>
            </w:r>
            <w:proofErr w:type="spellEnd"/>
            <w:r w:rsidRPr="00473E3F">
              <w:rPr>
                <w:sz w:val="22"/>
                <w:szCs w:val="22"/>
                <w:shd w:val="clear" w:color="auto" w:fill="FFFFFF"/>
                <w:lang w:val="lv-LV"/>
              </w:rPr>
              <w:t xml:space="preserve"> ierobežojums ir noteikts ar likumu, jāpārbauda: 1) vai likums ir pieņemts, ievērojot normatīvajos aktos paredzēto kārtību; 2) vai likums ir izsludināts un publiski </w:t>
            </w:r>
            <w:r w:rsidRPr="00473E3F">
              <w:rPr>
                <w:sz w:val="22"/>
                <w:szCs w:val="22"/>
                <w:shd w:val="clear" w:color="auto" w:fill="FFFFFF"/>
                <w:lang w:val="lv-LV"/>
              </w:rPr>
              <w:lastRenderedPageBreak/>
              <w:t>pieejams atbilstoši normatīvo aktu prasībām; 3) vai likums ir pietiekami skaidri formulēts, lai persona varētu izprast no tā izrietošo tiesību un pienākumu saturu un paredzēt tā piemērošanas sekas (</w:t>
            </w:r>
            <w:r w:rsidRPr="00473E3F">
              <w:rPr>
                <w:i/>
                <w:sz w:val="22"/>
                <w:szCs w:val="22"/>
                <w:shd w:val="clear" w:color="auto" w:fill="FFFFFF"/>
                <w:lang w:val="lv-LV"/>
              </w:rPr>
              <w:t>skat., piemēram,</w:t>
            </w:r>
            <w:r w:rsidRPr="00473E3F">
              <w:rPr>
                <w:i/>
                <w:sz w:val="22"/>
                <w:szCs w:val="22"/>
                <w:lang w:val="lv-LV"/>
              </w:rPr>
              <w:t xml:space="preserve"> Satversmes tiesas 2020. gada 11. jūnija sprieduma lietā Nr. 2019-12-01 31. punktu,</w:t>
            </w:r>
            <w:r w:rsidRPr="00473E3F">
              <w:rPr>
                <w:i/>
                <w:sz w:val="22"/>
                <w:szCs w:val="22"/>
                <w:shd w:val="clear" w:color="auto" w:fill="FFFFFF"/>
                <w:lang w:val="lv-LV"/>
              </w:rPr>
              <w:t xml:space="preserve"> Satversmes tiesas 2019. gada 7. jūnija sprieduma lietā Nr. 2018</w:t>
            </w:r>
            <w:r w:rsidRPr="00473E3F">
              <w:rPr>
                <w:i/>
                <w:sz w:val="22"/>
                <w:szCs w:val="22"/>
                <w:shd w:val="clear" w:color="auto" w:fill="FFFFFF"/>
                <w:lang w:val="lv-LV"/>
              </w:rPr>
              <w:noBreakHyphen/>
              <w:t>15</w:t>
            </w:r>
            <w:r w:rsidRPr="00473E3F">
              <w:rPr>
                <w:i/>
                <w:sz w:val="22"/>
                <w:szCs w:val="22"/>
                <w:shd w:val="clear" w:color="auto" w:fill="FFFFFF"/>
                <w:lang w:val="lv-LV"/>
              </w:rPr>
              <w:noBreakHyphen/>
              <w:t>01 13. punktu</w:t>
            </w:r>
            <w:r w:rsidRPr="00473E3F">
              <w:rPr>
                <w:sz w:val="22"/>
                <w:szCs w:val="22"/>
                <w:shd w:val="clear" w:color="auto" w:fill="FFFFFF"/>
                <w:lang w:val="lv-LV"/>
              </w:rPr>
              <w:t>).</w:t>
            </w:r>
          </w:p>
          <w:p w14:paraId="4F7BFA80" w14:textId="77777777" w:rsidR="00A60515" w:rsidRPr="00473E3F" w:rsidRDefault="00A60515" w:rsidP="00A60515">
            <w:pPr>
              <w:pStyle w:val="NoSpacing"/>
              <w:ind w:firstLine="720"/>
              <w:rPr>
                <w:sz w:val="22"/>
                <w:szCs w:val="22"/>
                <w:lang w:val="lv-LV"/>
              </w:rPr>
            </w:pPr>
            <w:r w:rsidRPr="00473E3F">
              <w:rPr>
                <w:sz w:val="22"/>
                <w:szCs w:val="22"/>
                <w:shd w:val="clear" w:color="auto" w:fill="FFFFFF"/>
                <w:lang w:val="lv-LV"/>
              </w:rPr>
              <w:t xml:space="preserve">Ikviena </w:t>
            </w:r>
            <w:proofErr w:type="spellStart"/>
            <w:r w:rsidRPr="00473E3F">
              <w:rPr>
                <w:sz w:val="22"/>
                <w:szCs w:val="22"/>
                <w:shd w:val="clear" w:color="auto" w:fill="FFFFFF"/>
                <w:lang w:val="lv-LV"/>
              </w:rPr>
              <w:t>pamattiesību</w:t>
            </w:r>
            <w:proofErr w:type="spellEnd"/>
            <w:r w:rsidRPr="00473E3F">
              <w:rPr>
                <w:sz w:val="22"/>
                <w:szCs w:val="22"/>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proofErr w:type="spellStart"/>
            <w:r w:rsidRPr="00473E3F">
              <w:rPr>
                <w:sz w:val="22"/>
                <w:szCs w:val="22"/>
                <w:shd w:val="clear" w:color="auto" w:fill="FFFFFF"/>
                <w:lang w:val="lv-LV"/>
              </w:rPr>
              <w:t>mērķivisupirms</w:t>
            </w:r>
            <w:proofErr w:type="spellEnd"/>
            <w:r w:rsidRPr="00473E3F">
              <w:rPr>
                <w:sz w:val="22"/>
                <w:szCs w:val="22"/>
                <w:shd w:val="clear" w:color="auto" w:fill="FFFFFF"/>
                <w:lang w:val="lv-LV"/>
              </w:rPr>
              <w:t xml:space="preserve"> ir institūcijai, kas izdevusi attiecīgo tiesību aktu (</w:t>
            </w:r>
            <w:r w:rsidRPr="00473E3F">
              <w:rPr>
                <w:i/>
                <w:sz w:val="22"/>
                <w:szCs w:val="22"/>
                <w:shd w:val="clear" w:color="auto" w:fill="FFFFFF"/>
                <w:lang w:val="lv-LV"/>
              </w:rPr>
              <w:t xml:space="preserve">skat., piemēram, </w:t>
            </w:r>
            <w:r w:rsidRPr="00473E3F">
              <w:rPr>
                <w:i/>
                <w:sz w:val="22"/>
                <w:szCs w:val="22"/>
                <w:lang w:val="lv-LV"/>
              </w:rPr>
              <w:t>Satversmes tiesas 2020. gada 12. decembra sprieduma lietā Nr. 2020-26-0106 17. punktu,</w:t>
            </w:r>
            <w:r w:rsidRPr="00473E3F">
              <w:rPr>
                <w:i/>
                <w:sz w:val="22"/>
                <w:szCs w:val="22"/>
                <w:shd w:val="clear" w:color="auto" w:fill="FFFFFF"/>
                <w:lang w:val="lv-LV"/>
              </w:rPr>
              <w:t xml:space="preserve"> Satversmes tiesas 2020. gada 12. marta sprieduma lietā Nr. 2019-11-01 14. punktu</w:t>
            </w:r>
            <w:r w:rsidRPr="00473E3F">
              <w:rPr>
                <w:sz w:val="22"/>
                <w:szCs w:val="22"/>
                <w:shd w:val="clear" w:color="auto" w:fill="FFFFFF"/>
                <w:lang w:val="lv-LV"/>
              </w:rPr>
              <w:t>).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kā attiecīgā regulējuma leģitīmais mērķis ir norādīts tas, ka a</w:t>
            </w:r>
            <w:r w:rsidRPr="00473E3F">
              <w:rPr>
                <w:sz w:val="22"/>
                <w:szCs w:val="22"/>
                <w:lang w:val="lv-LV"/>
              </w:rPr>
              <w:t xml:space="preserve">tjaunojamos energoresursus izmantojošu elektrostaciju atbalstam Latvijā ir ieviests valsts atbalsta mehānisms – elektroenerģijas obligātais iepirkums. Atbilstoši elektroenerģijas obligātā iepirkuma mehānisma būtībai kopējās valsts atbalsta izmaksas sedz visi elektroenerģijas gala </w:t>
            </w:r>
            <w:r w:rsidRPr="00473E3F">
              <w:rPr>
                <w:sz w:val="22"/>
                <w:szCs w:val="22"/>
                <w:lang w:val="lv-LV"/>
              </w:rPr>
              <w:lastRenderedPageBreak/>
              <w:t>lietotāji, proti, visas Latvijas mājsaimniecības un uzņēmumi. Likums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p>
          <w:p w14:paraId="6245F2EA" w14:textId="77777777" w:rsidR="00A60515" w:rsidRPr="00473E3F" w:rsidRDefault="00A60515" w:rsidP="00A60515">
            <w:pPr>
              <w:pStyle w:val="NoSpacing"/>
              <w:ind w:firstLine="720"/>
              <w:rPr>
                <w:sz w:val="22"/>
                <w:szCs w:val="22"/>
                <w:lang w:val="lv-LV"/>
              </w:rPr>
            </w:pPr>
            <w:r w:rsidRPr="00473E3F">
              <w:rPr>
                <w:sz w:val="22"/>
                <w:szCs w:val="22"/>
                <w:lang w:val="lv-LV"/>
              </w:rPr>
              <w:t>Turklāt, l</w:t>
            </w:r>
            <w:r w:rsidRPr="00473E3F">
              <w:rPr>
                <w:sz w:val="22"/>
                <w:szCs w:val="22"/>
                <w:shd w:val="clear" w:color="auto" w:fill="FFFFFF"/>
                <w:lang w:val="lv-LV"/>
              </w:rPr>
              <w:t xml:space="preserve">ai noskaidrotu, vai attiecīgajās tiesību normās noteiktais </w:t>
            </w:r>
            <w:proofErr w:type="spellStart"/>
            <w:r w:rsidRPr="00473E3F">
              <w:rPr>
                <w:sz w:val="22"/>
                <w:szCs w:val="22"/>
                <w:shd w:val="clear" w:color="auto" w:fill="FFFFFF"/>
                <w:lang w:val="lv-LV"/>
              </w:rPr>
              <w:t>pamattiesību</w:t>
            </w:r>
            <w:proofErr w:type="spellEnd"/>
            <w:r w:rsidRPr="00473E3F">
              <w:rPr>
                <w:sz w:val="22"/>
                <w:szCs w:val="22"/>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 (</w:t>
            </w:r>
            <w:r w:rsidRPr="00473E3F">
              <w:rPr>
                <w:i/>
                <w:sz w:val="22"/>
                <w:szCs w:val="22"/>
                <w:shd w:val="clear" w:color="auto" w:fill="FFFFFF"/>
                <w:lang w:val="lv-LV"/>
              </w:rPr>
              <w:t xml:space="preserve">skat., piemēram, </w:t>
            </w:r>
            <w:r w:rsidRPr="00473E3F">
              <w:rPr>
                <w:i/>
                <w:sz w:val="22"/>
                <w:szCs w:val="22"/>
                <w:lang w:val="lv-LV"/>
              </w:rPr>
              <w:t xml:space="preserve">Satversmes tiesas 2020. gada 11. jūnija sprieduma lietā Nr. 2019-12-01 33. punktu, </w:t>
            </w:r>
            <w:r w:rsidRPr="00473E3F">
              <w:rPr>
                <w:i/>
                <w:sz w:val="22"/>
                <w:szCs w:val="22"/>
                <w:shd w:val="clear" w:color="auto" w:fill="FFFFFF"/>
                <w:lang w:val="lv-LV"/>
              </w:rPr>
              <w:t>Satversmes tiesas 2005. gada 13. maija sprieduma lietā Nr. 2004-18-0106 secinājumu daļas 17. punktu</w:t>
            </w:r>
            <w:r w:rsidRPr="00473E3F">
              <w:rPr>
                <w:sz w:val="22"/>
                <w:szCs w:val="22"/>
                <w:shd w:val="clear" w:color="auto" w:fill="FFFFFF"/>
                <w:lang w:val="lv-LV"/>
              </w:rPr>
              <w:t>).</w:t>
            </w:r>
          </w:p>
          <w:p w14:paraId="3084E2DC" w14:textId="77777777" w:rsidR="00A60515" w:rsidRPr="00473E3F" w:rsidRDefault="00A60515" w:rsidP="00A60515">
            <w:pPr>
              <w:pStyle w:val="NoSpacing"/>
              <w:ind w:firstLine="720"/>
              <w:rPr>
                <w:sz w:val="22"/>
                <w:szCs w:val="22"/>
                <w:lang w:val="lv-LV"/>
              </w:rPr>
            </w:pPr>
            <w:r w:rsidRPr="00473E3F">
              <w:rPr>
                <w:sz w:val="22"/>
                <w:szCs w:val="22"/>
                <w:lang w:val="lv-LV"/>
              </w:rPr>
              <w:t>Ievērojot minēto, lūdzam precizēt anotācijas I sadaļas 2. punktā ietverto informāciju par projektā paredzētā attiecīgā regulējuma atbilstību Satversmei.</w:t>
            </w:r>
          </w:p>
          <w:p w14:paraId="47F0A750" w14:textId="77777777" w:rsidR="00A60515" w:rsidRPr="00473E3F" w:rsidRDefault="00A60515" w:rsidP="00A60515">
            <w:pPr>
              <w:spacing w:line="252" w:lineRule="auto"/>
              <w:jc w:val="center"/>
              <w:rPr>
                <w:rFonts w:eastAsia="Calibri"/>
                <w:b/>
                <w:sz w:val="22"/>
                <w:szCs w:val="22"/>
              </w:rPr>
            </w:pPr>
          </w:p>
          <w:p w14:paraId="764F9498" w14:textId="77777777" w:rsidR="00A60515" w:rsidRPr="00473E3F" w:rsidRDefault="00A60515" w:rsidP="00A60515">
            <w:pPr>
              <w:rPr>
                <w:b/>
                <w:sz w:val="22"/>
                <w:szCs w:val="22"/>
              </w:rPr>
            </w:pPr>
            <w:r w:rsidRPr="00473E3F">
              <w:rPr>
                <w:b/>
                <w:sz w:val="22"/>
                <w:szCs w:val="22"/>
              </w:rPr>
              <w:t>Tieslietu ministrija 13.04.21. iebildums</w:t>
            </w:r>
          </w:p>
          <w:p w14:paraId="015EB4EE" w14:textId="77777777" w:rsidR="00A60515" w:rsidRPr="00473E3F" w:rsidRDefault="00A60515" w:rsidP="00A60515">
            <w:pPr>
              <w:pStyle w:val="NoSpacing"/>
              <w:jc w:val="both"/>
              <w:rPr>
                <w:sz w:val="22"/>
                <w:szCs w:val="22"/>
                <w:lang w:val="lv-LV"/>
              </w:rPr>
            </w:pPr>
            <w:r w:rsidRPr="00473E3F">
              <w:rPr>
                <w:sz w:val="22"/>
                <w:szCs w:val="22"/>
                <w:lang w:val="lv-LV"/>
              </w:rPr>
              <w:t xml:space="preserve">Atkārtoti vēršam uzmanību uz to, ka anotācijas I sadaļas 2. punktā ir ietverta informācija par projekta atbilstību Latvijas Republikas Satversmei (turpmāk – Satversme), tomēr no šīs informācijas nav viennozīmīgi skaidrs, kuru </w:t>
            </w:r>
            <w:r w:rsidRPr="00473E3F">
              <w:rPr>
                <w:sz w:val="22"/>
                <w:szCs w:val="22"/>
                <w:lang w:val="lv-LV"/>
              </w:rPr>
              <w:lastRenderedPageBreak/>
              <w:t xml:space="preserve">projektā paredzēto </w:t>
            </w:r>
            <w:r w:rsidRPr="00473E3F">
              <w:rPr>
                <w:sz w:val="22"/>
                <w:szCs w:val="22"/>
                <w:u w:val="single"/>
                <w:lang w:val="lv-LV"/>
              </w:rPr>
              <w:t>tiesību normu atbilstība Satversmei ir vērtēta</w:t>
            </w:r>
            <w:r w:rsidRPr="00473E3F">
              <w:rPr>
                <w:sz w:val="22"/>
                <w:szCs w:val="22"/>
                <w:lang w:val="lv-LV"/>
              </w:rPr>
              <w:t>. </w:t>
            </w:r>
          </w:p>
          <w:p w14:paraId="294FB713" w14:textId="77777777" w:rsidR="00A60515" w:rsidRPr="00473E3F" w:rsidRDefault="00A60515" w:rsidP="00A60515">
            <w:pPr>
              <w:pStyle w:val="NoSpacing"/>
              <w:jc w:val="both"/>
              <w:rPr>
                <w:sz w:val="22"/>
                <w:szCs w:val="22"/>
                <w:lang w:val="lv-LV"/>
              </w:rPr>
            </w:pPr>
            <w:r w:rsidRPr="00473E3F">
              <w:rPr>
                <w:sz w:val="22"/>
                <w:szCs w:val="22"/>
                <w:lang w:val="lv-LV"/>
              </w:rPr>
              <w:t xml:space="preserve">Vienlaikus vēršam uzmanību uz to, ka, </w:t>
            </w:r>
            <w:r w:rsidRPr="00473E3F">
              <w:rPr>
                <w:sz w:val="22"/>
                <w:szCs w:val="22"/>
                <w:u w:val="single"/>
                <w:lang w:val="lv-LV"/>
              </w:rPr>
              <w:t>l</w:t>
            </w:r>
            <w:r w:rsidRPr="00473E3F">
              <w:rPr>
                <w:sz w:val="22"/>
                <w:szCs w:val="22"/>
                <w:u w:val="single"/>
                <w:shd w:val="clear" w:color="auto" w:fill="FFFFFF"/>
                <w:lang w:val="lv-LV"/>
              </w:rPr>
              <w:t>ai noteiktu, vai ierobežojums ir attaisnojams, jāpārbauda, vai: 1) tas ir noteikts ar likumu; 2) tam ir leģitīms mērķis; 3) tas ir samērīgs</w:t>
            </w:r>
            <w:r w:rsidRPr="00473E3F">
              <w:rPr>
                <w:sz w:val="22"/>
                <w:szCs w:val="22"/>
                <w:shd w:val="clear" w:color="auto" w:fill="FFFFFF"/>
                <w:lang w:val="lv-LV"/>
              </w:rPr>
              <w:t xml:space="preserve"> (</w:t>
            </w:r>
            <w:r w:rsidRPr="00473E3F">
              <w:rPr>
                <w:i/>
                <w:iCs/>
                <w:sz w:val="22"/>
                <w:szCs w:val="22"/>
                <w:shd w:val="clear" w:color="auto" w:fill="FFFFFF"/>
                <w:lang w:val="lv-LV"/>
              </w:rPr>
              <w:t>skat., piemēram,</w:t>
            </w:r>
            <w:r w:rsidRPr="00473E3F">
              <w:rPr>
                <w:sz w:val="22"/>
                <w:szCs w:val="22"/>
                <w:lang w:val="lv-LV"/>
              </w:rPr>
              <w:t xml:space="preserve"> </w:t>
            </w:r>
            <w:r w:rsidRPr="00473E3F">
              <w:rPr>
                <w:i/>
                <w:iCs/>
                <w:sz w:val="22"/>
                <w:szCs w:val="22"/>
                <w:lang w:val="lv-LV"/>
              </w:rPr>
              <w:t xml:space="preserve">Satversmes tiesas 2020. gada 11. jūnija sprieduma lietā Nr. 2019-12-01 30. punktu, </w:t>
            </w:r>
            <w:r w:rsidRPr="00473E3F">
              <w:rPr>
                <w:i/>
                <w:iCs/>
                <w:sz w:val="22"/>
                <w:szCs w:val="22"/>
                <w:shd w:val="clear" w:color="auto" w:fill="FFFFFF"/>
                <w:lang w:val="lv-LV"/>
              </w:rPr>
              <w:t>Satversmes tiesas 2019. gada 24. oktobra sprieduma lietā Nr. 2018-23-03 13. punktu</w:t>
            </w:r>
            <w:r w:rsidRPr="00473E3F">
              <w:rPr>
                <w:sz w:val="22"/>
                <w:szCs w:val="22"/>
                <w:lang w:val="lv-LV"/>
              </w:rPr>
              <w:t>).</w:t>
            </w:r>
            <w:r w:rsidRPr="00473E3F">
              <w:rPr>
                <w:sz w:val="22"/>
                <w:szCs w:val="22"/>
                <w:shd w:val="clear" w:color="auto" w:fill="FFFFFF"/>
                <w:lang w:val="lv-LV"/>
              </w:rPr>
              <w:t> </w:t>
            </w:r>
          </w:p>
          <w:p w14:paraId="722F189C" w14:textId="77777777" w:rsidR="00A60515" w:rsidRPr="00473E3F" w:rsidRDefault="00A60515" w:rsidP="00A60515">
            <w:pPr>
              <w:pStyle w:val="NoSpacing"/>
              <w:ind w:firstLine="720"/>
              <w:jc w:val="both"/>
              <w:rPr>
                <w:sz w:val="22"/>
                <w:szCs w:val="22"/>
                <w:lang w:val="lv-LV"/>
              </w:rPr>
            </w:pPr>
            <w:r w:rsidRPr="00473E3F">
              <w:rPr>
                <w:sz w:val="22"/>
                <w:szCs w:val="22"/>
                <w:shd w:val="clear" w:color="auto" w:fill="FFFFFF"/>
                <w:lang w:val="lv-LV"/>
              </w:rPr>
              <w:t xml:space="preserve">Savukārt, lai izvērtētu, </w:t>
            </w:r>
            <w:r w:rsidRPr="00473E3F">
              <w:rPr>
                <w:sz w:val="22"/>
                <w:szCs w:val="22"/>
                <w:u w:val="single"/>
                <w:shd w:val="clear" w:color="auto" w:fill="FFFFFF"/>
                <w:lang w:val="lv-LV"/>
              </w:rPr>
              <w:t xml:space="preserve">vai </w:t>
            </w:r>
            <w:proofErr w:type="spellStart"/>
            <w:r w:rsidRPr="00473E3F">
              <w:rPr>
                <w:sz w:val="22"/>
                <w:szCs w:val="22"/>
                <w:u w:val="single"/>
                <w:shd w:val="clear" w:color="auto" w:fill="FFFFFF"/>
                <w:lang w:val="lv-LV"/>
              </w:rPr>
              <w:t>pamattiesību</w:t>
            </w:r>
            <w:proofErr w:type="spellEnd"/>
            <w:r w:rsidRPr="00473E3F">
              <w:rPr>
                <w:sz w:val="22"/>
                <w:szCs w:val="22"/>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473E3F">
              <w:rPr>
                <w:sz w:val="22"/>
                <w:szCs w:val="22"/>
                <w:shd w:val="clear" w:color="auto" w:fill="FFFFFF"/>
                <w:lang w:val="lv-LV"/>
              </w:rPr>
              <w:t xml:space="preserve"> (</w:t>
            </w:r>
            <w:r w:rsidRPr="00473E3F">
              <w:rPr>
                <w:i/>
                <w:iCs/>
                <w:sz w:val="22"/>
                <w:szCs w:val="22"/>
                <w:shd w:val="clear" w:color="auto" w:fill="FFFFFF"/>
                <w:lang w:val="lv-LV"/>
              </w:rPr>
              <w:t>skat., piemēram,</w:t>
            </w:r>
            <w:r w:rsidRPr="00473E3F">
              <w:rPr>
                <w:i/>
                <w:iCs/>
                <w:sz w:val="22"/>
                <w:szCs w:val="22"/>
                <w:lang w:val="lv-LV"/>
              </w:rPr>
              <w:t xml:space="preserve"> Satversmes tiesas 2020. gada 11. jūnija sprieduma lietā Nr. 2019-12-01 31. punktu,</w:t>
            </w:r>
            <w:r w:rsidRPr="00473E3F">
              <w:rPr>
                <w:i/>
                <w:iCs/>
                <w:sz w:val="22"/>
                <w:szCs w:val="22"/>
                <w:shd w:val="clear" w:color="auto" w:fill="FFFFFF"/>
                <w:lang w:val="lv-LV"/>
              </w:rPr>
              <w:t xml:space="preserve"> Satversmes tiesas 2019. gada 7. jūnija sprieduma lietā Nr. 2018</w:t>
            </w:r>
            <w:r w:rsidRPr="00473E3F">
              <w:rPr>
                <w:i/>
                <w:iCs/>
                <w:sz w:val="22"/>
                <w:szCs w:val="22"/>
                <w:shd w:val="clear" w:color="auto" w:fill="FFFFFF"/>
                <w:lang w:val="lv-LV"/>
              </w:rPr>
              <w:noBreakHyphen/>
              <w:t>15</w:t>
            </w:r>
            <w:r w:rsidRPr="00473E3F">
              <w:rPr>
                <w:i/>
                <w:iCs/>
                <w:sz w:val="22"/>
                <w:szCs w:val="22"/>
                <w:shd w:val="clear" w:color="auto" w:fill="FFFFFF"/>
                <w:lang w:val="lv-LV"/>
              </w:rPr>
              <w:noBreakHyphen/>
              <w:t>01 13. punktu</w:t>
            </w:r>
            <w:r w:rsidRPr="00473E3F">
              <w:rPr>
                <w:sz w:val="22"/>
                <w:szCs w:val="22"/>
                <w:shd w:val="clear" w:color="auto" w:fill="FFFFFF"/>
                <w:lang w:val="lv-LV"/>
              </w:rPr>
              <w:t>).</w:t>
            </w:r>
            <w:r w:rsidRPr="00473E3F">
              <w:rPr>
                <w:sz w:val="22"/>
                <w:szCs w:val="22"/>
                <w:lang w:val="lv-LV"/>
              </w:rPr>
              <w:t> </w:t>
            </w:r>
          </w:p>
          <w:p w14:paraId="13D013AB" w14:textId="77777777" w:rsidR="00A60515" w:rsidRPr="00473E3F" w:rsidRDefault="00A60515" w:rsidP="00A60515">
            <w:pPr>
              <w:pStyle w:val="NoSpacing"/>
              <w:ind w:firstLine="720"/>
              <w:jc w:val="both"/>
              <w:rPr>
                <w:sz w:val="22"/>
                <w:szCs w:val="22"/>
                <w:lang w:val="lv-LV"/>
              </w:rPr>
            </w:pPr>
            <w:r w:rsidRPr="00473E3F">
              <w:rPr>
                <w:sz w:val="22"/>
                <w:szCs w:val="22"/>
                <w:u w:val="single"/>
                <w:shd w:val="clear" w:color="auto" w:fill="FFFFFF"/>
                <w:lang w:val="lv-LV"/>
              </w:rPr>
              <w:t xml:space="preserve">Ikviena </w:t>
            </w:r>
            <w:proofErr w:type="spellStart"/>
            <w:r w:rsidRPr="00473E3F">
              <w:rPr>
                <w:sz w:val="22"/>
                <w:szCs w:val="22"/>
                <w:u w:val="single"/>
                <w:shd w:val="clear" w:color="auto" w:fill="FFFFFF"/>
                <w:lang w:val="lv-LV"/>
              </w:rPr>
              <w:t>pamattiesību</w:t>
            </w:r>
            <w:proofErr w:type="spellEnd"/>
            <w:r w:rsidRPr="00473E3F">
              <w:rPr>
                <w:sz w:val="22"/>
                <w:szCs w:val="22"/>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473E3F">
              <w:rPr>
                <w:sz w:val="22"/>
                <w:szCs w:val="22"/>
                <w:shd w:val="clear" w:color="auto" w:fill="FFFFFF"/>
                <w:lang w:val="lv-LV"/>
              </w:rPr>
              <w:t xml:space="preserve">mērķi </w:t>
            </w:r>
            <w:proofErr w:type="spellStart"/>
            <w:r w:rsidRPr="00473E3F">
              <w:rPr>
                <w:sz w:val="22"/>
                <w:szCs w:val="22"/>
                <w:shd w:val="clear" w:color="auto" w:fill="FFFFFF"/>
                <w:lang w:val="lv-LV"/>
              </w:rPr>
              <w:t>visupirms</w:t>
            </w:r>
            <w:proofErr w:type="spellEnd"/>
            <w:r w:rsidRPr="00473E3F">
              <w:rPr>
                <w:sz w:val="22"/>
                <w:szCs w:val="22"/>
                <w:shd w:val="clear" w:color="auto" w:fill="FFFFFF"/>
                <w:lang w:val="lv-LV"/>
              </w:rPr>
              <w:t xml:space="preserve"> ir institūcijai, kas izdevusi attiecīgo tiesību aktu (</w:t>
            </w:r>
            <w:r w:rsidRPr="00473E3F">
              <w:rPr>
                <w:i/>
                <w:iCs/>
                <w:sz w:val="22"/>
                <w:szCs w:val="22"/>
                <w:shd w:val="clear" w:color="auto" w:fill="FFFFFF"/>
                <w:lang w:val="lv-LV"/>
              </w:rPr>
              <w:t xml:space="preserve">skat., piemēram, </w:t>
            </w:r>
            <w:r w:rsidRPr="00473E3F">
              <w:rPr>
                <w:i/>
                <w:iCs/>
                <w:sz w:val="22"/>
                <w:szCs w:val="22"/>
                <w:lang w:val="lv-LV"/>
              </w:rPr>
              <w:t>Satversmes tiesas 2020. gada 12. decembra sprieduma lietā Nr. 2020-26-0106 17. punktu,</w:t>
            </w:r>
            <w:r w:rsidRPr="00473E3F">
              <w:rPr>
                <w:i/>
                <w:iCs/>
                <w:sz w:val="22"/>
                <w:szCs w:val="22"/>
                <w:shd w:val="clear" w:color="auto" w:fill="FFFFFF"/>
                <w:lang w:val="lv-LV"/>
              </w:rPr>
              <w:t xml:space="preserve"> Satversmes tiesas 2020. gada 12. marta sprieduma lietā Nr. 2019-11-01 </w:t>
            </w:r>
            <w:r w:rsidRPr="00473E3F">
              <w:rPr>
                <w:i/>
                <w:iCs/>
                <w:sz w:val="22"/>
                <w:szCs w:val="22"/>
                <w:shd w:val="clear" w:color="auto" w:fill="FFFFFF"/>
                <w:lang w:val="lv-LV"/>
              </w:rPr>
              <w:lastRenderedPageBreak/>
              <w:t>14. punktu</w:t>
            </w:r>
            <w:r w:rsidRPr="00473E3F">
              <w:rPr>
                <w:sz w:val="22"/>
                <w:szCs w:val="22"/>
                <w:shd w:val="clear" w:color="auto" w:fill="FFFFFF"/>
                <w:lang w:val="lv-LV"/>
              </w:rPr>
              <w:t xml:space="preserve">).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ir norādīts, ka attiecīgā regulējuma </w:t>
            </w:r>
            <w:r w:rsidRPr="00473E3F">
              <w:rPr>
                <w:sz w:val="22"/>
                <w:szCs w:val="22"/>
                <w:u w:val="single"/>
                <w:shd w:val="clear" w:color="auto" w:fill="FFFFFF"/>
                <w:lang w:val="lv-LV"/>
              </w:rPr>
              <w:t>leģitīmais mērķis ir n</w:t>
            </w:r>
            <w:r w:rsidRPr="00473E3F">
              <w:rPr>
                <w:sz w:val="22"/>
                <w:szCs w:val="22"/>
                <w:u w:val="single"/>
                <w:lang w:val="lv-LV"/>
              </w:rPr>
              <w:t>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kā arī kritērijus ražotāju kvalifikācijai saražotās elektroenerģijas obligātā iepirkuma tiesību saņemšanai, elektroenerģijas cenas noteikšanas kārtību atkarībā no atjaunojamo energoresursu veida nosaka Ministru kabinets</w:t>
            </w:r>
            <w:r w:rsidRPr="00473E3F">
              <w:rPr>
                <w:sz w:val="22"/>
                <w:szCs w:val="22"/>
                <w:lang w:val="lv-LV"/>
              </w:rPr>
              <w:t>. </w:t>
            </w:r>
          </w:p>
          <w:p w14:paraId="308F5413" w14:textId="77777777" w:rsidR="00A60515" w:rsidRPr="00473E3F" w:rsidRDefault="00A60515" w:rsidP="00A60515">
            <w:pPr>
              <w:pStyle w:val="NoSpacing"/>
              <w:ind w:firstLine="720"/>
              <w:jc w:val="both"/>
              <w:rPr>
                <w:sz w:val="22"/>
                <w:szCs w:val="22"/>
                <w:lang w:val="lv-LV"/>
              </w:rPr>
            </w:pPr>
            <w:r w:rsidRPr="00473E3F">
              <w:rPr>
                <w:sz w:val="22"/>
                <w:szCs w:val="22"/>
                <w:lang w:val="lv-LV"/>
              </w:rPr>
              <w:t xml:space="preserve">Turklāt, </w:t>
            </w:r>
            <w:r w:rsidRPr="00473E3F">
              <w:rPr>
                <w:sz w:val="22"/>
                <w:szCs w:val="22"/>
                <w:u w:val="single"/>
                <w:lang w:val="lv-LV"/>
              </w:rPr>
              <w:t>l</w:t>
            </w:r>
            <w:r w:rsidRPr="00473E3F">
              <w:rPr>
                <w:sz w:val="22"/>
                <w:szCs w:val="22"/>
                <w:u w:val="single"/>
                <w:shd w:val="clear" w:color="auto" w:fill="FFFFFF"/>
                <w:lang w:val="lv-LV"/>
              </w:rPr>
              <w:t xml:space="preserve">ai noskaidrotu, vai attiecīgajās tiesību normās noteiktais </w:t>
            </w:r>
            <w:proofErr w:type="spellStart"/>
            <w:r w:rsidRPr="00473E3F">
              <w:rPr>
                <w:sz w:val="22"/>
                <w:szCs w:val="22"/>
                <w:u w:val="single"/>
                <w:shd w:val="clear" w:color="auto" w:fill="FFFFFF"/>
                <w:lang w:val="lv-LV"/>
              </w:rPr>
              <w:t>pamattiesību</w:t>
            </w:r>
            <w:proofErr w:type="spellEnd"/>
            <w:r w:rsidRPr="00473E3F">
              <w:rPr>
                <w:sz w:val="22"/>
                <w:szCs w:val="22"/>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473E3F">
              <w:rPr>
                <w:sz w:val="22"/>
                <w:szCs w:val="22"/>
                <w:shd w:val="clear" w:color="auto" w:fill="FFFFFF"/>
                <w:lang w:val="lv-LV"/>
              </w:rPr>
              <w:t xml:space="preserve"> (</w:t>
            </w:r>
            <w:r w:rsidRPr="00473E3F">
              <w:rPr>
                <w:i/>
                <w:iCs/>
                <w:sz w:val="22"/>
                <w:szCs w:val="22"/>
                <w:shd w:val="clear" w:color="auto" w:fill="FFFFFF"/>
                <w:lang w:val="lv-LV"/>
              </w:rPr>
              <w:t xml:space="preserve">skat., piemēram, </w:t>
            </w:r>
            <w:r w:rsidRPr="00473E3F">
              <w:rPr>
                <w:i/>
                <w:iCs/>
                <w:sz w:val="22"/>
                <w:szCs w:val="22"/>
                <w:lang w:val="lv-LV"/>
              </w:rPr>
              <w:t xml:space="preserve">Satversmes tiesas 2020. gada 11. jūnija sprieduma lietā Nr. 2019-12-01 33. punktu, </w:t>
            </w:r>
            <w:r w:rsidRPr="00473E3F">
              <w:rPr>
                <w:i/>
                <w:iCs/>
                <w:sz w:val="22"/>
                <w:szCs w:val="22"/>
                <w:shd w:val="clear" w:color="auto" w:fill="FFFFFF"/>
                <w:lang w:val="lv-LV"/>
              </w:rPr>
              <w:t xml:space="preserve">Satversmes tiesas 2005. gada </w:t>
            </w:r>
            <w:r w:rsidRPr="00473E3F">
              <w:rPr>
                <w:i/>
                <w:iCs/>
                <w:sz w:val="22"/>
                <w:szCs w:val="22"/>
                <w:shd w:val="clear" w:color="auto" w:fill="FFFFFF"/>
                <w:lang w:val="lv-LV"/>
              </w:rPr>
              <w:lastRenderedPageBreak/>
              <w:t>13. maija sprieduma lietā Nr. 2004-18-0106 secinājumu daļas 17. punktu</w:t>
            </w:r>
            <w:r w:rsidRPr="00473E3F">
              <w:rPr>
                <w:sz w:val="22"/>
                <w:szCs w:val="22"/>
                <w:shd w:val="clear" w:color="auto" w:fill="FFFFFF"/>
                <w:lang w:val="lv-LV"/>
              </w:rPr>
              <w:t>).</w:t>
            </w:r>
            <w:r w:rsidRPr="00473E3F">
              <w:rPr>
                <w:sz w:val="22"/>
                <w:szCs w:val="22"/>
                <w:lang w:val="lv-LV"/>
              </w:rPr>
              <w:t> </w:t>
            </w:r>
          </w:p>
          <w:p w14:paraId="67B7563B" w14:textId="05992549" w:rsidR="00A60515" w:rsidRPr="00473E3F" w:rsidRDefault="00A60515" w:rsidP="00A60515">
            <w:pPr>
              <w:spacing w:line="252" w:lineRule="auto"/>
              <w:rPr>
                <w:rFonts w:eastAsia="Calibri"/>
                <w:b/>
                <w:sz w:val="22"/>
                <w:szCs w:val="22"/>
              </w:rPr>
            </w:pPr>
            <w:r w:rsidRPr="00473E3F">
              <w:rPr>
                <w:sz w:val="22"/>
                <w:szCs w:val="22"/>
              </w:rPr>
              <w:t>Ievērojot minēto, atkārtoti lūdzam precizēt anotācijas I sadaļas 2. punktā ietverto informāciju par projektā paredzētā attiecīgā regulējuma atbilstību Satversmei.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515165" w14:textId="120F936A" w:rsidR="00A60515" w:rsidRPr="00473E3F" w:rsidRDefault="00A60515" w:rsidP="00A60515">
            <w:pPr>
              <w:pStyle w:val="naisc"/>
              <w:rPr>
                <w:b/>
                <w:bCs/>
                <w:sz w:val="22"/>
                <w:szCs w:val="22"/>
              </w:rPr>
            </w:pPr>
            <w:r w:rsidRPr="00473E3F">
              <w:rPr>
                <w:b/>
                <w:bCs/>
                <w:sz w:val="22"/>
                <w:szCs w:val="22"/>
              </w:rPr>
              <w:lastRenderedPageBreak/>
              <w:t>Ņemts vērā.</w:t>
            </w:r>
          </w:p>
          <w:p w14:paraId="16AC50E2" w14:textId="77777777" w:rsidR="00A60515" w:rsidRPr="00473E3F" w:rsidRDefault="00A60515" w:rsidP="00A60515">
            <w:pPr>
              <w:pStyle w:val="naisc"/>
              <w:jc w:val="left"/>
              <w:rPr>
                <w:sz w:val="22"/>
                <w:szCs w:val="22"/>
                <w:shd w:val="clear" w:color="auto" w:fill="FFFFFF"/>
              </w:rPr>
            </w:pPr>
            <w:r w:rsidRPr="00473E3F">
              <w:rPr>
                <w:sz w:val="22"/>
                <w:szCs w:val="22"/>
              </w:rPr>
              <w:t xml:space="preserve">Anotācija precizēta, ņemot vērā Tieslietu ministrijas iebildumā norādīto. </w:t>
            </w:r>
          </w:p>
          <w:p w14:paraId="6BA7A2A0" w14:textId="3293D768" w:rsidR="00A60515" w:rsidRPr="00473E3F" w:rsidRDefault="00A60515" w:rsidP="00A60515">
            <w:pPr>
              <w:pStyle w:val="naisc"/>
              <w:jc w:val="left"/>
              <w:rPr>
                <w:sz w:val="22"/>
                <w:szCs w:val="22"/>
                <w:shd w:val="clear" w:color="auto" w:fill="FFFFFF"/>
              </w:rPr>
            </w:pPr>
            <w:r w:rsidRPr="00473E3F">
              <w:rPr>
                <w:sz w:val="22"/>
                <w:szCs w:val="22"/>
                <w:shd w:val="clear" w:color="auto" w:fill="FFFFFF"/>
              </w:rPr>
              <w:t xml:space="preserve">Tiek norādīts uz normām, kuru atbilstība Satversmei ir tikušas vērtētas, precizēta informācija par normu pamatojumu ar likuma normām, t.i., to, ka </w:t>
            </w:r>
            <w:r w:rsidRPr="00473E3F">
              <w:rPr>
                <w:sz w:val="22"/>
                <w:szCs w:val="22"/>
              </w:rPr>
              <w:t xml:space="preserve">projekts ir izdots, pamatojoties uz ETL </w:t>
            </w:r>
            <w:bookmarkStart w:id="32" w:name="_Hlk41462189"/>
            <w:r w:rsidRPr="00473E3F">
              <w:rPr>
                <w:rFonts w:eastAsiaTheme="minorHAnsi"/>
                <w:sz w:val="22"/>
                <w:szCs w:val="22"/>
              </w:rPr>
              <w:fldChar w:fldCharType="begin"/>
            </w:r>
            <w:r w:rsidRPr="00473E3F">
              <w:rPr>
                <w:sz w:val="22"/>
                <w:szCs w:val="22"/>
              </w:rPr>
              <w:instrText xml:space="preserve"> HYPERLINK "https://m.likumi.lv/ta/id/108834-elektroenergijas-tirgus-likums" \l "p31.2" \t "_blank" </w:instrText>
            </w:r>
            <w:r w:rsidRPr="00473E3F">
              <w:rPr>
                <w:rFonts w:eastAsiaTheme="minorHAnsi"/>
                <w:sz w:val="22"/>
                <w:szCs w:val="22"/>
              </w:rPr>
              <w:fldChar w:fldCharType="separate"/>
            </w:r>
            <w:r w:rsidRPr="00473E3F">
              <w:rPr>
                <w:sz w:val="22"/>
                <w:szCs w:val="22"/>
              </w:rPr>
              <w:t>31.</w:t>
            </w:r>
            <w:r w:rsidRPr="00473E3F">
              <w:rPr>
                <w:sz w:val="22"/>
                <w:szCs w:val="22"/>
                <w:vertAlign w:val="superscript"/>
              </w:rPr>
              <w:t>4</w:t>
            </w:r>
            <w:r w:rsidRPr="00473E3F">
              <w:rPr>
                <w:sz w:val="22"/>
                <w:szCs w:val="22"/>
                <w:vertAlign w:val="superscript"/>
              </w:rPr>
              <w:fldChar w:fldCharType="end"/>
            </w:r>
            <w:r w:rsidRPr="00473E3F">
              <w:rPr>
                <w:sz w:val="22"/>
                <w:szCs w:val="22"/>
              </w:rPr>
              <w:t xml:space="preserve"> panta ceturto daļu (stājās spēkā 2020.gada 15. februārī) un </w:t>
            </w:r>
            <w:hyperlink r:id="rId142" w:anchor="p31.2" w:tgtFrame="_blank" w:history="1">
              <w:r w:rsidRPr="00473E3F">
                <w:rPr>
                  <w:sz w:val="22"/>
                  <w:szCs w:val="22"/>
                </w:rPr>
                <w:t>31.</w:t>
              </w:r>
              <w:r w:rsidRPr="00473E3F">
                <w:rPr>
                  <w:sz w:val="22"/>
                  <w:szCs w:val="22"/>
                  <w:vertAlign w:val="superscript"/>
                </w:rPr>
                <w:t>5</w:t>
              </w:r>
            </w:hyperlink>
            <w:r w:rsidRPr="00473E3F">
              <w:rPr>
                <w:sz w:val="22"/>
                <w:szCs w:val="22"/>
              </w:rPr>
              <w:t> panta trešo daļu</w:t>
            </w:r>
            <w:bookmarkEnd w:id="32"/>
            <w:r w:rsidRPr="00473E3F">
              <w:rPr>
                <w:sz w:val="22"/>
                <w:szCs w:val="22"/>
              </w:rPr>
              <w:t xml:space="preserve"> (</w:t>
            </w:r>
            <w:r w:rsidRPr="00473E3F">
              <w:rPr>
                <w:sz w:val="22"/>
                <w:szCs w:val="22"/>
                <w:shd w:val="clear" w:color="auto" w:fill="FFFFFF"/>
              </w:rPr>
              <w:t>stājās spēkā 2021. gada 1. janvārī)</w:t>
            </w:r>
            <w:r w:rsidRPr="00473E3F">
              <w:rPr>
                <w:sz w:val="22"/>
                <w:szCs w:val="22"/>
              </w:rPr>
              <w:t xml:space="preserve"> - ar mērķi noteikt elektroenerģijas cenas noteikšanas kārtību atkarībā no energoresursu veida, kā arī obligātā iepirkuma uzraudzības un kontroles kārtību.</w:t>
            </w:r>
            <w:r w:rsidRPr="00473E3F">
              <w:rPr>
                <w:sz w:val="22"/>
                <w:szCs w:val="22"/>
                <w:shd w:val="clear" w:color="auto" w:fill="FFFFFF"/>
              </w:rPr>
              <w:t xml:space="preserve"> Papildināta informācija par leģitīmo mērķi, proti, paskaidrots, ka</w:t>
            </w:r>
            <w:r w:rsidRPr="00473E3F">
              <w:rPr>
                <w:sz w:val="22"/>
                <w:szCs w:val="22"/>
              </w:rPr>
              <w:t xml:space="preserve"> ir nepieciešams noteikt tādus nosacījumus, lai elektroenerģijas ražotāju saņemtais valsts atbalsts būtu atbilstošs un netiktu pieļauta valsts atbalsta saņēmēju pārkompensācija vai neatbilstoša valsts atbalsta izmaksa, kuras gadījumā obligātā </w:t>
            </w:r>
            <w:r w:rsidRPr="00473E3F">
              <w:rPr>
                <w:sz w:val="22"/>
                <w:szCs w:val="22"/>
              </w:rPr>
              <w:lastRenderedPageBreak/>
              <w:t>iepirkuma komponente  no visiem elektroenerģijas gala lietotājiem tiktu iekasēta nepamatoti.</w:t>
            </w:r>
          </w:p>
          <w:p w14:paraId="6205BB68" w14:textId="77777777" w:rsidR="00A60515" w:rsidRPr="00473E3F" w:rsidRDefault="00A60515" w:rsidP="00A60515">
            <w:pPr>
              <w:pStyle w:val="naisc"/>
              <w:jc w:val="left"/>
              <w:rPr>
                <w:sz w:val="22"/>
                <w:szCs w:val="22"/>
                <w:shd w:val="clear" w:color="auto" w:fill="FFFFFF"/>
              </w:rPr>
            </w:pPr>
            <w:r w:rsidRPr="00473E3F">
              <w:rPr>
                <w:sz w:val="22"/>
                <w:szCs w:val="22"/>
                <w:shd w:val="clear" w:color="auto" w:fill="FFFFFF"/>
              </w:rPr>
              <w:t xml:space="preserve">Kā arī pārskatīts samērīguma principa izvērtējums, kurā tiek secināts, ka </w:t>
            </w:r>
            <w:r w:rsidRPr="00473E3F">
              <w:rPr>
                <w:sz w:val="22"/>
                <w:szCs w:val="22"/>
              </w:rPr>
              <w:t>minētie ierobežojumi ir sabiedrības interesēs, jo, novēršot elektrostaciju pārkompensācijas risku, tiks mazināts elektroenerģijas izmaksu slogs mājsaimniecībām un uzņēmumiem.</w:t>
            </w:r>
            <w:r w:rsidRPr="00473E3F">
              <w:rPr>
                <w:sz w:val="22"/>
                <w:szCs w:val="22"/>
                <w:shd w:val="clear" w:color="auto" w:fill="FFFFFF"/>
              </w:rPr>
              <w:t xml:space="preserve"> </w:t>
            </w:r>
          </w:p>
          <w:p w14:paraId="635C6D1D" w14:textId="77777777" w:rsidR="00A60515" w:rsidRPr="00473E3F" w:rsidRDefault="00A60515" w:rsidP="00A60515">
            <w:pPr>
              <w:pStyle w:val="naisc"/>
              <w:jc w:val="left"/>
              <w:rPr>
                <w:sz w:val="22"/>
                <w:szCs w:val="22"/>
                <w:shd w:val="clear" w:color="auto" w:fill="FFFFFF"/>
              </w:rPr>
            </w:pPr>
          </w:p>
          <w:p w14:paraId="13073A13" w14:textId="77777777" w:rsidR="00A60515" w:rsidRPr="00473E3F" w:rsidRDefault="00A60515" w:rsidP="00A60515">
            <w:pPr>
              <w:pStyle w:val="naisc"/>
              <w:jc w:val="left"/>
              <w:rPr>
                <w:sz w:val="22"/>
                <w:szCs w:val="22"/>
                <w:shd w:val="clear" w:color="auto" w:fill="FFFFFF"/>
              </w:rPr>
            </w:pPr>
          </w:p>
          <w:p w14:paraId="4A0ACC4A" w14:textId="77777777" w:rsidR="00A60515" w:rsidRPr="00473E3F" w:rsidRDefault="00A60515" w:rsidP="00A60515">
            <w:pPr>
              <w:pStyle w:val="naisc"/>
              <w:jc w:val="left"/>
              <w:rPr>
                <w:sz w:val="22"/>
                <w:szCs w:val="22"/>
                <w:shd w:val="clear" w:color="auto" w:fill="FFFFFF"/>
              </w:rPr>
            </w:pPr>
          </w:p>
          <w:p w14:paraId="521A89A7" w14:textId="77777777" w:rsidR="00A60515" w:rsidRPr="00473E3F" w:rsidRDefault="00A60515" w:rsidP="00A60515">
            <w:pPr>
              <w:pStyle w:val="naisc"/>
              <w:jc w:val="left"/>
              <w:rPr>
                <w:sz w:val="22"/>
                <w:szCs w:val="22"/>
                <w:shd w:val="clear" w:color="auto" w:fill="FFFFFF"/>
              </w:rPr>
            </w:pPr>
          </w:p>
          <w:p w14:paraId="5A73D10A" w14:textId="77777777" w:rsidR="00A60515" w:rsidRPr="00473E3F" w:rsidRDefault="00A60515" w:rsidP="00A60515">
            <w:pPr>
              <w:pStyle w:val="naisc"/>
              <w:jc w:val="left"/>
              <w:rPr>
                <w:sz w:val="22"/>
                <w:szCs w:val="22"/>
                <w:shd w:val="clear" w:color="auto" w:fill="FFFFFF"/>
              </w:rPr>
            </w:pPr>
          </w:p>
          <w:p w14:paraId="0520A922" w14:textId="77777777" w:rsidR="00A60515" w:rsidRPr="00473E3F" w:rsidRDefault="00A60515" w:rsidP="00A60515">
            <w:pPr>
              <w:pStyle w:val="naisc"/>
              <w:jc w:val="left"/>
              <w:rPr>
                <w:sz w:val="22"/>
                <w:szCs w:val="22"/>
                <w:shd w:val="clear" w:color="auto" w:fill="FFFFFF"/>
              </w:rPr>
            </w:pPr>
          </w:p>
          <w:p w14:paraId="5070F834" w14:textId="77777777" w:rsidR="00A60515" w:rsidRPr="00473E3F" w:rsidRDefault="00A60515" w:rsidP="00A60515">
            <w:pPr>
              <w:pStyle w:val="naisc"/>
              <w:jc w:val="left"/>
              <w:rPr>
                <w:sz w:val="22"/>
                <w:szCs w:val="22"/>
                <w:shd w:val="clear" w:color="auto" w:fill="FFFFFF"/>
              </w:rPr>
            </w:pPr>
          </w:p>
          <w:p w14:paraId="198BE674" w14:textId="77777777" w:rsidR="00A60515" w:rsidRPr="00473E3F" w:rsidRDefault="00A60515" w:rsidP="00A60515">
            <w:pPr>
              <w:pStyle w:val="naisc"/>
              <w:jc w:val="left"/>
              <w:rPr>
                <w:sz w:val="22"/>
                <w:szCs w:val="22"/>
                <w:shd w:val="clear" w:color="auto" w:fill="FFFFFF"/>
              </w:rPr>
            </w:pPr>
          </w:p>
          <w:p w14:paraId="5FDB1ECA" w14:textId="77777777" w:rsidR="00A60515" w:rsidRPr="00473E3F" w:rsidRDefault="00A60515" w:rsidP="00A60515">
            <w:pPr>
              <w:pStyle w:val="naisc"/>
              <w:jc w:val="left"/>
              <w:rPr>
                <w:sz w:val="22"/>
                <w:szCs w:val="22"/>
                <w:shd w:val="clear" w:color="auto" w:fill="FFFFFF"/>
              </w:rPr>
            </w:pPr>
          </w:p>
          <w:p w14:paraId="4E4A422F" w14:textId="77777777" w:rsidR="00A60515" w:rsidRPr="00473E3F" w:rsidRDefault="00A60515" w:rsidP="00A60515">
            <w:pPr>
              <w:pStyle w:val="naisc"/>
              <w:jc w:val="left"/>
              <w:rPr>
                <w:sz w:val="22"/>
                <w:szCs w:val="22"/>
                <w:shd w:val="clear" w:color="auto" w:fill="FFFFFF"/>
              </w:rPr>
            </w:pPr>
          </w:p>
          <w:p w14:paraId="6EEA816F" w14:textId="77777777" w:rsidR="00A60515" w:rsidRPr="00473E3F" w:rsidRDefault="00A60515" w:rsidP="00A60515">
            <w:pPr>
              <w:pStyle w:val="naisc"/>
              <w:jc w:val="left"/>
              <w:rPr>
                <w:sz w:val="22"/>
                <w:szCs w:val="22"/>
                <w:shd w:val="clear" w:color="auto" w:fill="FFFFFF"/>
              </w:rPr>
            </w:pPr>
          </w:p>
          <w:p w14:paraId="5124F199" w14:textId="77777777" w:rsidR="00A60515" w:rsidRPr="00473E3F" w:rsidRDefault="00A60515" w:rsidP="00A60515">
            <w:pPr>
              <w:pStyle w:val="naisc"/>
              <w:jc w:val="left"/>
              <w:rPr>
                <w:sz w:val="22"/>
                <w:szCs w:val="22"/>
                <w:shd w:val="clear" w:color="auto" w:fill="FFFFFF"/>
              </w:rPr>
            </w:pPr>
          </w:p>
          <w:p w14:paraId="1574384B" w14:textId="77777777" w:rsidR="00A60515" w:rsidRPr="00473E3F" w:rsidRDefault="00A60515" w:rsidP="00A60515">
            <w:pPr>
              <w:pStyle w:val="naisc"/>
              <w:jc w:val="left"/>
              <w:rPr>
                <w:sz w:val="22"/>
                <w:szCs w:val="22"/>
                <w:shd w:val="clear" w:color="auto" w:fill="FFFFFF"/>
              </w:rPr>
            </w:pPr>
          </w:p>
          <w:p w14:paraId="6DA857A9" w14:textId="77777777" w:rsidR="00A60515" w:rsidRPr="00473E3F" w:rsidRDefault="00A60515" w:rsidP="00A60515">
            <w:pPr>
              <w:pStyle w:val="naisc"/>
              <w:jc w:val="left"/>
              <w:rPr>
                <w:sz w:val="22"/>
                <w:szCs w:val="22"/>
                <w:shd w:val="clear" w:color="auto" w:fill="FFFFFF"/>
              </w:rPr>
            </w:pPr>
          </w:p>
          <w:p w14:paraId="729297B5" w14:textId="77777777" w:rsidR="00A60515" w:rsidRPr="00473E3F" w:rsidRDefault="00A60515" w:rsidP="00A60515">
            <w:pPr>
              <w:pStyle w:val="naisc"/>
              <w:jc w:val="left"/>
              <w:rPr>
                <w:sz w:val="22"/>
                <w:szCs w:val="22"/>
                <w:shd w:val="clear" w:color="auto" w:fill="FFFFFF"/>
              </w:rPr>
            </w:pPr>
          </w:p>
          <w:p w14:paraId="452058AE" w14:textId="77777777" w:rsidR="00A60515" w:rsidRPr="00473E3F" w:rsidRDefault="00A60515" w:rsidP="00A60515">
            <w:pPr>
              <w:pStyle w:val="naisc"/>
              <w:jc w:val="left"/>
              <w:rPr>
                <w:sz w:val="22"/>
                <w:szCs w:val="22"/>
                <w:shd w:val="clear" w:color="auto" w:fill="FFFFFF"/>
              </w:rPr>
            </w:pPr>
          </w:p>
          <w:p w14:paraId="1158D765" w14:textId="77777777" w:rsidR="00A60515" w:rsidRPr="00473E3F" w:rsidRDefault="00A60515" w:rsidP="00A60515">
            <w:pPr>
              <w:pStyle w:val="naisc"/>
              <w:jc w:val="left"/>
              <w:rPr>
                <w:sz w:val="22"/>
                <w:szCs w:val="22"/>
                <w:shd w:val="clear" w:color="auto" w:fill="FFFFFF"/>
              </w:rPr>
            </w:pPr>
          </w:p>
          <w:p w14:paraId="34D18BE6" w14:textId="77777777" w:rsidR="00A60515" w:rsidRPr="00473E3F" w:rsidRDefault="00A60515" w:rsidP="00A60515">
            <w:pPr>
              <w:pStyle w:val="naisc"/>
              <w:jc w:val="left"/>
              <w:rPr>
                <w:sz w:val="22"/>
                <w:szCs w:val="22"/>
                <w:shd w:val="clear" w:color="auto" w:fill="FFFFFF"/>
              </w:rPr>
            </w:pPr>
          </w:p>
          <w:p w14:paraId="5EA63055" w14:textId="77777777" w:rsidR="00A60515" w:rsidRPr="00473E3F" w:rsidRDefault="00A60515" w:rsidP="00A60515">
            <w:pPr>
              <w:pStyle w:val="naisc"/>
              <w:jc w:val="left"/>
              <w:rPr>
                <w:sz w:val="22"/>
                <w:szCs w:val="22"/>
                <w:shd w:val="clear" w:color="auto" w:fill="FFFFFF"/>
              </w:rPr>
            </w:pPr>
          </w:p>
          <w:p w14:paraId="1494B0A3" w14:textId="77777777" w:rsidR="00A60515" w:rsidRPr="00473E3F" w:rsidRDefault="00A60515" w:rsidP="00A60515">
            <w:pPr>
              <w:pStyle w:val="naisc"/>
              <w:jc w:val="left"/>
              <w:rPr>
                <w:sz w:val="22"/>
                <w:szCs w:val="22"/>
                <w:shd w:val="clear" w:color="auto" w:fill="FFFFFF"/>
              </w:rPr>
            </w:pPr>
          </w:p>
          <w:p w14:paraId="382C3252" w14:textId="288F0EA5" w:rsidR="00A60515" w:rsidRPr="00473E3F" w:rsidRDefault="00A60515" w:rsidP="00A60515">
            <w:pPr>
              <w:pStyle w:val="naisc"/>
              <w:jc w:val="left"/>
              <w:rPr>
                <w:sz w:val="22"/>
                <w:szCs w:val="22"/>
                <w:shd w:val="clear" w:color="auto" w:fill="FFFFFF"/>
              </w:rPr>
            </w:pPr>
          </w:p>
          <w:p w14:paraId="133199C0" w14:textId="70E40B00" w:rsidR="00A60515" w:rsidRPr="00473E3F" w:rsidRDefault="00A60515" w:rsidP="00A60515">
            <w:pPr>
              <w:pStyle w:val="naisc"/>
              <w:jc w:val="left"/>
              <w:rPr>
                <w:sz w:val="22"/>
                <w:szCs w:val="22"/>
                <w:shd w:val="clear" w:color="auto" w:fill="FFFFFF"/>
              </w:rPr>
            </w:pPr>
          </w:p>
          <w:p w14:paraId="7786FE4D" w14:textId="10D6C131" w:rsidR="00A60515" w:rsidRPr="00473E3F" w:rsidRDefault="00A60515" w:rsidP="00A60515">
            <w:pPr>
              <w:pStyle w:val="naisc"/>
              <w:jc w:val="left"/>
              <w:rPr>
                <w:sz w:val="22"/>
                <w:szCs w:val="22"/>
                <w:shd w:val="clear" w:color="auto" w:fill="FFFFFF"/>
              </w:rPr>
            </w:pPr>
          </w:p>
          <w:p w14:paraId="19BE39F6" w14:textId="31C25EF2" w:rsidR="00A60515" w:rsidRPr="00473E3F" w:rsidRDefault="00A60515" w:rsidP="00A60515">
            <w:pPr>
              <w:pStyle w:val="naisc"/>
              <w:jc w:val="left"/>
              <w:rPr>
                <w:sz w:val="22"/>
                <w:szCs w:val="22"/>
                <w:shd w:val="clear" w:color="auto" w:fill="FFFFFF"/>
              </w:rPr>
            </w:pPr>
          </w:p>
          <w:p w14:paraId="08C135D2" w14:textId="773A6CD6" w:rsidR="00A60515" w:rsidRPr="00473E3F" w:rsidRDefault="00A60515" w:rsidP="00A60515">
            <w:pPr>
              <w:pStyle w:val="naisc"/>
              <w:jc w:val="left"/>
              <w:rPr>
                <w:sz w:val="22"/>
                <w:szCs w:val="22"/>
                <w:shd w:val="clear" w:color="auto" w:fill="FFFFFF"/>
              </w:rPr>
            </w:pPr>
          </w:p>
          <w:p w14:paraId="176E4CC0" w14:textId="7D8310BA" w:rsidR="00A60515" w:rsidRPr="00473E3F" w:rsidRDefault="00A60515" w:rsidP="00A60515">
            <w:pPr>
              <w:pStyle w:val="naisc"/>
              <w:jc w:val="left"/>
              <w:rPr>
                <w:sz w:val="22"/>
                <w:szCs w:val="22"/>
                <w:shd w:val="clear" w:color="auto" w:fill="FFFFFF"/>
              </w:rPr>
            </w:pPr>
          </w:p>
          <w:p w14:paraId="2825AB81" w14:textId="4831381F" w:rsidR="00A60515" w:rsidRPr="00473E3F" w:rsidRDefault="00A60515" w:rsidP="00A60515">
            <w:pPr>
              <w:pStyle w:val="naisc"/>
              <w:jc w:val="left"/>
              <w:rPr>
                <w:sz w:val="22"/>
                <w:szCs w:val="22"/>
                <w:shd w:val="clear" w:color="auto" w:fill="FFFFFF"/>
              </w:rPr>
            </w:pPr>
          </w:p>
          <w:p w14:paraId="2342E94F" w14:textId="58FD52B1" w:rsidR="00A60515" w:rsidRPr="00473E3F" w:rsidRDefault="00A60515" w:rsidP="00A60515">
            <w:pPr>
              <w:pStyle w:val="naisc"/>
              <w:jc w:val="left"/>
              <w:rPr>
                <w:sz w:val="22"/>
                <w:szCs w:val="22"/>
                <w:shd w:val="clear" w:color="auto" w:fill="FFFFFF"/>
              </w:rPr>
            </w:pPr>
          </w:p>
          <w:p w14:paraId="095A25B9" w14:textId="6265E061" w:rsidR="00A60515" w:rsidRPr="00473E3F" w:rsidRDefault="00A60515" w:rsidP="00A60515">
            <w:pPr>
              <w:pStyle w:val="naisc"/>
              <w:jc w:val="left"/>
              <w:rPr>
                <w:sz w:val="22"/>
                <w:szCs w:val="22"/>
                <w:shd w:val="clear" w:color="auto" w:fill="FFFFFF"/>
              </w:rPr>
            </w:pPr>
          </w:p>
          <w:p w14:paraId="795DCF96" w14:textId="1EF1B258" w:rsidR="00A60515" w:rsidRPr="00473E3F" w:rsidRDefault="00A60515" w:rsidP="00A60515">
            <w:pPr>
              <w:pStyle w:val="naisc"/>
              <w:jc w:val="left"/>
              <w:rPr>
                <w:sz w:val="22"/>
                <w:szCs w:val="22"/>
                <w:shd w:val="clear" w:color="auto" w:fill="FFFFFF"/>
              </w:rPr>
            </w:pPr>
          </w:p>
          <w:p w14:paraId="39538F65" w14:textId="55B0DCB9" w:rsidR="00A60515" w:rsidRPr="00473E3F" w:rsidRDefault="00A60515" w:rsidP="00A60515">
            <w:pPr>
              <w:pStyle w:val="naisc"/>
              <w:jc w:val="left"/>
              <w:rPr>
                <w:sz w:val="22"/>
                <w:szCs w:val="22"/>
                <w:shd w:val="clear" w:color="auto" w:fill="FFFFFF"/>
              </w:rPr>
            </w:pPr>
          </w:p>
          <w:p w14:paraId="7D108689" w14:textId="77777777" w:rsidR="00A60515" w:rsidRPr="00473E3F" w:rsidRDefault="00A60515" w:rsidP="00A60515">
            <w:pPr>
              <w:pStyle w:val="naisc"/>
              <w:jc w:val="left"/>
              <w:rPr>
                <w:sz w:val="22"/>
                <w:szCs w:val="22"/>
                <w:shd w:val="clear" w:color="auto" w:fill="FFFFFF"/>
              </w:rPr>
            </w:pPr>
          </w:p>
          <w:p w14:paraId="35AEC6D6" w14:textId="77777777" w:rsidR="00A60515" w:rsidRPr="00473E3F" w:rsidRDefault="00A60515" w:rsidP="00A60515">
            <w:pPr>
              <w:pStyle w:val="naisc"/>
              <w:jc w:val="left"/>
              <w:rPr>
                <w:sz w:val="22"/>
                <w:szCs w:val="22"/>
                <w:shd w:val="clear" w:color="auto" w:fill="FFFFFF"/>
              </w:rPr>
            </w:pPr>
          </w:p>
          <w:p w14:paraId="22AB7414" w14:textId="77777777" w:rsidR="00A60515" w:rsidRPr="00473E3F" w:rsidRDefault="00A60515" w:rsidP="00A60515">
            <w:pPr>
              <w:pStyle w:val="naisc"/>
              <w:jc w:val="left"/>
              <w:rPr>
                <w:b/>
                <w:sz w:val="22"/>
                <w:szCs w:val="22"/>
              </w:rPr>
            </w:pPr>
            <w:r w:rsidRPr="00473E3F">
              <w:rPr>
                <w:b/>
                <w:sz w:val="22"/>
                <w:szCs w:val="22"/>
              </w:rPr>
              <w:t>13.04.21. iebildums ņemts vērā</w:t>
            </w:r>
          </w:p>
          <w:p w14:paraId="7F7414E2" w14:textId="3EBFF8E7" w:rsidR="00A60515" w:rsidRPr="00473E3F" w:rsidRDefault="00A60515" w:rsidP="00A60515">
            <w:pPr>
              <w:pStyle w:val="naisc"/>
              <w:jc w:val="left"/>
              <w:rPr>
                <w:b/>
                <w:sz w:val="22"/>
                <w:szCs w:val="22"/>
              </w:rPr>
            </w:pPr>
            <w:r w:rsidRPr="00473E3F">
              <w:rPr>
                <w:bCs/>
                <w:sz w:val="22"/>
                <w:szCs w:val="22"/>
              </w:rPr>
              <w:t>Precizēta</w:t>
            </w:r>
            <w:r w:rsidRPr="00473E3F">
              <w:rPr>
                <w:b/>
                <w:sz w:val="22"/>
                <w:szCs w:val="22"/>
              </w:rPr>
              <w:t xml:space="preserve"> </w:t>
            </w:r>
            <w:r w:rsidRPr="00473E3F">
              <w:rPr>
                <w:sz w:val="22"/>
                <w:szCs w:val="22"/>
              </w:rPr>
              <w:t>anotācijas I sadaļas 2. punktā ir ietverta informācija par projekta atbilstību Latvijas Republikas Satversmei, pārformulējot teikto par sabiedrības interesi un leģitīmo mērķi, kā arī papildus izceļot, ka izvērtējums ir par projekta normām, kas paplašina BVKB pilnvaras uzraudzības un kontroles ietvaros ierobežot vai atņemt komersantiem piešķirtās obligātā iepirkuma tiesības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56B12F" w14:textId="6B8188BB" w:rsidR="00A60515" w:rsidRPr="00473E3F" w:rsidRDefault="00A60515" w:rsidP="00A60515">
            <w:pPr>
              <w:spacing w:before="120"/>
              <w:ind w:right="113"/>
              <w:jc w:val="both"/>
              <w:rPr>
                <w:sz w:val="22"/>
                <w:szCs w:val="22"/>
              </w:rPr>
            </w:pPr>
            <w:r w:rsidRPr="00473E3F">
              <w:rPr>
                <w:sz w:val="22"/>
                <w:szCs w:val="22"/>
              </w:rPr>
              <w:lastRenderedPageBreak/>
              <w:t>Anotācijas I sadaļas 2.punktā ietvertais paskaidrojums par projekta atbilstību Satversmei.</w:t>
            </w:r>
          </w:p>
          <w:p w14:paraId="2352212F" w14:textId="77777777" w:rsidR="00A60515" w:rsidRPr="00473E3F" w:rsidRDefault="00A60515" w:rsidP="00A60515">
            <w:pPr>
              <w:pStyle w:val="PlainText"/>
              <w:jc w:val="both"/>
              <w:rPr>
                <w:rFonts w:ascii="Times New Roman" w:hAnsi="Times New Roman" w:cs="Times New Roman"/>
                <w:color w:val="auto"/>
              </w:rPr>
            </w:pPr>
          </w:p>
        </w:tc>
        <w:tc>
          <w:tcPr>
            <w:tcW w:w="1980" w:type="dxa"/>
            <w:gridSpan w:val="3"/>
          </w:tcPr>
          <w:p w14:paraId="20CFBDF3" w14:textId="77777777" w:rsidR="00A60515" w:rsidRPr="00473E3F" w:rsidRDefault="00A60515" w:rsidP="00A60515">
            <w:pPr>
              <w:jc w:val="both"/>
              <w:rPr>
                <w:sz w:val="22"/>
                <w:szCs w:val="22"/>
              </w:rPr>
            </w:pPr>
          </w:p>
        </w:tc>
      </w:tr>
      <w:tr w:rsidR="006616DC" w:rsidRPr="00473E3F" w14:paraId="5161514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F3FC97"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E12AE" w14:textId="087B7F13" w:rsidR="00A60515" w:rsidRPr="00473E3F" w:rsidRDefault="00A60515" w:rsidP="00A60515">
            <w:pPr>
              <w:spacing w:before="120"/>
              <w:ind w:right="113"/>
              <w:jc w:val="both"/>
              <w:rPr>
                <w:sz w:val="22"/>
                <w:szCs w:val="22"/>
              </w:rPr>
            </w:pPr>
            <w:r w:rsidRPr="00473E3F">
              <w:rPr>
                <w:sz w:val="22"/>
                <w:szCs w:val="22"/>
              </w:rPr>
              <w:t>Anotācijas I sadaļas 2.punktā ietvertais paskaidrojums par projekta atbilstību Satversmei.</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78F6F4" w14:textId="77777777" w:rsidR="00A60515" w:rsidRPr="00473E3F" w:rsidRDefault="00A60515" w:rsidP="00A60515">
            <w:pPr>
              <w:rPr>
                <w:b/>
                <w:sz w:val="22"/>
                <w:szCs w:val="22"/>
              </w:rPr>
            </w:pPr>
            <w:r w:rsidRPr="00473E3F">
              <w:rPr>
                <w:b/>
                <w:sz w:val="22"/>
                <w:szCs w:val="22"/>
              </w:rPr>
              <w:t>Tieslietu ministrijas 19.06.2021. iebildums</w:t>
            </w:r>
          </w:p>
          <w:p w14:paraId="498F97A5" w14:textId="28B25289" w:rsidR="00A60515" w:rsidRPr="00473E3F" w:rsidRDefault="00A60515" w:rsidP="00A60515">
            <w:pPr>
              <w:spacing w:line="252" w:lineRule="auto"/>
              <w:rPr>
                <w:rFonts w:eastAsia="Calibri"/>
                <w:b/>
                <w:sz w:val="22"/>
                <w:szCs w:val="22"/>
              </w:rPr>
            </w:pPr>
            <w:r w:rsidRPr="00473E3F">
              <w:rPr>
                <w:sz w:val="22"/>
                <w:szCs w:val="22"/>
              </w:rPr>
              <w:t xml:space="preserve">Atkārtoti vēršam uzmanību uz to, ka anotācijas I sadaļas 2. punktā ir ietverta informācija par projekta atbilstību Latvijas Republikas Satversmei, tomēr no šīs informācijas nav viennozīmīgi skaidrs, kuru projektā paredzēto </w:t>
            </w:r>
            <w:r w:rsidRPr="00473E3F">
              <w:rPr>
                <w:sz w:val="22"/>
                <w:szCs w:val="22"/>
                <w:u w:val="single"/>
              </w:rPr>
              <w:t>tiesību normu atbilstība Latvijas Republikas Satversmei ir vērtēta</w:t>
            </w:r>
            <w:r w:rsidRPr="00473E3F">
              <w:rPr>
                <w:sz w:val="22"/>
                <w:szCs w:val="22"/>
              </w:rPr>
              <w:t>. Turklāt vēršam uzmanību uz to, ka anotācijas I sadaļas 2. punktā ietvertā informācija ir neskaidra, piemēram, norādīts, ka "projekta gadījumā ierobežojums ir noteikts ar likumu – projekts ir izdots, pamatojoties uz ETL 31.</w:t>
            </w:r>
            <w:r w:rsidRPr="00473E3F">
              <w:rPr>
                <w:sz w:val="22"/>
                <w:szCs w:val="22"/>
                <w:vertAlign w:val="superscript"/>
              </w:rPr>
              <w:t>4</w:t>
            </w:r>
            <w:r w:rsidRPr="00473E3F">
              <w:rPr>
                <w:sz w:val="22"/>
                <w:szCs w:val="22"/>
              </w:rPr>
              <w:t> panta ceturto daļu (stājās spēkā 2020. gada 15. februārī) un 31.</w:t>
            </w:r>
            <w:r w:rsidRPr="00473E3F">
              <w:rPr>
                <w:sz w:val="22"/>
                <w:szCs w:val="22"/>
                <w:vertAlign w:val="superscript"/>
              </w:rPr>
              <w:t>5</w:t>
            </w:r>
            <w:r w:rsidRPr="00473E3F">
              <w:rPr>
                <w:sz w:val="22"/>
                <w:szCs w:val="22"/>
              </w:rPr>
              <w:t xml:space="preserve"> panta trešo daļu (stājās spēkā 2021. gada 1. janvārī) – ar mērķi </w:t>
            </w:r>
            <w:r w:rsidRPr="00473E3F">
              <w:rPr>
                <w:sz w:val="22"/>
                <w:szCs w:val="22"/>
                <w:u w:val="single"/>
              </w:rPr>
              <w:t>noteikt elektroenerģijas cenas noteikšanas kārtību atkarībā no atjaunojamo energoresursu veida, kā arī obligātā iepirkuma uzraudzības un kontroles kārtību</w:t>
            </w:r>
            <w:r w:rsidRPr="00473E3F">
              <w:rPr>
                <w:sz w:val="22"/>
                <w:szCs w:val="22"/>
              </w:rPr>
              <w:t>". Savukārt likuma 31.</w:t>
            </w:r>
            <w:r w:rsidRPr="00473E3F">
              <w:rPr>
                <w:sz w:val="22"/>
                <w:szCs w:val="22"/>
                <w:vertAlign w:val="superscript"/>
              </w:rPr>
              <w:t>4</w:t>
            </w:r>
            <w:r w:rsidRPr="00473E3F">
              <w:rPr>
                <w:sz w:val="22"/>
                <w:szCs w:val="22"/>
              </w:rPr>
              <w:t xml:space="preserve"> panta ceturtā daļa noteic, ka </w:t>
            </w:r>
            <w:r w:rsidRPr="00473E3F">
              <w:rPr>
                <w:sz w:val="22"/>
                <w:szCs w:val="22"/>
                <w:u w:val="single"/>
                <w:shd w:val="clear" w:color="auto" w:fill="FFFFFF"/>
              </w:rPr>
              <w:t>šā panta pirmajā un otrajā daļā minēto aprēķinu veikšanas kārtību un nosacījumus nosaka Ministru kabinets</w:t>
            </w:r>
            <w:r w:rsidRPr="00473E3F">
              <w:rPr>
                <w:sz w:val="22"/>
                <w:szCs w:val="22"/>
              </w:rPr>
              <w:t>, bet likuma 31.</w:t>
            </w:r>
            <w:r w:rsidRPr="00473E3F">
              <w:rPr>
                <w:sz w:val="22"/>
                <w:szCs w:val="22"/>
                <w:vertAlign w:val="superscript"/>
              </w:rPr>
              <w:t>5</w:t>
            </w:r>
            <w:r w:rsidRPr="00473E3F">
              <w:rPr>
                <w:sz w:val="22"/>
                <w:szCs w:val="22"/>
              </w:rPr>
              <w:t xml:space="preserve"> panta trešā daļa noteic, ka </w:t>
            </w:r>
            <w:r w:rsidRPr="00473E3F">
              <w:rPr>
                <w:sz w:val="22"/>
                <w:szCs w:val="22"/>
                <w:u w:val="single"/>
              </w:rPr>
              <w:t>e</w:t>
            </w:r>
            <w:r w:rsidRPr="00473E3F">
              <w:rPr>
                <w:sz w:val="22"/>
                <w:szCs w:val="22"/>
                <w:u w:val="single"/>
                <w:shd w:val="clear" w:color="auto" w:fill="FFFFFF"/>
              </w:rPr>
              <w:t>lektrostacijas darbības vienotā tehnoloģiskā cikla principa piemērošanas nosacījumus un kārtību izstrādā Ministru kabinets</w:t>
            </w:r>
            <w:r w:rsidRPr="00473E3F">
              <w:rPr>
                <w:sz w:val="22"/>
                <w:szCs w:val="22"/>
                <w:shd w:val="clear" w:color="auto" w:fill="FFFFFF"/>
              </w:rPr>
              <w:t xml:space="preserve">. Ievērojot minēto, lūdzam precizēt </w:t>
            </w:r>
            <w:r w:rsidRPr="00473E3F">
              <w:rPr>
                <w:sz w:val="22"/>
                <w:szCs w:val="22"/>
                <w:shd w:val="clear" w:color="auto" w:fill="FFFFFF"/>
              </w:rPr>
              <w:lastRenderedPageBreak/>
              <w:t>anotācijas I sadaļas 2. punktā ietverto informāciju.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2825FF" w14:textId="77777777" w:rsidR="00A60515" w:rsidRPr="00473E3F" w:rsidRDefault="00A60515" w:rsidP="00A60515">
            <w:pPr>
              <w:pStyle w:val="naisc"/>
              <w:rPr>
                <w:b/>
                <w:bCs/>
                <w:sz w:val="22"/>
                <w:szCs w:val="22"/>
              </w:rPr>
            </w:pPr>
            <w:r w:rsidRPr="00473E3F">
              <w:rPr>
                <w:b/>
                <w:bCs/>
                <w:sz w:val="22"/>
                <w:szCs w:val="22"/>
              </w:rPr>
              <w:lastRenderedPageBreak/>
              <w:t>Ņemts vērā</w:t>
            </w:r>
          </w:p>
          <w:p w14:paraId="24B9674A" w14:textId="4415219A" w:rsidR="00A60515" w:rsidRPr="00473E3F" w:rsidRDefault="00A60515" w:rsidP="00A60515">
            <w:pPr>
              <w:pStyle w:val="naisc"/>
              <w:jc w:val="left"/>
              <w:rPr>
                <w:b/>
                <w:bCs/>
                <w:sz w:val="22"/>
                <w:szCs w:val="22"/>
              </w:rPr>
            </w:pPr>
            <w:r w:rsidRPr="00473E3F">
              <w:rPr>
                <w:sz w:val="22"/>
                <w:szCs w:val="22"/>
              </w:rPr>
              <w:t>Precizēts anotācijas I sadaļas 2.punktā ietvertais paskaidrojums par projekta atbilstību Satversmei, tajā iekļaujot norādes uz konkrētiem projektā ietvertajiem noteikumu punktiem, kā arī labojot atsauces uz ETL dotā deleģējuma normām un papildinot ar norādi uz IRR aprēķinu.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BC4D42" w14:textId="04C6A6C4" w:rsidR="00A60515" w:rsidRPr="00473E3F" w:rsidRDefault="00A60515" w:rsidP="00A60515">
            <w:pPr>
              <w:spacing w:before="120"/>
              <w:ind w:right="113"/>
              <w:jc w:val="both"/>
              <w:rPr>
                <w:sz w:val="22"/>
                <w:szCs w:val="22"/>
              </w:rPr>
            </w:pPr>
            <w:r w:rsidRPr="00473E3F">
              <w:rPr>
                <w:sz w:val="22"/>
                <w:szCs w:val="22"/>
              </w:rPr>
              <w:t>Anotācijas I sadaļas 2.punktā ietvertais paskaidrojums par projekta atbilstību Satversmei.</w:t>
            </w:r>
          </w:p>
        </w:tc>
        <w:tc>
          <w:tcPr>
            <w:tcW w:w="1980" w:type="dxa"/>
            <w:gridSpan w:val="3"/>
          </w:tcPr>
          <w:p w14:paraId="0DECD2D8" w14:textId="77777777" w:rsidR="00A60515" w:rsidRPr="00473E3F" w:rsidRDefault="00A60515" w:rsidP="00A60515">
            <w:pPr>
              <w:jc w:val="both"/>
              <w:rPr>
                <w:sz w:val="22"/>
                <w:szCs w:val="22"/>
              </w:rPr>
            </w:pPr>
          </w:p>
        </w:tc>
      </w:tr>
      <w:tr w:rsidR="006616DC" w:rsidRPr="00473E3F" w14:paraId="32A9C5D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1DB9B8"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B2831B" w14:textId="2D961BAD" w:rsidR="00A60515" w:rsidRPr="00473E3F" w:rsidRDefault="00A60515" w:rsidP="00A60515">
            <w:pPr>
              <w:shd w:val="clear" w:color="auto" w:fill="FFFFFF" w:themeFill="background1"/>
              <w:spacing w:after="0" w:line="293" w:lineRule="atLeast"/>
              <w:jc w:val="both"/>
              <w:rPr>
                <w:sz w:val="22"/>
                <w:szCs w:val="22"/>
              </w:rPr>
            </w:pPr>
            <w:r w:rsidRPr="00473E3F">
              <w:rPr>
                <w:sz w:val="22"/>
                <w:szCs w:val="22"/>
              </w:rPr>
              <w:t>Anotācijas I sadaļas 2. punkts</w:t>
            </w:r>
          </w:p>
          <w:p w14:paraId="23686704" w14:textId="77777777" w:rsidR="00A60515" w:rsidRPr="00473E3F" w:rsidRDefault="00A60515" w:rsidP="00A60515">
            <w:pPr>
              <w:shd w:val="clear" w:color="auto" w:fill="FFFFFF" w:themeFill="background1"/>
              <w:spacing w:after="0" w:line="293" w:lineRule="atLeast"/>
              <w:jc w:val="both"/>
              <w:rPr>
                <w:sz w:val="22"/>
                <w:szCs w:val="22"/>
                <w:u w:val="single"/>
              </w:rPr>
            </w:pPr>
          </w:p>
          <w:p w14:paraId="102A0A48" w14:textId="0F6D71C6" w:rsidR="00A60515" w:rsidRPr="00473E3F" w:rsidRDefault="00A60515" w:rsidP="00A60515">
            <w:pPr>
              <w:shd w:val="clear" w:color="auto" w:fill="FFFFFF" w:themeFill="background1"/>
              <w:spacing w:after="0" w:line="293" w:lineRule="atLeast"/>
              <w:jc w:val="both"/>
              <w:rPr>
                <w:sz w:val="22"/>
                <w:szCs w:val="22"/>
                <w:u w:val="single"/>
              </w:rPr>
            </w:pPr>
            <w:r w:rsidRPr="00473E3F">
              <w:rPr>
                <w:sz w:val="22"/>
                <w:szCs w:val="22"/>
                <w:u w:val="single"/>
              </w:rPr>
              <w:t>Īpašumtiesību zaudēšana</w:t>
            </w:r>
          </w:p>
          <w:p w14:paraId="37D9203B" w14:textId="77777777" w:rsidR="00A60515" w:rsidRPr="00473E3F" w:rsidRDefault="00A60515" w:rsidP="00A60515">
            <w:pPr>
              <w:shd w:val="clear" w:color="auto" w:fill="FFFFFF" w:themeFill="background1"/>
              <w:spacing w:after="0" w:line="293" w:lineRule="atLeast"/>
              <w:jc w:val="both"/>
              <w:rPr>
                <w:sz w:val="22"/>
                <w:szCs w:val="22"/>
                <w:shd w:val="clear" w:color="auto" w:fill="FFFFFF"/>
              </w:rPr>
            </w:pPr>
            <w:r w:rsidRPr="00473E3F">
              <w:rPr>
                <w:sz w:val="22"/>
                <w:szCs w:val="22"/>
              </w:rPr>
              <w:t>Ņemot vērā, ka MK noteikumos Nr. 262 viens no priekšnosacījumiem, lai iegūtu obligātā iepirkuma tiesības, bija nosacījums, ka komersanta īpašumā ir elektrostacija, kurā tiek ražota elektroenerģija no atjaunojamiem energoresursiem, projektā tiek paredzēts, ka komersantam tiek atceltas obligātā iepirkuma tiesības, ja BVKB</w:t>
            </w:r>
            <w:r w:rsidRPr="00473E3F">
              <w:rPr>
                <w:rFonts w:eastAsia="Lucida Sans Unicode"/>
                <w:kern w:val="2"/>
                <w:sz w:val="22"/>
                <w:szCs w:val="22"/>
                <w:lang w:eastAsia="hi-IN" w:bidi="hi-IN"/>
              </w:rPr>
              <w:t xml:space="preserve"> konstatē, ka komersants ir zaudējis elektrostacijas īpašuma vai lietojuma tiesības, proti, komersanta lietošanā vai īpašumā esošā elektrostacija ir pārdota, dāvināta vai kā citādi atsavināta, piemēram, piespiedu vai labprātīgā izsolē tiesas ceļā.  Šāds regulējums ir nepieciešams, lai BVKB, pieņemot lēmumu </w:t>
            </w:r>
            <w:r w:rsidRPr="00473E3F">
              <w:rPr>
                <w:rFonts w:eastAsia="Lucida Sans Unicode"/>
                <w:kern w:val="2"/>
                <w:sz w:val="22"/>
                <w:szCs w:val="22"/>
                <w:lang w:eastAsia="hi-IN" w:bidi="hi-IN"/>
              </w:rPr>
              <w:lastRenderedPageBreak/>
              <w:t>par obligātā iepirkuma tiesību atcelšanu, nebūtu vienlaikus jāizvērtē jautājums par zaudējumu atlīdzināšanu komersantam, kā arī nebūtu jāveic administratīvā akta izdošanas lietderības izvērtējums, pamatojoties uz Administratīvā procesa likuma 65.panta otro daļu</w:t>
            </w:r>
            <w:r w:rsidRPr="00473E3F">
              <w:rPr>
                <w:rStyle w:val="FootnoteReference"/>
                <w:rFonts w:eastAsia="Lucida Sans Unicode"/>
                <w:kern w:val="2"/>
                <w:sz w:val="22"/>
                <w:szCs w:val="22"/>
                <w:lang w:eastAsia="hi-IN" w:bidi="hi-IN"/>
              </w:rPr>
              <w:footnoteReference w:id="26"/>
            </w:r>
            <w:r w:rsidRPr="00473E3F">
              <w:rPr>
                <w:rFonts w:eastAsia="Lucida Sans Unicode"/>
                <w:kern w:val="2"/>
                <w:sz w:val="22"/>
                <w:szCs w:val="22"/>
                <w:lang w:eastAsia="hi-IN" w:bidi="hi-IN"/>
              </w:rPr>
              <w:t>, 85.panta otrās daļas 4.punktu</w:t>
            </w:r>
            <w:r w:rsidRPr="00473E3F">
              <w:rPr>
                <w:rStyle w:val="FootnoteReference"/>
                <w:rFonts w:eastAsia="Lucida Sans Unicode"/>
                <w:kern w:val="2"/>
                <w:sz w:val="22"/>
                <w:szCs w:val="22"/>
                <w:lang w:eastAsia="hi-IN" w:bidi="hi-IN"/>
              </w:rPr>
              <w:footnoteReference w:id="27"/>
            </w:r>
            <w:r w:rsidRPr="00473E3F">
              <w:rPr>
                <w:rFonts w:eastAsia="Lucida Sans Unicode"/>
                <w:kern w:val="2"/>
                <w:sz w:val="22"/>
                <w:szCs w:val="22"/>
                <w:lang w:eastAsia="hi-IN" w:bidi="hi-IN"/>
              </w:rPr>
              <w:t xml:space="preserve"> un trešo daļu</w:t>
            </w:r>
            <w:r w:rsidRPr="00473E3F">
              <w:rPr>
                <w:rStyle w:val="FootnoteReference"/>
                <w:rFonts w:eastAsia="Lucida Sans Unicode"/>
                <w:kern w:val="2"/>
                <w:sz w:val="22"/>
                <w:szCs w:val="22"/>
                <w:lang w:eastAsia="hi-IN" w:bidi="hi-IN"/>
              </w:rPr>
              <w:footnoteReference w:id="28"/>
            </w:r>
            <w:r w:rsidRPr="00473E3F">
              <w:rPr>
                <w:rFonts w:eastAsia="Lucida Sans Unicode"/>
                <w:kern w:val="2"/>
                <w:sz w:val="22"/>
                <w:szCs w:val="22"/>
                <w:lang w:eastAsia="hi-IN" w:bidi="hi-IN"/>
              </w:rPr>
              <w:t>.</w:t>
            </w:r>
          </w:p>
          <w:p w14:paraId="6E6ABC6E" w14:textId="77777777" w:rsidR="00A60515" w:rsidRPr="00473E3F" w:rsidRDefault="00A60515" w:rsidP="00A60515">
            <w:pPr>
              <w:spacing w:before="120"/>
              <w:ind w:right="113"/>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FE5177" w14:textId="77777777" w:rsidR="00A60515" w:rsidRPr="00473E3F" w:rsidRDefault="00A60515" w:rsidP="00A60515">
            <w:pPr>
              <w:rPr>
                <w:b/>
                <w:sz w:val="22"/>
                <w:szCs w:val="22"/>
              </w:rPr>
            </w:pPr>
            <w:r w:rsidRPr="00473E3F">
              <w:rPr>
                <w:b/>
                <w:sz w:val="22"/>
                <w:szCs w:val="22"/>
              </w:rPr>
              <w:lastRenderedPageBreak/>
              <w:t>Tieslietu ministrijas 19.06.2021. iebildums</w:t>
            </w:r>
          </w:p>
          <w:p w14:paraId="0FCBBA14" w14:textId="08585FDE" w:rsidR="00A60515" w:rsidRPr="00473E3F" w:rsidRDefault="00A60515" w:rsidP="00A60515">
            <w:pPr>
              <w:rPr>
                <w:b/>
                <w:sz w:val="22"/>
                <w:szCs w:val="22"/>
              </w:rPr>
            </w:pPr>
            <w:r w:rsidRPr="00473E3F">
              <w:rPr>
                <w:sz w:val="22"/>
                <w:szCs w:val="22"/>
              </w:rPr>
              <w:t>Lūdzam precizēt anotācijas I sadaļas 2. punktā ietverto skaidrojumu par projekta 22. punktā paredzēto grozījumu, jo tajā minētie vārdi "nebūtu vienlaikus jāizvērtē jautājums par zaudējumu atlīdzināšanu komersantam" ir neskaidri.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5C5B31" w14:textId="77777777" w:rsidR="00A60515" w:rsidRPr="00473E3F" w:rsidRDefault="00A60515" w:rsidP="00A60515">
            <w:pPr>
              <w:pStyle w:val="naisc"/>
              <w:rPr>
                <w:b/>
                <w:bCs/>
                <w:sz w:val="22"/>
                <w:szCs w:val="22"/>
              </w:rPr>
            </w:pPr>
            <w:r w:rsidRPr="00473E3F">
              <w:rPr>
                <w:b/>
                <w:bCs/>
                <w:sz w:val="22"/>
                <w:szCs w:val="22"/>
              </w:rPr>
              <w:t>Ņemts vērā</w:t>
            </w:r>
          </w:p>
          <w:p w14:paraId="23DEB19F" w14:textId="77777777" w:rsidR="00A60515" w:rsidRPr="00473E3F" w:rsidRDefault="00A60515" w:rsidP="00A60515">
            <w:pPr>
              <w:pStyle w:val="naisc"/>
              <w:rPr>
                <w:b/>
                <w:bCs/>
                <w:sz w:val="22"/>
                <w:szCs w:val="22"/>
              </w:rPr>
            </w:pPr>
          </w:p>
          <w:p w14:paraId="15AE5D52" w14:textId="489850AD" w:rsidR="00A60515" w:rsidRPr="00473E3F" w:rsidRDefault="00A60515" w:rsidP="00A60515">
            <w:pPr>
              <w:pStyle w:val="naisc"/>
              <w:jc w:val="left"/>
              <w:rPr>
                <w:sz w:val="22"/>
                <w:szCs w:val="22"/>
              </w:rPr>
            </w:pPr>
            <w:r w:rsidRPr="00473E3F">
              <w:rPr>
                <w:sz w:val="22"/>
                <w:szCs w:val="22"/>
              </w:rPr>
              <w:t>Precizēts teksts par grozījumu nepieciešamību</w:t>
            </w:r>
            <w:r w:rsidR="001235E4" w:rsidRPr="00473E3F">
              <w:rPr>
                <w:sz w:val="22"/>
                <w:szCs w:val="22"/>
              </w:rPr>
              <w:t>.</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96B524" w14:textId="77777777" w:rsidR="00A60515" w:rsidRPr="00473E3F" w:rsidRDefault="00A60515" w:rsidP="00A60515">
            <w:pPr>
              <w:shd w:val="clear" w:color="auto" w:fill="FFFFFF" w:themeFill="background1"/>
              <w:spacing w:after="0" w:line="293" w:lineRule="atLeast"/>
              <w:jc w:val="both"/>
              <w:rPr>
                <w:sz w:val="22"/>
                <w:szCs w:val="22"/>
              </w:rPr>
            </w:pPr>
            <w:r w:rsidRPr="00473E3F">
              <w:rPr>
                <w:sz w:val="22"/>
                <w:szCs w:val="22"/>
              </w:rPr>
              <w:t>Anotācijas I sadaļas 2. punkts</w:t>
            </w:r>
          </w:p>
          <w:p w14:paraId="0BE0452B" w14:textId="77777777" w:rsidR="00A60515" w:rsidRPr="00473E3F" w:rsidRDefault="00A60515" w:rsidP="00A60515">
            <w:pPr>
              <w:spacing w:before="120"/>
              <w:ind w:right="113"/>
              <w:jc w:val="both"/>
              <w:rPr>
                <w:sz w:val="22"/>
                <w:szCs w:val="22"/>
              </w:rPr>
            </w:pPr>
          </w:p>
          <w:p w14:paraId="35CA4BAD" w14:textId="77777777" w:rsidR="00A60515" w:rsidRPr="00473E3F" w:rsidRDefault="00A60515" w:rsidP="00A60515">
            <w:pPr>
              <w:shd w:val="clear" w:color="auto" w:fill="FFFFFF" w:themeFill="background1"/>
              <w:spacing w:after="0" w:line="293" w:lineRule="atLeast"/>
              <w:jc w:val="both"/>
              <w:rPr>
                <w:sz w:val="22"/>
                <w:szCs w:val="22"/>
                <w:u w:val="single"/>
              </w:rPr>
            </w:pPr>
            <w:r w:rsidRPr="00473E3F">
              <w:rPr>
                <w:sz w:val="22"/>
                <w:szCs w:val="22"/>
                <w:u w:val="single"/>
              </w:rPr>
              <w:t>Īpašumtiesību zaudēšana</w:t>
            </w:r>
          </w:p>
          <w:p w14:paraId="5D3ED446" w14:textId="47CF7D0A" w:rsidR="00A60515" w:rsidRPr="00473E3F" w:rsidRDefault="00A60515" w:rsidP="00A60515">
            <w:pPr>
              <w:shd w:val="clear" w:color="auto" w:fill="FFFFFF" w:themeFill="background1"/>
              <w:spacing w:after="0" w:line="293" w:lineRule="atLeast"/>
              <w:jc w:val="both"/>
              <w:rPr>
                <w:sz w:val="22"/>
                <w:szCs w:val="22"/>
                <w:shd w:val="clear" w:color="auto" w:fill="FFFFFF"/>
              </w:rPr>
            </w:pPr>
            <w:r w:rsidRPr="00473E3F">
              <w:rPr>
                <w:sz w:val="22"/>
                <w:szCs w:val="22"/>
              </w:rPr>
              <w:t>Ņemot vērā, ka MK noteikumos Nr. 262 viens no priekšnosacījumiem, lai iegūtu obligātā iepirkuma tiesības, bija nosacījums, ka komersanta īpašumā ir elektrostacija, kurā tiek ražota elektroenerģija no atjaunojamiem energoresursiem, projektā tiek paredzēts, ka komersantam tiek atceltas obligātā iepirkuma tiesības, ja BVKB</w:t>
            </w:r>
            <w:r w:rsidRPr="00473E3F">
              <w:rPr>
                <w:rFonts w:eastAsia="Lucida Sans Unicode"/>
                <w:kern w:val="2"/>
                <w:sz w:val="22"/>
                <w:szCs w:val="22"/>
                <w:lang w:eastAsia="hi-IN" w:bidi="hi-IN"/>
              </w:rPr>
              <w:t xml:space="preserve"> konstatē, ka komersants ir zaudējis elektrostacijas īpašuma vai lietojuma tiesības, proti, komersanta lietošanā vai īpašumā esošā elektrostacija ir pārdota, dāvināta vai kā citādi atsavināta, piemēram, piespiedu vai labprātīgā izsolē tiesas ceļā.  Šāds regulējums ir nepieciešams, </w:t>
            </w:r>
            <w:r w:rsidRPr="00473E3F">
              <w:rPr>
                <w:rFonts w:eastAsia="Lucida Sans Unicode"/>
                <w:kern w:val="2"/>
                <w:sz w:val="22"/>
                <w:szCs w:val="22"/>
                <w:lang w:eastAsia="hi-IN" w:bidi="hi-IN"/>
              </w:rPr>
              <w:lastRenderedPageBreak/>
              <w:t xml:space="preserve">lai </w:t>
            </w:r>
            <w:r w:rsidR="00CD4846" w:rsidRPr="00473E3F">
              <w:rPr>
                <w:rFonts w:eastAsia="Lucida Sans Unicode"/>
                <w:kern w:val="2"/>
                <w:sz w:val="22"/>
                <w:szCs w:val="22"/>
                <w:lang w:eastAsia="hi-IN" w:bidi="hi-IN"/>
              </w:rPr>
              <w:t>viestu skaidrību par jau spēkā</w:t>
            </w:r>
            <w:r w:rsidR="005E1A71" w:rsidRPr="00473E3F">
              <w:rPr>
                <w:rFonts w:eastAsia="Lucida Sans Unicode"/>
                <w:kern w:val="2"/>
                <w:sz w:val="22"/>
                <w:szCs w:val="22"/>
                <w:lang w:eastAsia="hi-IN" w:bidi="hi-IN"/>
              </w:rPr>
              <w:t xml:space="preserve"> esošo nosacījumu piemērošanas kārtību. </w:t>
            </w:r>
          </w:p>
        </w:tc>
        <w:tc>
          <w:tcPr>
            <w:tcW w:w="1980" w:type="dxa"/>
            <w:gridSpan w:val="3"/>
          </w:tcPr>
          <w:p w14:paraId="4E627831" w14:textId="77777777" w:rsidR="00A60515" w:rsidRPr="00473E3F" w:rsidRDefault="00A60515" w:rsidP="00A60515">
            <w:pPr>
              <w:jc w:val="both"/>
              <w:rPr>
                <w:sz w:val="22"/>
                <w:szCs w:val="22"/>
              </w:rPr>
            </w:pPr>
          </w:p>
        </w:tc>
      </w:tr>
      <w:tr w:rsidR="006616DC" w:rsidRPr="00473E3F" w14:paraId="723EA370"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65D35A"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6A2325" w14:textId="5F1DD51D" w:rsidR="00A60515" w:rsidRPr="00473E3F" w:rsidRDefault="00A60515" w:rsidP="00A60515">
            <w:pPr>
              <w:shd w:val="clear" w:color="auto" w:fill="FFFFFF" w:themeFill="background1"/>
              <w:spacing w:after="0" w:line="293" w:lineRule="atLeast"/>
              <w:jc w:val="both"/>
              <w:rPr>
                <w:sz w:val="22"/>
                <w:szCs w:val="22"/>
              </w:rPr>
            </w:pPr>
            <w:r w:rsidRPr="00473E3F">
              <w:rPr>
                <w:sz w:val="22"/>
                <w:szCs w:val="22"/>
              </w:rPr>
              <w:t>Anotācijas I sadaļas 2. punkts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11026F" w14:textId="77777777" w:rsidR="00A60515" w:rsidRPr="00473E3F" w:rsidRDefault="00A60515" w:rsidP="00A60515">
            <w:pPr>
              <w:rPr>
                <w:b/>
                <w:sz w:val="22"/>
                <w:szCs w:val="22"/>
              </w:rPr>
            </w:pPr>
            <w:r w:rsidRPr="00473E3F">
              <w:rPr>
                <w:b/>
                <w:sz w:val="22"/>
                <w:szCs w:val="22"/>
              </w:rPr>
              <w:t>Tieslietu ministrijas 19.06.2021. iebildums</w:t>
            </w:r>
          </w:p>
          <w:p w14:paraId="60D34198" w14:textId="1696D3C7" w:rsidR="00A60515" w:rsidRPr="00473E3F" w:rsidRDefault="00A60515" w:rsidP="00A60515">
            <w:pPr>
              <w:rPr>
                <w:b/>
                <w:sz w:val="22"/>
                <w:szCs w:val="22"/>
              </w:rPr>
            </w:pPr>
            <w:r w:rsidRPr="00473E3F">
              <w:rPr>
                <w:sz w:val="22"/>
                <w:szCs w:val="22"/>
              </w:rPr>
              <w:t>Lūdzam precizēt anotācijas I sadaļas 2. punktā ietverto skaidrojumu par projekta 39. punktā paredzēto regulējumu.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7CBD0B" w14:textId="77777777" w:rsidR="00A60515" w:rsidRPr="00473E3F" w:rsidRDefault="00A60515" w:rsidP="00A60515">
            <w:pPr>
              <w:pStyle w:val="naisc"/>
              <w:jc w:val="left"/>
              <w:rPr>
                <w:b/>
                <w:bCs/>
                <w:sz w:val="22"/>
                <w:szCs w:val="22"/>
              </w:rPr>
            </w:pPr>
            <w:r w:rsidRPr="00473E3F">
              <w:rPr>
                <w:b/>
                <w:bCs/>
                <w:sz w:val="22"/>
                <w:szCs w:val="22"/>
              </w:rPr>
              <w:t>Ņemts vērā</w:t>
            </w:r>
          </w:p>
          <w:p w14:paraId="23884780" w14:textId="677BC11C" w:rsidR="00A60515" w:rsidRPr="00473E3F" w:rsidRDefault="00A60515" w:rsidP="00A60515">
            <w:pPr>
              <w:pStyle w:val="naisc"/>
              <w:jc w:val="left"/>
              <w:rPr>
                <w:b/>
                <w:bCs/>
                <w:sz w:val="22"/>
                <w:szCs w:val="22"/>
              </w:rPr>
            </w:pPr>
            <w:r w:rsidRPr="00473E3F">
              <w:rPr>
                <w:bCs/>
                <w:sz w:val="22"/>
                <w:szCs w:val="22"/>
              </w:rPr>
              <w:t xml:space="preserve">Noslēguma jautājumos noteiktie termiņi tiek precizēti atbilstoši provizoriskajam noteikumu stāšanās spēkā datumam, lai </w:t>
            </w:r>
            <w:r w:rsidRPr="00473E3F">
              <w:rPr>
                <w:sz w:val="22"/>
                <w:szCs w:val="22"/>
              </w:rPr>
              <w:t xml:space="preserve">principiālās pieslēguma shēmas iesniegšanai tiktu dots mēnesis pēc grozījumu stāšanās spēkā, bet </w:t>
            </w:r>
            <w:r w:rsidRPr="00473E3F">
              <w:rPr>
                <w:sz w:val="22"/>
                <w:szCs w:val="22"/>
                <w:lang w:eastAsia="en-US"/>
              </w:rPr>
              <w:t xml:space="preserve">informācijas un dokumentu iesniegšanai </w:t>
            </w:r>
            <w:r w:rsidRPr="00473E3F">
              <w:rPr>
                <w:sz w:val="22"/>
                <w:szCs w:val="22"/>
                <w:lang w:eastAsia="en-US"/>
              </w:rPr>
              <w:lastRenderedPageBreak/>
              <w:t>kopējo kapitālieguldījumu iekšējās peļņas normas aprēķina veikšanai – 2 mēneši.</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420827" w14:textId="77777777" w:rsidR="00A60515" w:rsidRPr="00473E3F" w:rsidRDefault="00A60515" w:rsidP="00A60515">
            <w:pPr>
              <w:spacing w:after="0" w:line="240" w:lineRule="auto"/>
              <w:jc w:val="both"/>
              <w:rPr>
                <w:sz w:val="22"/>
                <w:szCs w:val="22"/>
                <w:u w:val="single"/>
                <w:shd w:val="clear" w:color="auto" w:fill="FFFFFF"/>
              </w:rPr>
            </w:pPr>
            <w:r w:rsidRPr="00473E3F">
              <w:rPr>
                <w:sz w:val="22"/>
                <w:szCs w:val="22"/>
                <w:u w:val="single"/>
                <w:shd w:val="clear" w:color="auto" w:fill="FFFFFF"/>
              </w:rPr>
              <w:lastRenderedPageBreak/>
              <w:t>Spēkā stāšanās</w:t>
            </w:r>
          </w:p>
          <w:p w14:paraId="023FA58D" w14:textId="77777777" w:rsidR="00A60515" w:rsidRPr="00473E3F" w:rsidRDefault="00A60515" w:rsidP="00A60515">
            <w:pPr>
              <w:spacing w:after="0" w:line="240" w:lineRule="auto"/>
              <w:jc w:val="both"/>
              <w:rPr>
                <w:sz w:val="22"/>
                <w:szCs w:val="22"/>
                <w:shd w:val="clear" w:color="auto" w:fill="FFFFFF"/>
              </w:rPr>
            </w:pPr>
            <w:r w:rsidRPr="00473E3F">
              <w:rPr>
                <w:sz w:val="22"/>
                <w:szCs w:val="22"/>
              </w:rPr>
              <w:t xml:space="preserve">Ņemot vērā, ka noteikumos tiek paredzēts jauns regulējums, attiecas uz ETL pārejas noteikumu 52. punktā minētajiem elektroenerģijas ražotājiem, attiecībā uz tiem noteikts 1 </w:t>
            </w:r>
            <w:r w:rsidRPr="00473E3F">
              <w:rPr>
                <w:sz w:val="22"/>
                <w:szCs w:val="22"/>
              </w:rPr>
              <w:lastRenderedPageBreak/>
              <w:t xml:space="preserve">mēneša termiņš, kādā šiem ražotājiem jāiesniedz sistēmas operatoram, publiskajam tirgotājam un birojam principiālo pieslēguma shēmu, kā arī sekas neiesniegšanas gadījumā. </w:t>
            </w:r>
          </w:p>
          <w:p w14:paraId="5EBEBC7B" w14:textId="77777777" w:rsidR="00A60515" w:rsidRPr="00473E3F" w:rsidRDefault="00A60515" w:rsidP="00A60515">
            <w:pPr>
              <w:spacing w:before="120" w:after="0" w:line="240" w:lineRule="auto"/>
              <w:jc w:val="both"/>
              <w:rPr>
                <w:sz w:val="22"/>
                <w:szCs w:val="22"/>
              </w:rPr>
            </w:pPr>
            <w:r w:rsidRPr="00473E3F">
              <w:rPr>
                <w:sz w:val="22"/>
                <w:szCs w:val="22"/>
              </w:rPr>
              <w:t>Attiecībā uz projektā ietvertajiem grozījumiem izcelsmes apliecinājumu sistēmas pilnveidošanai, grozījumu spēkā stāšanās spēkā un piemērošana ir vēlama pēc iespējas ātrākā termiņā, lai efektīvi nodrošinātu izcelsmes apliecinājumu izsniegšanas procesu, tāpēc noslēguma jautājumos ietverts punkts, kurā noteikts, ka prasība izpildāma mēneša laikā.</w:t>
            </w:r>
          </w:p>
          <w:p w14:paraId="3E2BC6D4" w14:textId="5651A59C" w:rsidR="00A60515" w:rsidRPr="00473E3F" w:rsidRDefault="00A60515" w:rsidP="00A60515">
            <w:pPr>
              <w:shd w:val="clear" w:color="auto" w:fill="FFFFFF" w:themeFill="background1"/>
              <w:spacing w:after="0" w:line="293" w:lineRule="atLeast"/>
              <w:jc w:val="both"/>
              <w:rPr>
                <w:sz w:val="22"/>
                <w:szCs w:val="22"/>
              </w:rPr>
            </w:pPr>
            <w:r w:rsidRPr="00473E3F">
              <w:rPr>
                <w:sz w:val="22"/>
                <w:szCs w:val="22"/>
              </w:rPr>
              <w:t>Kā arī tiek noteikts termiņš, kādā komersanti iesniedz birojā  informāciju un dokumentus kopējo kapitālieguldījumu iekšējās peļņas normas aprēķina veikšanai, tajā skaitā noteikts iesniedzamo dokumentu apjoms, t.i. divi mēneši, ņemto vērā arī to, ka ETL noteikts, ka BVBK aprēķins jāveic sešu mēnešu laikā.</w:t>
            </w:r>
          </w:p>
        </w:tc>
        <w:tc>
          <w:tcPr>
            <w:tcW w:w="1980" w:type="dxa"/>
            <w:gridSpan w:val="3"/>
          </w:tcPr>
          <w:p w14:paraId="307777E0" w14:textId="77777777" w:rsidR="00A60515" w:rsidRPr="00473E3F" w:rsidRDefault="00A60515" w:rsidP="00A60515">
            <w:pPr>
              <w:jc w:val="both"/>
              <w:rPr>
                <w:sz w:val="22"/>
                <w:szCs w:val="22"/>
              </w:rPr>
            </w:pPr>
          </w:p>
        </w:tc>
      </w:tr>
      <w:tr w:rsidR="006616DC" w:rsidRPr="00473E3F" w14:paraId="39E76B25"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17ECE1C"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D017F6" w14:textId="77777777" w:rsidR="00A60515" w:rsidRPr="00473E3F" w:rsidRDefault="00A60515" w:rsidP="00A60515">
            <w:pPr>
              <w:spacing w:before="120"/>
              <w:ind w:right="113"/>
              <w:jc w:val="both"/>
              <w:rPr>
                <w:sz w:val="22"/>
                <w:szCs w:val="22"/>
              </w:rPr>
            </w:pPr>
            <w:r w:rsidRPr="00473E3F">
              <w:rPr>
                <w:sz w:val="22"/>
                <w:szCs w:val="22"/>
              </w:rPr>
              <w:t>Projekta anotācija:</w:t>
            </w:r>
          </w:p>
          <w:p w14:paraId="58B5EB3A" w14:textId="53106200" w:rsidR="00A60515" w:rsidRPr="00473E3F" w:rsidRDefault="00A60515" w:rsidP="00A60515">
            <w:pPr>
              <w:spacing w:before="120"/>
              <w:ind w:right="113"/>
              <w:jc w:val="both"/>
              <w:rPr>
                <w:sz w:val="22"/>
                <w:szCs w:val="22"/>
              </w:rPr>
            </w:pPr>
            <w:r w:rsidRPr="00473E3F">
              <w:rPr>
                <w:sz w:val="22"/>
                <w:szCs w:val="22"/>
              </w:rPr>
              <w:t>“Turpmāk IRR pārrēķinu BVKB varēs veikt pēc nepieciešamības -  konstatējot pārkompensācijas risku, kā arī konstatējot elektrostacijas uzstādītās elektriskās vai siltuma jaudas izmaiņas, [..]”</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064793" w14:textId="77777777" w:rsidR="00A60515" w:rsidRPr="00473E3F" w:rsidRDefault="00A60515" w:rsidP="00A60515">
            <w:pPr>
              <w:tabs>
                <w:tab w:val="left" w:pos="1134"/>
              </w:tabs>
              <w:spacing w:after="160" w:line="252" w:lineRule="auto"/>
              <w:contextualSpacing/>
              <w:rPr>
                <w:b/>
                <w:sz w:val="22"/>
                <w:szCs w:val="22"/>
              </w:rPr>
            </w:pPr>
            <w:r w:rsidRPr="00473E3F">
              <w:rPr>
                <w:b/>
                <w:sz w:val="22"/>
                <w:szCs w:val="22"/>
              </w:rPr>
              <w:t>Finanšu ministrijas 14.04.21. iebildums</w:t>
            </w:r>
          </w:p>
          <w:p w14:paraId="560DEEDB" w14:textId="36FB84BF" w:rsidR="00A60515" w:rsidRPr="00473E3F" w:rsidRDefault="00A60515" w:rsidP="00A60515">
            <w:pPr>
              <w:spacing w:line="252" w:lineRule="auto"/>
              <w:rPr>
                <w:rFonts w:eastAsia="Calibri"/>
                <w:b/>
                <w:sz w:val="22"/>
                <w:szCs w:val="22"/>
              </w:rPr>
            </w:pPr>
            <w:r w:rsidRPr="00473E3F">
              <w:rPr>
                <w:sz w:val="22"/>
                <w:szCs w:val="22"/>
                <w:shd w:val="clear" w:color="auto" w:fill="FFFFFF"/>
              </w:rPr>
              <w:t>Lūdzam anotācijā sniegtajā pamatojumā par BVKB iespēju veikt IRR pārrēķinu svītrot vārdus “pēc nepieciešamības”, jo tas ir jādara vienmēr, kad konkrētie uzskaitītie gadījumi, piem., konstatējot pārkompensācijas risku, kā arī,  konstatējot koģenerācijas stacijas uzstādītās elektriskās vai siltuma jaudas izmaiņas, u.c. gadījumi tiek konstatēti.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9118C7" w14:textId="40C62CDB" w:rsidR="00A60515" w:rsidRPr="00473E3F" w:rsidRDefault="00A60515" w:rsidP="00A60515">
            <w:pPr>
              <w:pStyle w:val="naisc"/>
              <w:rPr>
                <w:b/>
                <w:bCs/>
                <w:sz w:val="22"/>
                <w:szCs w:val="22"/>
              </w:rPr>
            </w:pPr>
            <w:r w:rsidRPr="00473E3F">
              <w:rPr>
                <w:b/>
                <w:bCs/>
                <w:sz w:val="22"/>
                <w:szCs w:val="22"/>
              </w:rPr>
              <w:t>Ņemts vērā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76F6A6" w14:textId="77777777" w:rsidR="00A60515" w:rsidRPr="00473E3F" w:rsidRDefault="00A60515" w:rsidP="00A60515">
            <w:pPr>
              <w:spacing w:before="120"/>
              <w:ind w:right="113"/>
              <w:jc w:val="both"/>
              <w:rPr>
                <w:sz w:val="22"/>
                <w:szCs w:val="22"/>
              </w:rPr>
            </w:pPr>
            <w:r w:rsidRPr="00473E3F">
              <w:rPr>
                <w:sz w:val="22"/>
                <w:szCs w:val="22"/>
              </w:rPr>
              <w:t>Projekta anotācijas I sadaļas 2. punkts precizēts šādā redakcijā:</w:t>
            </w:r>
          </w:p>
          <w:p w14:paraId="2C70869A" w14:textId="49614342" w:rsidR="00A60515" w:rsidRPr="00473E3F" w:rsidRDefault="00A60515" w:rsidP="00A60515">
            <w:pPr>
              <w:spacing w:before="120"/>
              <w:ind w:right="113"/>
              <w:jc w:val="both"/>
              <w:rPr>
                <w:sz w:val="22"/>
                <w:szCs w:val="22"/>
              </w:rPr>
            </w:pPr>
            <w:r w:rsidRPr="00473E3F">
              <w:rPr>
                <w:sz w:val="22"/>
                <w:szCs w:val="22"/>
              </w:rPr>
              <w:t>“Turpmāk IRR pārrēķinu BVKB varēs veikt, konstatējot pārkompensācijas risku, kā arī konstatējot elektrostacijas uzstādītās elektriskās vai siltuma jaudas izmaiņas, [..]”</w:t>
            </w:r>
          </w:p>
        </w:tc>
        <w:tc>
          <w:tcPr>
            <w:tcW w:w="1980" w:type="dxa"/>
            <w:gridSpan w:val="3"/>
          </w:tcPr>
          <w:p w14:paraId="73E8829B" w14:textId="77777777" w:rsidR="00A60515" w:rsidRPr="00473E3F" w:rsidRDefault="00A60515" w:rsidP="00A60515">
            <w:pPr>
              <w:jc w:val="both"/>
              <w:rPr>
                <w:sz w:val="22"/>
                <w:szCs w:val="22"/>
              </w:rPr>
            </w:pPr>
          </w:p>
        </w:tc>
      </w:tr>
      <w:tr w:rsidR="006616DC" w:rsidRPr="00473E3F" w14:paraId="006AE249"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9069A2"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312FBD" w14:textId="2C4FA139" w:rsidR="00A60515" w:rsidRPr="00473E3F" w:rsidRDefault="00A60515" w:rsidP="00A60515">
            <w:pPr>
              <w:jc w:val="both"/>
              <w:rPr>
                <w:sz w:val="22"/>
                <w:szCs w:val="22"/>
              </w:rPr>
            </w:pPr>
            <w:r w:rsidRPr="00473E3F">
              <w:rPr>
                <w:bCs/>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B78BD8" w14:textId="77777777" w:rsidR="00A60515" w:rsidRPr="00473E3F" w:rsidRDefault="00A60515" w:rsidP="00A60515">
            <w:pPr>
              <w:rPr>
                <w:b/>
                <w:sz w:val="22"/>
                <w:szCs w:val="22"/>
              </w:rPr>
            </w:pPr>
            <w:r w:rsidRPr="00473E3F">
              <w:rPr>
                <w:b/>
                <w:sz w:val="22"/>
                <w:szCs w:val="22"/>
              </w:rPr>
              <w:t>VARAM (iebildums)</w:t>
            </w:r>
          </w:p>
          <w:p w14:paraId="58B681B0" w14:textId="77777777" w:rsidR="00A60515" w:rsidRPr="00473E3F" w:rsidRDefault="00A60515" w:rsidP="00A60515">
            <w:pPr>
              <w:ind w:firstLine="709"/>
              <w:jc w:val="both"/>
              <w:rPr>
                <w:sz w:val="22"/>
                <w:szCs w:val="22"/>
              </w:rPr>
            </w:pPr>
            <w:r w:rsidRPr="00473E3F">
              <w:rPr>
                <w:sz w:val="22"/>
                <w:szCs w:val="22"/>
              </w:rPr>
              <w:t>Papildināt sākotnējās ietekmes novērtējuma ziņojumu ar informāciju par MK noteikumu projektu ietekmi uz klimata un atjaunojamo energoresursu mērķu sasniegšanu uz 2030. gadu.</w:t>
            </w:r>
          </w:p>
          <w:p w14:paraId="46596D1D" w14:textId="77777777" w:rsidR="00A60515" w:rsidRPr="00473E3F" w:rsidRDefault="00A60515" w:rsidP="00A60515">
            <w:pPr>
              <w:spacing w:line="252" w:lineRule="auto"/>
              <w:jc w:val="center"/>
              <w:rPr>
                <w:rFonts w:eastAsia="Calibri"/>
                <w:b/>
                <w:sz w:val="22"/>
                <w:szCs w:val="22"/>
              </w:rPr>
            </w:pPr>
          </w:p>
          <w:p w14:paraId="6FBBDA22" w14:textId="77777777" w:rsidR="00A60515" w:rsidRPr="00473E3F" w:rsidRDefault="00A60515" w:rsidP="00A60515">
            <w:pPr>
              <w:spacing w:line="252" w:lineRule="auto"/>
              <w:jc w:val="center"/>
              <w:rPr>
                <w:rFonts w:eastAsia="Calibri"/>
                <w:b/>
                <w:sz w:val="22"/>
                <w:szCs w:val="22"/>
              </w:rPr>
            </w:pPr>
            <w:r w:rsidRPr="00473E3F">
              <w:rPr>
                <w:rFonts w:eastAsia="Calibri"/>
                <w:b/>
                <w:sz w:val="22"/>
                <w:szCs w:val="22"/>
              </w:rPr>
              <w:t>VARAM 13.04.21. iebildums</w:t>
            </w:r>
          </w:p>
          <w:p w14:paraId="0E012EDE" w14:textId="2E3C97C9" w:rsidR="00A60515" w:rsidRPr="00473E3F" w:rsidRDefault="00A60515" w:rsidP="00A60515">
            <w:pPr>
              <w:spacing w:line="252" w:lineRule="auto"/>
              <w:jc w:val="center"/>
              <w:rPr>
                <w:rFonts w:eastAsia="Calibri"/>
                <w:b/>
                <w:sz w:val="22"/>
                <w:szCs w:val="22"/>
              </w:rPr>
            </w:pPr>
            <w:r w:rsidRPr="00473E3F">
              <w:rPr>
                <w:sz w:val="22"/>
                <w:szCs w:val="22"/>
              </w:rPr>
              <w:t>Uztur izziņas 69. punktā norādīto iebildumu.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D136C4" w14:textId="16A59921" w:rsidR="00A60515" w:rsidRPr="00473E3F" w:rsidRDefault="00A60515" w:rsidP="00A60515">
            <w:pPr>
              <w:pStyle w:val="naisc"/>
              <w:rPr>
                <w:b/>
                <w:sz w:val="22"/>
                <w:szCs w:val="22"/>
              </w:rPr>
            </w:pPr>
            <w:r w:rsidRPr="00473E3F">
              <w:rPr>
                <w:b/>
                <w:sz w:val="22"/>
                <w:szCs w:val="22"/>
              </w:rPr>
              <w:t>Daļēji ņemts vērā</w:t>
            </w:r>
          </w:p>
          <w:p w14:paraId="407B5357" w14:textId="77777777" w:rsidR="00A0120D" w:rsidRPr="00473E3F" w:rsidRDefault="00A0120D" w:rsidP="00A0120D">
            <w:pPr>
              <w:jc w:val="center"/>
              <w:rPr>
                <w:b/>
                <w:sz w:val="22"/>
                <w:szCs w:val="22"/>
              </w:rPr>
            </w:pPr>
            <w:r w:rsidRPr="00473E3F">
              <w:rPr>
                <w:b/>
                <w:sz w:val="22"/>
                <w:szCs w:val="22"/>
              </w:rPr>
              <w:t>(netiek uzturēts 04.08.2021. saskaņošanas sanāksmē)</w:t>
            </w:r>
          </w:p>
          <w:p w14:paraId="69F03DAF" w14:textId="77777777" w:rsidR="00A0120D" w:rsidRPr="00473E3F" w:rsidRDefault="00A0120D" w:rsidP="00A60515">
            <w:pPr>
              <w:pStyle w:val="naisc"/>
              <w:rPr>
                <w:b/>
                <w:sz w:val="22"/>
                <w:szCs w:val="22"/>
              </w:rPr>
            </w:pPr>
          </w:p>
          <w:p w14:paraId="5E6FBFE1" w14:textId="7899F341" w:rsidR="00A60515" w:rsidRPr="00473E3F" w:rsidRDefault="00A60515" w:rsidP="00A60515">
            <w:pPr>
              <w:pStyle w:val="naisc"/>
              <w:jc w:val="both"/>
              <w:rPr>
                <w:b/>
                <w:sz w:val="22"/>
                <w:szCs w:val="22"/>
              </w:rPr>
            </w:pPr>
            <w:r w:rsidRPr="00473E3F">
              <w:rPr>
                <w:bCs/>
                <w:sz w:val="22"/>
                <w:szCs w:val="22"/>
              </w:rPr>
              <w:t xml:space="preserve">Skaidrojam, ka grozījumi MK noteikumos izstrādāti, izpildot Elektroenerģijas tirgus likumā  (ETL) noteikto deleģējumu Ministru kabinetam, neparedzot tādas līdzšinējā regulējuma izmaiņas, kas varētu ietekmēt atjaunojamo energoresursu un klimata mērķu sasniegšanu. Latvijas enerģētikas un klimata politika ilgtermiņā ir visaptveroši vērtēta Nacionālajā enerģētikas un klimata plānā 2021.-2030. gadam, paredzot konkrētus rīcības virzienus enerģētikas un klimata mērķu sasniegšanai. Vēršam uzmanību uz to, ka daļai elektrostaciju, kas atbalstu saņem obligātā iepirkuma ietvaros, atbalsta tiesības līdz 2030. gadam būs beigušās, līdz ar to enerģētikas un klimata mērķu sasniegšana minētajam laikposmam tiek plānota caur </w:t>
            </w:r>
            <w:r w:rsidRPr="00473E3F">
              <w:rPr>
                <w:bCs/>
                <w:sz w:val="22"/>
                <w:szCs w:val="22"/>
              </w:rPr>
              <w:lastRenderedPageBreak/>
              <w:t>pasākumu kopumu ārpus elektroenerģijas obligātā iepirkuma.</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2114A7" w14:textId="17CCC23C" w:rsidR="00A60515" w:rsidRPr="00473E3F" w:rsidRDefault="00A60515" w:rsidP="00A60515">
            <w:pPr>
              <w:jc w:val="both"/>
              <w:rPr>
                <w:sz w:val="22"/>
                <w:szCs w:val="22"/>
              </w:rPr>
            </w:pPr>
            <w:r w:rsidRPr="00473E3F">
              <w:rPr>
                <w:bCs/>
                <w:sz w:val="22"/>
                <w:szCs w:val="22"/>
              </w:rPr>
              <w:lastRenderedPageBreak/>
              <w:t>Anotācijas teksts.</w:t>
            </w:r>
          </w:p>
        </w:tc>
        <w:tc>
          <w:tcPr>
            <w:tcW w:w="1980" w:type="dxa"/>
            <w:gridSpan w:val="3"/>
          </w:tcPr>
          <w:p w14:paraId="1021EC17" w14:textId="77777777" w:rsidR="00A60515" w:rsidRPr="00473E3F" w:rsidRDefault="00A60515" w:rsidP="00A60515">
            <w:pPr>
              <w:jc w:val="both"/>
              <w:rPr>
                <w:sz w:val="22"/>
                <w:szCs w:val="22"/>
              </w:rPr>
            </w:pPr>
          </w:p>
        </w:tc>
      </w:tr>
      <w:tr w:rsidR="006616DC" w:rsidRPr="00473E3F" w14:paraId="38BD608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DD0BC8"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5F8462" w14:textId="044257BA" w:rsidR="00A60515" w:rsidRPr="00473E3F" w:rsidRDefault="00A60515" w:rsidP="00A60515">
            <w:pPr>
              <w:contextualSpacing/>
              <w:jc w:val="both"/>
              <w:rPr>
                <w:sz w:val="22"/>
                <w:szCs w:val="22"/>
              </w:rPr>
            </w:pPr>
            <w:r w:rsidRPr="00473E3F">
              <w:rPr>
                <w:sz w:val="22"/>
                <w:szCs w:val="22"/>
              </w:rPr>
              <w:t>Anotācijas II. sadaļas 2. punkts: Projektā ietvertās normas sekmēs potenciālu sabiedrības līdzekļu nepamatota vai nelikumīga izlietojuma risku novēršanu.</w:t>
            </w:r>
          </w:p>
          <w:p w14:paraId="1719C25D" w14:textId="4266737A" w:rsidR="00A60515" w:rsidRPr="00473E3F" w:rsidRDefault="00A60515" w:rsidP="00A60515">
            <w:pPr>
              <w:jc w:val="both"/>
              <w:rPr>
                <w:sz w:val="22"/>
                <w:szCs w:val="22"/>
              </w:rPr>
            </w:pPr>
            <w:r w:rsidRPr="00473E3F">
              <w:rPr>
                <w:sz w:val="22"/>
                <w:szCs w:val="22"/>
              </w:rPr>
              <w:t>Tiesiskais regulējums palielinās administratīvo slogu Būvniecības valsts kontroles birojam.</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95155D" w14:textId="64ACD481" w:rsidR="00A60515" w:rsidRPr="00473E3F" w:rsidRDefault="00A60515" w:rsidP="00A60515">
            <w:pPr>
              <w:rPr>
                <w:b/>
                <w:sz w:val="22"/>
                <w:szCs w:val="22"/>
              </w:rPr>
            </w:pPr>
            <w:r w:rsidRPr="00473E3F">
              <w:rPr>
                <w:b/>
                <w:sz w:val="22"/>
                <w:szCs w:val="22"/>
              </w:rPr>
              <w:t>Valsts kanceleja (iebildums)</w:t>
            </w:r>
          </w:p>
          <w:p w14:paraId="524220EE" w14:textId="42AF3148" w:rsidR="00A60515" w:rsidRPr="00473E3F" w:rsidRDefault="00A60515" w:rsidP="00A60515">
            <w:pPr>
              <w:rPr>
                <w:b/>
                <w:sz w:val="22"/>
                <w:szCs w:val="22"/>
              </w:rPr>
            </w:pPr>
            <w:r w:rsidRPr="00473E3F">
              <w:rPr>
                <w:sz w:val="22"/>
                <w:szCs w:val="22"/>
              </w:rPr>
              <w:t>Aicinām papildināt anotācijas II. sadaļas 2. punktu ar informāciju par izstrādāto projektu ietekmi uz tautsaimniecību un administratīvo slogu, kas atspoguļotu prognozējamās izmaiņas visām izstrādātā regulējuma mērķa grupām (komersantiem un AS “Enerģijas publiskais tirgotājs”);</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7A8B5F" w14:textId="77777777" w:rsidR="00A60515" w:rsidRPr="00473E3F" w:rsidRDefault="00A60515" w:rsidP="00A60515">
            <w:pPr>
              <w:pStyle w:val="naisc"/>
              <w:rPr>
                <w:b/>
                <w:bCs/>
                <w:sz w:val="22"/>
                <w:szCs w:val="22"/>
              </w:rPr>
            </w:pPr>
            <w:r w:rsidRPr="00473E3F">
              <w:rPr>
                <w:b/>
                <w:bCs/>
                <w:sz w:val="22"/>
                <w:szCs w:val="22"/>
              </w:rPr>
              <w:t>Ņemts vērā.</w:t>
            </w:r>
          </w:p>
          <w:p w14:paraId="4DF63EAD" w14:textId="4FA1247D" w:rsidR="00A60515" w:rsidRPr="00473E3F" w:rsidRDefault="00A60515" w:rsidP="00A60515">
            <w:pPr>
              <w:pStyle w:val="naisc"/>
              <w:jc w:val="left"/>
              <w:rPr>
                <w:b/>
                <w:sz w:val="22"/>
                <w:szCs w:val="22"/>
              </w:rPr>
            </w:pPr>
            <w:r w:rsidRPr="00473E3F">
              <w:rPr>
                <w:sz w:val="22"/>
                <w:szCs w:val="22"/>
              </w:rPr>
              <w:t>Papildināts notācijas II. sadaļas 2. punktu ar informāciju par izstrādāto projektu ietekmi uz tautsaimniecību un administratīvo slogu, tajā norādot, ka projekts rada pozitīvu ietekmi uz tautsaimniecību, ņemot vērā gan IRR pārskatīšanu, gan VTCP piemērošanu, gan nepamatota un nelikumīga valsts atbalsta atgūšanas regulējuma pilnveidošanu. Tāpat pozitīva ietekme uz tautsaimniecību prognozējama, pilnveidojot izcelsmes apliecinājumu sistēmu un precizējot valsts atbalsta 20 gadu kopējā termiņa noteikšanas noteikumus.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8E6E03" w14:textId="77777777" w:rsidR="00A60515" w:rsidRPr="00473E3F" w:rsidRDefault="00A60515" w:rsidP="00A60515">
            <w:pPr>
              <w:contextualSpacing/>
              <w:jc w:val="both"/>
              <w:rPr>
                <w:sz w:val="22"/>
                <w:szCs w:val="22"/>
              </w:rPr>
            </w:pPr>
            <w:r w:rsidRPr="00473E3F">
              <w:rPr>
                <w:sz w:val="22"/>
                <w:szCs w:val="22"/>
              </w:rPr>
              <w:t xml:space="preserve">Anotācijas II. sadaļas 2. punkts: Tiesiskajam regulējumam prognozējama pozitīva ietekme uz tautsaimniecību. </w:t>
            </w:r>
          </w:p>
          <w:p w14:paraId="031F4568" w14:textId="737539E0" w:rsidR="00A60515" w:rsidRPr="00473E3F" w:rsidRDefault="00A60515" w:rsidP="00A60515">
            <w:pPr>
              <w:contextualSpacing/>
              <w:jc w:val="both"/>
              <w:rPr>
                <w:sz w:val="22"/>
                <w:szCs w:val="22"/>
              </w:rPr>
            </w:pPr>
            <w:r w:rsidRPr="00473E3F">
              <w:rPr>
                <w:sz w:val="22"/>
                <w:szCs w:val="22"/>
              </w:rPr>
              <w:t xml:space="preserve">Pārskatot IRR un cenas diferencēšanas koeficienta pārkompensācijas novēršanai aprēķina metodiku un līmeņatzīmju vērtības, tās aktualizējot atbilstoši faktiskajai situācijai enerģijas ražošanas nozarē, tiks novērsts </w:t>
            </w:r>
            <w:r w:rsidR="00F41E69" w:rsidRPr="00473E3F">
              <w:rPr>
                <w:sz w:val="22"/>
                <w:szCs w:val="22"/>
              </w:rPr>
              <w:t>elektro</w:t>
            </w:r>
            <w:r w:rsidRPr="00473E3F">
              <w:rPr>
                <w:sz w:val="22"/>
                <w:szCs w:val="22"/>
              </w:rPr>
              <w:t>staciju, kas darbojas obligātā iepirkuma ietvaros, pārkompensācijas risks, potenciāli samazinot valsts atbalsta nodrošināšanai nepieciešamo finansējuma apmēru.</w:t>
            </w:r>
          </w:p>
          <w:p w14:paraId="61B651DD" w14:textId="7288D527" w:rsidR="00A60515" w:rsidRPr="00473E3F" w:rsidRDefault="00A60515" w:rsidP="00A60515">
            <w:pPr>
              <w:contextualSpacing/>
              <w:jc w:val="both"/>
              <w:rPr>
                <w:sz w:val="22"/>
                <w:szCs w:val="22"/>
              </w:rPr>
            </w:pPr>
            <w:r w:rsidRPr="00473E3F">
              <w:rPr>
                <w:sz w:val="22"/>
                <w:szCs w:val="22"/>
              </w:rPr>
              <w:t xml:space="preserve">Tiek novērsta situācija, ko pieļāva iepriekšējais regulējums, ka tehnoloģiski saistītas vienas </w:t>
            </w:r>
            <w:r w:rsidR="009F4663" w:rsidRPr="00473E3F">
              <w:rPr>
                <w:sz w:val="22"/>
                <w:szCs w:val="22"/>
              </w:rPr>
              <w:t xml:space="preserve">elektrostacijas </w:t>
            </w:r>
            <w:r w:rsidRPr="00473E3F">
              <w:rPr>
                <w:sz w:val="22"/>
                <w:szCs w:val="22"/>
              </w:rPr>
              <w:t xml:space="preserve">daļas var tikt mākslīgi sadalītas vairākās juridiskajās vienībās, tādējādi komersantam saņemot lielāku valsts </w:t>
            </w:r>
            <w:r w:rsidRPr="00473E3F">
              <w:rPr>
                <w:sz w:val="22"/>
                <w:szCs w:val="22"/>
              </w:rPr>
              <w:lastRenderedPageBreak/>
              <w:t xml:space="preserve">atbalstu nekā nesadalītas </w:t>
            </w:r>
            <w:r w:rsidR="00CD33F3" w:rsidRPr="00473E3F">
              <w:rPr>
                <w:sz w:val="22"/>
                <w:szCs w:val="22"/>
              </w:rPr>
              <w:t>elektro</w:t>
            </w:r>
            <w:r w:rsidRPr="00473E3F">
              <w:rPr>
                <w:sz w:val="22"/>
                <w:szCs w:val="22"/>
              </w:rPr>
              <w:t xml:space="preserve">stacijas gadījumā. Projekts paredz, ka šādos gadījumos elektrostacijas ir apvienojamas vai arī komersants zaudē obligātā iepirkuma tiesības, tādējādi samazinot šādām </w:t>
            </w:r>
            <w:r w:rsidR="004F5F2E" w:rsidRPr="00473E3F">
              <w:rPr>
                <w:sz w:val="22"/>
                <w:szCs w:val="22"/>
              </w:rPr>
              <w:t>elektro</w:t>
            </w:r>
            <w:r w:rsidRPr="00473E3F">
              <w:rPr>
                <w:sz w:val="22"/>
                <w:szCs w:val="22"/>
              </w:rPr>
              <w:t>stacijām nepieciešamo finansējumu.</w:t>
            </w:r>
          </w:p>
          <w:p w14:paraId="2A6F7623" w14:textId="77777777" w:rsidR="00A60515" w:rsidRPr="00473E3F" w:rsidRDefault="00A60515" w:rsidP="00A60515">
            <w:pPr>
              <w:contextualSpacing/>
              <w:jc w:val="both"/>
              <w:rPr>
                <w:sz w:val="22"/>
                <w:szCs w:val="22"/>
              </w:rPr>
            </w:pPr>
            <w:r w:rsidRPr="00473E3F">
              <w:rPr>
                <w:sz w:val="22"/>
                <w:szCs w:val="22"/>
              </w:rPr>
              <w:t>Projekts papildina spēkā esošās normas nepamatoti vai nelikumīgi saņemta valsts atbalsta atgūšanai, novēršot potenciālus sabiedrības līdzekļu nepamatota vai nelikumīga izlietojuma riskus.</w:t>
            </w:r>
          </w:p>
          <w:p w14:paraId="1113E7F2" w14:textId="77777777" w:rsidR="00A60515" w:rsidRPr="00473E3F" w:rsidRDefault="00A60515" w:rsidP="00A60515">
            <w:pPr>
              <w:contextualSpacing/>
              <w:jc w:val="both"/>
              <w:rPr>
                <w:sz w:val="22"/>
                <w:szCs w:val="22"/>
              </w:rPr>
            </w:pPr>
          </w:p>
          <w:p w14:paraId="43B5F07A" w14:textId="77777777" w:rsidR="00A60515" w:rsidRPr="00473E3F" w:rsidRDefault="00A60515" w:rsidP="00A60515">
            <w:pPr>
              <w:jc w:val="both"/>
              <w:rPr>
                <w:sz w:val="22"/>
                <w:szCs w:val="22"/>
              </w:rPr>
            </w:pPr>
            <w:r w:rsidRPr="00473E3F">
              <w:rPr>
                <w:sz w:val="22"/>
                <w:szCs w:val="22"/>
              </w:rPr>
              <w:t xml:space="preserve">Ar projektu tiks nodrošināts regulējums valsts atbalsta izmaksas pārtraukšanai komersantiem, kuri ieguvuši tiesības pārdot no atjaunojamiem energoresursiem saražoto elektroenerģiju obligātā iepirkuma ietvaros, kopējam valsts atbalsta periodam, summējot visu veidu valsts atbalstu elektroenerģijas ražošanai, vienai </w:t>
            </w:r>
            <w:r w:rsidRPr="00473E3F">
              <w:rPr>
                <w:sz w:val="22"/>
                <w:szCs w:val="22"/>
              </w:rPr>
              <w:lastRenderedPageBreak/>
              <w:t>elektrostacijai sasniedzot 20 gadus. Tādējādi, pakāpeniski atsakoties no atjaunojamiem energoresursiem saražotās elektroenerģijas obligātā iepirkuma ietvaros, projektā ietvertās normas ļaus nākotnē ļaus mazināt sabiedrības izdevumus.</w:t>
            </w:r>
          </w:p>
          <w:p w14:paraId="35D74FB0" w14:textId="77777777" w:rsidR="00A60515" w:rsidRPr="00473E3F" w:rsidRDefault="00A60515" w:rsidP="00A60515">
            <w:pPr>
              <w:jc w:val="both"/>
              <w:rPr>
                <w:sz w:val="22"/>
                <w:szCs w:val="22"/>
              </w:rPr>
            </w:pPr>
            <w:r w:rsidRPr="00473E3F">
              <w:rPr>
                <w:sz w:val="22"/>
                <w:szCs w:val="22"/>
              </w:rPr>
              <w:t>Kā arī projektā ietvertajiem grozījumiem ir pozitīva ietekme uz tautsaimniecību, jo pilnveidojot izcelsmes apliecinājumu sistēmu, tiks sekmēta iespēja mazināt obligātā iepirkuma komponentes, jo daļu subsidētās elektroenerģijas izmaksu var segt pārdodot saražotās elektroenerģijas izcelsmes apliecinājumus. Tomēr nav iespējams prognozēt un veikt precīzus aprēķinus ietekmei uz tautsaimniecību, jo to varēs konstatēt tikai projekta normas jau piemērojot.</w:t>
            </w:r>
          </w:p>
          <w:p w14:paraId="7ACF421E" w14:textId="06663B8C" w:rsidR="00A60515" w:rsidRPr="00473E3F" w:rsidRDefault="009C7D98" w:rsidP="00A60515">
            <w:pPr>
              <w:jc w:val="both"/>
              <w:rPr>
                <w:sz w:val="22"/>
                <w:szCs w:val="22"/>
              </w:rPr>
            </w:pPr>
            <w:r w:rsidRPr="00473E3F">
              <w:rPr>
                <w:sz w:val="22"/>
                <w:szCs w:val="22"/>
              </w:rPr>
              <w:t xml:space="preserve">Tiesiskais regulējums palielinās administratīvo slogu Būvniecības valsts kontroles birojam, ņemot </w:t>
            </w:r>
            <w:r w:rsidRPr="00473E3F">
              <w:rPr>
                <w:sz w:val="22"/>
                <w:szCs w:val="22"/>
              </w:rPr>
              <w:lastRenderedPageBreak/>
              <w:t xml:space="preserve">vērā, ka </w:t>
            </w:r>
            <w:r w:rsidRPr="00473E3F">
              <w:rPr>
                <w:rFonts w:eastAsia="Calibri"/>
                <w:sz w:val="22"/>
                <w:szCs w:val="22"/>
              </w:rPr>
              <w:t>kopējais aprēķinu skaits, kas nepieciešams elektrostaciju izvērtējuma veikšanai laika periodā no 2021.gada līdz 2023.gadam, ir 397 aprēķini.</w:t>
            </w:r>
            <w:r w:rsidR="00A60515" w:rsidRPr="00473E3F">
              <w:rPr>
                <w:sz w:val="22"/>
                <w:szCs w:val="22"/>
              </w:rPr>
              <w:t>.</w:t>
            </w:r>
          </w:p>
        </w:tc>
        <w:tc>
          <w:tcPr>
            <w:tcW w:w="1980" w:type="dxa"/>
            <w:gridSpan w:val="3"/>
          </w:tcPr>
          <w:p w14:paraId="7C287FD7" w14:textId="77777777" w:rsidR="00A60515" w:rsidRPr="00473E3F" w:rsidRDefault="00A60515" w:rsidP="00A60515">
            <w:pPr>
              <w:jc w:val="both"/>
              <w:rPr>
                <w:sz w:val="22"/>
                <w:szCs w:val="22"/>
              </w:rPr>
            </w:pPr>
          </w:p>
        </w:tc>
      </w:tr>
      <w:tr w:rsidR="006616DC" w:rsidRPr="00473E3F" w14:paraId="25931476"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C0E2AE"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73C0DC" w14:textId="342D716B" w:rsidR="00A60515" w:rsidRPr="00473E3F" w:rsidRDefault="00A60515" w:rsidP="00A60515">
            <w:pPr>
              <w:autoSpaceDN w:val="0"/>
              <w:spacing w:after="60"/>
              <w:jc w:val="both"/>
              <w:textAlignment w:val="baseline"/>
              <w:rPr>
                <w:sz w:val="22"/>
                <w:szCs w:val="22"/>
              </w:rPr>
            </w:pPr>
            <w:r w:rsidRPr="00473E3F">
              <w:rPr>
                <w:sz w:val="22"/>
                <w:szCs w:val="22"/>
              </w:rPr>
              <w:t>Anotāciju II. sadaļas 2. un 3. punkts</w:t>
            </w:r>
          </w:p>
          <w:p w14:paraId="05C511D8"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FD779E" w14:textId="6AA2A9D2" w:rsidR="00A60515" w:rsidRPr="00473E3F" w:rsidRDefault="00A60515" w:rsidP="00A60515">
            <w:pPr>
              <w:rPr>
                <w:b/>
                <w:sz w:val="22"/>
                <w:szCs w:val="22"/>
              </w:rPr>
            </w:pPr>
            <w:r w:rsidRPr="00473E3F">
              <w:rPr>
                <w:b/>
                <w:sz w:val="22"/>
                <w:szCs w:val="22"/>
              </w:rPr>
              <w:t>Valsts kanceleja (iebildums)</w:t>
            </w:r>
          </w:p>
          <w:p w14:paraId="48931DE6" w14:textId="77777777" w:rsidR="00A60515" w:rsidRPr="00473E3F" w:rsidRDefault="00A60515" w:rsidP="00A60515">
            <w:pPr>
              <w:pStyle w:val="PlainText"/>
              <w:rPr>
                <w:rFonts w:ascii="Times New Roman" w:hAnsi="Times New Roman" w:cs="Times New Roman"/>
                <w:color w:val="auto"/>
              </w:rPr>
            </w:pPr>
            <w:r w:rsidRPr="00473E3F">
              <w:rPr>
                <w:rFonts w:ascii="Times New Roman" w:hAnsi="Times New Roman" w:cs="Times New Roman"/>
                <w:color w:val="auto"/>
              </w:rPr>
              <w:t xml:space="preserve">Aicinām papildināt anotāciju II. sadaļas 3. punktu ar administratīvo izmaksu palielinājuma monetāro novērtējumu, jo anotācijas II. sadaļas 2. punktā ir minēts, ka administratīvais slogs Būvniecības valsts kontroles birojam palielināsies, savukārt gadījumā, ja publiskās pārvaldes iestādei pieaug administratīvās izmaksas, aprēķins jāveic sākot ar 1 </w:t>
            </w:r>
            <w:proofErr w:type="spellStart"/>
            <w:r w:rsidRPr="00473E3F">
              <w:rPr>
                <w:rFonts w:ascii="Times New Roman" w:hAnsi="Times New Roman" w:cs="Times New Roman"/>
                <w:color w:val="auto"/>
              </w:rPr>
              <w:t>euro</w:t>
            </w:r>
            <w:proofErr w:type="spellEnd"/>
            <w:r w:rsidRPr="00473E3F">
              <w:rPr>
                <w:rFonts w:ascii="Times New Roman" w:hAnsi="Times New Roman" w:cs="Times New Roman"/>
                <w:color w:val="auto"/>
              </w:rPr>
              <w:t>.</w:t>
            </w:r>
          </w:p>
          <w:p w14:paraId="3E5C6DEC" w14:textId="77777777" w:rsidR="00A60515" w:rsidRPr="00473E3F" w:rsidRDefault="00A60515" w:rsidP="00A60515">
            <w:pPr>
              <w:pStyle w:val="PlainText"/>
              <w:rPr>
                <w:rFonts w:ascii="Times New Roman" w:hAnsi="Times New Roman" w:cs="Times New Roman"/>
                <w:color w:val="auto"/>
              </w:rPr>
            </w:pPr>
          </w:p>
          <w:p w14:paraId="3A9162C3" w14:textId="77777777" w:rsidR="00A60515" w:rsidRPr="00473E3F" w:rsidRDefault="00A60515" w:rsidP="00A60515">
            <w:pPr>
              <w:pStyle w:val="PlainText"/>
              <w:rPr>
                <w:rFonts w:ascii="Times New Roman" w:hAnsi="Times New Roman" w:cs="Times New Roman"/>
                <w:b/>
                <w:bCs/>
                <w:color w:val="auto"/>
              </w:rPr>
            </w:pPr>
            <w:r w:rsidRPr="00473E3F">
              <w:rPr>
                <w:rFonts w:ascii="Times New Roman" w:hAnsi="Times New Roman" w:cs="Times New Roman"/>
                <w:b/>
                <w:bCs/>
                <w:color w:val="auto"/>
              </w:rPr>
              <w:t>Valsts kanceleja 16.04.21. iebildums</w:t>
            </w:r>
          </w:p>
          <w:p w14:paraId="744A3CC5" w14:textId="4150E53A" w:rsidR="00A60515" w:rsidRPr="00473E3F" w:rsidRDefault="00A60515" w:rsidP="00A60515">
            <w:pPr>
              <w:pStyle w:val="PlainText"/>
              <w:rPr>
                <w:rFonts w:ascii="Times New Roman" w:hAnsi="Times New Roman" w:cs="Times New Roman"/>
                <w:color w:val="auto"/>
              </w:rPr>
            </w:pPr>
            <w:r w:rsidRPr="00473E3F">
              <w:rPr>
                <w:rFonts w:ascii="Times New Roman" w:eastAsia="Times New Roman" w:hAnsi="Times New Roman" w:cs="Times New Roman"/>
                <w:color w:val="auto"/>
              </w:rPr>
              <w:t xml:space="preserve">Atkārtoti aicinām papildināt anotācijas II. sadaļas 2. un 3 punktus ar informāciju par izstrādātā projekta ietekmi uz tautsaimniecību, administratīvo slogu un administratīvajām izmaksām, kas atspoguļotu konkrētas izmaiņas saistībās un pienākumos (salīdzinājumā ar esošu regulējumu), kas projektā paredzētas visām izstrādātā regulējuma mērķa grupām (komersanti, AS “Enerģijas publiskais tirgotājs”, Būvniecības valsts kontroles birojs). </w:t>
            </w:r>
            <w:r w:rsidRPr="00473E3F">
              <w:rPr>
                <w:rFonts w:ascii="Times New Roman" w:eastAsia="Times New Roman" w:hAnsi="Times New Roman" w:cs="Times New Roman"/>
                <w:color w:val="auto"/>
              </w:rPr>
              <w:br/>
              <w:t xml:space="preserve">Papildus jāatzīmē, ka fakts, ka informācija un </w:t>
            </w:r>
            <w:r w:rsidRPr="00473E3F">
              <w:rPr>
                <w:rFonts w:ascii="Times New Roman" w:eastAsia="Times New Roman" w:hAnsi="Times New Roman" w:cs="Times New Roman"/>
                <w:color w:val="auto"/>
              </w:rPr>
              <w:lastRenderedPageBreak/>
              <w:t xml:space="preserve">dokumenti, kurus komersantam, ir jāiesniedz Būvniecības valsts kontroles birojā, atrodas komersanta rīcībā, pati par sevi nevar būt pietiekams apliecinājums tam, ka administratīvo izmaksu novērtējums gada laikā komersantiem nepārsniegs 2000 </w:t>
            </w:r>
            <w:proofErr w:type="spellStart"/>
            <w:r w:rsidRPr="00473E3F">
              <w:rPr>
                <w:rFonts w:ascii="Times New Roman" w:eastAsia="Times New Roman" w:hAnsi="Times New Roman" w:cs="Times New Roman"/>
                <w:color w:val="auto"/>
              </w:rPr>
              <w:t>euro</w:t>
            </w:r>
            <w:proofErr w:type="spellEnd"/>
            <w:r w:rsidRPr="00473E3F">
              <w:rPr>
                <w:rFonts w:ascii="Times New Roman" w:eastAsia="Times New Roman" w:hAnsi="Times New Roman" w:cs="Times New Roman"/>
                <w:color w:val="auto"/>
              </w:rPr>
              <w:t xml:space="preserve"> – ir jāsniedz informācija, kas šādu secinājumu pamato - komersantu skaits, iesniedzamās informācijas apjoms, iesniegšanas reižu skaits u.c.</w:t>
            </w:r>
            <w:r w:rsidRPr="00473E3F">
              <w:rPr>
                <w:rFonts w:ascii="Times New Roman" w:eastAsia="Times New Roman" w:hAnsi="Times New Roman" w:cs="Times New Roman"/>
                <w:color w:val="auto"/>
              </w:rPr>
              <w:br/>
              <w:t xml:space="preserve">Tāpat, iztrūkst informācija par sloga palielinājuma aprēķinu Būvniecības valsts kontroles birojam: II. sadaļas 2. punktā ir minēts, ka administratīvais slogs birojam palielināsies, un šajā gadījuma, kad publiskās pārvaldes iestādei pieaug administratīvās izmaksas, aprēķins jāveic sākot ar 1 </w:t>
            </w:r>
            <w:proofErr w:type="spellStart"/>
            <w:r w:rsidRPr="00473E3F">
              <w:rPr>
                <w:rFonts w:ascii="Times New Roman" w:eastAsia="Times New Roman" w:hAnsi="Times New Roman" w:cs="Times New Roman"/>
                <w:color w:val="auto"/>
              </w:rPr>
              <w:t>euro</w:t>
            </w:r>
            <w:proofErr w:type="spellEnd"/>
            <w:r w:rsidRPr="00473E3F">
              <w:rPr>
                <w:rFonts w:ascii="Times New Roman" w:eastAsia="Times New Roman" w:hAnsi="Times New Roman" w:cs="Times New Roman"/>
                <w:color w:val="auto"/>
              </w:rPr>
              <w:t xml:space="preserve">. </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2DF25B" w14:textId="77777777" w:rsidR="00A60515" w:rsidRPr="00473E3F" w:rsidRDefault="00A60515" w:rsidP="00A60515">
            <w:pPr>
              <w:pStyle w:val="naisc"/>
              <w:rPr>
                <w:b/>
                <w:sz w:val="22"/>
                <w:szCs w:val="22"/>
              </w:rPr>
            </w:pPr>
            <w:r w:rsidRPr="00473E3F">
              <w:rPr>
                <w:b/>
                <w:sz w:val="22"/>
                <w:szCs w:val="22"/>
              </w:rPr>
              <w:lastRenderedPageBreak/>
              <w:t>Ņemts vērā.</w:t>
            </w:r>
          </w:p>
          <w:p w14:paraId="79595521" w14:textId="77777777" w:rsidR="00A60515" w:rsidRPr="00473E3F" w:rsidRDefault="00A60515" w:rsidP="00A60515">
            <w:pPr>
              <w:pStyle w:val="naisc"/>
              <w:jc w:val="left"/>
              <w:rPr>
                <w:sz w:val="22"/>
                <w:szCs w:val="22"/>
              </w:rPr>
            </w:pPr>
            <w:r w:rsidRPr="00473E3F">
              <w:rPr>
                <w:bCs/>
                <w:sz w:val="22"/>
                <w:szCs w:val="22"/>
              </w:rPr>
              <w:t>Anotācijas II. sadaļas 3. punkts ir papildināts</w:t>
            </w:r>
            <w:r w:rsidRPr="00473E3F">
              <w:rPr>
                <w:sz w:val="22"/>
                <w:szCs w:val="22"/>
              </w:rPr>
              <w:t>.</w:t>
            </w:r>
          </w:p>
          <w:p w14:paraId="404D11D7" w14:textId="77777777" w:rsidR="00A60515" w:rsidRPr="00473E3F" w:rsidRDefault="00A60515" w:rsidP="00A60515">
            <w:pPr>
              <w:pStyle w:val="naisc"/>
              <w:jc w:val="left"/>
              <w:rPr>
                <w:sz w:val="22"/>
                <w:szCs w:val="22"/>
              </w:rPr>
            </w:pPr>
          </w:p>
          <w:p w14:paraId="3D8FCB4B" w14:textId="77777777" w:rsidR="00A60515" w:rsidRPr="00473E3F" w:rsidRDefault="00A60515" w:rsidP="00A60515">
            <w:pPr>
              <w:pStyle w:val="naisc"/>
              <w:jc w:val="left"/>
              <w:rPr>
                <w:sz w:val="22"/>
                <w:szCs w:val="22"/>
              </w:rPr>
            </w:pPr>
          </w:p>
          <w:p w14:paraId="76DAFFDF" w14:textId="77777777" w:rsidR="00A60515" w:rsidRPr="00473E3F" w:rsidRDefault="00A60515" w:rsidP="00A60515">
            <w:pPr>
              <w:pStyle w:val="naisc"/>
              <w:jc w:val="left"/>
              <w:rPr>
                <w:sz w:val="22"/>
                <w:szCs w:val="22"/>
              </w:rPr>
            </w:pPr>
          </w:p>
          <w:p w14:paraId="206AE155" w14:textId="77777777" w:rsidR="00A60515" w:rsidRPr="00473E3F" w:rsidRDefault="00A60515" w:rsidP="00A60515">
            <w:pPr>
              <w:pStyle w:val="naisc"/>
              <w:jc w:val="left"/>
              <w:rPr>
                <w:sz w:val="22"/>
                <w:szCs w:val="22"/>
              </w:rPr>
            </w:pPr>
          </w:p>
          <w:p w14:paraId="77F98B75" w14:textId="77777777" w:rsidR="00A60515" w:rsidRPr="00473E3F" w:rsidRDefault="00A60515" w:rsidP="00A60515">
            <w:pPr>
              <w:pStyle w:val="naisc"/>
              <w:jc w:val="left"/>
              <w:rPr>
                <w:sz w:val="22"/>
                <w:szCs w:val="22"/>
              </w:rPr>
            </w:pPr>
          </w:p>
          <w:p w14:paraId="0B04FDB7" w14:textId="61941657" w:rsidR="00A60515" w:rsidRPr="00473E3F" w:rsidRDefault="00A60515" w:rsidP="00A60515">
            <w:pPr>
              <w:pStyle w:val="naisc"/>
              <w:jc w:val="left"/>
              <w:rPr>
                <w:b/>
                <w:sz w:val="22"/>
                <w:szCs w:val="22"/>
              </w:rPr>
            </w:pPr>
            <w:r w:rsidRPr="00473E3F">
              <w:rPr>
                <w:b/>
                <w:sz w:val="22"/>
                <w:szCs w:val="22"/>
              </w:rPr>
              <w:t>16.04.21. iebildums ņemts vēra</w:t>
            </w:r>
          </w:p>
          <w:p w14:paraId="1875C380" w14:textId="23A34F22" w:rsidR="00A60515" w:rsidRPr="00473E3F" w:rsidRDefault="00A60515" w:rsidP="00A60515">
            <w:pPr>
              <w:pStyle w:val="naisc"/>
              <w:jc w:val="left"/>
              <w:rPr>
                <w:sz w:val="22"/>
                <w:szCs w:val="22"/>
              </w:rPr>
            </w:pPr>
            <w:r w:rsidRPr="00473E3F">
              <w:rPr>
                <w:sz w:val="22"/>
                <w:szCs w:val="22"/>
              </w:rPr>
              <w:t>Precizēts II. sadaļas 3 punkts, papildinot tos ar aprēķinu par komersantiem uzliktā administratīvo sloga izmaksām.</w:t>
            </w:r>
          </w:p>
          <w:p w14:paraId="1165B40A" w14:textId="6043DA29" w:rsidR="00A60515" w:rsidRPr="00473E3F" w:rsidRDefault="00A60515" w:rsidP="00A60515">
            <w:pPr>
              <w:pStyle w:val="naisc"/>
              <w:jc w:val="left"/>
              <w:rPr>
                <w:sz w:val="22"/>
                <w:szCs w:val="22"/>
              </w:rPr>
            </w:pPr>
            <w:r w:rsidRPr="00473E3F">
              <w:rPr>
                <w:sz w:val="22"/>
                <w:szCs w:val="22"/>
              </w:rPr>
              <w:t>Savukārt anotācijas II. sadaļas 2. punktā svītrota AS “Enerģijas publiskais tirgotājs”, jo netiek prognozēts konkrēts administratīvā sloga palielinājums. Kā arī papildināts ar informāciju par nepieciešamo aprēķinu skaitu.</w:t>
            </w:r>
          </w:p>
          <w:p w14:paraId="5F0A3F56" w14:textId="57478716" w:rsidR="00A60515" w:rsidRPr="00473E3F" w:rsidRDefault="00A60515" w:rsidP="00A60515">
            <w:pPr>
              <w:pStyle w:val="naisc"/>
              <w:jc w:val="left"/>
              <w:rPr>
                <w:b/>
                <w:sz w:val="22"/>
                <w:szCs w:val="22"/>
              </w:rPr>
            </w:pPr>
            <w:r w:rsidRPr="00473E3F">
              <w:rPr>
                <w:sz w:val="22"/>
                <w:szCs w:val="22"/>
              </w:rPr>
              <w:t>Vienlaikus norādām, ka atbilstoši Finanšu ministrijas iebildumiem precizēta arī anotācijas II. sadaļa.</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3F6146" w14:textId="77777777" w:rsidR="00A60515" w:rsidRPr="00473E3F" w:rsidRDefault="00A60515" w:rsidP="00A60515">
            <w:pPr>
              <w:contextualSpacing/>
              <w:jc w:val="both"/>
              <w:rPr>
                <w:sz w:val="22"/>
                <w:szCs w:val="22"/>
              </w:rPr>
            </w:pPr>
            <w:r w:rsidRPr="00473E3F">
              <w:rPr>
                <w:bCs/>
                <w:sz w:val="22"/>
                <w:szCs w:val="22"/>
              </w:rPr>
              <w:t>Anotācijas II. sadaļas 3. punkts</w:t>
            </w:r>
            <w:r w:rsidRPr="00473E3F">
              <w:rPr>
                <w:rFonts w:eastAsia="Calibri"/>
                <w:sz w:val="22"/>
                <w:szCs w:val="22"/>
              </w:rPr>
              <w:t xml:space="preserve"> </w:t>
            </w:r>
          </w:p>
          <w:p w14:paraId="58CA4222" w14:textId="74BF4177" w:rsidR="00A60515" w:rsidRPr="00473E3F" w:rsidRDefault="00A60515" w:rsidP="00A60515">
            <w:pPr>
              <w:contextualSpacing/>
              <w:jc w:val="both"/>
              <w:rPr>
                <w:sz w:val="22"/>
                <w:szCs w:val="22"/>
              </w:rPr>
            </w:pPr>
            <w:r w:rsidRPr="00473E3F">
              <w:rPr>
                <w:sz w:val="22"/>
                <w:szCs w:val="22"/>
              </w:rPr>
              <w:t xml:space="preserve">Tiesiskajam regulējumam prognozējama pozitīva ietekme uz tautsaimniecību. </w:t>
            </w:r>
          </w:p>
          <w:p w14:paraId="6257F6D4" w14:textId="77777777" w:rsidR="00A60515" w:rsidRPr="00473E3F" w:rsidRDefault="00A60515" w:rsidP="00A60515">
            <w:pPr>
              <w:contextualSpacing/>
              <w:jc w:val="both"/>
              <w:rPr>
                <w:sz w:val="22"/>
                <w:szCs w:val="22"/>
              </w:rPr>
            </w:pPr>
            <w:r w:rsidRPr="00473E3F">
              <w:rPr>
                <w:sz w:val="22"/>
                <w:szCs w:val="22"/>
              </w:rPr>
              <w:t>Pārskatot IRR un cenas diferencēšanas koeficienta pārkompensācijas novēršanai aprēķina metodiku un līmeņatzīmju vērtības, tās aktualizējot atbilstoši faktiskajai situācijai enerģijas ražošanas nozarē, tiks novērsts elektrostaciju, kas darbojas obligātā iepirkuma ietvaros, pārkompensācijas risks, potenciāli samazinot valsts atbalsta nodrošināšanai nepieciešamo finansējuma apmēru.</w:t>
            </w:r>
          </w:p>
          <w:p w14:paraId="63A5131B" w14:textId="77777777" w:rsidR="00A60515" w:rsidRPr="00473E3F" w:rsidRDefault="00A60515" w:rsidP="00A60515">
            <w:pPr>
              <w:contextualSpacing/>
              <w:jc w:val="both"/>
              <w:rPr>
                <w:sz w:val="22"/>
                <w:szCs w:val="22"/>
              </w:rPr>
            </w:pPr>
            <w:r w:rsidRPr="00473E3F">
              <w:rPr>
                <w:sz w:val="22"/>
                <w:szCs w:val="22"/>
              </w:rPr>
              <w:t xml:space="preserve">Tiek novērsta situācija, ko pieļāva iepriekšējais regulējums, ka tehnoloģiski saistītas vienas </w:t>
            </w:r>
            <w:r w:rsidRPr="00473E3F">
              <w:rPr>
                <w:sz w:val="22"/>
                <w:szCs w:val="22"/>
              </w:rPr>
              <w:lastRenderedPageBreak/>
              <w:t>elektrostacijas daļas var tikt mākslīgi sadalītas vairākās juridiskajās vienībās, tādējādi komersantam saņemot lielāku valsts atbalstu nekā nesadalītas elektrostacijas gadījumā. Projekts paredz, ka šādos gadījumos elektrostacijas ir apvienojamas vai arī komersants zaudē obligātā iepirkuma tiesības, tādējādi samazinot šādām elektrostacijām nepieciešamo finansējumu.</w:t>
            </w:r>
          </w:p>
          <w:p w14:paraId="4EDAE8D2" w14:textId="77777777" w:rsidR="00A60515" w:rsidRPr="00473E3F" w:rsidRDefault="00A60515" w:rsidP="00A60515">
            <w:pPr>
              <w:contextualSpacing/>
              <w:jc w:val="both"/>
              <w:rPr>
                <w:sz w:val="22"/>
                <w:szCs w:val="22"/>
              </w:rPr>
            </w:pPr>
            <w:r w:rsidRPr="00473E3F">
              <w:rPr>
                <w:sz w:val="22"/>
                <w:szCs w:val="22"/>
              </w:rPr>
              <w:t>Projekts papildina spēkā esošās normas nepamatoti vai nelikumīgi saņemta valsts atbalsta atgūšanai, novēršot potenciālus sabiedrības līdzekļu nepamatota vai nelikumīga izlietojuma riskus.</w:t>
            </w:r>
          </w:p>
          <w:p w14:paraId="3F229D5A" w14:textId="77777777" w:rsidR="00A60515" w:rsidRPr="00473E3F" w:rsidRDefault="00A60515" w:rsidP="00A60515">
            <w:pPr>
              <w:contextualSpacing/>
              <w:jc w:val="both"/>
              <w:rPr>
                <w:sz w:val="22"/>
                <w:szCs w:val="22"/>
              </w:rPr>
            </w:pPr>
          </w:p>
          <w:p w14:paraId="2DFB501A" w14:textId="77777777" w:rsidR="00A60515" w:rsidRPr="00473E3F" w:rsidRDefault="00A60515" w:rsidP="00A60515">
            <w:pPr>
              <w:jc w:val="both"/>
              <w:rPr>
                <w:sz w:val="22"/>
                <w:szCs w:val="22"/>
              </w:rPr>
            </w:pPr>
            <w:r w:rsidRPr="00473E3F">
              <w:rPr>
                <w:sz w:val="22"/>
                <w:szCs w:val="22"/>
              </w:rPr>
              <w:t xml:space="preserve">Ar projektu tiks nodrošināts regulējums valsts atbalsta izmaksas pārtraukšanai komersantiem, kuri ieguvuši tiesības pārdot no atjaunojamiem energoresursiem saražoto elektroenerģiju obligātā </w:t>
            </w:r>
            <w:r w:rsidRPr="00473E3F">
              <w:rPr>
                <w:sz w:val="22"/>
                <w:szCs w:val="22"/>
              </w:rPr>
              <w:lastRenderedPageBreak/>
              <w:t>iepirkuma ietvaros, kopējam valsts atbalsta periodam, summējot visu veidu valsts atbalstu elektroenerģijas ražošanai, vienai elektrostacijai sasniedzot 20 gadus. Tādējādi, pakāpeniski atsakoties no atjaunojamiem energoresursiem saražotās elektroenerģijas obligātā iepirkuma ietvaros, projektā ietvertās normas nākotnē ļaus mazināt sabiedrības izdevumus.</w:t>
            </w:r>
          </w:p>
          <w:p w14:paraId="1D3CB716" w14:textId="77777777" w:rsidR="00A60515" w:rsidRPr="00473E3F" w:rsidRDefault="00A60515" w:rsidP="00A60515">
            <w:pPr>
              <w:jc w:val="both"/>
              <w:rPr>
                <w:sz w:val="22"/>
                <w:szCs w:val="22"/>
              </w:rPr>
            </w:pPr>
            <w:r w:rsidRPr="00473E3F">
              <w:rPr>
                <w:sz w:val="22"/>
                <w:szCs w:val="22"/>
              </w:rPr>
              <w:t xml:space="preserve">Kā arī projektā ietvertajiem grozījumiem ir pozitīva ietekme uz tautsaimniecību, jo pilnveidojot izcelsmes apliecinājumu sistēmu, tiks sekmēta iespēja mazināt obligātā iepirkuma komponentes, jo daļu subsidētās elektroenerģijas izmaksu var segt pārdodot saražotās elektroenerģijas izcelsmes apliecinājumus. Tomēr nav iespējams prognozēt un veikt precīzus aprēķinus ietekmei uz tautsaimniecību, jo to varēs </w:t>
            </w:r>
            <w:r w:rsidRPr="00473E3F">
              <w:rPr>
                <w:sz w:val="22"/>
                <w:szCs w:val="22"/>
              </w:rPr>
              <w:lastRenderedPageBreak/>
              <w:t>konstatēt tikai projekta normas jau piemērojot.</w:t>
            </w:r>
          </w:p>
          <w:p w14:paraId="3D487EF7" w14:textId="77777777" w:rsidR="00A60515" w:rsidRPr="00473E3F" w:rsidRDefault="00A60515" w:rsidP="00A60515">
            <w:pPr>
              <w:shd w:val="clear" w:color="auto" w:fill="FFFFFF"/>
              <w:autoSpaceDN w:val="0"/>
              <w:spacing w:after="60"/>
              <w:jc w:val="both"/>
              <w:textAlignment w:val="baseline"/>
              <w:rPr>
                <w:rFonts w:eastAsia="Calibri"/>
                <w:sz w:val="22"/>
                <w:szCs w:val="22"/>
              </w:rPr>
            </w:pPr>
            <w:r w:rsidRPr="00473E3F">
              <w:rPr>
                <w:sz w:val="22"/>
                <w:szCs w:val="22"/>
              </w:rPr>
              <w:t xml:space="preserve">Tiesiskais regulējums palielinās administratīvo slogu Būvniecības valsts kontroles birojam, ņemot vērā, ka </w:t>
            </w:r>
            <w:r w:rsidRPr="00473E3F">
              <w:rPr>
                <w:rFonts w:eastAsia="Calibri"/>
                <w:sz w:val="22"/>
                <w:szCs w:val="22"/>
              </w:rPr>
              <w:t>kopējais aprēķinu skaits, kas nepieciešams elektrostaciju izvērtējuma veikšanai laika periodā no 2021.gada līdz 2023.gadam, ir 397 aprēķini.</w:t>
            </w:r>
          </w:p>
          <w:p w14:paraId="304E9DDE" w14:textId="77777777" w:rsidR="00A60515" w:rsidRPr="00473E3F" w:rsidRDefault="00A60515" w:rsidP="00A60515">
            <w:pPr>
              <w:autoSpaceDN w:val="0"/>
              <w:spacing w:after="60"/>
              <w:jc w:val="both"/>
              <w:textAlignment w:val="baseline"/>
              <w:rPr>
                <w:bCs/>
                <w:sz w:val="22"/>
                <w:szCs w:val="22"/>
              </w:rPr>
            </w:pPr>
          </w:p>
          <w:p w14:paraId="6B2DD827" w14:textId="77777777" w:rsidR="00A60515" w:rsidRPr="00473E3F" w:rsidRDefault="00A60515" w:rsidP="00A60515">
            <w:pPr>
              <w:autoSpaceDN w:val="0"/>
              <w:spacing w:after="60"/>
              <w:jc w:val="both"/>
              <w:textAlignment w:val="baseline"/>
              <w:rPr>
                <w:bCs/>
                <w:sz w:val="22"/>
                <w:szCs w:val="22"/>
              </w:rPr>
            </w:pPr>
          </w:p>
          <w:p w14:paraId="00ED2490" w14:textId="77777777" w:rsidR="00A60515" w:rsidRPr="00473E3F" w:rsidRDefault="00A60515" w:rsidP="00A60515">
            <w:pPr>
              <w:autoSpaceDN w:val="0"/>
              <w:spacing w:after="60"/>
              <w:jc w:val="both"/>
              <w:textAlignment w:val="baseline"/>
              <w:rPr>
                <w:rFonts w:eastAsia="Calibri"/>
                <w:sz w:val="22"/>
                <w:szCs w:val="22"/>
              </w:rPr>
            </w:pPr>
            <w:r w:rsidRPr="00473E3F">
              <w:rPr>
                <w:bCs/>
                <w:sz w:val="22"/>
                <w:szCs w:val="22"/>
              </w:rPr>
              <w:t>Anotācijas II. sadaļas 3. punkts</w:t>
            </w:r>
            <w:r w:rsidRPr="00473E3F">
              <w:rPr>
                <w:rFonts w:eastAsia="Calibri"/>
                <w:sz w:val="22"/>
                <w:szCs w:val="22"/>
              </w:rPr>
              <w:t xml:space="preserve"> </w:t>
            </w:r>
          </w:p>
          <w:p w14:paraId="6738075A" w14:textId="7B4DBA4A" w:rsidR="00A60515" w:rsidRPr="00473E3F" w:rsidRDefault="00A60515" w:rsidP="00A60515">
            <w:pPr>
              <w:autoSpaceDN w:val="0"/>
              <w:spacing w:after="60"/>
              <w:jc w:val="both"/>
              <w:textAlignment w:val="baseline"/>
              <w:rPr>
                <w:rFonts w:eastAsia="Calibri"/>
                <w:sz w:val="22"/>
                <w:szCs w:val="22"/>
              </w:rPr>
            </w:pPr>
            <w:r w:rsidRPr="00473E3F">
              <w:rPr>
                <w:rFonts w:eastAsia="Calibri"/>
                <w:sz w:val="22"/>
                <w:szCs w:val="22"/>
              </w:rPr>
              <w:t xml:space="preserve">Projektā paredzētā informācija un dokumenti, kurus komersantam, kas </w:t>
            </w:r>
            <w:r w:rsidRPr="00473E3F">
              <w:rPr>
                <w:sz w:val="22"/>
                <w:szCs w:val="22"/>
              </w:rPr>
              <w:t xml:space="preserve">saņem valsts atbalstu elektroenerģijas ražošanai </w:t>
            </w:r>
            <w:r w:rsidR="00177987" w:rsidRPr="00473E3F">
              <w:rPr>
                <w:sz w:val="22"/>
                <w:szCs w:val="22"/>
              </w:rPr>
              <w:t>no atjaunojamiem energoresursiem</w:t>
            </w:r>
            <w:r w:rsidRPr="00473E3F">
              <w:rPr>
                <w:sz w:val="22"/>
                <w:szCs w:val="22"/>
              </w:rPr>
              <w:t xml:space="preserve">, </w:t>
            </w:r>
            <w:r w:rsidRPr="00473E3F">
              <w:rPr>
                <w:rFonts w:eastAsia="Calibri"/>
                <w:sz w:val="22"/>
                <w:szCs w:val="22"/>
              </w:rPr>
              <w:t xml:space="preserve">ir jāiesniedz Būvniecības valsts kontroles birojā, komersanta elektrostacijas IRR aprēķina veikšanai, ir komersanta rīcībā. </w:t>
            </w:r>
          </w:p>
          <w:p w14:paraId="6B7EF89C" w14:textId="77777777" w:rsidR="00A60515" w:rsidRPr="00473E3F" w:rsidRDefault="00A60515" w:rsidP="00A60515">
            <w:pPr>
              <w:rPr>
                <w:sz w:val="22"/>
                <w:szCs w:val="22"/>
              </w:rPr>
            </w:pPr>
            <w:r w:rsidRPr="00473E3F">
              <w:rPr>
                <w:sz w:val="22"/>
                <w:szCs w:val="22"/>
              </w:rPr>
              <w:t xml:space="preserve">Projekta radīto administratīvo izmaksu </w:t>
            </w:r>
            <w:r w:rsidRPr="00473E3F">
              <w:rPr>
                <w:sz w:val="22"/>
                <w:szCs w:val="22"/>
              </w:rPr>
              <w:lastRenderedPageBreak/>
              <w:t xml:space="preserve">komersantiem aprēķins veikts, izmantojot šādu formulu: C = (f x l) x (n x b), kur f – finanšu līdzekļu apjoms, kas nepieciešams, lai nodrošinātu Projektā paredzētā informācijas sniegšanas pienākuma izpildi (stundas samaksas likme, ieskaitot virsstundas vai stundas limitu ārējo pakalpojumu sniedzējiem, ja tādi ir); l – laika patēriņš, kas nepieciešams, lai sagatavotu informāciju, kuras sniegšanu paredz Projekts; n – subjektu skaits, uz ko attiecas Projektā paredzētās informācijas sniegšanas prasības; b – cik bieži gada laikā Projekts paredz informācijas sniegšanu. Informācijas (IRR aprēķinam faktisko datu iesniegšana BVKB) sniegšanas pienākums vienreiz pēc projekta spēkā stāšanās 200 komersantiem. Ņemot vērā to, ka pienākums – sagatavot un sniegt informāciju – ir pašvaldību grāmatvežu </w:t>
            </w:r>
            <w:r w:rsidRPr="00473E3F">
              <w:rPr>
                <w:sz w:val="22"/>
                <w:szCs w:val="22"/>
              </w:rPr>
              <w:lastRenderedPageBreak/>
              <w:t xml:space="preserve">kompetence, aprēķinot administratīvo izmaksu novērtējumu šai </w:t>
            </w:r>
            <w:proofErr w:type="spellStart"/>
            <w:r w:rsidRPr="00473E3F">
              <w:rPr>
                <w:sz w:val="22"/>
                <w:szCs w:val="22"/>
              </w:rPr>
              <w:t>mērķgrupai</w:t>
            </w:r>
            <w:proofErr w:type="spellEnd"/>
            <w:r w:rsidRPr="00473E3F">
              <w:rPr>
                <w:sz w:val="22"/>
                <w:szCs w:val="22"/>
              </w:rPr>
              <w:t xml:space="preserve"> – izmantoti Centrālās statistikas pārvaldes dati par grāmatveža darbaspēka izmaksām vienā stundā, proti, 17,10 </w:t>
            </w:r>
            <w:proofErr w:type="spellStart"/>
            <w:r w:rsidRPr="00473E3F">
              <w:rPr>
                <w:i/>
                <w:iCs/>
                <w:sz w:val="22"/>
                <w:szCs w:val="22"/>
              </w:rPr>
              <w:t>euro</w:t>
            </w:r>
            <w:proofErr w:type="spellEnd"/>
            <w:r w:rsidRPr="00473E3F">
              <w:rPr>
                <w:i/>
                <w:iCs/>
                <w:sz w:val="22"/>
                <w:szCs w:val="22"/>
              </w:rPr>
              <w:t>.</w:t>
            </w:r>
            <w:r w:rsidRPr="00473E3F">
              <w:rPr>
                <w:sz w:val="22"/>
                <w:szCs w:val="22"/>
              </w:rPr>
              <w:t xml:space="preserve"> Savukārt attiecībā uz laika patēriņu, prognozējams, ka informācijas, kura jau tiek uzkrāta un glabāta apkopošana un elektroniski nosūtīšana aizņems vidēji pus stundu. Līdz ar to komersantiem administratīvās izmaksas novērtējamas 1710,00 </w:t>
            </w:r>
            <w:proofErr w:type="spellStart"/>
            <w:r w:rsidRPr="00473E3F">
              <w:rPr>
                <w:i/>
                <w:iCs/>
                <w:sz w:val="22"/>
                <w:szCs w:val="22"/>
              </w:rPr>
              <w:t>euro</w:t>
            </w:r>
            <w:proofErr w:type="spellEnd"/>
            <w:r w:rsidRPr="00473E3F">
              <w:rPr>
                <w:sz w:val="22"/>
                <w:szCs w:val="22"/>
              </w:rPr>
              <w:t xml:space="preserve"> apmērā, kas aprēķinātas pēc šādas formulas: (17,1*0,5)*(200*1).</w:t>
            </w:r>
          </w:p>
          <w:p w14:paraId="01146E9D" w14:textId="77777777" w:rsidR="00A60515" w:rsidRPr="00473E3F" w:rsidRDefault="00A60515" w:rsidP="00A60515">
            <w:pPr>
              <w:autoSpaceDN w:val="0"/>
              <w:spacing w:after="60"/>
              <w:jc w:val="both"/>
              <w:textAlignment w:val="baseline"/>
              <w:rPr>
                <w:rFonts w:eastAsia="Calibri"/>
                <w:sz w:val="22"/>
                <w:szCs w:val="22"/>
              </w:rPr>
            </w:pPr>
          </w:p>
          <w:p w14:paraId="272CA421" w14:textId="65DFF995" w:rsidR="00A60515" w:rsidRPr="00473E3F" w:rsidRDefault="00A60515" w:rsidP="00A60515">
            <w:pPr>
              <w:jc w:val="both"/>
              <w:rPr>
                <w:sz w:val="22"/>
                <w:szCs w:val="22"/>
              </w:rPr>
            </w:pPr>
            <w:r w:rsidRPr="00473E3F">
              <w:rPr>
                <w:sz w:val="22"/>
                <w:szCs w:val="22"/>
              </w:rPr>
              <w:t xml:space="preserve">Līdz ar to, administratīvo izmaksu novērtējums gada laikā </w:t>
            </w:r>
            <w:r w:rsidRPr="00473E3F">
              <w:rPr>
                <w:rFonts w:eastAsia="Calibri"/>
                <w:sz w:val="22"/>
                <w:szCs w:val="22"/>
              </w:rPr>
              <w:t xml:space="preserve">komersantiem, kas </w:t>
            </w:r>
            <w:r w:rsidRPr="00473E3F">
              <w:rPr>
                <w:sz w:val="22"/>
                <w:szCs w:val="22"/>
              </w:rPr>
              <w:t>saņem valsts atbalstu elektroenerģijas ražošanai koģenerācijā, nepārsniegs kopā 2000 </w:t>
            </w:r>
            <w:proofErr w:type="spellStart"/>
            <w:r w:rsidRPr="00473E3F">
              <w:rPr>
                <w:i/>
                <w:iCs/>
                <w:sz w:val="22"/>
                <w:szCs w:val="22"/>
              </w:rPr>
              <w:t>euro</w:t>
            </w:r>
            <w:proofErr w:type="spellEnd"/>
            <w:r w:rsidRPr="00473E3F">
              <w:rPr>
                <w:sz w:val="22"/>
                <w:szCs w:val="22"/>
              </w:rPr>
              <w:t xml:space="preserve">. </w:t>
            </w:r>
          </w:p>
        </w:tc>
        <w:tc>
          <w:tcPr>
            <w:tcW w:w="1980" w:type="dxa"/>
            <w:gridSpan w:val="3"/>
          </w:tcPr>
          <w:p w14:paraId="76A15050" w14:textId="77777777" w:rsidR="00A60515" w:rsidRPr="00473E3F" w:rsidRDefault="00A60515" w:rsidP="00A60515">
            <w:pPr>
              <w:jc w:val="both"/>
              <w:rPr>
                <w:sz w:val="22"/>
                <w:szCs w:val="22"/>
              </w:rPr>
            </w:pPr>
          </w:p>
        </w:tc>
      </w:tr>
      <w:tr w:rsidR="006616DC" w:rsidRPr="00473E3F" w14:paraId="33CE126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E01F0A"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BFAD3D" w14:textId="77777777" w:rsidR="00A60515" w:rsidRPr="00473E3F" w:rsidRDefault="00A60515" w:rsidP="00A60515">
            <w:pPr>
              <w:jc w:val="both"/>
              <w:rPr>
                <w:sz w:val="22"/>
                <w:szCs w:val="22"/>
              </w:rPr>
            </w:pPr>
            <w:r w:rsidRPr="00473E3F">
              <w:rPr>
                <w:sz w:val="22"/>
                <w:szCs w:val="22"/>
              </w:rPr>
              <w:t>Anotācijas 1. sadaļas 2. punkts</w:t>
            </w:r>
          </w:p>
          <w:p w14:paraId="4613780F"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F19E7A" w14:textId="50C3D0D5" w:rsidR="00A60515" w:rsidRPr="00473E3F" w:rsidRDefault="00A60515" w:rsidP="00A60515">
            <w:pPr>
              <w:spacing w:line="252" w:lineRule="auto"/>
              <w:rPr>
                <w:rFonts w:eastAsia="Calibri"/>
                <w:b/>
                <w:sz w:val="22"/>
                <w:szCs w:val="22"/>
              </w:rPr>
            </w:pPr>
            <w:r w:rsidRPr="00473E3F">
              <w:rPr>
                <w:rFonts w:eastAsia="Calibri"/>
                <w:b/>
                <w:sz w:val="22"/>
                <w:szCs w:val="22"/>
              </w:rPr>
              <w:t xml:space="preserve">LBA </w:t>
            </w:r>
            <w:r w:rsidRPr="00473E3F">
              <w:rPr>
                <w:sz w:val="22"/>
                <w:szCs w:val="22"/>
              </w:rPr>
              <w:t>Precizēt anotācijā, ka MK noteikumu Nr. 560 76.1 punktā norādītās investīcijas ietver arī investīcijas biogāzes ražošanas iekārtās, ne tikai koģenerācijas iekārtās, kā arī kapitalizētās remonta izmaksas, pie kam, nosakot ekspluatācijas izmaksas, jāņem vērā viss investīciju apjoms, to skaitā arī atbalsta maksājumi no LAD.</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279722" w14:textId="77777777" w:rsidR="00A60515" w:rsidRPr="00473E3F" w:rsidRDefault="00A60515" w:rsidP="00A60515">
            <w:pPr>
              <w:pStyle w:val="naisc"/>
              <w:rPr>
                <w:b/>
                <w:sz w:val="22"/>
                <w:szCs w:val="22"/>
              </w:rPr>
            </w:pPr>
            <w:r w:rsidRPr="00473E3F">
              <w:rPr>
                <w:b/>
                <w:sz w:val="22"/>
                <w:szCs w:val="22"/>
              </w:rPr>
              <w:t>Ņemts vērā.</w:t>
            </w:r>
          </w:p>
          <w:p w14:paraId="5B810B73" w14:textId="77777777" w:rsidR="00A60515" w:rsidRPr="00473E3F" w:rsidRDefault="00A60515" w:rsidP="00A60515">
            <w:pPr>
              <w:pStyle w:val="naisc"/>
              <w:jc w:val="both"/>
              <w:rPr>
                <w:bCs/>
                <w:sz w:val="22"/>
                <w:szCs w:val="22"/>
              </w:rPr>
            </w:pPr>
            <w:r w:rsidRPr="00473E3F">
              <w:rPr>
                <w:bCs/>
                <w:sz w:val="22"/>
                <w:szCs w:val="22"/>
              </w:rPr>
              <w:t>Anotācija ir papildināta ar skaidrojumu, ka koģenerācijas stacijas faktiski veiktajās investīcijās tiek iekļautas sākotnējās investīcijas stacijā un elektroenerģijas pieslēguma izmaksas elektroenerģijas tīklam, kā arī turpmākās investīcijas, kas bijušas nepieciešamas, lai atbilstoši ražošanas tehnoloģijai nodrošinātu elektrostacijas tehnoloģiskās funkcijas atbilstoši vienotā tehnoloģiskā cikla principam, tajā skaitā lai palielinātu elektrostacijas elektrisko jaudu.</w:t>
            </w:r>
          </w:p>
          <w:p w14:paraId="1759B605" w14:textId="223B139F" w:rsidR="00A60515" w:rsidRPr="00473E3F" w:rsidRDefault="00A60515" w:rsidP="00A60515">
            <w:pPr>
              <w:pStyle w:val="naisc"/>
              <w:jc w:val="both"/>
              <w:rPr>
                <w:b/>
                <w:sz w:val="22"/>
                <w:szCs w:val="22"/>
              </w:rPr>
            </w:pPr>
            <w:r w:rsidRPr="00473E3F">
              <w:rPr>
                <w:bCs/>
                <w:sz w:val="22"/>
                <w:szCs w:val="22"/>
              </w:rPr>
              <w:t>Saskaņā ar ETL 31.</w:t>
            </w:r>
            <w:r w:rsidRPr="00473E3F">
              <w:rPr>
                <w:bCs/>
                <w:sz w:val="22"/>
                <w:szCs w:val="22"/>
                <w:vertAlign w:val="superscript"/>
              </w:rPr>
              <w:t>4</w:t>
            </w:r>
            <w:r w:rsidRPr="00473E3F">
              <w:rPr>
                <w:bCs/>
                <w:sz w:val="22"/>
                <w:szCs w:val="22"/>
              </w:rPr>
              <w:t> panta otro daļu IRR aprēķinā iekļauj arī elektrostacijai piešķirto un faktiski saņemto atbalstu, tostarp investīciju atbalstu elektroenerģijas ražošanai. No tā secināms, ka IRR aprēķinā iekļauj visu komersanta saņemto atbalstu, tostarp LAD īstenoto projektu investīcijas.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69BE3" w14:textId="15AC11CF" w:rsidR="00A60515" w:rsidRPr="00473E3F" w:rsidRDefault="00A60515" w:rsidP="00A60515">
            <w:pPr>
              <w:jc w:val="both"/>
              <w:rPr>
                <w:sz w:val="22"/>
                <w:szCs w:val="22"/>
              </w:rPr>
            </w:pPr>
            <w:r w:rsidRPr="00473E3F">
              <w:rPr>
                <w:sz w:val="22"/>
                <w:szCs w:val="22"/>
              </w:rPr>
              <w:t>Anotācijas 1. sadaļas 2. punkts</w:t>
            </w:r>
          </w:p>
          <w:p w14:paraId="3410033C" w14:textId="341554E4" w:rsidR="00A60515" w:rsidRPr="00473E3F" w:rsidRDefault="00A60515" w:rsidP="00A60515">
            <w:pPr>
              <w:jc w:val="both"/>
              <w:rPr>
                <w:sz w:val="22"/>
                <w:szCs w:val="22"/>
              </w:rPr>
            </w:pPr>
            <w:r w:rsidRPr="00473E3F">
              <w:rPr>
                <w:sz w:val="22"/>
                <w:szCs w:val="22"/>
              </w:rPr>
              <w:t>…</w:t>
            </w:r>
          </w:p>
          <w:p w14:paraId="115C2922" w14:textId="77777777" w:rsidR="00EA7CFA" w:rsidRPr="00473E3F" w:rsidRDefault="00A60515" w:rsidP="00EA7CFA">
            <w:pPr>
              <w:spacing w:before="120" w:after="0" w:line="240" w:lineRule="auto"/>
              <w:ind w:right="113"/>
              <w:jc w:val="both"/>
              <w:rPr>
                <w:sz w:val="22"/>
                <w:szCs w:val="22"/>
              </w:rPr>
            </w:pPr>
            <w:r w:rsidRPr="00473E3F">
              <w:rPr>
                <w:sz w:val="22"/>
                <w:szCs w:val="22"/>
              </w:rPr>
              <w:t>Aprēķinā tiks ņemtas vērā tās investīcijas, kas veiktas elektrostacijā atbilstoši vienotā tehnoloģiskā cikla principam</w:t>
            </w:r>
            <w:r w:rsidR="00EA7CFA" w:rsidRPr="00473E3F">
              <w:rPr>
                <w:sz w:val="22"/>
                <w:szCs w:val="22"/>
              </w:rPr>
              <w:t>, tātad jābūt pierādītai investīciju saistībai ar elektrostaciju, ievērojot to lietu kopību, kas ietilpst vienotajā tehnoloģiskajā ciklā.</w:t>
            </w:r>
            <w:r w:rsidRPr="00473E3F">
              <w:rPr>
                <w:sz w:val="22"/>
                <w:szCs w:val="22"/>
              </w:rPr>
              <w:t xml:space="preserve"> Tīrās naudas plūsmas aprēķinā tiks iekļautas </w:t>
            </w:r>
            <w:r w:rsidRPr="00473E3F">
              <w:rPr>
                <w:bCs/>
                <w:sz w:val="22"/>
                <w:szCs w:val="22"/>
              </w:rPr>
              <w:t xml:space="preserve"> sākotnējās investīcijas </w:t>
            </w:r>
            <w:r w:rsidRPr="00473E3F">
              <w:rPr>
                <w:sz w:val="22"/>
                <w:szCs w:val="22"/>
              </w:rPr>
              <w:t xml:space="preserve"> elektro</w:t>
            </w:r>
            <w:r w:rsidRPr="00473E3F">
              <w:rPr>
                <w:bCs/>
                <w:sz w:val="22"/>
                <w:szCs w:val="22"/>
              </w:rPr>
              <w:t xml:space="preserve">stacijā un pieslēguma izmaksas elektroenerģijas tīklam, kā arī turpmākās investīcijas, kas bijušas nepieciešamas, lai atbilstoši ražošanas tehnoloģijai nodrošinātu elektrostacijas tehnoloģiskās funkcijas atbilstoši vienotā tehnoloģiskā cikla principam </w:t>
            </w:r>
            <w:r w:rsidRPr="00473E3F">
              <w:rPr>
                <w:sz w:val="22"/>
                <w:szCs w:val="22"/>
              </w:rPr>
              <w:t>vai lai palielinātu elektrostacijas elektrisko jaudu.</w:t>
            </w:r>
          </w:p>
          <w:p w14:paraId="67A88F7E" w14:textId="0B3BDBD1" w:rsidR="00A60515" w:rsidRPr="00473E3F" w:rsidRDefault="00A60515" w:rsidP="00A60515">
            <w:pPr>
              <w:jc w:val="both"/>
              <w:rPr>
                <w:sz w:val="22"/>
                <w:szCs w:val="22"/>
              </w:rPr>
            </w:pPr>
            <w:r w:rsidRPr="00473E3F">
              <w:rPr>
                <w:sz w:val="22"/>
                <w:szCs w:val="22"/>
              </w:rPr>
              <w:t>…</w:t>
            </w:r>
          </w:p>
        </w:tc>
        <w:tc>
          <w:tcPr>
            <w:tcW w:w="1980" w:type="dxa"/>
            <w:gridSpan w:val="3"/>
          </w:tcPr>
          <w:p w14:paraId="4895BF06" w14:textId="77777777" w:rsidR="00A60515" w:rsidRPr="00473E3F" w:rsidRDefault="00A60515" w:rsidP="00A60515">
            <w:pPr>
              <w:jc w:val="both"/>
              <w:rPr>
                <w:sz w:val="22"/>
                <w:szCs w:val="22"/>
              </w:rPr>
            </w:pPr>
          </w:p>
        </w:tc>
      </w:tr>
      <w:tr w:rsidR="006616DC" w:rsidRPr="00473E3F" w14:paraId="084AE5A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0C8184"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D17175" w14:textId="1D9BB6C7" w:rsidR="00A60515" w:rsidRPr="00473E3F" w:rsidRDefault="00A60515" w:rsidP="00A60515">
            <w:pPr>
              <w:jc w:val="both"/>
              <w:rPr>
                <w:sz w:val="22"/>
                <w:szCs w:val="22"/>
              </w:rPr>
            </w:pPr>
            <w:r w:rsidRPr="00473E3F">
              <w:rPr>
                <w:sz w:val="22"/>
                <w:szCs w:val="22"/>
              </w:rPr>
              <w:t xml:space="preserve">BVKB ir </w:t>
            </w:r>
            <w:proofErr w:type="spellStart"/>
            <w:r w:rsidRPr="00473E3F">
              <w:rPr>
                <w:sz w:val="22"/>
                <w:szCs w:val="22"/>
              </w:rPr>
              <w:t>pirmšķietamas</w:t>
            </w:r>
            <w:proofErr w:type="spellEnd"/>
            <w:r w:rsidRPr="00473E3F">
              <w:rPr>
                <w:sz w:val="22"/>
                <w:szCs w:val="22"/>
              </w:rPr>
              <w:t xml:space="preserve"> aizdomas par tehnoloģijai </w:t>
            </w:r>
            <w:r w:rsidRPr="00473E3F">
              <w:rPr>
                <w:sz w:val="22"/>
                <w:szCs w:val="22"/>
              </w:rPr>
              <w:lastRenderedPageBreak/>
              <w:t>neatbilstošu elektrostacijas pašpatēriņu;</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599E73"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4BFA5A70" w14:textId="552066A3" w:rsidR="00A60515" w:rsidRPr="00473E3F" w:rsidRDefault="00A60515" w:rsidP="00A60515">
            <w:pPr>
              <w:spacing w:line="252" w:lineRule="auto"/>
              <w:rPr>
                <w:rFonts w:eastAsia="Calibri"/>
                <w:b/>
                <w:sz w:val="22"/>
                <w:szCs w:val="22"/>
              </w:rPr>
            </w:pPr>
            <w:r w:rsidRPr="00473E3F">
              <w:rPr>
                <w:rFonts w:eastAsia="Lucida Sans Unicode"/>
                <w:kern w:val="2"/>
                <w:sz w:val="22"/>
                <w:szCs w:val="22"/>
                <w:lang w:eastAsia="hi-IN" w:bidi="hi-IN"/>
              </w:rPr>
              <w:t xml:space="preserve">Birojs lūdz precizēt Grozījumu noteikumos Nr.560 anotācijas 7.lpp. un Grozījumu </w:t>
            </w:r>
            <w:r w:rsidRPr="00473E3F">
              <w:rPr>
                <w:rFonts w:eastAsia="Lucida Sans Unicode"/>
                <w:kern w:val="2"/>
                <w:sz w:val="22"/>
                <w:szCs w:val="22"/>
                <w:lang w:eastAsia="hi-IN" w:bidi="hi-IN"/>
              </w:rPr>
              <w:lastRenderedPageBreak/>
              <w:t xml:space="preserve">noteikumos Nr.561 anotācijas 7.lpp. norādīto informāciju attiecībā uz to, ka </w:t>
            </w:r>
            <w:r w:rsidRPr="00473E3F">
              <w:rPr>
                <w:rFonts w:eastAsia="Lucida Sans Unicode"/>
                <w:i/>
                <w:iCs/>
                <w:kern w:val="2"/>
                <w:sz w:val="22"/>
                <w:szCs w:val="22"/>
                <w:lang w:eastAsia="hi-IN" w:bidi="hi-IN"/>
              </w:rPr>
              <w:t>p</w:t>
            </w:r>
            <w:r w:rsidRPr="00473E3F">
              <w:rPr>
                <w:i/>
                <w:iCs/>
                <w:sz w:val="22"/>
                <w:szCs w:val="22"/>
              </w:rPr>
              <w:t xml:space="preserve">rojektā paredzēts noteikt, ka valsts atbalsta izmaksu aptur, </w:t>
            </w:r>
            <w:r w:rsidRPr="00473E3F">
              <w:rPr>
                <w:i/>
                <w:iCs/>
                <w:sz w:val="22"/>
                <w:szCs w:val="22"/>
                <w:u w:val="single"/>
              </w:rPr>
              <w:t xml:space="preserve">ja BVKB ir </w:t>
            </w:r>
            <w:proofErr w:type="spellStart"/>
            <w:r w:rsidRPr="00473E3F">
              <w:rPr>
                <w:i/>
                <w:iCs/>
                <w:sz w:val="22"/>
                <w:szCs w:val="22"/>
                <w:u w:val="single"/>
              </w:rPr>
              <w:t>pirmšķietamas</w:t>
            </w:r>
            <w:proofErr w:type="spellEnd"/>
            <w:r w:rsidRPr="00473E3F">
              <w:rPr>
                <w:i/>
                <w:iCs/>
                <w:sz w:val="22"/>
                <w:szCs w:val="22"/>
                <w:u w:val="single"/>
              </w:rPr>
              <w:t xml:space="preserve"> aizdomas</w:t>
            </w:r>
            <w:r w:rsidRPr="00473E3F">
              <w:rPr>
                <w:i/>
                <w:iCs/>
                <w:sz w:val="22"/>
                <w:szCs w:val="22"/>
              </w:rPr>
              <w:t xml:space="preserve"> par tehnoloģijai neatbilstošu elektrostacijas pašpatēriņu</w:t>
            </w:r>
            <w:r w:rsidRPr="00473E3F">
              <w:rPr>
                <w:sz w:val="22"/>
                <w:szCs w:val="22"/>
              </w:rPr>
              <w:t xml:space="preserve">, ņemot vērā, ka </w:t>
            </w:r>
            <w:r w:rsidRPr="00473E3F">
              <w:rPr>
                <w:rFonts w:eastAsia="Lucida Sans Unicode"/>
                <w:kern w:val="2"/>
                <w:sz w:val="22"/>
                <w:szCs w:val="22"/>
                <w:lang w:eastAsia="hi-IN" w:bidi="hi-IN"/>
              </w:rPr>
              <w:t>Grozījumi noteikumos Nr.560 un Grozījumi noteikumos Nr.561 nesatur šādu regulējumu.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CF8363" w14:textId="77777777" w:rsidR="00A60515" w:rsidRPr="00473E3F" w:rsidRDefault="00A60515" w:rsidP="00A60515">
            <w:pPr>
              <w:pStyle w:val="naisc"/>
              <w:rPr>
                <w:b/>
                <w:sz w:val="22"/>
                <w:szCs w:val="22"/>
              </w:rPr>
            </w:pPr>
            <w:r w:rsidRPr="00473E3F">
              <w:rPr>
                <w:b/>
                <w:sz w:val="22"/>
                <w:szCs w:val="22"/>
              </w:rPr>
              <w:lastRenderedPageBreak/>
              <w:t>Ņemts vērā</w:t>
            </w:r>
          </w:p>
          <w:p w14:paraId="5E6C58B9" w14:textId="359D36FD" w:rsidR="00A60515" w:rsidRPr="00473E3F" w:rsidRDefault="00A60515" w:rsidP="00A60515">
            <w:pPr>
              <w:pStyle w:val="naisc"/>
              <w:jc w:val="left"/>
              <w:rPr>
                <w:bCs/>
                <w:sz w:val="22"/>
                <w:szCs w:val="22"/>
              </w:rPr>
            </w:pPr>
            <w:r w:rsidRPr="00473E3F">
              <w:rPr>
                <w:bCs/>
                <w:sz w:val="22"/>
                <w:szCs w:val="22"/>
              </w:rPr>
              <w:t>Precizēts anotācijas teksts atbilstoši precizējumam noteikumu tekstā.</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E546B2" w14:textId="61877CA4" w:rsidR="00004CE3" w:rsidRPr="00473E3F" w:rsidRDefault="00004CE3" w:rsidP="00A60515">
            <w:pPr>
              <w:jc w:val="both"/>
              <w:rPr>
                <w:sz w:val="22"/>
                <w:szCs w:val="22"/>
              </w:rPr>
            </w:pPr>
            <w:r w:rsidRPr="00473E3F">
              <w:rPr>
                <w:sz w:val="22"/>
                <w:szCs w:val="22"/>
              </w:rPr>
              <w:t>Projekta anotācija papildināta šādā redakcijā:</w:t>
            </w:r>
          </w:p>
          <w:p w14:paraId="7D948978" w14:textId="7DC40AF5" w:rsidR="00A60515" w:rsidRPr="00473E3F" w:rsidRDefault="00A60515" w:rsidP="00A60515">
            <w:pPr>
              <w:jc w:val="both"/>
              <w:rPr>
                <w:sz w:val="22"/>
                <w:szCs w:val="22"/>
              </w:rPr>
            </w:pPr>
            <w:r w:rsidRPr="00473E3F">
              <w:rPr>
                <w:sz w:val="22"/>
                <w:szCs w:val="22"/>
              </w:rPr>
              <w:lastRenderedPageBreak/>
              <w:t xml:space="preserve">BVKB, konstatē, ka </w:t>
            </w:r>
            <w:r w:rsidRPr="00473E3F">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473E3F">
              <w:rPr>
                <w:sz w:val="22"/>
                <w:szCs w:val="22"/>
              </w:rPr>
              <w:t>;</w:t>
            </w:r>
          </w:p>
        </w:tc>
        <w:tc>
          <w:tcPr>
            <w:tcW w:w="1980" w:type="dxa"/>
            <w:gridSpan w:val="3"/>
          </w:tcPr>
          <w:p w14:paraId="466ABFBF" w14:textId="77777777" w:rsidR="00A60515" w:rsidRPr="00473E3F" w:rsidRDefault="00A60515" w:rsidP="00A60515">
            <w:pPr>
              <w:jc w:val="both"/>
              <w:rPr>
                <w:sz w:val="22"/>
                <w:szCs w:val="22"/>
              </w:rPr>
            </w:pPr>
          </w:p>
        </w:tc>
      </w:tr>
      <w:tr w:rsidR="006616DC" w:rsidRPr="00473E3F" w14:paraId="01ED126C"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0F1FDC"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0172DD" w14:textId="75986909" w:rsidR="00A60515" w:rsidRPr="00473E3F" w:rsidRDefault="00A60515" w:rsidP="00A60515">
            <w:pPr>
              <w:spacing w:before="120"/>
              <w:jc w:val="both"/>
              <w:rPr>
                <w:sz w:val="22"/>
                <w:szCs w:val="22"/>
              </w:rPr>
            </w:pPr>
            <w:r w:rsidRPr="00473E3F">
              <w:rPr>
                <w:rFonts w:eastAsia="Calibri"/>
                <w:sz w:val="22"/>
                <w:szCs w:val="22"/>
              </w:rPr>
              <w:t xml:space="preserve">Pienākums iestādei pašai pēc savas iniciatīvas atgūt nelikumīgi saņemtu valsts atbalstu bez Eiropas Komisijas lēmuma par nelikumīga un nesaderīga valsts atbalsta atgūšanu izriet no </w:t>
            </w:r>
            <w:r w:rsidRPr="00473E3F">
              <w:rPr>
                <w:sz w:val="22"/>
                <w:szCs w:val="22"/>
              </w:rPr>
              <w:t>Eiropas Savienības tiesas 2019. gada 5. marta sprieduma Lietā C</w:t>
            </w:r>
            <w:r w:rsidRPr="00473E3F">
              <w:rPr>
                <w:sz w:val="22"/>
                <w:szCs w:val="22"/>
              </w:rPr>
              <w:noBreakHyphen/>
              <w:t xml:space="preserve">349/17 </w:t>
            </w:r>
            <w:proofErr w:type="spellStart"/>
            <w:r w:rsidRPr="00473E3F">
              <w:rPr>
                <w:sz w:val="22"/>
                <w:szCs w:val="22"/>
              </w:rPr>
              <w:t>Eesti</w:t>
            </w:r>
            <w:proofErr w:type="spellEnd"/>
            <w:r w:rsidRPr="00473E3F">
              <w:rPr>
                <w:sz w:val="22"/>
                <w:szCs w:val="22"/>
              </w:rPr>
              <w:t xml:space="preserve"> </w:t>
            </w:r>
            <w:proofErr w:type="spellStart"/>
            <w:r w:rsidRPr="00473E3F">
              <w:rPr>
                <w:sz w:val="22"/>
                <w:szCs w:val="22"/>
              </w:rPr>
              <w:t>Pagar</w:t>
            </w:r>
            <w:proofErr w:type="spellEnd"/>
            <w:r w:rsidRPr="00473E3F">
              <w:rPr>
                <w:sz w:val="22"/>
                <w:szCs w:val="22"/>
              </w:rPr>
              <w:t xml:space="preserve"> AS pret </w:t>
            </w:r>
            <w:proofErr w:type="spellStart"/>
            <w:r w:rsidRPr="00473E3F">
              <w:rPr>
                <w:sz w:val="22"/>
                <w:szCs w:val="22"/>
              </w:rPr>
              <w:t>Ettevõtluse</w:t>
            </w:r>
            <w:proofErr w:type="spellEnd"/>
            <w:r w:rsidRPr="00473E3F">
              <w:rPr>
                <w:sz w:val="22"/>
                <w:szCs w:val="22"/>
              </w:rPr>
              <w:t xml:space="preserve"> </w:t>
            </w:r>
            <w:proofErr w:type="spellStart"/>
            <w:r w:rsidRPr="00473E3F">
              <w:rPr>
                <w:sz w:val="22"/>
                <w:szCs w:val="22"/>
              </w:rPr>
              <w:t>Arendamise</w:t>
            </w:r>
            <w:proofErr w:type="spellEnd"/>
            <w:r w:rsidRPr="00473E3F">
              <w:rPr>
                <w:sz w:val="22"/>
                <w:szCs w:val="22"/>
              </w:rPr>
              <w:t xml:space="preserve"> </w:t>
            </w:r>
            <w:proofErr w:type="spellStart"/>
            <w:r w:rsidRPr="00473E3F">
              <w:rPr>
                <w:sz w:val="22"/>
                <w:szCs w:val="22"/>
              </w:rPr>
              <w:t>Sihtasutus</w:t>
            </w:r>
            <w:proofErr w:type="spellEnd"/>
            <w:r w:rsidRPr="00473E3F">
              <w:rPr>
                <w:sz w:val="22"/>
                <w:szCs w:val="22"/>
              </w:rPr>
              <w:t xml:space="preserve">, </w:t>
            </w:r>
            <w:proofErr w:type="spellStart"/>
            <w:r w:rsidRPr="00473E3F">
              <w:rPr>
                <w:sz w:val="22"/>
                <w:szCs w:val="22"/>
              </w:rPr>
              <w:t>Majandus</w:t>
            </w:r>
            <w:proofErr w:type="spellEnd"/>
            <w:r w:rsidRPr="00473E3F">
              <w:rPr>
                <w:sz w:val="22"/>
                <w:szCs w:val="22"/>
              </w:rPr>
              <w:t xml:space="preserve"> </w:t>
            </w:r>
            <w:r w:rsidRPr="00473E3F">
              <w:rPr>
                <w:sz w:val="22"/>
                <w:szCs w:val="22"/>
              </w:rPr>
              <w:noBreakHyphen/>
              <w:t xml:space="preserve"> ja </w:t>
            </w:r>
            <w:proofErr w:type="spellStart"/>
            <w:r w:rsidRPr="00473E3F">
              <w:rPr>
                <w:sz w:val="22"/>
                <w:szCs w:val="22"/>
              </w:rPr>
              <w:t>Kommunikatsiooniministeer</w:t>
            </w:r>
            <w:r w:rsidRPr="00473E3F">
              <w:rPr>
                <w:sz w:val="22"/>
                <w:szCs w:val="22"/>
              </w:rPr>
              <w:lastRenderedPageBreak/>
              <w:t>ium</w:t>
            </w:r>
            <w:proofErr w:type="spellEnd"/>
            <w:r w:rsidRPr="00473E3F">
              <w:rPr>
                <w:rStyle w:val="FootnoteReference"/>
                <w:sz w:val="22"/>
                <w:szCs w:val="22"/>
              </w:rPr>
              <w:footnoteReference w:id="29"/>
            </w:r>
            <w:r w:rsidRPr="00473E3F">
              <w:rPr>
                <w:sz w:val="22"/>
                <w:szCs w:val="22"/>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 Tādējādi ir piemērojams</w:t>
            </w:r>
            <w:r w:rsidRPr="00473E3F">
              <w:rPr>
                <w:sz w:val="22"/>
                <w:szCs w:val="22"/>
                <w:shd w:val="clear" w:color="auto" w:fill="FFFFFF"/>
              </w:rPr>
              <w:t xml:space="preserve"> MK noteikumu Nr. 560 61. punktā noteiktais, tostarp nosakot komersanta pienākumu mēneša laikā atmaksāt publiskajam tirgotājam  MK noteikumu  560 ietvaros saņemto nelikumīgo valsts </w:t>
            </w:r>
            <w:r w:rsidRPr="00473E3F">
              <w:rPr>
                <w:sz w:val="22"/>
                <w:szCs w:val="22"/>
                <w:shd w:val="clear" w:color="auto" w:fill="FFFFFF"/>
              </w:rPr>
              <w:lastRenderedPageBreak/>
              <w:t>atbalstu kopā ar procentiem</w:t>
            </w:r>
            <w:r w:rsidRPr="00473E3F">
              <w:rPr>
                <w:rStyle w:val="FootnoteReference"/>
                <w:sz w:val="22"/>
                <w:szCs w:val="22"/>
              </w:rPr>
              <w:footnoteReference w:id="30"/>
            </w:r>
            <w:r w:rsidRPr="00473E3F">
              <w:rPr>
                <w:sz w:val="22"/>
                <w:szCs w:val="22"/>
              </w:rPr>
              <w:t xml:space="preserve"> par periodu, kurā komersants saņēmis nelikumīgu valsts atbalstu, neatkarīgi no tā, </w:t>
            </w:r>
            <w:r w:rsidRPr="00473E3F">
              <w:rPr>
                <w:sz w:val="22"/>
                <w:szCs w:val="22"/>
                <w:shd w:val="clear" w:color="auto" w:fill="FFFFFF"/>
              </w:rPr>
              <w:t>vai nelikumīga valsts atbalsta saņemšana notikusi pirms vai pēc 2020.gada 11.septembra (MK noteikumu Nr. 560 spēkā stāšanās)</w:t>
            </w:r>
            <w:r w:rsidRPr="00473E3F">
              <w:rPr>
                <w:sz w:val="22"/>
                <w:szCs w:val="22"/>
              </w:rPr>
              <w:t>.Noteikumu projektā tiek īpaši izcelti gadījumi, kuri saskaņā ar EK lēmumu nepārprotami ir uzskatāmi par nelikumīgu valsts atbalstu, ņemot vērā minēto Eiropas Savienības Tiesas judikatūru, kas skar jautājumus par valsts atbalsta atgūšanu, un tie ir: atbalsts pēc</w:t>
            </w:r>
            <w:r w:rsidRPr="00473E3F">
              <w:rPr>
                <w:sz w:val="22"/>
                <w:szCs w:val="22"/>
                <w:shd w:val="clear" w:color="auto" w:fill="FFFFFF"/>
              </w:rPr>
              <w:t xml:space="preserve"> elektrostacijas pamatlīdzekļu pilna nolietojuma saskaņā ar normatīvajiem aktiem par grāmatvedības prasībām un atbalsts tādas </w:t>
            </w:r>
            <w:r w:rsidRPr="00473E3F">
              <w:rPr>
                <w:sz w:val="22"/>
                <w:szCs w:val="22"/>
              </w:rPr>
              <w:t xml:space="preserve"> elektroenerģijas ražošanai no atjaunojamajiem.</w:t>
            </w:r>
          </w:p>
          <w:p w14:paraId="49462A44"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C0E6DA"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23D0498C" w14:textId="7EE8716D" w:rsidR="00A60515" w:rsidRPr="00473E3F" w:rsidRDefault="00A60515" w:rsidP="00A60515">
            <w:pPr>
              <w:jc w:val="both"/>
              <w:rPr>
                <w:rFonts w:eastAsia="Lucida Sans Unicode"/>
                <w:b/>
                <w:bCs/>
                <w:kern w:val="2"/>
                <w:sz w:val="22"/>
                <w:szCs w:val="22"/>
                <w:lang w:eastAsia="hi-IN" w:bidi="hi-IN"/>
              </w:rPr>
            </w:pPr>
            <w:r w:rsidRPr="00473E3F">
              <w:rPr>
                <w:rFonts w:eastAsia="Lucida Sans Unicode"/>
                <w:kern w:val="2"/>
                <w:sz w:val="22"/>
                <w:szCs w:val="22"/>
                <w:lang w:eastAsia="hi-IN" w:bidi="hi-IN"/>
              </w:rPr>
              <w:t>Birojs lūdz precizēt Grozījumu noteikumos Nr.560 anotācijas 9.lpp. norādīto informāciju par gadījumiem, kuri n</w:t>
            </w:r>
            <w:r w:rsidRPr="00473E3F">
              <w:rPr>
                <w:sz w:val="22"/>
                <w:szCs w:val="22"/>
              </w:rPr>
              <w:t xml:space="preserve">oteikumu projektā tiek īpaši izcelti un kuri saskaņā ar EK lēmumu nepārprotami ir uzskatāmi par nelikumīgu valsts atbalstu, ņemot vērā minēto Eiropas Savienības Tiesas judikatūru, kas skar jautājumus par valsts atbalsta atgūšanu, </w:t>
            </w:r>
            <w:r w:rsidRPr="00473E3F">
              <w:rPr>
                <w:i/>
                <w:iCs/>
                <w:sz w:val="22"/>
                <w:szCs w:val="22"/>
              </w:rPr>
              <w:t>(..) atbalsts pēc</w:t>
            </w:r>
            <w:r w:rsidRPr="00473E3F">
              <w:rPr>
                <w:i/>
                <w:iCs/>
                <w:sz w:val="22"/>
                <w:szCs w:val="22"/>
                <w:shd w:val="clear" w:color="auto" w:fill="FFFFFF"/>
              </w:rPr>
              <w:t xml:space="preserve"> elektrostacijas pamatlīdzekļu pilna nolietojuma saskaņā ar normatīvajiem aktiem par grāmatvedības prasībām un </w:t>
            </w:r>
            <w:r w:rsidRPr="00473E3F">
              <w:rPr>
                <w:i/>
                <w:iCs/>
                <w:sz w:val="22"/>
                <w:szCs w:val="22"/>
                <w:u w:val="single"/>
                <w:shd w:val="clear" w:color="auto" w:fill="FFFFFF"/>
              </w:rPr>
              <w:t>atbalsts tādas</w:t>
            </w:r>
            <w:r w:rsidRPr="00473E3F">
              <w:rPr>
                <w:i/>
                <w:iCs/>
                <w:sz w:val="22"/>
                <w:szCs w:val="22"/>
                <w:u w:val="single"/>
              </w:rPr>
              <w:t xml:space="preserve"> elektroenerģijas ražošanai no atjaunojamajiem energoresursiem</w:t>
            </w:r>
            <w:r w:rsidRPr="00473E3F">
              <w:rPr>
                <w:sz w:val="22"/>
                <w:szCs w:val="22"/>
              </w:rPr>
              <w:t>, jo noteikumu Nr.560 28.punktā pēdējais gadījums ir izteikts šādā redakcijā:</w:t>
            </w:r>
            <w:r w:rsidRPr="00473E3F">
              <w:rPr>
                <w:i/>
                <w:iCs/>
                <w:sz w:val="22"/>
                <w:szCs w:val="22"/>
              </w:rPr>
              <w:t xml:space="preserve">  </w:t>
            </w:r>
            <w:r w:rsidRPr="00473E3F">
              <w:rPr>
                <w:sz w:val="22"/>
                <w:szCs w:val="22"/>
              </w:rPr>
              <w:t>61.</w:t>
            </w:r>
            <w:r w:rsidRPr="00473E3F">
              <w:rPr>
                <w:sz w:val="22"/>
                <w:szCs w:val="22"/>
                <w:vertAlign w:val="superscript"/>
              </w:rPr>
              <w:t>1</w:t>
            </w:r>
            <w:r w:rsidRPr="00473E3F">
              <w:rPr>
                <w:sz w:val="22"/>
                <w:szCs w:val="22"/>
              </w:rPr>
              <w:t xml:space="preserve"> 2. obligātā iepirkuma ietvaros tikusi pārdota elektroenerģija, kura iegūta no </w:t>
            </w:r>
            <w:r w:rsidRPr="00473E3F">
              <w:rPr>
                <w:sz w:val="22"/>
                <w:szCs w:val="22"/>
              </w:rPr>
              <w:lastRenderedPageBreak/>
              <w:t>energoresursa, kurš  nav norādīts šo noteikumu 3.punktā.</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DBE10F" w14:textId="77777777" w:rsidR="00A60515" w:rsidRPr="00473E3F" w:rsidRDefault="00A60515" w:rsidP="00A60515">
            <w:pPr>
              <w:pStyle w:val="naisc"/>
              <w:rPr>
                <w:b/>
                <w:sz w:val="22"/>
                <w:szCs w:val="22"/>
              </w:rPr>
            </w:pPr>
            <w:r w:rsidRPr="00473E3F">
              <w:rPr>
                <w:b/>
                <w:sz w:val="22"/>
                <w:szCs w:val="22"/>
              </w:rPr>
              <w:lastRenderedPageBreak/>
              <w:t>Ņemts vērā</w:t>
            </w:r>
          </w:p>
          <w:p w14:paraId="08A24758" w14:textId="2E0FDD1B" w:rsidR="00A60515" w:rsidRPr="00473E3F" w:rsidRDefault="00A60515" w:rsidP="00A60515">
            <w:pPr>
              <w:pStyle w:val="naisc"/>
              <w:jc w:val="left"/>
              <w:rPr>
                <w:b/>
                <w:sz w:val="22"/>
                <w:szCs w:val="22"/>
              </w:rPr>
            </w:pPr>
            <w:r w:rsidRPr="00473E3F">
              <w:rPr>
                <w:bCs/>
                <w:sz w:val="22"/>
                <w:szCs w:val="22"/>
              </w:rPr>
              <w:t>Precizēts norādītā anotācijas I sadaļas 2. punkta rindkopa.</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28DBFC" w14:textId="77777777" w:rsidR="00B50E9C" w:rsidRPr="00473E3F" w:rsidRDefault="00A60515" w:rsidP="00B50E9C">
            <w:pPr>
              <w:spacing w:before="120" w:after="0" w:line="240" w:lineRule="auto"/>
              <w:jc w:val="both"/>
              <w:rPr>
                <w:sz w:val="22"/>
                <w:szCs w:val="22"/>
              </w:rPr>
            </w:pPr>
            <w:r w:rsidRPr="00473E3F">
              <w:rPr>
                <w:rFonts w:eastAsia="Calibri"/>
                <w:sz w:val="22"/>
                <w:szCs w:val="22"/>
              </w:rPr>
              <w:t xml:space="preserve">Pienākums iestādei pašai pēc savas iniciatīvas atgūt nelikumīgi saņemtu valsts atbalstu bez Eiropas Komisijas lēmuma par nelikumīga un nesaderīga valsts atbalsta atgūšanu izriet no </w:t>
            </w:r>
            <w:r w:rsidRPr="00473E3F">
              <w:rPr>
                <w:sz w:val="22"/>
                <w:szCs w:val="22"/>
              </w:rPr>
              <w:t>Eiropas Savienības tiesas 2019. gada 5. marta sprieduma Lietā C</w:t>
            </w:r>
            <w:r w:rsidRPr="00473E3F">
              <w:rPr>
                <w:sz w:val="22"/>
                <w:szCs w:val="22"/>
              </w:rPr>
              <w:noBreakHyphen/>
              <w:t xml:space="preserve">349/17 </w:t>
            </w:r>
            <w:proofErr w:type="spellStart"/>
            <w:r w:rsidRPr="00473E3F">
              <w:rPr>
                <w:sz w:val="22"/>
                <w:szCs w:val="22"/>
              </w:rPr>
              <w:t>Eesti</w:t>
            </w:r>
            <w:proofErr w:type="spellEnd"/>
            <w:r w:rsidRPr="00473E3F">
              <w:rPr>
                <w:sz w:val="22"/>
                <w:szCs w:val="22"/>
              </w:rPr>
              <w:t xml:space="preserve"> </w:t>
            </w:r>
            <w:proofErr w:type="spellStart"/>
            <w:r w:rsidRPr="00473E3F">
              <w:rPr>
                <w:sz w:val="22"/>
                <w:szCs w:val="22"/>
              </w:rPr>
              <w:t>Pagar</w:t>
            </w:r>
            <w:proofErr w:type="spellEnd"/>
            <w:r w:rsidRPr="00473E3F">
              <w:rPr>
                <w:sz w:val="22"/>
                <w:szCs w:val="22"/>
              </w:rPr>
              <w:t xml:space="preserve"> AS pret </w:t>
            </w:r>
            <w:proofErr w:type="spellStart"/>
            <w:r w:rsidRPr="00473E3F">
              <w:rPr>
                <w:sz w:val="22"/>
                <w:szCs w:val="22"/>
              </w:rPr>
              <w:t>Ettevõtluse</w:t>
            </w:r>
            <w:proofErr w:type="spellEnd"/>
            <w:r w:rsidRPr="00473E3F">
              <w:rPr>
                <w:sz w:val="22"/>
                <w:szCs w:val="22"/>
              </w:rPr>
              <w:t xml:space="preserve"> </w:t>
            </w:r>
            <w:proofErr w:type="spellStart"/>
            <w:r w:rsidRPr="00473E3F">
              <w:rPr>
                <w:sz w:val="22"/>
                <w:szCs w:val="22"/>
              </w:rPr>
              <w:t>Arendamise</w:t>
            </w:r>
            <w:proofErr w:type="spellEnd"/>
            <w:r w:rsidRPr="00473E3F">
              <w:rPr>
                <w:sz w:val="22"/>
                <w:szCs w:val="22"/>
              </w:rPr>
              <w:t xml:space="preserve"> </w:t>
            </w:r>
            <w:proofErr w:type="spellStart"/>
            <w:r w:rsidRPr="00473E3F">
              <w:rPr>
                <w:sz w:val="22"/>
                <w:szCs w:val="22"/>
              </w:rPr>
              <w:t>Sihtasutus</w:t>
            </w:r>
            <w:proofErr w:type="spellEnd"/>
            <w:r w:rsidRPr="00473E3F">
              <w:rPr>
                <w:sz w:val="22"/>
                <w:szCs w:val="22"/>
              </w:rPr>
              <w:t xml:space="preserve">, </w:t>
            </w:r>
            <w:proofErr w:type="spellStart"/>
            <w:r w:rsidRPr="00473E3F">
              <w:rPr>
                <w:sz w:val="22"/>
                <w:szCs w:val="22"/>
              </w:rPr>
              <w:t>Majandus</w:t>
            </w:r>
            <w:proofErr w:type="spellEnd"/>
            <w:r w:rsidRPr="00473E3F">
              <w:rPr>
                <w:sz w:val="22"/>
                <w:szCs w:val="22"/>
              </w:rPr>
              <w:t xml:space="preserve"> </w:t>
            </w:r>
            <w:r w:rsidRPr="00473E3F">
              <w:rPr>
                <w:sz w:val="22"/>
                <w:szCs w:val="22"/>
              </w:rPr>
              <w:noBreakHyphen/>
              <w:t xml:space="preserve"> ja </w:t>
            </w:r>
            <w:proofErr w:type="spellStart"/>
            <w:r w:rsidRPr="00473E3F">
              <w:rPr>
                <w:sz w:val="22"/>
                <w:szCs w:val="22"/>
              </w:rPr>
              <w:t>Kommunikatsiooniministeer</w:t>
            </w:r>
            <w:r w:rsidRPr="00473E3F">
              <w:rPr>
                <w:sz w:val="22"/>
                <w:szCs w:val="22"/>
              </w:rPr>
              <w:lastRenderedPageBreak/>
              <w:t>ium</w:t>
            </w:r>
            <w:proofErr w:type="spellEnd"/>
            <w:r w:rsidRPr="00473E3F">
              <w:rPr>
                <w:rStyle w:val="FootnoteReference"/>
                <w:sz w:val="22"/>
                <w:szCs w:val="22"/>
              </w:rPr>
              <w:footnoteReference w:id="31"/>
            </w:r>
            <w:r w:rsidRPr="00473E3F">
              <w:rPr>
                <w:sz w:val="22"/>
                <w:szCs w:val="22"/>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 Tādējādi ir piemērojams</w:t>
            </w:r>
            <w:r w:rsidRPr="00473E3F">
              <w:rPr>
                <w:sz w:val="22"/>
                <w:szCs w:val="22"/>
                <w:shd w:val="clear" w:color="auto" w:fill="FFFFFF"/>
              </w:rPr>
              <w:t xml:space="preserve"> MK noteikumu Nr. 560 61. punktā noteiktais, tostarp nosakot komersanta pienākumu mēneša laikā atmaksāt publiskajam tirgotājam  MK noteikumu  560 ietvaros saņemto nelikumīgo valsts atbalstu kopā ar procentiem</w:t>
            </w:r>
            <w:r w:rsidRPr="00473E3F">
              <w:rPr>
                <w:rStyle w:val="FootnoteReference"/>
                <w:sz w:val="22"/>
                <w:szCs w:val="22"/>
              </w:rPr>
              <w:footnoteReference w:id="32"/>
            </w:r>
            <w:r w:rsidRPr="00473E3F">
              <w:rPr>
                <w:sz w:val="22"/>
                <w:szCs w:val="22"/>
              </w:rPr>
              <w:t xml:space="preserve"> par </w:t>
            </w:r>
            <w:r w:rsidRPr="00473E3F">
              <w:rPr>
                <w:sz w:val="22"/>
                <w:szCs w:val="22"/>
              </w:rPr>
              <w:lastRenderedPageBreak/>
              <w:t xml:space="preserve">periodu, kurā komersants saņēmis nelikumīgu valsts atbalstu, neatkarīgi no tā, </w:t>
            </w:r>
            <w:r w:rsidRPr="00473E3F">
              <w:rPr>
                <w:sz w:val="22"/>
                <w:szCs w:val="22"/>
                <w:shd w:val="clear" w:color="auto" w:fill="FFFFFF"/>
              </w:rPr>
              <w:t>vai nelikumīga valsts atbalsta saņemšana notikusi pirms vai pēc 2020.gada 11.septembra (MK noteikumu Nr. 560 spēkā stāšanās)</w:t>
            </w:r>
            <w:r w:rsidRPr="00473E3F">
              <w:rPr>
                <w:sz w:val="22"/>
                <w:szCs w:val="22"/>
              </w:rPr>
              <w:t>.Noteikumu projektā tiek īpaši izcelti gadījumi, kuri saskaņā ar EK lēmumu nepārprotami ir uzskatāmi par nelikumīgu valsts atbalstu, ņemot vērā minēto Eiropas Savienības Tiesas judikatūru, kas skar jautājumus par valsts atbalsta atgūšanu, un tie ir: atbalsts pēc</w:t>
            </w:r>
            <w:r w:rsidRPr="00473E3F">
              <w:rPr>
                <w:sz w:val="22"/>
                <w:szCs w:val="22"/>
                <w:shd w:val="clear" w:color="auto" w:fill="FFFFFF"/>
              </w:rPr>
              <w:t xml:space="preserve"> elektrostacijas pamatlīdzekļu pilna nolietojuma saskaņā ar normatīvajiem aktiem par grāmatvedības prasībām un atbalsts tādas </w:t>
            </w:r>
            <w:r w:rsidRPr="00473E3F">
              <w:rPr>
                <w:sz w:val="22"/>
                <w:szCs w:val="22"/>
              </w:rPr>
              <w:t xml:space="preserve"> elektroenerģijas ražošanai, kas nav iegūta no atjaunojamajiem energoresursiem atbilstoši MK noteikumu Nr. 560 3. punktam</w:t>
            </w:r>
            <w:r w:rsidR="00B50E9C" w:rsidRPr="00473E3F">
              <w:rPr>
                <w:sz w:val="22"/>
                <w:szCs w:val="22"/>
              </w:rPr>
              <w:t xml:space="preserve">, kā arī ja tiek pārsniegts konkrētajam komersantam pieļaujamais </w:t>
            </w:r>
            <w:r w:rsidR="00B50E9C" w:rsidRPr="00473E3F">
              <w:rPr>
                <w:sz w:val="22"/>
                <w:szCs w:val="22"/>
              </w:rPr>
              <w:lastRenderedPageBreak/>
              <w:t>valsts atbalsta apmērs, proti, komersants tiek pārkompensēts.</w:t>
            </w:r>
          </w:p>
          <w:p w14:paraId="08757E77" w14:textId="395AEF69" w:rsidR="00A60515" w:rsidRPr="00473E3F" w:rsidRDefault="00A60515" w:rsidP="00A60515">
            <w:pPr>
              <w:spacing w:before="120"/>
              <w:jc w:val="both"/>
              <w:rPr>
                <w:sz w:val="22"/>
                <w:szCs w:val="22"/>
              </w:rPr>
            </w:pPr>
          </w:p>
          <w:p w14:paraId="5497B962" w14:textId="77777777" w:rsidR="00A60515" w:rsidRPr="00473E3F" w:rsidRDefault="00A60515" w:rsidP="00A60515">
            <w:pPr>
              <w:jc w:val="both"/>
              <w:rPr>
                <w:sz w:val="22"/>
                <w:szCs w:val="22"/>
              </w:rPr>
            </w:pPr>
          </w:p>
        </w:tc>
        <w:tc>
          <w:tcPr>
            <w:tcW w:w="1980" w:type="dxa"/>
            <w:gridSpan w:val="3"/>
          </w:tcPr>
          <w:p w14:paraId="5BAFCA34" w14:textId="77777777" w:rsidR="00A60515" w:rsidRPr="00473E3F" w:rsidRDefault="00A60515" w:rsidP="00A60515">
            <w:pPr>
              <w:jc w:val="both"/>
              <w:rPr>
                <w:sz w:val="22"/>
                <w:szCs w:val="22"/>
              </w:rPr>
            </w:pPr>
          </w:p>
        </w:tc>
      </w:tr>
      <w:tr w:rsidR="006616DC" w:rsidRPr="00473E3F" w14:paraId="34C17141"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D8912"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C5EBAF" w14:textId="110E1275" w:rsidR="00A60515" w:rsidRPr="00473E3F" w:rsidRDefault="00A60515" w:rsidP="00A60515">
            <w:pPr>
              <w:spacing w:before="120"/>
              <w:jc w:val="both"/>
              <w:rPr>
                <w:sz w:val="22"/>
                <w:szCs w:val="22"/>
                <w:shd w:val="clear" w:color="auto" w:fill="FFFFFF"/>
              </w:rPr>
            </w:pPr>
            <w:r w:rsidRPr="00473E3F">
              <w:rPr>
                <w:sz w:val="22"/>
                <w:szCs w:val="22"/>
              </w:rPr>
              <w:t>J</w:t>
            </w:r>
            <w:r w:rsidRPr="00473E3F">
              <w:rPr>
                <w:sz w:val="22"/>
                <w:szCs w:val="22"/>
                <w:shd w:val="clear" w:color="auto" w:fill="FFFFFF"/>
              </w:rPr>
              <w:t xml:space="preserve">a BVKB konstatē, ka, </w:t>
            </w:r>
            <w:r w:rsidRPr="00473E3F">
              <w:rPr>
                <w:sz w:val="22"/>
                <w:szCs w:val="22"/>
              </w:rPr>
              <w:t xml:space="preserve">komersantam saņemot valsts atbalstu, ir pārkāpti valsts atbalsta nosacījumi, kas ir saskaņoti ar EK, un attiecīgi saņemtais atbalsts ir uzskatāms par nelikumīgu valsts atbalstu, birojam mēneša laikā no fakta konstatēšanas brīža ir jāpieņem lēmums par komersantam piešķirto obligātā iepirkuma tiesību vai garantētās maksas tiesību atcelšanu un pienākuma noteikšanu komersantam mēneša laikā no lēmuma spēkā stāšanās brīža atmaksāt publiskajam tirgotājam šo noteikumu ietvaros saņemto nelikumīgo valsts atbalstu kopā ar procentiem, kurus aprēķina atbilstoši procentu likmēm, ko publicē EK saskaņā ar </w:t>
            </w:r>
            <w:r w:rsidRPr="00473E3F">
              <w:rPr>
                <w:sz w:val="22"/>
                <w:szCs w:val="22"/>
              </w:rPr>
              <w:lastRenderedPageBreak/>
              <w:t>Komisijas 2004. gada 21. aprīļa Regulas (EK) Nr. 794/2004, ar ko īsteno Padomes Regulu (ES) 2015/1589, ar ko nosaka sīki izstrādātus noteikumus Līguma par Eiropas Savienības darbību 108. panta piemērošanai (turpmāk – Regula Nr. 794/2004), 10. pantu, tiem pieskaitot 100 bāzes punktus saskaņā ar Regulas Nr. 794/2004 9. panta 2. punktu, ievērojot Regulas Nr. 794/2004 11. pantā noteikto procentu likmes piemērošanas metodi</w:t>
            </w:r>
            <w:r w:rsidRPr="00473E3F">
              <w:rPr>
                <w:sz w:val="22"/>
                <w:szCs w:val="22"/>
                <w:shd w:val="clear" w:color="auto" w:fill="FFFFFF"/>
              </w:rPr>
              <w:t>.</w:t>
            </w:r>
          </w:p>
          <w:p w14:paraId="21503D00" w14:textId="77777777" w:rsidR="00A60515" w:rsidRPr="00473E3F" w:rsidRDefault="00A60515" w:rsidP="00A60515">
            <w:pPr>
              <w:jc w:val="both"/>
              <w:rPr>
                <w:sz w:val="22"/>
                <w:szCs w:val="22"/>
              </w:rPr>
            </w:pP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125313"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lastRenderedPageBreak/>
              <w:t>BVKB 13.04.21. iebildums</w:t>
            </w:r>
          </w:p>
          <w:p w14:paraId="1E40EB17" w14:textId="7C22A0B4" w:rsidR="00A60515" w:rsidRPr="00473E3F" w:rsidRDefault="00A60515" w:rsidP="00A60515">
            <w:pPr>
              <w:jc w:val="both"/>
              <w:rPr>
                <w:rFonts w:eastAsia="Lucida Sans Unicode"/>
                <w:b/>
                <w:bCs/>
                <w:kern w:val="2"/>
                <w:sz w:val="22"/>
                <w:szCs w:val="22"/>
                <w:lang w:eastAsia="hi-IN" w:bidi="hi-IN"/>
              </w:rPr>
            </w:pPr>
            <w:r w:rsidRPr="00473E3F">
              <w:rPr>
                <w:rFonts w:eastAsia="Lucida Sans Unicode"/>
                <w:kern w:val="2"/>
                <w:sz w:val="22"/>
                <w:szCs w:val="22"/>
                <w:lang w:eastAsia="hi-IN" w:bidi="hi-IN"/>
              </w:rPr>
              <w:t xml:space="preserve">Birojs lūdz papildināt Grozījumu noteikumos Nr.560 anotācijas 9.lpp. norādīto informāciju </w:t>
            </w:r>
            <w:r w:rsidRPr="00473E3F">
              <w:rPr>
                <w:i/>
                <w:iCs/>
                <w:sz w:val="22"/>
                <w:szCs w:val="22"/>
              </w:rPr>
              <w:t>“J</w:t>
            </w:r>
            <w:r w:rsidRPr="00473E3F">
              <w:rPr>
                <w:i/>
                <w:iCs/>
                <w:sz w:val="22"/>
                <w:szCs w:val="22"/>
                <w:shd w:val="clear" w:color="auto" w:fill="FFFFFF"/>
              </w:rPr>
              <w:t xml:space="preserve">a BVKB konstatē, ka, </w:t>
            </w:r>
            <w:r w:rsidRPr="00473E3F">
              <w:rPr>
                <w:i/>
                <w:iCs/>
                <w:sz w:val="22"/>
                <w:szCs w:val="22"/>
              </w:rPr>
              <w:t xml:space="preserve">komersantam saņemot valsts atbalstu, ir pārkāpti </w:t>
            </w:r>
            <w:r w:rsidRPr="00473E3F">
              <w:rPr>
                <w:i/>
                <w:iCs/>
                <w:sz w:val="22"/>
                <w:szCs w:val="22"/>
                <w:u w:val="single"/>
              </w:rPr>
              <w:t>valsts atbalsta nosacījumi, kas ir saskaņoti ar EK</w:t>
            </w:r>
            <w:r w:rsidRPr="00473E3F">
              <w:rPr>
                <w:i/>
                <w:iCs/>
                <w:sz w:val="22"/>
                <w:szCs w:val="22"/>
              </w:rPr>
              <w:t xml:space="preserve">”, </w:t>
            </w:r>
            <w:r w:rsidRPr="00473E3F">
              <w:rPr>
                <w:sz w:val="22"/>
                <w:szCs w:val="22"/>
              </w:rPr>
              <w:t>norādot konkrētus dokumentus, kuros ir noteikti šie valsts atbalsta nosacījumi, kas ir saskaņoti ar EK, kā arī vietni, kur minētie dokumenti ir pieejami. Tas nodrošinātu skaidrāku normatīvā akta izpratni elektroenerģijas ražotājiem.</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139361" w14:textId="77777777" w:rsidR="00A60515" w:rsidRPr="00473E3F" w:rsidRDefault="00A60515" w:rsidP="00A60515">
            <w:pPr>
              <w:pStyle w:val="naisc"/>
              <w:rPr>
                <w:b/>
                <w:sz w:val="22"/>
                <w:szCs w:val="22"/>
              </w:rPr>
            </w:pPr>
            <w:r w:rsidRPr="00473E3F">
              <w:rPr>
                <w:b/>
                <w:sz w:val="22"/>
                <w:szCs w:val="22"/>
              </w:rPr>
              <w:t>Ņemts vērā</w:t>
            </w:r>
          </w:p>
          <w:p w14:paraId="3B878CC6" w14:textId="41B6CECB" w:rsidR="00A60515" w:rsidRPr="00473E3F" w:rsidRDefault="00A60515" w:rsidP="00A60515">
            <w:pPr>
              <w:pStyle w:val="naisc"/>
              <w:jc w:val="left"/>
              <w:rPr>
                <w:sz w:val="22"/>
                <w:szCs w:val="22"/>
              </w:rPr>
            </w:pPr>
            <w:r w:rsidRPr="00473E3F">
              <w:rPr>
                <w:bCs/>
                <w:sz w:val="22"/>
                <w:szCs w:val="22"/>
              </w:rPr>
              <w:t>Anotācijas I sadaļas 2. punktā papildināta norādītā rindkopa ar atsauci uz EK lēmumu SA.43140 un tajā iekļautajām pamatnostādnēm.</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796B17" w14:textId="77777777" w:rsidR="00A60515" w:rsidRPr="00473E3F" w:rsidRDefault="00A60515" w:rsidP="00A60515">
            <w:pPr>
              <w:spacing w:before="120"/>
              <w:jc w:val="both"/>
              <w:rPr>
                <w:sz w:val="22"/>
                <w:szCs w:val="22"/>
                <w:shd w:val="clear" w:color="auto" w:fill="FFFFFF"/>
              </w:rPr>
            </w:pPr>
            <w:r w:rsidRPr="00473E3F">
              <w:rPr>
                <w:sz w:val="22"/>
                <w:szCs w:val="22"/>
              </w:rPr>
              <w:t>J</w:t>
            </w:r>
            <w:r w:rsidRPr="00473E3F">
              <w:rPr>
                <w:sz w:val="22"/>
                <w:szCs w:val="22"/>
                <w:shd w:val="clear" w:color="auto" w:fill="FFFFFF"/>
              </w:rPr>
              <w:t xml:space="preserve">a BVKB konstatē, ka, </w:t>
            </w:r>
            <w:r w:rsidRPr="00473E3F">
              <w:rPr>
                <w:sz w:val="22"/>
                <w:szCs w:val="22"/>
              </w:rPr>
              <w:t xml:space="preserve">komersantam saņemot valsts atbalstu, ir pārkāpti valsts atbalsta nosacījumi, kas ir saskaņoti ar EK (atbilstoši  EK lēmumam SA.43140 un tajā iekļautajām pamatnostādnēm), un attiecīgi saņemtais atbalsts ir uzskatāms par nelikumīgu valsts atbalstu, birojam mēneša laikā no fakta konstatēšanas brīža ir jāpieņem lēmums par komersantam piešķirto obligātā iepirkuma tiesību vai garantētās maksas tiesību atcelšanu un pienākuma noteikšanu komersantam mēneša laikā no lēmuma spēkā stāšanās brīža atmaksāt publiskajam tirgotājam šo noteikumu ietvaros saņemto nelikumīgo valsts atbalstu kopā ar </w:t>
            </w:r>
            <w:r w:rsidRPr="00473E3F">
              <w:rPr>
                <w:sz w:val="22"/>
                <w:szCs w:val="22"/>
              </w:rPr>
              <w:lastRenderedPageBreak/>
              <w:t>procentiem, kurus aprēķina atbilstoši procentu likmēm, ko publicē EK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saskaņā ar Regulas Nr. 794/2004 9. panta 2. punktu, ievērojot Regulas Nr. 794/2004 11. pantā noteikto procentu likmes piemērošanas metodi</w:t>
            </w:r>
            <w:r w:rsidRPr="00473E3F">
              <w:rPr>
                <w:sz w:val="22"/>
                <w:szCs w:val="22"/>
                <w:shd w:val="clear" w:color="auto" w:fill="FFFFFF"/>
              </w:rPr>
              <w:t>.</w:t>
            </w:r>
          </w:p>
          <w:p w14:paraId="5A306357" w14:textId="77777777" w:rsidR="00A60515" w:rsidRPr="00473E3F" w:rsidRDefault="00A60515" w:rsidP="00A60515">
            <w:pPr>
              <w:jc w:val="both"/>
              <w:rPr>
                <w:sz w:val="22"/>
                <w:szCs w:val="22"/>
              </w:rPr>
            </w:pPr>
          </w:p>
        </w:tc>
        <w:tc>
          <w:tcPr>
            <w:tcW w:w="1980" w:type="dxa"/>
            <w:gridSpan w:val="3"/>
          </w:tcPr>
          <w:p w14:paraId="0D5FF187" w14:textId="77777777" w:rsidR="00A60515" w:rsidRPr="00473E3F" w:rsidRDefault="00A60515" w:rsidP="00A60515">
            <w:pPr>
              <w:jc w:val="both"/>
              <w:rPr>
                <w:sz w:val="22"/>
                <w:szCs w:val="22"/>
              </w:rPr>
            </w:pPr>
          </w:p>
        </w:tc>
      </w:tr>
      <w:tr w:rsidR="006616DC" w:rsidRPr="00473E3F" w14:paraId="31E36E2E"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85A50C"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19A309" w14:textId="688941F6" w:rsidR="00A60515" w:rsidRPr="00473E3F" w:rsidRDefault="00A60515" w:rsidP="00A60515">
            <w:pPr>
              <w:jc w:val="both"/>
              <w:rPr>
                <w:sz w:val="22"/>
                <w:szCs w:val="22"/>
              </w:rPr>
            </w:pPr>
            <w:r w:rsidRPr="00473E3F">
              <w:rPr>
                <w:sz w:val="22"/>
                <w:szCs w:val="22"/>
              </w:rPr>
              <w:t>Projekta anotācija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06A868" w14:textId="77777777" w:rsidR="00A60515" w:rsidRPr="00473E3F" w:rsidRDefault="00A60515" w:rsidP="00A60515">
            <w:pPr>
              <w:rPr>
                <w:b/>
                <w:sz w:val="22"/>
                <w:szCs w:val="22"/>
              </w:rPr>
            </w:pPr>
            <w:r w:rsidRPr="00473E3F">
              <w:rPr>
                <w:b/>
                <w:sz w:val="22"/>
                <w:szCs w:val="22"/>
              </w:rPr>
              <w:t>Tieslietu ministrija 13.04.21. iebildums</w:t>
            </w:r>
          </w:p>
          <w:p w14:paraId="0D907CC5" w14:textId="2DDE3574" w:rsidR="00A60515" w:rsidRPr="00473E3F" w:rsidRDefault="00A60515" w:rsidP="00A60515">
            <w:pPr>
              <w:rPr>
                <w:b/>
                <w:sz w:val="22"/>
                <w:szCs w:val="22"/>
              </w:rPr>
            </w:pPr>
            <w:r w:rsidRPr="00473E3F">
              <w:rPr>
                <w:sz w:val="22"/>
                <w:szCs w:val="22"/>
              </w:rPr>
              <w:t>Lūdzam papildināt anotācijas I sadaļas 2. punktu ar skaidrojumu par projekta 11. punktā paredzētajā noteikumu 35.</w:t>
            </w:r>
            <w:r w:rsidRPr="00473E3F">
              <w:rPr>
                <w:sz w:val="22"/>
                <w:szCs w:val="22"/>
                <w:vertAlign w:val="superscript"/>
              </w:rPr>
              <w:t>1</w:t>
            </w:r>
            <w:r w:rsidRPr="00473E3F">
              <w:rPr>
                <w:sz w:val="22"/>
                <w:szCs w:val="22"/>
              </w:rPr>
              <w:t> punktā paredzēto regulējumu un projekta 30. punktā paredzētajā noteikumu 78. punktā paredzēto regulējumu.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2A29E1" w14:textId="77777777" w:rsidR="00A60515" w:rsidRPr="00473E3F" w:rsidRDefault="00A60515" w:rsidP="00A60515">
            <w:pPr>
              <w:pStyle w:val="naisc"/>
              <w:rPr>
                <w:b/>
                <w:sz w:val="22"/>
                <w:szCs w:val="22"/>
              </w:rPr>
            </w:pPr>
            <w:r w:rsidRPr="00473E3F">
              <w:rPr>
                <w:b/>
                <w:sz w:val="22"/>
                <w:szCs w:val="22"/>
              </w:rPr>
              <w:t>Ņemts vērā</w:t>
            </w:r>
          </w:p>
          <w:p w14:paraId="7B0F45A3" w14:textId="59B02F41" w:rsidR="00A60515" w:rsidRPr="00473E3F" w:rsidRDefault="00A60515" w:rsidP="00A60515">
            <w:pPr>
              <w:pStyle w:val="naisc"/>
              <w:jc w:val="left"/>
              <w:rPr>
                <w:b/>
                <w:sz w:val="22"/>
                <w:szCs w:val="22"/>
              </w:rPr>
            </w:pPr>
            <w:r w:rsidRPr="00473E3F">
              <w:rPr>
                <w:bCs/>
                <w:sz w:val="22"/>
                <w:szCs w:val="22"/>
              </w:rPr>
              <w:t>Anotācija papildināta ar</w:t>
            </w:r>
            <w:r w:rsidRPr="00473E3F">
              <w:rPr>
                <w:b/>
                <w:sz w:val="22"/>
                <w:szCs w:val="22"/>
              </w:rPr>
              <w:t xml:space="preserve"> </w:t>
            </w:r>
            <w:r w:rsidRPr="00473E3F">
              <w:rPr>
                <w:sz w:val="22"/>
                <w:szCs w:val="22"/>
              </w:rPr>
              <w:t>skaidrojumu par projekta 11. punktā paredzētajā noteikumu 35.</w:t>
            </w:r>
            <w:r w:rsidRPr="00473E3F">
              <w:rPr>
                <w:sz w:val="22"/>
                <w:szCs w:val="22"/>
                <w:vertAlign w:val="superscript"/>
              </w:rPr>
              <w:t>1</w:t>
            </w:r>
            <w:r w:rsidRPr="00473E3F">
              <w:rPr>
                <w:sz w:val="22"/>
                <w:szCs w:val="22"/>
              </w:rPr>
              <w:t> punktā paredzēto regulējumu un projekta 3</w:t>
            </w:r>
            <w:r w:rsidR="006E54E9">
              <w:rPr>
                <w:sz w:val="22"/>
                <w:szCs w:val="22"/>
              </w:rPr>
              <w:t>7</w:t>
            </w:r>
            <w:r w:rsidRPr="00473E3F">
              <w:rPr>
                <w:sz w:val="22"/>
                <w:szCs w:val="22"/>
              </w:rPr>
              <w:t>. punktā paredzētajā noteikumu 78. punktā paredzēto regulējumu.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2AB714" w14:textId="77777777" w:rsidR="00A60515" w:rsidRPr="00473E3F" w:rsidRDefault="00A60515" w:rsidP="00A60515">
            <w:pPr>
              <w:jc w:val="both"/>
              <w:rPr>
                <w:sz w:val="22"/>
                <w:szCs w:val="22"/>
              </w:rPr>
            </w:pPr>
            <w:r w:rsidRPr="00473E3F">
              <w:rPr>
                <w:sz w:val="22"/>
                <w:szCs w:val="22"/>
              </w:rPr>
              <w:t>Anotācijas I sadaļas 2. punkts</w:t>
            </w:r>
          </w:p>
          <w:p w14:paraId="43C852B4" w14:textId="77777777" w:rsidR="00A60515" w:rsidRPr="00473E3F" w:rsidRDefault="00A60515" w:rsidP="00A60515">
            <w:pPr>
              <w:jc w:val="both"/>
              <w:rPr>
                <w:sz w:val="22"/>
                <w:szCs w:val="22"/>
              </w:rPr>
            </w:pPr>
            <w:r w:rsidRPr="00473E3F">
              <w:rPr>
                <w:sz w:val="22"/>
                <w:szCs w:val="22"/>
              </w:rPr>
              <w:t>…</w:t>
            </w:r>
          </w:p>
          <w:p w14:paraId="65F43BE4" w14:textId="709F6143" w:rsidR="00705C41" w:rsidRPr="00473E3F" w:rsidRDefault="00B96269" w:rsidP="00705C41">
            <w:pPr>
              <w:jc w:val="both"/>
              <w:rPr>
                <w:sz w:val="22"/>
                <w:szCs w:val="22"/>
              </w:rPr>
            </w:pPr>
            <w:r w:rsidRPr="00473E3F">
              <w:rPr>
                <w:sz w:val="22"/>
                <w:szCs w:val="22"/>
              </w:rPr>
              <w:t>Projektā tiek paredzēts noteikt,</w:t>
            </w:r>
            <w:r w:rsidR="00A60515" w:rsidRPr="00473E3F">
              <w:rPr>
                <w:sz w:val="22"/>
                <w:szCs w:val="22"/>
              </w:rPr>
              <w:t xml:space="preserve">, ka situācijā, kad ticis apturēts valsts atbalsts, komersants saražoto </w:t>
            </w:r>
            <w:r w:rsidR="00A60515" w:rsidRPr="00473E3F">
              <w:rPr>
                <w:sz w:val="22"/>
                <w:szCs w:val="22"/>
              </w:rPr>
              <w:lastRenderedPageBreak/>
              <w:t xml:space="preserve">elektroenerģiju var pārdot jebkuram tirgus dalībniekam. </w:t>
            </w:r>
            <w:r w:rsidR="00705C41" w:rsidRPr="00473E3F">
              <w:rPr>
                <w:sz w:val="22"/>
                <w:szCs w:val="22"/>
              </w:rPr>
              <w:t xml:space="preserve">Savukārt, ja komersants izvēlas pārdot elektroenerģiju EPT, tad cena tiek aprēķināta saskaņā ar noteikumos ietvertu formulu, kuras būtība ir tāda, ka šī cena tiek aprēķināta, ņemot vērā elektroenerģijas biržas Nord </w:t>
            </w:r>
            <w:proofErr w:type="spellStart"/>
            <w:r w:rsidR="00705C41" w:rsidRPr="00473E3F">
              <w:rPr>
                <w:sz w:val="22"/>
                <w:szCs w:val="22"/>
              </w:rPr>
              <w:t>Pool</w:t>
            </w:r>
            <w:proofErr w:type="spellEnd"/>
            <w:r w:rsidR="00705C41" w:rsidRPr="00473E3F">
              <w:rPr>
                <w:sz w:val="22"/>
                <w:szCs w:val="22"/>
              </w:rPr>
              <w:t xml:space="preserve"> </w:t>
            </w:r>
            <w:proofErr w:type="spellStart"/>
            <w:r w:rsidR="00705C41" w:rsidRPr="00473E3F">
              <w:rPr>
                <w:sz w:val="22"/>
                <w:szCs w:val="22"/>
              </w:rPr>
              <w:t>Spot</w:t>
            </w:r>
            <w:proofErr w:type="spellEnd"/>
            <w:r w:rsidR="00705C41" w:rsidRPr="00473E3F">
              <w:rPr>
                <w:sz w:val="22"/>
                <w:szCs w:val="22"/>
              </w:rPr>
              <w:t xml:space="preserve"> Latvijas tirdzniecības apgabala (</w:t>
            </w:r>
            <w:proofErr w:type="spellStart"/>
            <w:r w:rsidR="00705C41" w:rsidRPr="00473E3F">
              <w:rPr>
                <w:sz w:val="22"/>
                <w:szCs w:val="22"/>
              </w:rPr>
              <w:t>Elspot</w:t>
            </w:r>
            <w:proofErr w:type="spellEnd"/>
            <w:r w:rsidR="00705C41" w:rsidRPr="00473E3F">
              <w:rPr>
                <w:sz w:val="22"/>
                <w:szCs w:val="22"/>
              </w:rPr>
              <w:t xml:space="preserve">) </w:t>
            </w:r>
            <w:proofErr w:type="spellStart"/>
            <w:r w:rsidR="00705C41" w:rsidRPr="00473E3F">
              <w:rPr>
                <w:sz w:val="22"/>
                <w:szCs w:val="22"/>
              </w:rPr>
              <w:t>ikstundas</w:t>
            </w:r>
            <w:proofErr w:type="spellEnd"/>
            <w:r w:rsidR="00705C41" w:rsidRPr="00473E3F">
              <w:rPr>
                <w:sz w:val="22"/>
                <w:szCs w:val="22"/>
              </w:rPr>
              <w:t xml:space="preserve"> cenu,  no tās atņemot publiskā tirgotāja no komersanta iepirktās elektroenerģijas pārdošanas un balansēšanas izmaksas bez pievienotās vērtības nodokļa.</w:t>
            </w:r>
          </w:p>
          <w:p w14:paraId="4310B37B" w14:textId="1751C383" w:rsidR="00A60515" w:rsidRPr="00473E3F" w:rsidRDefault="00A60515" w:rsidP="00B96269">
            <w:pPr>
              <w:jc w:val="both"/>
              <w:rPr>
                <w:sz w:val="22"/>
                <w:szCs w:val="22"/>
              </w:rPr>
            </w:pPr>
          </w:p>
          <w:p w14:paraId="319B3FEC" w14:textId="77777777" w:rsidR="00A60515" w:rsidRPr="00473E3F" w:rsidRDefault="00A60515" w:rsidP="00A60515">
            <w:pPr>
              <w:jc w:val="both"/>
              <w:rPr>
                <w:sz w:val="22"/>
                <w:szCs w:val="22"/>
              </w:rPr>
            </w:pPr>
            <w:r w:rsidRPr="00473E3F">
              <w:rPr>
                <w:sz w:val="22"/>
                <w:szCs w:val="22"/>
              </w:rPr>
              <w:t>…</w:t>
            </w:r>
          </w:p>
          <w:p w14:paraId="3221CEA4" w14:textId="77777777" w:rsidR="00A60515" w:rsidRPr="00473E3F" w:rsidRDefault="00A60515" w:rsidP="00A60515">
            <w:pPr>
              <w:jc w:val="both"/>
              <w:rPr>
                <w:sz w:val="22"/>
                <w:szCs w:val="22"/>
              </w:rPr>
            </w:pPr>
          </w:p>
          <w:p w14:paraId="473A0DF7" w14:textId="1A434D91" w:rsidR="00A60515" w:rsidRPr="00473E3F" w:rsidRDefault="00A60515" w:rsidP="00A60515">
            <w:pPr>
              <w:spacing w:before="120"/>
              <w:ind w:right="113"/>
              <w:jc w:val="both"/>
              <w:rPr>
                <w:sz w:val="22"/>
                <w:szCs w:val="22"/>
              </w:rPr>
            </w:pPr>
            <w:r w:rsidRPr="00473E3F">
              <w:rPr>
                <w:sz w:val="22"/>
                <w:szCs w:val="22"/>
              </w:rPr>
              <w:t xml:space="preserve">Saskaņā ar MK noteikumu Nr. 560. 13. punktu komersantam ne vēlāk kā ar 2022. gada 1. janvāri biogāzes ražošanas iekārtā kā kurināmā izejviela </w:t>
            </w:r>
            <w:r w:rsidRPr="00473E3F">
              <w:rPr>
                <w:sz w:val="22"/>
                <w:szCs w:val="22"/>
              </w:rPr>
              <w:lastRenderedPageBreak/>
              <w:t>biogāzes ražošanai jāizmanto organiskas izcelsmes atkritumi un ražošanas atlikumprodukti. Atbilstoši šīs prasības spēkā stāšanās datumam projekts paredz, ka pienākums komersantam nodrošināt biogāzes ražošanai izmantoto izejvielu uzskaiti, izmantojot mēraparātus vai mērlīdzekļu sistēmu, kas atbilst normatīvajiem aktiem par mērījumu vienotību, ja enerģijas ražošanai tiek izmantota biogāze, piemērojams no 2022. gada 1. janvāra.</w:t>
            </w:r>
          </w:p>
          <w:p w14:paraId="3FD82F53" w14:textId="12E156F2" w:rsidR="00A60515" w:rsidRPr="00473E3F" w:rsidRDefault="00A60515" w:rsidP="00A60515">
            <w:pPr>
              <w:spacing w:before="120"/>
              <w:ind w:right="113"/>
              <w:jc w:val="both"/>
              <w:rPr>
                <w:sz w:val="22"/>
                <w:szCs w:val="22"/>
              </w:rPr>
            </w:pPr>
            <w:r w:rsidRPr="00473E3F">
              <w:rPr>
                <w:sz w:val="22"/>
                <w:szCs w:val="22"/>
              </w:rPr>
              <w:t>…</w:t>
            </w:r>
          </w:p>
          <w:p w14:paraId="13EF87A3" w14:textId="2BF005F8" w:rsidR="00A60515" w:rsidRPr="00473E3F" w:rsidRDefault="00A60515" w:rsidP="00A60515">
            <w:pPr>
              <w:jc w:val="both"/>
              <w:rPr>
                <w:sz w:val="22"/>
                <w:szCs w:val="22"/>
              </w:rPr>
            </w:pPr>
          </w:p>
        </w:tc>
        <w:tc>
          <w:tcPr>
            <w:tcW w:w="1980" w:type="dxa"/>
            <w:gridSpan w:val="3"/>
          </w:tcPr>
          <w:p w14:paraId="673330C9" w14:textId="77777777" w:rsidR="00A60515" w:rsidRPr="00473E3F" w:rsidRDefault="00A60515" w:rsidP="00A60515">
            <w:pPr>
              <w:jc w:val="both"/>
              <w:rPr>
                <w:sz w:val="22"/>
                <w:szCs w:val="22"/>
              </w:rPr>
            </w:pPr>
          </w:p>
        </w:tc>
      </w:tr>
      <w:tr w:rsidR="006616DC" w:rsidRPr="00473E3F" w14:paraId="57D748F2"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BF3B6D"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579239" w14:textId="0FF17CD2" w:rsidR="00A60515" w:rsidRPr="00473E3F" w:rsidRDefault="00A60515" w:rsidP="00A60515">
            <w:pPr>
              <w:jc w:val="both"/>
              <w:rPr>
                <w:sz w:val="22"/>
                <w:szCs w:val="22"/>
              </w:rPr>
            </w:pPr>
            <w:r w:rsidRPr="00473E3F">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6EBF2D"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64917570" w14:textId="79163F02" w:rsidR="00A60515" w:rsidRPr="00473E3F" w:rsidRDefault="00A60515" w:rsidP="00A60515">
            <w:pPr>
              <w:jc w:val="both"/>
              <w:rPr>
                <w:rFonts w:eastAsia="Lucida Sans Unicode"/>
                <w:b/>
                <w:bCs/>
                <w:kern w:val="2"/>
                <w:sz w:val="22"/>
                <w:szCs w:val="22"/>
                <w:lang w:eastAsia="hi-IN" w:bidi="hi-IN"/>
              </w:rPr>
            </w:pPr>
            <w:r w:rsidRPr="00473E3F">
              <w:rPr>
                <w:rFonts w:eastAsia="Lucida Sans Unicode"/>
                <w:kern w:val="2"/>
                <w:sz w:val="22"/>
                <w:szCs w:val="22"/>
                <w:lang w:eastAsia="hi-IN" w:bidi="hi-IN"/>
              </w:rPr>
              <w:t xml:space="preserve">Grozījumu noteikumos Nr.560 </w:t>
            </w:r>
            <w:r w:rsidRPr="00473E3F">
              <w:rPr>
                <w:sz w:val="22"/>
                <w:szCs w:val="22"/>
              </w:rPr>
              <w:t>29.punktā ietvertajā noteikumu Nr.560 63.</w:t>
            </w:r>
            <w:r w:rsidRPr="00473E3F">
              <w:rPr>
                <w:sz w:val="22"/>
                <w:szCs w:val="22"/>
                <w:vertAlign w:val="superscript"/>
              </w:rPr>
              <w:t>1</w:t>
            </w:r>
            <w:r w:rsidRPr="00473E3F">
              <w:rPr>
                <w:sz w:val="22"/>
                <w:szCs w:val="22"/>
              </w:rPr>
              <w:t xml:space="preserve">punkta redakcijā un </w:t>
            </w:r>
            <w:r w:rsidRPr="00473E3F">
              <w:rPr>
                <w:rFonts w:eastAsia="Lucida Sans Unicode"/>
                <w:kern w:val="2"/>
                <w:sz w:val="22"/>
                <w:szCs w:val="22"/>
                <w:lang w:eastAsia="hi-IN" w:bidi="hi-IN"/>
              </w:rPr>
              <w:t xml:space="preserve">Grozījumu noteikumos Nr.560 anotācijas 16.lpp., kā arī Grozījumu noteikumos Nr.561 32.punktā ietvertajā noteikumu Nr.561 </w:t>
            </w:r>
            <w:r w:rsidRPr="00473E3F">
              <w:rPr>
                <w:sz w:val="22"/>
                <w:szCs w:val="22"/>
              </w:rPr>
              <w:t>89.</w:t>
            </w:r>
            <w:r w:rsidRPr="00473E3F">
              <w:rPr>
                <w:sz w:val="22"/>
                <w:szCs w:val="22"/>
                <w:vertAlign w:val="superscript"/>
              </w:rPr>
              <w:t>1</w:t>
            </w:r>
            <w:r w:rsidRPr="00473E3F">
              <w:rPr>
                <w:sz w:val="22"/>
                <w:szCs w:val="22"/>
              </w:rPr>
              <w:t xml:space="preserve">punkta redakcijā un </w:t>
            </w:r>
            <w:r w:rsidRPr="00473E3F">
              <w:rPr>
                <w:rFonts w:eastAsia="Lucida Sans Unicode"/>
                <w:kern w:val="2"/>
                <w:sz w:val="22"/>
                <w:szCs w:val="22"/>
                <w:lang w:eastAsia="hi-IN" w:bidi="hi-IN"/>
              </w:rPr>
              <w:t xml:space="preserve">Grozījumu noteikumos Nr.561 anotācijas </w:t>
            </w:r>
            <w:r w:rsidRPr="00473E3F">
              <w:rPr>
                <w:rFonts w:eastAsia="Lucida Sans Unicode"/>
                <w:kern w:val="2"/>
                <w:sz w:val="22"/>
                <w:szCs w:val="22"/>
                <w:lang w:eastAsia="hi-IN" w:bidi="hi-IN"/>
              </w:rPr>
              <w:lastRenderedPageBreak/>
              <w:t xml:space="preserve">14.lpp. ir norādīts, ka </w:t>
            </w:r>
            <w:r w:rsidRPr="00473E3F">
              <w:rPr>
                <w:rFonts w:eastAsia="Lucida Sans Unicode"/>
                <w:i/>
                <w:iCs/>
                <w:kern w:val="2"/>
                <w:sz w:val="22"/>
                <w:szCs w:val="22"/>
                <w:lang w:eastAsia="hi-IN" w:bidi="hi-IN"/>
              </w:rPr>
              <w:t xml:space="preserve">“(..) </w:t>
            </w:r>
            <w:r w:rsidRPr="00473E3F">
              <w:rPr>
                <w:i/>
                <w:iCs/>
                <w:sz w:val="22"/>
                <w:szCs w:val="22"/>
              </w:rPr>
              <w:t>BVKB pieņem lēmumu atcelt komersantam piešķirtās tiesības pārdot (..) elektroenerģiju obligātā iepirkuma ietvaros un pārtraukt valsts atbalsta izmaksu, sākot ar nākamo dienu, kad kopējais valsts atbalsta periods,</w:t>
            </w:r>
            <w:r w:rsidRPr="00473E3F">
              <w:rPr>
                <w:sz w:val="22"/>
                <w:szCs w:val="22"/>
              </w:rPr>
              <w:t xml:space="preserve"> </w:t>
            </w:r>
            <w:r w:rsidRPr="00473E3F">
              <w:rPr>
                <w:i/>
                <w:iCs/>
                <w:sz w:val="22"/>
                <w:szCs w:val="22"/>
                <w:u w:val="single"/>
              </w:rPr>
              <w:t>summējot visu veidu valsts atbalstu elektroenerģijas ražošanai, sasniedz 20 gadus (tai skaitā tiek ņemts vērā atbalsts, kas sniegts saskaņā ar SA.43140 (2015/NN), kā arī atbalsts, kas sniegts saskaņā ar sākotnējo valsts atbalsta programmu)</w:t>
            </w:r>
            <w:r w:rsidRPr="00473E3F">
              <w:rPr>
                <w:sz w:val="22"/>
                <w:szCs w:val="22"/>
              </w:rPr>
              <w:t>. Līdz abu grozījumu projektu pieņemšanai Ministru kabinetā Birojs lūdz Ekonomikas ministriju nosūtīt tam visu informāciju un dokumentus, kas ir nepieciešami šīs normas piemērošanai un kuros ir norādīts komersantiem sniegtais pārējā veida atbalsts elektroenerģijas ražošanai (izņemot obligātā iepirkuma ietvaros sniegto atbalstu).</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656E38" w14:textId="77777777" w:rsidR="00A60515" w:rsidRPr="00473E3F" w:rsidRDefault="00A60515" w:rsidP="00A60515">
            <w:pPr>
              <w:pStyle w:val="naisc"/>
              <w:jc w:val="left"/>
              <w:rPr>
                <w:b/>
                <w:bCs/>
                <w:sz w:val="22"/>
                <w:szCs w:val="22"/>
              </w:rPr>
            </w:pPr>
            <w:r w:rsidRPr="00473E3F">
              <w:rPr>
                <w:b/>
                <w:bCs/>
                <w:sz w:val="22"/>
                <w:szCs w:val="22"/>
              </w:rPr>
              <w:lastRenderedPageBreak/>
              <w:t>Panākta vienošanās saskaņošanas sanāksmē</w:t>
            </w:r>
          </w:p>
          <w:p w14:paraId="3B5336A2" w14:textId="264235C2" w:rsidR="00A60515" w:rsidRPr="00473E3F" w:rsidRDefault="00A60515" w:rsidP="00A60515">
            <w:pPr>
              <w:pStyle w:val="naisc"/>
              <w:jc w:val="left"/>
              <w:rPr>
                <w:b/>
                <w:sz w:val="22"/>
                <w:szCs w:val="22"/>
              </w:rPr>
            </w:pPr>
            <w:r w:rsidRPr="00473E3F">
              <w:rPr>
                <w:sz w:val="22"/>
                <w:szCs w:val="22"/>
              </w:rPr>
              <w:t>Vēršam uzmanību, ka, ja BVKB konstatē, ka tam iztrūkst informācija, kas ir EM rīcībā, BVKB var nosūtīt EM informācijas pieprasījumu, un EM attiecīgi sniegs visu BVKB nepieciešamo informāciju.</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63C2BE" w14:textId="55151E07" w:rsidR="00A60515" w:rsidRPr="00473E3F" w:rsidRDefault="00A60515" w:rsidP="00A60515">
            <w:pPr>
              <w:jc w:val="both"/>
              <w:rPr>
                <w:sz w:val="22"/>
                <w:szCs w:val="22"/>
              </w:rPr>
            </w:pPr>
            <w:r w:rsidRPr="00473E3F">
              <w:rPr>
                <w:sz w:val="22"/>
                <w:szCs w:val="22"/>
              </w:rPr>
              <w:t>Anotācijas teksts</w:t>
            </w:r>
          </w:p>
        </w:tc>
        <w:tc>
          <w:tcPr>
            <w:tcW w:w="1980" w:type="dxa"/>
            <w:gridSpan w:val="3"/>
          </w:tcPr>
          <w:p w14:paraId="483296FD" w14:textId="77777777" w:rsidR="00A60515" w:rsidRPr="00473E3F" w:rsidRDefault="00A60515" w:rsidP="00A60515">
            <w:pPr>
              <w:jc w:val="both"/>
              <w:rPr>
                <w:sz w:val="22"/>
                <w:szCs w:val="22"/>
              </w:rPr>
            </w:pPr>
          </w:p>
        </w:tc>
      </w:tr>
      <w:tr w:rsidR="006616DC" w:rsidRPr="00473E3F" w14:paraId="67AFB87B"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0257E9"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F3756F" w14:textId="25B47603" w:rsidR="00A60515" w:rsidRPr="00473E3F" w:rsidRDefault="00A60515" w:rsidP="00A60515">
            <w:pPr>
              <w:jc w:val="both"/>
              <w:rPr>
                <w:sz w:val="22"/>
                <w:szCs w:val="22"/>
              </w:rPr>
            </w:pPr>
            <w:r w:rsidRPr="00473E3F">
              <w:rPr>
                <w:sz w:val="22"/>
                <w:szCs w:val="22"/>
              </w:rPr>
              <w:t>Anotācijas III un VII sadaļa</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5B91AD"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13.04.21. iebildums</w:t>
            </w:r>
          </w:p>
          <w:p w14:paraId="74ED23D3" w14:textId="60F07FE6" w:rsidR="00A60515" w:rsidRPr="00473E3F" w:rsidRDefault="00A60515" w:rsidP="00A60515">
            <w:pPr>
              <w:jc w:val="both"/>
              <w:rPr>
                <w:rFonts w:eastAsia="Lucida Sans Unicode"/>
                <w:b/>
                <w:bCs/>
                <w:kern w:val="2"/>
                <w:sz w:val="22"/>
                <w:szCs w:val="22"/>
                <w:lang w:eastAsia="hi-IN" w:bidi="hi-IN"/>
              </w:rPr>
            </w:pPr>
            <w:r w:rsidRPr="00473E3F">
              <w:rPr>
                <w:rFonts w:eastAsia="Lucida Sans Unicode"/>
                <w:kern w:val="2"/>
                <w:sz w:val="22"/>
                <w:szCs w:val="22"/>
                <w:lang w:eastAsia="hi-IN" w:bidi="hi-IN"/>
              </w:rPr>
              <w:t xml:space="preserve">Birojs lūdz pārskatīt Grozījumu noteikumos Nr.560 anotācijas 26.lpp. un Grozījumu noteikumos Nr.561 anotācijas 25.lpp. norādīto informāciju par to, ka  </w:t>
            </w:r>
            <w:r w:rsidRPr="00473E3F">
              <w:rPr>
                <w:rFonts w:eastAsia="Lucida Sans Unicode"/>
                <w:i/>
                <w:iCs/>
                <w:kern w:val="2"/>
                <w:sz w:val="22"/>
                <w:szCs w:val="22"/>
                <w:u w:val="single"/>
                <w:lang w:eastAsia="hi-IN" w:bidi="hi-IN"/>
              </w:rPr>
              <w:t xml:space="preserve">noteikumu projekts tiks īstenots tā izpildē iesaistīto institūciju piešķirto valsts budžeta līdzekļu ietvaros </w:t>
            </w:r>
            <w:r w:rsidRPr="00473E3F">
              <w:rPr>
                <w:rFonts w:eastAsia="Lucida Sans Unicode"/>
                <w:kern w:val="2"/>
                <w:sz w:val="22"/>
                <w:szCs w:val="22"/>
                <w:u w:val="single"/>
                <w:lang w:eastAsia="hi-IN" w:bidi="hi-IN"/>
              </w:rPr>
              <w:t>un, ja nepieciešams to precizēt</w:t>
            </w:r>
            <w:r w:rsidRPr="00473E3F">
              <w:rPr>
                <w:rFonts w:eastAsia="Lucida Sans Unicode"/>
                <w:kern w:val="2"/>
                <w:sz w:val="22"/>
                <w:szCs w:val="22"/>
                <w:lang w:eastAsia="hi-IN" w:bidi="hi-IN"/>
              </w:rPr>
              <w:t xml:space="preserve">, ņemot vērā, ka Finanšu ministrijas precizētajā šīs anotācijas III. sadaļā norādīts, ka finansējums elektrostaciju IRR aprēķinu veikšanai ir </w:t>
            </w:r>
            <w:r w:rsidRPr="00473E3F">
              <w:rPr>
                <w:rFonts w:eastAsia="Lucida Sans Unicode"/>
                <w:kern w:val="2"/>
                <w:sz w:val="22"/>
                <w:szCs w:val="22"/>
                <w:lang w:eastAsia="hi-IN" w:bidi="hi-IN"/>
              </w:rPr>
              <w:lastRenderedPageBreak/>
              <w:t>noteikts kā finanšu līdzekļi papildu izdevumu finansēšanai.</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7509EA" w14:textId="77777777" w:rsidR="00A60515" w:rsidRPr="00473E3F" w:rsidRDefault="00A60515" w:rsidP="00A60515">
            <w:pPr>
              <w:pStyle w:val="naisc"/>
              <w:jc w:val="left"/>
              <w:rPr>
                <w:b/>
                <w:bCs/>
                <w:sz w:val="22"/>
                <w:szCs w:val="22"/>
              </w:rPr>
            </w:pPr>
            <w:r w:rsidRPr="00473E3F">
              <w:rPr>
                <w:b/>
                <w:bCs/>
                <w:sz w:val="22"/>
                <w:szCs w:val="22"/>
              </w:rPr>
              <w:lastRenderedPageBreak/>
              <w:t>Panākta vienošanās saskaņošanas sanāksmē</w:t>
            </w:r>
          </w:p>
          <w:p w14:paraId="48844346" w14:textId="7F8234BB" w:rsidR="00A60515" w:rsidRPr="00473E3F" w:rsidRDefault="00A60515" w:rsidP="00A60515">
            <w:pPr>
              <w:pStyle w:val="naisc"/>
              <w:jc w:val="left"/>
              <w:rPr>
                <w:bCs/>
                <w:sz w:val="22"/>
                <w:szCs w:val="22"/>
              </w:rPr>
            </w:pPr>
            <w:r w:rsidRPr="00473E3F">
              <w:rPr>
                <w:bCs/>
                <w:sz w:val="22"/>
                <w:szCs w:val="22"/>
              </w:rPr>
              <w:t>Anotācijas III sadaļa precizēta atbilstoši FM sniegtajām norādēm. Vienlaikus skaidrojam, ka g</w:t>
            </w:r>
            <w:r w:rsidRPr="00473E3F">
              <w:rPr>
                <w:rFonts w:eastAsia="Lucida Sans Unicode"/>
                <w:kern w:val="2"/>
                <w:sz w:val="22"/>
                <w:szCs w:val="22"/>
                <w:u w:val="single"/>
                <w:lang w:eastAsia="hi-IN" w:bidi="hi-IN"/>
              </w:rPr>
              <w:t>rozījumu projekta īstenošanai nav plānots piešķirt papildus finanšu līdzekļus.</w:t>
            </w: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15A462" w14:textId="6017D2B0" w:rsidR="00A60515" w:rsidRPr="00473E3F" w:rsidRDefault="00A60515" w:rsidP="00A60515">
            <w:pPr>
              <w:jc w:val="both"/>
              <w:rPr>
                <w:sz w:val="22"/>
                <w:szCs w:val="22"/>
              </w:rPr>
            </w:pPr>
            <w:r w:rsidRPr="00473E3F">
              <w:rPr>
                <w:sz w:val="22"/>
                <w:szCs w:val="22"/>
              </w:rPr>
              <w:t>Anotācijas III un VII sadaļa</w:t>
            </w:r>
          </w:p>
        </w:tc>
        <w:tc>
          <w:tcPr>
            <w:tcW w:w="1980" w:type="dxa"/>
            <w:gridSpan w:val="3"/>
          </w:tcPr>
          <w:p w14:paraId="7A4FEFCE" w14:textId="77777777" w:rsidR="00A60515" w:rsidRPr="00473E3F" w:rsidRDefault="00A60515" w:rsidP="00A60515">
            <w:pPr>
              <w:jc w:val="both"/>
              <w:rPr>
                <w:sz w:val="22"/>
                <w:szCs w:val="22"/>
              </w:rPr>
            </w:pPr>
          </w:p>
        </w:tc>
      </w:tr>
      <w:tr w:rsidR="006616DC" w:rsidRPr="00473E3F" w14:paraId="008B66D3" w14:textId="77777777" w:rsidTr="00F44F46">
        <w:trPr>
          <w:gridBefore w:val="1"/>
          <w:gridAfter w:val="2"/>
          <w:wBefore w:w="19" w:type="dxa"/>
          <w:wAfter w:w="1749" w:type="dxa"/>
          <w:trHeight w:val="447"/>
          <w:tblCellSpacing w:w="0" w:type="dxa"/>
        </w:trPr>
        <w:tc>
          <w:tcPr>
            <w:tcW w:w="81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981B10" w14:textId="77777777" w:rsidR="00A60515" w:rsidRPr="00473E3F" w:rsidRDefault="00A60515" w:rsidP="007810BD">
            <w:pPr>
              <w:pStyle w:val="naisc"/>
              <w:numPr>
                <w:ilvl w:val="0"/>
                <w:numId w:val="52"/>
              </w:numPr>
              <w:spacing w:before="0" w:after="0"/>
              <w:jc w:val="right"/>
              <w:rPr>
                <w:sz w:val="22"/>
                <w:szCs w:val="22"/>
              </w:rPr>
            </w:pPr>
          </w:p>
        </w:tc>
        <w:tc>
          <w:tcPr>
            <w:tcW w:w="258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530B47" w14:textId="4AF2789A" w:rsidR="00A60515" w:rsidRPr="00473E3F" w:rsidRDefault="00EF6A17" w:rsidP="00A60515">
            <w:pPr>
              <w:jc w:val="both"/>
              <w:rPr>
                <w:sz w:val="22"/>
                <w:szCs w:val="22"/>
              </w:rPr>
            </w:pPr>
            <w:r w:rsidRPr="00473E3F">
              <w:rPr>
                <w:sz w:val="22"/>
                <w:szCs w:val="22"/>
              </w:rPr>
              <w:t>Anotācijas teksts.</w:t>
            </w:r>
          </w:p>
        </w:tc>
        <w:tc>
          <w:tcPr>
            <w:tcW w:w="4170"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AD77F1" w14:textId="77777777" w:rsidR="00A60515" w:rsidRPr="00473E3F" w:rsidRDefault="00A60515" w:rsidP="00A60515">
            <w:pPr>
              <w:ind w:firstLine="709"/>
              <w:jc w:val="both"/>
              <w:rPr>
                <w:rFonts w:eastAsia="Lucida Sans Unicode"/>
                <w:b/>
                <w:bCs/>
                <w:kern w:val="2"/>
                <w:sz w:val="22"/>
                <w:szCs w:val="22"/>
                <w:lang w:eastAsia="hi-IN" w:bidi="hi-IN"/>
              </w:rPr>
            </w:pPr>
            <w:r w:rsidRPr="00473E3F">
              <w:rPr>
                <w:rFonts w:eastAsia="Lucida Sans Unicode"/>
                <w:b/>
                <w:bCs/>
                <w:kern w:val="2"/>
                <w:sz w:val="22"/>
                <w:szCs w:val="22"/>
                <w:lang w:eastAsia="hi-IN" w:bidi="hi-IN"/>
              </w:rPr>
              <w:t>BVKB 22.06.21. iebildums</w:t>
            </w:r>
          </w:p>
          <w:p w14:paraId="1FDF3E02" w14:textId="77777777" w:rsidR="00A60515" w:rsidRPr="00473E3F" w:rsidRDefault="00A60515" w:rsidP="00512D46">
            <w:pPr>
              <w:spacing w:after="0" w:line="240" w:lineRule="auto"/>
              <w:jc w:val="both"/>
              <w:rPr>
                <w:rFonts w:eastAsiaTheme="minorHAnsi"/>
                <w:b/>
                <w:bCs/>
                <w:sz w:val="22"/>
                <w:szCs w:val="22"/>
                <w:lang w:eastAsia="en-US"/>
              </w:rPr>
            </w:pPr>
            <w:r w:rsidRPr="00473E3F">
              <w:rPr>
                <w:rFonts w:eastAsiaTheme="minorHAnsi"/>
                <w:b/>
                <w:bCs/>
                <w:sz w:val="22"/>
                <w:szCs w:val="22"/>
                <w:lang w:eastAsia="en-US"/>
              </w:rPr>
              <w:t>Birojs informē, ka uztur Biroja 2021.gada 15.aprīļa atzinumā Nr.1</w:t>
            </w:r>
            <w:r w:rsidRPr="00473E3F">
              <w:rPr>
                <w:rFonts w:eastAsiaTheme="minorHAnsi"/>
                <w:b/>
                <w:bCs/>
                <w:sz w:val="22"/>
                <w:szCs w:val="22"/>
                <w:lang w:eastAsia="en-US"/>
              </w:rPr>
              <w:noBreakHyphen/>
              <w:t xml:space="preserve">7.2/2021/1114-nd izteikto iebildumu par IRR aprēķinu veikšanai nepieciešamo finansējumu (sk. atzinuma 16.punktu): </w:t>
            </w:r>
          </w:p>
          <w:p w14:paraId="7D8629E2" w14:textId="77777777" w:rsidR="00512D46" w:rsidRPr="00473E3F" w:rsidRDefault="00A60515" w:rsidP="00512D46">
            <w:pPr>
              <w:pStyle w:val="naisf"/>
              <w:spacing w:before="0" w:after="0" w:line="240" w:lineRule="auto"/>
              <w:ind w:firstLine="0"/>
              <w:rPr>
                <w:rFonts w:eastAsia="Lucida Sans Unicode"/>
                <w:b/>
                <w:bCs/>
                <w:i/>
                <w:iCs/>
                <w:kern w:val="2"/>
                <w:sz w:val="22"/>
                <w:szCs w:val="22"/>
                <w:lang w:eastAsia="hi-IN" w:bidi="hi-IN"/>
              </w:rPr>
            </w:pPr>
            <w:r w:rsidRPr="00473E3F">
              <w:rPr>
                <w:rFonts w:eastAsia="Lucida Sans Unicode"/>
                <w:b/>
                <w:bCs/>
                <w:i/>
                <w:iCs/>
                <w:kern w:val="2"/>
                <w:sz w:val="22"/>
                <w:szCs w:val="22"/>
                <w:lang w:eastAsia="hi-IN" w:bidi="hi-IN"/>
              </w:rPr>
              <w:t xml:space="preserve">“[16] Birojs lūdz pārskatīt Grozījumu noteikumos Nr.560 anotācijā (..) un Grozījumu noteikumos Nr.561 anotācijā (..) norādīto informāciju par to, ka  </w:t>
            </w:r>
            <w:r w:rsidRPr="00473E3F">
              <w:rPr>
                <w:rFonts w:eastAsia="Lucida Sans Unicode"/>
                <w:b/>
                <w:bCs/>
                <w:i/>
                <w:iCs/>
                <w:kern w:val="2"/>
                <w:sz w:val="22"/>
                <w:szCs w:val="22"/>
                <w:u w:val="single"/>
                <w:lang w:eastAsia="hi-IN" w:bidi="hi-IN"/>
              </w:rPr>
              <w:t>noteikumu projekts tiks īstenots tā izpildē iesaistīto institūciju piešķirto valsts budžeta līdzekļu ietvaros un, (..) to precizēt</w:t>
            </w:r>
            <w:r w:rsidRPr="00473E3F">
              <w:rPr>
                <w:rFonts w:eastAsia="Lucida Sans Unicode"/>
                <w:b/>
                <w:bCs/>
                <w:i/>
                <w:iCs/>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p w14:paraId="75850E70" w14:textId="178FAA54" w:rsidR="00A60515" w:rsidRPr="00473E3F" w:rsidRDefault="00A60515" w:rsidP="00512D46">
            <w:pPr>
              <w:pStyle w:val="naisf"/>
              <w:spacing w:before="0" w:after="0" w:line="240" w:lineRule="auto"/>
              <w:ind w:firstLine="0"/>
              <w:rPr>
                <w:rFonts w:eastAsia="Lucida Sans Unicode"/>
                <w:b/>
                <w:bCs/>
                <w:i/>
                <w:iCs/>
                <w:kern w:val="2"/>
                <w:sz w:val="22"/>
                <w:szCs w:val="22"/>
                <w:lang w:eastAsia="hi-IN" w:bidi="hi-IN"/>
              </w:rPr>
            </w:pPr>
            <w:r w:rsidRPr="00473E3F">
              <w:rPr>
                <w:rFonts w:eastAsia="Lucida Sans Unicode"/>
                <w:kern w:val="2"/>
                <w:sz w:val="22"/>
                <w:szCs w:val="22"/>
                <w:lang w:eastAsia="hi-IN" w:bidi="hi-IN"/>
              </w:rPr>
              <w:t>Birojs vērš uzmanību, ka gan Grozījumu noteikumos Nr.560 anotācijas un Grozījumu noteikumos Nr.561</w:t>
            </w:r>
            <w:r w:rsidRPr="00473E3F">
              <w:rPr>
                <w:rFonts w:eastAsia="Lucida Sans Unicode"/>
                <w:b/>
                <w:bCs/>
                <w:kern w:val="2"/>
                <w:sz w:val="22"/>
                <w:szCs w:val="22"/>
                <w:lang w:eastAsia="hi-IN" w:bidi="hi-IN"/>
              </w:rPr>
              <w:t xml:space="preserve"> </w:t>
            </w:r>
            <w:r w:rsidRPr="00473E3F">
              <w:rPr>
                <w:rFonts w:eastAsia="Lucida Sans Unicode"/>
                <w:kern w:val="2"/>
                <w:sz w:val="22"/>
                <w:szCs w:val="22"/>
                <w:lang w:eastAsia="hi-IN" w:bidi="hi-IN"/>
              </w:rPr>
              <w:t>anotācijas III. sadaļas “</w:t>
            </w:r>
            <w:r w:rsidRPr="00473E3F">
              <w:rPr>
                <w:sz w:val="22"/>
                <w:szCs w:val="22"/>
              </w:rPr>
              <w:t>Tiesību akta projekta ietekme uz valsts budžetu un pašvaldību budžetiem” 6.punktā ir norādīts, ka:</w:t>
            </w:r>
          </w:p>
          <w:p w14:paraId="0C87E6FC" w14:textId="77777777" w:rsidR="00A60515" w:rsidRPr="00473E3F" w:rsidRDefault="00A60515" w:rsidP="00512D46">
            <w:pPr>
              <w:shd w:val="clear" w:color="auto" w:fill="FFFFFF"/>
              <w:autoSpaceDN w:val="0"/>
              <w:spacing w:after="0" w:line="240" w:lineRule="auto"/>
              <w:ind w:firstLine="709"/>
              <w:jc w:val="both"/>
              <w:textAlignment w:val="baseline"/>
              <w:rPr>
                <w:i/>
                <w:iCs/>
                <w:sz w:val="22"/>
                <w:szCs w:val="22"/>
              </w:rPr>
            </w:pPr>
            <w:r w:rsidRPr="00473E3F">
              <w:rPr>
                <w:i/>
                <w:iCs/>
                <w:sz w:val="22"/>
                <w:szCs w:val="22"/>
              </w:rPr>
              <w:t xml:space="preserve">“Projekts paredz, ka Būvniecības valsts kontroles birojs, veicot elektrostaciju uzraudzību, kas ietver arī elektrostaciju kopējo kapitālieguldījumu iekšējās peļņas normas aprēķinu (turpmāk – aprēķins), var piesaistīt ārējo ekspertu (..). Izvērtējot Būvniecības valsts kontroles biroja resursus un pieejamo kapacitāti, kā arī ņemot vērā to elektrostaciju skaitu, kurām 2021.gadā un turpmākajos gados </w:t>
            </w:r>
            <w:r w:rsidRPr="00473E3F">
              <w:rPr>
                <w:i/>
                <w:iCs/>
                <w:sz w:val="22"/>
                <w:szCs w:val="22"/>
              </w:rPr>
              <w:lastRenderedPageBreak/>
              <w:t xml:space="preserve">būs jāveic aprēķini, šādu aprēķinu veikšanai ir nepieciešams piesaistīt ārpakalpojumu sniedzēju ar atbilstošu kompetenci un pieredzi.  </w:t>
            </w:r>
          </w:p>
          <w:p w14:paraId="54B5149B" w14:textId="77777777" w:rsidR="00A60515" w:rsidRPr="00473E3F" w:rsidRDefault="00A60515" w:rsidP="00512D46">
            <w:pPr>
              <w:shd w:val="clear" w:color="auto" w:fill="FFFFFF"/>
              <w:autoSpaceDN w:val="0"/>
              <w:spacing w:after="0" w:line="240" w:lineRule="auto"/>
              <w:jc w:val="both"/>
              <w:textAlignment w:val="baseline"/>
              <w:rPr>
                <w:i/>
                <w:iCs/>
                <w:sz w:val="22"/>
                <w:szCs w:val="22"/>
              </w:rPr>
            </w:pPr>
            <w:r w:rsidRPr="00473E3F">
              <w:rPr>
                <w:i/>
                <w:iCs/>
                <w:sz w:val="22"/>
                <w:szCs w:val="22"/>
              </w:rPr>
              <w:t xml:space="preserve">Vienā elektrostacijā veikto investīciju (faktisko datu un dokumentu), elektrostacijas ieņēmumu un izdevumu (faktisko datu un dokumentu), kā arī citas komersanta sniegtās informācijas pārbaudei un aprēķina veikšanai ekspertam nepieciešamas 8 darba stundas. Vienas eksperta darba stundas cena ir 40 </w:t>
            </w:r>
            <w:proofErr w:type="spellStart"/>
            <w:r w:rsidRPr="00473E3F">
              <w:rPr>
                <w:i/>
                <w:iCs/>
                <w:sz w:val="22"/>
                <w:szCs w:val="22"/>
              </w:rPr>
              <w:t>euro</w:t>
            </w:r>
            <w:proofErr w:type="spellEnd"/>
            <w:r w:rsidRPr="00473E3F">
              <w:rPr>
                <w:i/>
                <w:iCs/>
                <w:sz w:val="22"/>
                <w:szCs w:val="22"/>
              </w:rPr>
              <w:t xml:space="preserve"> (bez PVN). Līdz ar to, vienas elektrostacijas aprēķina sagatavošana izmaksās 8 h x 40 </w:t>
            </w:r>
            <w:proofErr w:type="spellStart"/>
            <w:r w:rsidRPr="00473E3F">
              <w:rPr>
                <w:i/>
                <w:iCs/>
                <w:sz w:val="22"/>
                <w:szCs w:val="22"/>
              </w:rPr>
              <w:t>euro</w:t>
            </w:r>
            <w:proofErr w:type="spellEnd"/>
            <w:r w:rsidRPr="00473E3F">
              <w:rPr>
                <w:i/>
                <w:iCs/>
                <w:sz w:val="22"/>
                <w:szCs w:val="22"/>
              </w:rPr>
              <w:t xml:space="preserve"> (bez  PVN) = 320 </w:t>
            </w:r>
            <w:proofErr w:type="spellStart"/>
            <w:r w:rsidRPr="00473E3F">
              <w:rPr>
                <w:i/>
                <w:iCs/>
                <w:sz w:val="22"/>
                <w:szCs w:val="22"/>
              </w:rPr>
              <w:t>euro</w:t>
            </w:r>
            <w:proofErr w:type="spellEnd"/>
            <w:r w:rsidRPr="00473E3F">
              <w:rPr>
                <w:i/>
                <w:iCs/>
                <w:sz w:val="22"/>
                <w:szCs w:val="22"/>
              </w:rPr>
              <w:t xml:space="preserve"> (bez PVN).</w:t>
            </w:r>
          </w:p>
          <w:p w14:paraId="41E46DF4" w14:textId="77777777" w:rsidR="00A60515" w:rsidRPr="00473E3F" w:rsidRDefault="00A60515" w:rsidP="00512D46">
            <w:pPr>
              <w:shd w:val="clear" w:color="auto" w:fill="FFFFFF"/>
              <w:autoSpaceDN w:val="0"/>
              <w:spacing w:after="0" w:line="240" w:lineRule="auto"/>
              <w:jc w:val="both"/>
              <w:textAlignment w:val="baseline"/>
              <w:rPr>
                <w:i/>
                <w:iCs/>
                <w:sz w:val="22"/>
                <w:szCs w:val="22"/>
              </w:rPr>
            </w:pPr>
            <w:r w:rsidRPr="00473E3F">
              <w:rPr>
                <w:i/>
                <w:iCs/>
                <w:sz w:val="22"/>
                <w:szCs w:val="22"/>
              </w:rPr>
              <w:t xml:space="preserve">Kopējais aprēķinu skaits, kas nepieciešams elektrostaciju izvērtējuma veikšanai </w:t>
            </w:r>
            <w:r w:rsidRPr="00473E3F">
              <w:rPr>
                <w:b/>
                <w:bCs/>
                <w:i/>
                <w:iCs/>
                <w:sz w:val="22"/>
                <w:szCs w:val="22"/>
              </w:rPr>
              <w:t>Noteikumu Nr.561</w:t>
            </w:r>
            <w:r w:rsidRPr="00473E3F">
              <w:rPr>
                <w:i/>
                <w:iCs/>
                <w:sz w:val="22"/>
                <w:szCs w:val="22"/>
              </w:rPr>
              <w:t xml:space="preserve"> ietvaros laika periodā no 2021.gada līdz 2024.gadam, ir 254 aprēķini. Kopējais eksperta darba stundu skaits, kas nepieciešams aprēķinu veikšanai, ir 254 x 8 h = 2 032 h. Kopējie izdevumi aprēķinu veikšanai ir 2 032 h x 40 </w:t>
            </w:r>
            <w:proofErr w:type="spellStart"/>
            <w:r w:rsidRPr="00473E3F">
              <w:rPr>
                <w:i/>
                <w:iCs/>
                <w:sz w:val="22"/>
                <w:szCs w:val="22"/>
              </w:rPr>
              <w:t>euro</w:t>
            </w:r>
            <w:proofErr w:type="spellEnd"/>
            <w:r w:rsidRPr="00473E3F">
              <w:rPr>
                <w:i/>
                <w:iCs/>
                <w:sz w:val="22"/>
                <w:szCs w:val="22"/>
              </w:rPr>
              <w:t xml:space="preserve"> (bez PVN) = </w:t>
            </w:r>
            <w:r w:rsidRPr="00473E3F">
              <w:rPr>
                <w:b/>
                <w:bCs/>
                <w:i/>
                <w:iCs/>
                <w:sz w:val="22"/>
                <w:szCs w:val="22"/>
              </w:rPr>
              <w:t xml:space="preserve">81 280 </w:t>
            </w:r>
            <w:proofErr w:type="spellStart"/>
            <w:r w:rsidRPr="00473E3F">
              <w:rPr>
                <w:b/>
                <w:bCs/>
                <w:i/>
                <w:iCs/>
                <w:sz w:val="22"/>
                <w:szCs w:val="22"/>
              </w:rPr>
              <w:t>euro</w:t>
            </w:r>
            <w:proofErr w:type="spellEnd"/>
            <w:r w:rsidRPr="00473E3F">
              <w:rPr>
                <w:i/>
                <w:iCs/>
                <w:sz w:val="22"/>
                <w:szCs w:val="22"/>
              </w:rPr>
              <w:t xml:space="preserve"> (bez PVN).</w:t>
            </w:r>
          </w:p>
          <w:p w14:paraId="735AF5D7" w14:textId="77777777" w:rsidR="00A60515" w:rsidRPr="00473E3F" w:rsidRDefault="00A60515" w:rsidP="00512D46">
            <w:pPr>
              <w:shd w:val="clear" w:color="auto" w:fill="FFFFFF"/>
              <w:autoSpaceDN w:val="0"/>
              <w:spacing w:after="0" w:line="240" w:lineRule="auto"/>
              <w:jc w:val="both"/>
              <w:textAlignment w:val="baseline"/>
              <w:rPr>
                <w:i/>
                <w:iCs/>
                <w:sz w:val="22"/>
                <w:szCs w:val="22"/>
              </w:rPr>
            </w:pPr>
            <w:r w:rsidRPr="00473E3F">
              <w:rPr>
                <w:i/>
                <w:iCs/>
                <w:sz w:val="22"/>
                <w:szCs w:val="22"/>
              </w:rPr>
              <w:t xml:space="preserve">Kopējais aprēķinu skaits, kas nepieciešams elektrostaciju izvērtējuma veikšanai </w:t>
            </w:r>
            <w:r w:rsidRPr="00473E3F">
              <w:rPr>
                <w:b/>
                <w:bCs/>
                <w:i/>
                <w:iCs/>
                <w:sz w:val="22"/>
                <w:szCs w:val="22"/>
              </w:rPr>
              <w:t>Noteikumu Nr.560</w:t>
            </w:r>
            <w:r w:rsidRPr="00473E3F">
              <w:rPr>
                <w:i/>
                <w:iCs/>
                <w:sz w:val="22"/>
                <w:szCs w:val="22"/>
              </w:rPr>
              <w:t xml:space="preserve"> ietvaros laika periodā no 2021.gada līdz 2023.gadam, ir 397 aprēķini. Kopējais eksperta darba stundu skaits, kas nepieciešams aprēķinu veikšanai, ir 397 x 8 h = 3 176 h. Kopējie izdevumi aprēķinu veikšanai  ir 3 176 h x 40 </w:t>
            </w:r>
            <w:proofErr w:type="spellStart"/>
            <w:r w:rsidRPr="00473E3F">
              <w:rPr>
                <w:i/>
                <w:iCs/>
                <w:sz w:val="22"/>
                <w:szCs w:val="22"/>
              </w:rPr>
              <w:t>euro</w:t>
            </w:r>
            <w:proofErr w:type="spellEnd"/>
            <w:r w:rsidRPr="00473E3F">
              <w:rPr>
                <w:i/>
                <w:iCs/>
                <w:sz w:val="22"/>
                <w:szCs w:val="22"/>
              </w:rPr>
              <w:t xml:space="preserve"> (bez PVN) = </w:t>
            </w:r>
            <w:r w:rsidRPr="00473E3F">
              <w:rPr>
                <w:b/>
                <w:bCs/>
                <w:i/>
                <w:iCs/>
                <w:sz w:val="22"/>
                <w:szCs w:val="22"/>
              </w:rPr>
              <w:t xml:space="preserve">127 040 </w:t>
            </w:r>
            <w:proofErr w:type="spellStart"/>
            <w:r w:rsidRPr="00473E3F">
              <w:rPr>
                <w:b/>
                <w:bCs/>
                <w:i/>
                <w:iCs/>
                <w:sz w:val="22"/>
                <w:szCs w:val="22"/>
              </w:rPr>
              <w:t>euro</w:t>
            </w:r>
            <w:proofErr w:type="spellEnd"/>
            <w:r w:rsidRPr="00473E3F">
              <w:rPr>
                <w:i/>
                <w:iCs/>
                <w:sz w:val="22"/>
                <w:szCs w:val="22"/>
              </w:rPr>
              <w:t xml:space="preserve"> (bez PVN).”</w:t>
            </w:r>
          </w:p>
          <w:p w14:paraId="03962EE6" w14:textId="77777777" w:rsidR="00A60515" w:rsidRPr="00473E3F" w:rsidRDefault="00A60515" w:rsidP="00512D46">
            <w:pPr>
              <w:shd w:val="clear" w:color="auto" w:fill="FFFFFF"/>
              <w:autoSpaceDN w:val="0"/>
              <w:spacing w:after="0" w:line="240" w:lineRule="auto"/>
              <w:ind w:firstLine="709"/>
              <w:jc w:val="both"/>
              <w:textAlignment w:val="baseline"/>
              <w:rPr>
                <w:b/>
                <w:bCs/>
                <w:sz w:val="22"/>
                <w:szCs w:val="22"/>
                <w:shd w:val="clear" w:color="auto" w:fill="FFFFFF"/>
              </w:rPr>
            </w:pPr>
            <w:r w:rsidRPr="00473E3F">
              <w:rPr>
                <w:b/>
                <w:bCs/>
                <w:sz w:val="22"/>
                <w:szCs w:val="22"/>
              </w:rPr>
              <w:t xml:space="preserve">Ņemot vērā minēto, kopējais Birojam nepieciešamais finansējums IRR aprēķinu veikšanai laika periodā no 2021.gada līdz 2024.gadam ir </w:t>
            </w:r>
            <w:r w:rsidRPr="00473E3F">
              <w:rPr>
                <w:b/>
                <w:bCs/>
                <w:sz w:val="22"/>
                <w:szCs w:val="22"/>
                <w:u w:val="single"/>
                <w:shd w:val="clear" w:color="auto" w:fill="FFFFFF"/>
              </w:rPr>
              <w:t xml:space="preserve">208 320 </w:t>
            </w:r>
            <w:proofErr w:type="spellStart"/>
            <w:r w:rsidRPr="00473E3F">
              <w:rPr>
                <w:b/>
                <w:bCs/>
                <w:i/>
                <w:iCs/>
                <w:sz w:val="22"/>
                <w:szCs w:val="22"/>
                <w:u w:val="single"/>
                <w:shd w:val="clear" w:color="auto" w:fill="FFFFFF"/>
              </w:rPr>
              <w:t>euro</w:t>
            </w:r>
            <w:proofErr w:type="spellEnd"/>
            <w:r w:rsidRPr="00473E3F">
              <w:rPr>
                <w:b/>
                <w:bCs/>
                <w:sz w:val="22"/>
                <w:szCs w:val="22"/>
                <w:u w:val="single"/>
                <w:shd w:val="clear" w:color="auto" w:fill="FFFFFF"/>
              </w:rPr>
              <w:t xml:space="preserve"> (bez PVN)</w:t>
            </w:r>
            <w:r w:rsidRPr="00473E3F">
              <w:rPr>
                <w:b/>
                <w:bCs/>
                <w:sz w:val="22"/>
                <w:szCs w:val="22"/>
                <w:shd w:val="clear" w:color="auto" w:fill="FFFFFF"/>
              </w:rPr>
              <w:t xml:space="preserve">. </w:t>
            </w:r>
          </w:p>
          <w:p w14:paraId="3391CF59" w14:textId="77777777" w:rsidR="00A60515" w:rsidRPr="00473E3F" w:rsidRDefault="00A60515" w:rsidP="00512D46">
            <w:pPr>
              <w:shd w:val="clear" w:color="auto" w:fill="FFFFFF"/>
              <w:autoSpaceDN w:val="0"/>
              <w:spacing w:after="0" w:line="240" w:lineRule="auto"/>
              <w:ind w:firstLine="709"/>
              <w:jc w:val="both"/>
              <w:textAlignment w:val="baseline"/>
              <w:rPr>
                <w:b/>
                <w:bCs/>
                <w:sz w:val="22"/>
                <w:szCs w:val="22"/>
                <w:shd w:val="clear" w:color="auto" w:fill="FFFFFF"/>
              </w:rPr>
            </w:pPr>
            <w:r w:rsidRPr="00473E3F">
              <w:rPr>
                <w:b/>
                <w:bCs/>
                <w:sz w:val="22"/>
                <w:szCs w:val="22"/>
                <w:shd w:val="clear" w:color="auto" w:fill="FFFFFF"/>
              </w:rPr>
              <w:lastRenderedPageBreak/>
              <w:t xml:space="preserve">Birojs informē, ka tā rīcībā šobrīd nav finansējuma minētajam mērķim. Līdz ar to, Birojam būs iespējams īstenot plānotā normatīvā regulējuma ietvaros veicamos IRR aprēķinus komersantu elektrostacijām, kuriem ir piešķirtas obligātā iepirkuma tiesības, tikai tad, ja Grozījumos noteikumos Nr.560 un Grozījumos noteikumos Nr.561 Birojam tiks paredzēts piešķirt papildus finansējumu 208 320 </w:t>
            </w:r>
            <w:proofErr w:type="spellStart"/>
            <w:r w:rsidRPr="00473E3F">
              <w:rPr>
                <w:b/>
                <w:bCs/>
                <w:i/>
                <w:iCs/>
                <w:sz w:val="22"/>
                <w:szCs w:val="22"/>
                <w:shd w:val="clear" w:color="auto" w:fill="FFFFFF"/>
              </w:rPr>
              <w:t>euro</w:t>
            </w:r>
            <w:proofErr w:type="spellEnd"/>
            <w:r w:rsidRPr="00473E3F">
              <w:rPr>
                <w:b/>
                <w:bCs/>
                <w:i/>
                <w:iCs/>
                <w:sz w:val="22"/>
                <w:szCs w:val="22"/>
                <w:shd w:val="clear" w:color="auto" w:fill="FFFFFF"/>
              </w:rPr>
              <w:t xml:space="preserve"> </w:t>
            </w:r>
            <w:r w:rsidRPr="00473E3F">
              <w:rPr>
                <w:b/>
                <w:bCs/>
                <w:sz w:val="22"/>
                <w:szCs w:val="22"/>
                <w:shd w:val="clear" w:color="auto" w:fill="FFFFFF"/>
              </w:rPr>
              <w:t>apmērā.</w:t>
            </w:r>
          </w:p>
          <w:p w14:paraId="7BCC6018" w14:textId="77777777" w:rsidR="00A60515" w:rsidRPr="00473E3F" w:rsidRDefault="00A60515" w:rsidP="00512D46">
            <w:pPr>
              <w:shd w:val="clear" w:color="auto" w:fill="FFFFFF"/>
              <w:autoSpaceDN w:val="0"/>
              <w:spacing w:after="0" w:line="240" w:lineRule="auto"/>
              <w:ind w:firstLine="709"/>
              <w:jc w:val="both"/>
              <w:textAlignment w:val="baseline"/>
              <w:rPr>
                <w:i/>
                <w:iCs/>
                <w:sz w:val="22"/>
                <w:szCs w:val="22"/>
              </w:rPr>
            </w:pPr>
            <w:r w:rsidRPr="00473E3F">
              <w:rPr>
                <w:rFonts w:eastAsia="Lucida Sans Unicode"/>
                <w:kern w:val="2"/>
                <w:sz w:val="22"/>
                <w:szCs w:val="22"/>
                <w:lang w:eastAsia="hi-IN" w:bidi="hi-IN"/>
              </w:rPr>
              <w:t>Grozījumu noteikumos Nr.560 anotācijas (..) un Grozījumu noteikumos Nr.561</w:t>
            </w:r>
            <w:r w:rsidRPr="00473E3F">
              <w:rPr>
                <w:rFonts w:eastAsia="Lucida Sans Unicode"/>
                <w:b/>
                <w:bCs/>
                <w:kern w:val="2"/>
                <w:sz w:val="22"/>
                <w:szCs w:val="22"/>
                <w:lang w:eastAsia="hi-IN" w:bidi="hi-IN"/>
              </w:rPr>
              <w:t xml:space="preserve"> </w:t>
            </w:r>
            <w:r w:rsidRPr="00473E3F">
              <w:rPr>
                <w:rFonts w:eastAsia="Lucida Sans Unicode"/>
                <w:kern w:val="2"/>
                <w:sz w:val="22"/>
                <w:szCs w:val="22"/>
                <w:lang w:eastAsia="hi-IN" w:bidi="hi-IN"/>
              </w:rPr>
              <w:t xml:space="preserve">anotācijas III. sadaļas </w:t>
            </w:r>
            <w:r w:rsidRPr="00473E3F">
              <w:rPr>
                <w:sz w:val="22"/>
                <w:szCs w:val="22"/>
              </w:rPr>
              <w:t xml:space="preserve">8.punktā ir norādīts, ka </w:t>
            </w:r>
            <w:r w:rsidRPr="00473E3F">
              <w:rPr>
                <w:b/>
                <w:bCs/>
                <w:i/>
                <w:iCs/>
                <w:sz w:val="22"/>
                <w:szCs w:val="22"/>
                <w:u w:val="single"/>
              </w:rPr>
              <w:t xml:space="preserve">elektrostaciju aprēķinu veikšanai kopējais nepieciešamā finansējuma apjoms (208 320 </w:t>
            </w:r>
            <w:proofErr w:type="spellStart"/>
            <w:r w:rsidRPr="00473E3F">
              <w:rPr>
                <w:b/>
                <w:bCs/>
                <w:i/>
                <w:iCs/>
                <w:sz w:val="22"/>
                <w:szCs w:val="22"/>
                <w:u w:val="single"/>
              </w:rPr>
              <w:t>euro</w:t>
            </w:r>
            <w:proofErr w:type="spellEnd"/>
            <w:r w:rsidRPr="00473E3F">
              <w:rPr>
                <w:b/>
                <w:bCs/>
                <w:i/>
                <w:iCs/>
                <w:sz w:val="22"/>
                <w:szCs w:val="22"/>
                <w:u w:val="single"/>
              </w:rPr>
              <w:t>) tiks nodrošināts likumā “Par valsts budžetu 2021.gadam” un likumā “Par vidēja termiņa budžeta ietvaru 2021., 2022. un 2023.gadam” Ekonomikas ministrijas budžeta apakšprogrammā 29.06.00 “Enerģētikas jautājumu administrēšana” paredzētā finansējuma ietvaros</w:t>
            </w:r>
            <w:r w:rsidRPr="00473E3F">
              <w:rPr>
                <w:sz w:val="22"/>
                <w:szCs w:val="22"/>
              </w:rPr>
              <w:t xml:space="preserve">. </w:t>
            </w:r>
            <w:r w:rsidRPr="00473E3F">
              <w:rPr>
                <w:i/>
                <w:iCs/>
                <w:sz w:val="22"/>
                <w:szCs w:val="22"/>
              </w:rPr>
              <w:t xml:space="preserve">Citas noteikumu projektā paredzētas normas (tajā skaita izcelsmes apliecinājumu sistēmas pilnveidošana) tiks nodrošinātas Ekonomikas ministrijai un Būvniecības valsts kontroles birojam </w:t>
            </w:r>
            <w:r w:rsidRPr="00473E3F">
              <w:rPr>
                <w:b/>
                <w:bCs/>
                <w:i/>
                <w:iCs/>
                <w:sz w:val="22"/>
                <w:szCs w:val="22"/>
                <w:u w:val="single"/>
              </w:rPr>
              <w:t>piešķirto</w:t>
            </w:r>
            <w:r w:rsidRPr="00473E3F">
              <w:rPr>
                <w:i/>
                <w:iCs/>
                <w:sz w:val="22"/>
                <w:szCs w:val="22"/>
              </w:rPr>
              <w:t xml:space="preserve"> valsts budžeta līdzekļu ietvaros.</w:t>
            </w:r>
          </w:p>
          <w:p w14:paraId="6A8F85F5" w14:textId="77777777" w:rsidR="00A60515" w:rsidRPr="00473E3F" w:rsidRDefault="00A60515" w:rsidP="00512D46">
            <w:pPr>
              <w:shd w:val="clear" w:color="auto" w:fill="FFFFFF"/>
              <w:autoSpaceDN w:val="0"/>
              <w:spacing w:after="0" w:line="240" w:lineRule="auto"/>
              <w:ind w:firstLine="709"/>
              <w:jc w:val="both"/>
              <w:textAlignment w:val="baseline"/>
              <w:rPr>
                <w:rFonts w:eastAsia="Lucida Sans Unicode"/>
                <w:b/>
                <w:bCs/>
                <w:i/>
                <w:iCs/>
                <w:kern w:val="2"/>
                <w:sz w:val="22"/>
                <w:szCs w:val="22"/>
                <w:lang w:eastAsia="hi-IN" w:bidi="hi-IN"/>
              </w:rPr>
            </w:pPr>
            <w:r w:rsidRPr="00473E3F">
              <w:rPr>
                <w:sz w:val="22"/>
                <w:szCs w:val="22"/>
              </w:rPr>
              <w:t xml:space="preserve">Savukārt </w:t>
            </w:r>
            <w:r w:rsidRPr="00473E3F">
              <w:rPr>
                <w:rFonts w:eastAsia="Lucida Sans Unicode"/>
                <w:kern w:val="2"/>
                <w:sz w:val="22"/>
                <w:szCs w:val="22"/>
                <w:lang w:eastAsia="hi-IN" w:bidi="hi-IN"/>
              </w:rPr>
              <w:t>Grozījumu noteikumos Nr.560 anotācijas (..) un Grozījumu noteikumos Nr.561</w:t>
            </w:r>
            <w:r w:rsidRPr="00473E3F">
              <w:rPr>
                <w:rFonts w:eastAsia="Lucida Sans Unicode"/>
                <w:b/>
                <w:bCs/>
                <w:kern w:val="2"/>
                <w:sz w:val="22"/>
                <w:szCs w:val="22"/>
                <w:lang w:eastAsia="hi-IN" w:bidi="hi-IN"/>
              </w:rPr>
              <w:t xml:space="preserve"> </w:t>
            </w:r>
            <w:r w:rsidRPr="00473E3F">
              <w:rPr>
                <w:rFonts w:eastAsia="Lucida Sans Unicode"/>
                <w:kern w:val="2"/>
                <w:sz w:val="22"/>
                <w:szCs w:val="22"/>
                <w:lang w:eastAsia="hi-IN" w:bidi="hi-IN"/>
              </w:rPr>
              <w:t xml:space="preserve">anotācijas VI. Sadaļas “Tiesību aktu projekta izpildes nodrošināšana un tās ietekme uz institūcijām” 2.punktā norādīts, </w:t>
            </w:r>
            <w:r w:rsidRPr="00473E3F">
              <w:rPr>
                <w:rFonts w:eastAsia="Lucida Sans Unicode"/>
                <w:b/>
                <w:bCs/>
                <w:i/>
                <w:iCs/>
                <w:kern w:val="2"/>
                <w:sz w:val="22"/>
                <w:szCs w:val="22"/>
                <w:lang w:eastAsia="hi-IN" w:bidi="hi-IN"/>
              </w:rPr>
              <w:t>ka noteikumu projekts tiks īstenots tā izpildē iesaistīto institūciju piešķirto valsts budžeta līdzekļu ietvaros.</w:t>
            </w:r>
          </w:p>
          <w:p w14:paraId="31E49429" w14:textId="1F12F0FB" w:rsidR="00A60515" w:rsidRPr="00473E3F" w:rsidRDefault="00A60515" w:rsidP="00512D46">
            <w:pPr>
              <w:spacing w:after="0" w:line="240" w:lineRule="auto"/>
              <w:ind w:firstLine="709"/>
              <w:jc w:val="both"/>
              <w:rPr>
                <w:rFonts w:eastAsia="Lucida Sans Unicode"/>
                <w:b/>
                <w:bCs/>
                <w:kern w:val="2"/>
                <w:sz w:val="22"/>
                <w:szCs w:val="22"/>
                <w:lang w:eastAsia="hi-IN" w:bidi="hi-IN"/>
              </w:rPr>
            </w:pPr>
            <w:r w:rsidRPr="00473E3F">
              <w:rPr>
                <w:rFonts w:eastAsia="Lucida Sans Unicode"/>
                <w:kern w:val="2"/>
                <w:sz w:val="22"/>
                <w:szCs w:val="22"/>
                <w:lang w:eastAsia="hi-IN" w:bidi="hi-IN"/>
              </w:rPr>
              <w:lastRenderedPageBreak/>
              <w:t xml:space="preserve">Ņemot vērā, ka minētajās anotācijas ir ietverta neviennozīmīga (pretrunīga) informācija attiecībā uz Birojam papildus nepieciešamo finansējumu IRR aprēķinu veikšanai 208 320 </w:t>
            </w:r>
            <w:proofErr w:type="spellStart"/>
            <w:r w:rsidRPr="00473E3F">
              <w:rPr>
                <w:rFonts w:eastAsia="Lucida Sans Unicode"/>
                <w:i/>
                <w:iCs/>
                <w:kern w:val="2"/>
                <w:sz w:val="22"/>
                <w:szCs w:val="22"/>
                <w:lang w:eastAsia="hi-IN" w:bidi="hi-IN"/>
              </w:rPr>
              <w:t>euro</w:t>
            </w:r>
            <w:proofErr w:type="spellEnd"/>
            <w:r w:rsidRPr="00473E3F">
              <w:rPr>
                <w:rFonts w:eastAsia="Lucida Sans Unicode"/>
                <w:i/>
                <w:iCs/>
                <w:kern w:val="2"/>
                <w:sz w:val="22"/>
                <w:szCs w:val="22"/>
                <w:lang w:eastAsia="hi-IN" w:bidi="hi-IN"/>
              </w:rPr>
              <w:t xml:space="preserve"> (bez PVN) </w:t>
            </w:r>
            <w:r w:rsidRPr="00473E3F">
              <w:rPr>
                <w:rFonts w:eastAsia="Lucida Sans Unicode"/>
                <w:kern w:val="2"/>
                <w:sz w:val="22"/>
                <w:szCs w:val="22"/>
                <w:lang w:eastAsia="hi-IN" w:bidi="hi-IN"/>
              </w:rPr>
              <w:t>apmērā,</w:t>
            </w:r>
            <w:r w:rsidRPr="00473E3F">
              <w:rPr>
                <w:rFonts w:eastAsia="Lucida Sans Unicode"/>
                <w:b/>
                <w:bCs/>
                <w:kern w:val="2"/>
                <w:sz w:val="22"/>
                <w:szCs w:val="22"/>
                <w:lang w:eastAsia="hi-IN" w:bidi="hi-IN"/>
              </w:rPr>
              <w:t xml:space="preserve"> Birojs atbalsta Grozījumu noteikumos Nr.560 un Grozījumu noteikumos Nr.561 virzību, ja šo grozījumu anotācijās tiks ietverta skaidra informācija par to, ka Birojam tiks piešķirts papildus nepieciešamais finansējums 208 320 </w:t>
            </w:r>
            <w:proofErr w:type="spellStart"/>
            <w:r w:rsidRPr="00473E3F">
              <w:rPr>
                <w:rFonts w:eastAsia="Lucida Sans Unicode"/>
                <w:b/>
                <w:bCs/>
                <w:i/>
                <w:iCs/>
                <w:kern w:val="2"/>
                <w:sz w:val="22"/>
                <w:szCs w:val="22"/>
                <w:lang w:eastAsia="hi-IN" w:bidi="hi-IN"/>
              </w:rPr>
              <w:t>euro</w:t>
            </w:r>
            <w:proofErr w:type="spellEnd"/>
            <w:r w:rsidRPr="00473E3F">
              <w:rPr>
                <w:rFonts w:eastAsia="Lucida Sans Unicode"/>
                <w:b/>
                <w:bCs/>
                <w:i/>
                <w:iCs/>
                <w:kern w:val="2"/>
                <w:sz w:val="22"/>
                <w:szCs w:val="22"/>
                <w:lang w:eastAsia="hi-IN" w:bidi="hi-IN"/>
              </w:rPr>
              <w:t xml:space="preserve"> (bez PVN) </w:t>
            </w:r>
            <w:r w:rsidRPr="00473E3F">
              <w:rPr>
                <w:rFonts w:eastAsia="Lucida Sans Unicode"/>
                <w:b/>
                <w:bCs/>
                <w:kern w:val="2"/>
                <w:sz w:val="22"/>
                <w:szCs w:val="22"/>
                <w:lang w:eastAsia="hi-IN" w:bidi="hi-IN"/>
              </w:rPr>
              <w:t>apmērā IRR aprēķinu veikšanai laika periodā no 2021.gada līdz 2024.gadam atbilstoši anotācijās norādītajam sadalījumam pa gadiem</w:t>
            </w:r>
            <w:r w:rsidRPr="00473E3F">
              <w:rPr>
                <w:rFonts w:eastAsia="Lucida Sans Unicode"/>
                <w:kern w:val="2"/>
                <w:sz w:val="22"/>
                <w:szCs w:val="22"/>
                <w:lang w:eastAsia="hi-IN" w:bidi="hi-IN"/>
              </w:rPr>
              <w:t>.</w:t>
            </w:r>
          </w:p>
        </w:tc>
        <w:tc>
          <w:tcPr>
            <w:tcW w:w="4862" w:type="dxa"/>
            <w:gridSpan w:val="3"/>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E1EDD2" w14:textId="6396D3CF" w:rsidR="00A60515" w:rsidRPr="00473E3F" w:rsidRDefault="00E82A39" w:rsidP="00A60515">
            <w:pPr>
              <w:pStyle w:val="naisc"/>
              <w:jc w:val="left"/>
              <w:rPr>
                <w:b/>
                <w:bCs/>
                <w:sz w:val="22"/>
                <w:szCs w:val="22"/>
              </w:rPr>
            </w:pPr>
            <w:r w:rsidRPr="00473E3F">
              <w:rPr>
                <w:rFonts w:eastAsia="Lucida Sans Unicode"/>
                <w:b/>
                <w:bCs/>
                <w:kern w:val="2"/>
                <w:sz w:val="22"/>
                <w:szCs w:val="22"/>
                <w:lang w:eastAsia="hi-IN" w:bidi="hi-IN"/>
              </w:rPr>
              <w:lastRenderedPageBreak/>
              <w:t xml:space="preserve">22.06.21. iebildums </w:t>
            </w:r>
            <w:r w:rsidRPr="00473E3F">
              <w:rPr>
                <w:b/>
                <w:bCs/>
                <w:sz w:val="22"/>
                <w:szCs w:val="22"/>
              </w:rPr>
              <w:t>ņemts vērā</w:t>
            </w:r>
          </w:p>
          <w:p w14:paraId="6E55176E" w14:textId="703487A5" w:rsidR="00E82A39" w:rsidRPr="00473E3F" w:rsidRDefault="00E82A39" w:rsidP="00E82A39">
            <w:pPr>
              <w:spacing w:after="0" w:line="240" w:lineRule="auto"/>
              <w:rPr>
                <w:sz w:val="22"/>
                <w:szCs w:val="22"/>
              </w:rPr>
            </w:pPr>
            <w:r w:rsidRPr="00473E3F">
              <w:rPr>
                <w:sz w:val="22"/>
                <w:szCs w:val="22"/>
              </w:rPr>
              <w:t>Skaidrojam, ka jautājums par papildu līdzekļu piešķiršanu skatāms kārt</w:t>
            </w:r>
            <w:r w:rsidR="00A554E9" w:rsidRPr="00473E3F">
              <w:rPr>
                <w:sz w:val="22"/>
                <w:szCs w:val="22"/>
              </w:rPr>
              <w:t>ējā</w:t>
            </w:r>
            <w:r w:rsidRPr="00473E3F">
              <w:rPr>
                <w:sz w:val="22"/>
                <w:szCs w:val="22"/>
              </w:rPr>
              <w:t xml:space="preserve"> gada budžeta plānošanas procesā</w:t>
            </w:r>
            <w:r w:rsidR="00A554E9" w:rsidRPr="00473E3F">
              <w:rPr>
                <w:sz w:val="22"/>
                <w:szCs w:val="22"/>
              </w:rPr>
              <w:t>.</w:t>
            </w:r>
          </w:p>
          <w:p w14:paraId="3C1B889D" w14:textId="0CCE98BE" w:rsidR="00691B52" w:rsidRPr="00473E3F" w:rsidRDefault="00691B52" w:rsidP="00E82A39">
            <w:pPr>
              <w:spacing w:after="0" w:line="240" w:lineRule="auto"/>
              <w:rPr>
                <w:sz w:val="22"/>
                <w:szCs w:val="22"/>
              </w:rPr>
            </w:pPr>
            <w:r w:rsidRPr="00473E3F">
              <w:rPr>
                <w:sz w:val="22"/>
                <w:szCs w:val="22"/>
              </w:rPr>
              <w:t>Vienlaikus</w:t>
            </w:r>
            <w:r w:rsidR="00EF6A17" w:rsidRPr="00473E3F">
              <w:rPr>
                <w:rFonts w:eastAsia="Lucida Sans Unicode"/>
                <w:kern w:val="2"/>
                <w:sz w:val="22"/>
                <w:szCs w:val="22"/>
                <w:lang w:eastAsia="hi-IN" w:bidi="hi-IN"/>
              </w:rPr>
              <w:t xml:space="preserve"> anotācijas VI. Sadaļas “Tiesību aktu projekta izpildes nodrošināšana un tās ietekme uz institūcijām” 2.punktā</w:t>
            </w:r>
            <w:r w:rsidRPr="00473E3F">
              <w:rPr>
                <w:sz w:val="22"/>
                <w:szCs w:val="22"/>
              </w:rPr>
              <w:t xml:space="preserve"> svītroti vārdi “Noteikumu projekts tiks īstenots tā izpildē iesaistīto institūciju piešķirto valsts budžeta līdzekļu ietvaros.”</w:t>
            </w:r>
          </w:p>
          <w:p w14:paraId="2914BBEB" w14:textId="1D891B1D" w:rsidR="00E82A39" w:rsidRPr="00473E3F" w:rsidRDefault="00E82A39" w:rsidP="00A60515">
            <w:pPr>
              <w:pStyle w:val="naisc"/>
              <w:jc w:val="left"/>
              <w:rPr>
                <w:b/>
                <w:bCs/>
                <w:sz w:val="22"/>
                <w:szCs w:val="22"/>
              </w:rPr>
            </w:pPr>
          </w:p>
        </w:tc>
        <w:tc>
          <w:tcPr>
            <w:tcW w:w="2565"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79E3BD" w14:textId="499FE3CF" w:rsidR="00A60515" w:rsidRPr="00473E3F" w:rsidRDefault="00EF6A17" w:rsidP="00A60515">
            <w:pPr>
              <w:jc w:val="both"/>
              <w:rPr>
                <w:sz w:val="22"/>
                <w:szCs w:val="22"/>
              </w:rPr>
            </w:pPr>
            <w:r w:rsidRPr="00473E3F">
              <w:rPr>
                <w:sz w:val="22"/>
                <w:szCs w:val="22"/>
              </w:rPr>
              <w:t>Anotācijas teksts.</w:t>
            </w:r>
          </w:p>
        </w:tc>
        <w:tc>
          <w:tcPr>
            <w:tcW w:w="1980" w:type="dxa"/>
            <w:gridSpan w:val="3"/>
          </w:tcPr>
          <w:p w14:paraId="2E229A6F" w14:textId="77777777" w:rsidR="00A60515" w:rsidRPr="00473E3F" w:rsidRDefault="00A60515" w:rsidP="00A60515">
            <w:pPr>
              <w:jc w:val="both"/>
              <w:rPr>
                <w:sz w:val="22"/>
                <w:szCs w:val="22"/>
              </w:rPr>
            </w:pPr>
          </w:p>
        </w:tc>
      </w:tr>
      <w:tr w:rsidR="006616DC" w:rsidRPr="00473E3F" w14:paraId="71DA0CD9" w14:textId="77777777" w:rsidTr="00F44F46">
        <w:trPr>
          <w:gridAfter w:val="4"/>
          <w:wAfter w:w="2876" w:type="dxa"/>
          <w:tblCellSpacing w:w="0" w:type="dxa"/>
        </w:trPr>
        <w:tc>
          <w:tcPr>
            <w:tcW w:w="3786" w:type="dxa"/>
            <w:gridSpan w:val="5"/>
            <w:tcBorders>
              <w:top w:val="nil"/>
              <w:left w:val="nil"/>
              <w:bottom w:val="nil"/>
              <w:right w:val="nil"/>
            </w:tcBorders>
            <w:vAlign w:val="center"/>
            <w:hideMark/>
          </w:tcPr>
          <w:p w14:paraId="1F5057A7" w14:textId="77777777" w:rsidR="00A60515" w:rsidRPr="00473E3F" w:rsidRDefault="00A60515" w:rsidP="00A60515">
            <w:pPr>
              <w:spacing w:before="120" w:after="75"/>
              <w:ind w:firstLine="134"/>
              <w:jc w:val="both"/>
              <w:rPr>
                <w:sz w:val="22"/>
                <w:szCs w:val="22"/>
              </w:rPr>
            </w:pPr>
            <w:r w:rsidRPr="00473E3F">
              <w:rPr>
                <w:sz w:val="22"/>
                <w:szCs w:val="22"/>
              </w:rPr>
              <w:lastRenderedPageBreak/>
              <w:t>Atbildīgā amatpersona</w:t>
            </w:r>
          </w:p>
        </w:tc>
        <w:tc>
          <w:tcPr>
            <w:tcW w:w="8640" w:type="dxa"/>
            <w:gridSpan w:val="4"/>
            <w:tcBorders>
              <w:top w:val="nil"/>
              <w:left w:val="nil"/>
              <w:bottom w:val="nil"/>
              <w:right w:val="nil"/>
            </w:tcBorders>
            <w:hideMark/>
          </w:tcPr>
          <w:p w14:paraId="683F5B5C" w14:textId="77777777" w:rsidR="00A60515" w:rsidRPr="00473E3F" w:rsidRDefault="00A60515" w:rsidP="00A60515">
            <w:pPr>
              <w:spacing w:after="120"/>
              <w:jc w:val="both"/>
              <w:rPr>
                <w:b/>
                <w:sz w:val="22"/>
                <w:szCs w:val="22"/>
              </w:rPr>
            </w:pPr>
          </w:p>
        </w:tc>
        <w:tc>
          <w:tcPr>
            <w:tcW w:w="3439" w:type="dxa"/>
            <w:gridSpan w:val="4"/>
            <w:tcBorders>
              <w:top w:val="nil"/>
              <w:left w:val="nil"/>
              <w:bottom w:val="nil"/>
              <w:right w:val="nil"/>
            </w:tcBorders>
            <w:hideMark/>
          </w:tcPr>
          <w:p w14:paraId="61A0D361" w14:textId="77777777" w:rsidR="00A60515" w:rsidRPr="00473E3F" w:rsidRDefault="00A60515" w:rsidP="00A60515">
            <w:pPr>
              <w:spacing w:after="120"/>
              <w:jc w:val="both"/>
              <w:rPr>
                <w:b/>
                <w:sz w:val="22"/>
                <w:szCs w:val="22"/>
              </w:rPr>
            </w:pPr>
          </w:p>
        </w:tc>
      </w:tr>
      <w:tr w:rsidR="006616DC" w:rsidRPr="00473E3F" w14:paraId="5D6A1F91" w14:textId="77777777" w:rsidTr="00F44F46">
        <w:trPr>
          <w:gridAfter w:val="4"/>
          <w:wAfter w:w="2876" w:type="dxa"/>
          <w:trHeight w:val="237"/>
          <w:tblCellSpacing w:w="0" w:type="dxa"/>
        </w:trPr>
        <w:tc>
          <w:tcPr>
            <w:tcW w:w="3786" w:type="dxa"/>
            <w:gridSpan w:val="5"/>
            <w:tcBorders>
              <w:top w:val="nil"/>
              <w:left w:val="nil"/>
              <w:bottom w:val="nil"/>
              <w:right w:val="nil"/>
            </w:tcBorders>
            <w:vAlign w:val="center"/>
            <w:hideMark/>
          </w:tcPr>
          <w:p w14:paraId="552BCE27" w14:textId="77777777" w:rsidR="00A60515" w:rsidRPr="00473E3F" w:rsidRDefault="00A60515" w:rsidP="00A60515">
            <w:pPr>
              <w:spacing w:before="75" w:after="75"/>
              <w:ind w:firstLine="134"/>
              <w:jc w:val="both"/>
              <w:rPr>
                <w:sz w:val="22"/>
                <w:szCs w:val="22"/>
              </w:rPr>
            </w:pPr>
            <w:r w:rsidRPr="00473E3F">
              <w:rPr>
                <w:sz w:val="22"/>
                <w:szCs w:val="22"/>
              </w:rPr>
              <w:t> </w:t>
            </w:r>
          </w:p>
        </w:tc>
        <w:tc>
          <w:tcPr>
            <w:tcW w:w="8640" w:type="dxa"/>
            <w:gridSpan w:val="4"/>
            <w:tcBorders>
              <w:top w:val="single" w:sz="8" w:space="0" w:color="000000" w:themeColor="text1"/>
              <w:left w:val="nil"/>
              <w:bottom w:val="nil"/>
              <w:right w:val="nil"/>
            </w:tcBorders>
            <w:vAlign w:val="center"/>
            <w:hideMark/>
          </w:tcPr>
          <w:p w14:paraId="0C90889C" w14:textId="77777777" w:rsidR="00A60515" w:rsidRPr="00473E3F" w:rsidRDefault="00A60515" w:rsidP="00A60515">
            <w:pPr>
              <w:spacing w:before="75" w:after="75"/>
              <w:jc w:val="both"/>
              <w:rPr>
                <w:sz w:val="22"/>
                <w:szCs w:val="22"/>
              </w:rPr>
            </w:pPr>
            <w:r w:rsidRPr="00473E3F">
              <w:rPr>
                <w:sz w:val="22"/>
                <w:szCs w:val="22"/>
              </w:rPr>
              <w:t>(paraksts)*</w:t>
            </w:r>
          </w:p>
        </w:tc>
        <w:tc>
          <w:tcPr>
            <w:tcW w:w="3439" w:type="dxa"/>
            <w:gridSpan w:val="4"/>
            <w:tcBorders>
              <w:top w:val="nil"/>
              <w:left w:val="nil"/>
              <w:bottom w:val="nil"/>
              <w:right w:val="nil"/>
            </w:tcBorders>
            <w:vAlign w:val="center"/>
            <w:hideMark/>
          </w:tcPr>
          <w:p w14:paraId="1FD5855E" w14:textId="77777777" w:rsidR="00A60515" w:rsidRPr="00473E3F" w:rsidRDefault="00A60515" w:rsidP="00A60515">
            <w:pPr>
              <w:spacing w:before="75" w:after="75"/>
              <w:ind w:firstLine="375"/>
              <w:jc w:val="both"/>
              <w:rPr>
                <w:sz w:val="22"/>
                <w:szCs w:val="22"/>
              </w:rPr>
            </w:pPr>
            <w:r w:rsidRPr="00473E3F">
              <w:rPr>
                <w:sz w:val="22"/>
                <w:szCs w:val="22"/>
              </w:rPr>
              <w:t> </w:t>
            </w:r>
          </w:p>
        </w:tc>
      </w:tr>
    </w:tbl>
    <w:p w14:paraId="5EC64317" w14:textId="5608CBF0" w:rsidR="00AA5833" w:rsidRPr="00473E3F" w:rsidRDefault="00BD6FD2" w:rsidP="000D7CF8">
      <w:pPr>
        <w:jc w:val="both"/>
        <w:rPr>
          <w:sz w:val="22"/>
          <w:szCs w:val="22"/>
        </w:rPr>
      </w:pPr>
      <w:r w:rsidRPr="00473E3F">
        <w:rPr>
          <w:sz w:val="22"/>
          <w:szCs w:val="22"/>
        </w:rPr>
        <w:t>Piezīme. * Dokumenta rekvizītu "paraksts" neaizpilda, ja elektroniskais dokuments ir sagatavots atbilstoši normatīvajiem aktiem par elektronisko dokumentu noformēšanu.</w:t>
      </w:r>
    </w:p>
    <w:p w14:paraId="3820711B" w14:textId="6084FB70" w:rsidR="009647CD" w:rsidRPr="00473E3F" w:rsidRDefault="00CD3CE3" w:rsidP="00442904">
      <w:pPr>
        <w:spacing w:after="75"/>
        <w:ind w:firstLine="374"/>
        <w:jc w:val="both"/>
        <w:rPr>
          <w:sz w:val="22"/>
          <w:szCs w:val="22"/>
        </w:rPr>
      </w:pPr>
      <w:bookmarkStart w:id="33" w:name="_Hlk59034688"/>
      <w:r w:rsidRPr="00473E3F">
        <w:rPr>
          <w:sz w:val="22"/>
          <w:szCs w:val="22"/>
        </w:rPr>
        <w:t>Alvils Strīķeris</w:t>
      </w:r>
    </w:p>
    <w:tbl>
      <w:tblPr>
        <w:tblW w:w="0" w:type="auto"/>
        <w:tblCellSpacing w:w="0" w:type="dxa"/>
        <w:tblCellMar>
          <w:left w:w="0" w:type="dxa"/>
          <w:right w:w="0" w:type="dxa"/>
        </w:tblCellMar>
        <w:tblLook w:val="04A0" w:firstRow="1" w:lastRow="0" w:firstColumn="1" w:lastColumn="0" w:noHBand="0" w:noVBand="1"/>
      </w:tblPr>
      <w:tblGrid>
        <w:gridCol w:w="8265"/>
      </w:tblGrid>
      <w:tr w:rsidR="006616DC" w:rsidRPr="00473E3F" w14:paraId="46B3B5E6" w14:textId="77777777" w:rsidTr="00074BE1">
        <w:trPr>
          <w:tblCellSpacing w:w="0" w:type="dxa"/>
        </w:trPr>
        <w:tc>
          <w:tcPr>
            <w:tcW w:w="8265" w:type="dxa"/>
            <w:tcBorders>
              <w:top w:val="single" w:sz="8" w:space="0" w:color="000000"/>
              <w:left w:val="nil"/>
              <w:bottom w:val="nil"/>
              <w:right w:val="nil"/>
            </w:tcBorders>
            <w:hideMark/>
          </w:tcPr>
          <w:p w14:paraId="4F9FF62B" w14:textId="77777777" w:rsidR="009647CD" w:rsidRPr="00473E3F" w:rsidRDefault="009647CD" w:rsidP="00442904">
            <w:pPr>
              <w:spacing w:before="120"/>
              <w:jc w:val="center"/>
              <w:rPr>
                <w:sz w:val="22"/>
                <w:szCs w:val="22"/>
              </w:rPr>
            </w:pPr>
            <w:r w:rsidRPr="00473E3F">
              <w:rPr>
                <w:sz w:val="22"/>
                <w:szCs w:val="22"/>
              </w:rPr>
              <w:t>(par projektu atbildīgās amatpersonas vārds un uzvārds)</w:t>
            </w:r>
          </w:p>
        </w:tc>
      </w:tr>
      <w:tr w:rsidR="006616DC" w:rsidRPr="00473E3F" w14:paraId="3BB3625F" w14:textId="77777777" w:rsidTr="00074BE1">
        <w:trPr>
          <w:tblCellSpacing w:w="0" w:type="dxa"/>
        </w:trPr>
        <w:tc>
          <w:tcPr>
            <w:tcW w:w="8265" w:type="dxa"/>
            <w:tcBorders>
              <w:top w:val="nil"/>
              <w:left w:val="nil"/>
              <w:bottom w:val="single" w:sz="8" w:space="0" w:color="000000"/>
              <w:right w:val="nil"/>
            </w:tcBorders>
            <w:hideMark/>
          </w:tcPr>
          <w:p w14:paraId="77561011" w14:textId="50CA9554" w:rsidR="009647CD" w:rsidRPr="00473E3F" w:rsidRDefault="009647CD" w:rsidP="00442904">
            <w:pPr>
              <w:spacing w:before="120"/>
              <w:ind w:firstLine="375"/>
              <w:jc w:val="both"/>
              <w:rPr>
                <w:sz w:val="22"/>
                <w:szCs w:val="22"/>
              </w:rPr>
            </w:pPr>
            <w:r w:rsidRPr="00473E3F">
              <w:rPr>
                <w:sz w:val="22"/>
                <w:szCs w:val="22"/>
              </w:rPr>
              <w:t>Vecāk</w:t>
            </w:r>
            <w:r w:rsidR="00015C9D" w:rsidRPr="00473E3F">
              <w:rPr>
                <w:sz w:val="22"/>
                <w:szCs w:val="22"/>
              </w:rPr>
              <w:t>ais</w:t>
            </w:r>
            <w:r w:rsidRPr="00473E3F">
              <w:rPr>
                <w:sz w:val="22"/>
                <w:szCs w:val="22"/>
              </w:rPr>
              <w:t xml:space="preserve"> ekspert</w:t>
            </w:r>
            <w:r w:rsidR="00015C9D" w:rsidRPr="00473E3F">
              <w:rPr>
                <w:sz w:val="22"/>
                <w:szCs w:val="22"/>
              </w:rPr>
              <w:t>s</w:t>
            </w:r>
          </w:p>
        </w:tc>
      </w:tr>
      <w:tr w:rsidR="006616DC" w:rsidRPr="00473E3F" w14:paraId="683EA928" w14:textId="77777777" w:rsidTr="00074BE1">
        <w:trPr>
          <w:tblCellSpacing w:w="0" w:type="dxa"/>
        </w:trPr>
        <w:tc>
          <w:tcPr>
            <w:tcW w:w="8265" w:type="dxa"/>
            <w:tcBorders>
              <w:top w:val="nil"/>
              <w:left w:val="nil"/>
              <w:bottom w:val="single" w:sz="8" w:space="0" w:color="000000"/>
              <w:right w:val="nil"/>
            </w:tcBorders>
            <w:vAlign w:val="center"/>
            <w:hideMark/>
          </w:tcPr>
          <w:p w14:paraId="6BD1BCA3" w14:textId="706B3EB2" w:rsidR="009647CD" w:rsidRPr="00473E3F" w:rsidRDefault="00CD3CE3" w:rsidP="00442904">
            <w:pPr>
              <w:ind w:firstLine="374"/>
              <w:jc w:val="both"/>
              <w:rPr>
                <w:sz w:val="22"/>
                <w:szCs w:val="22"/>
              </w:rPr>
            </w:pPr>
            <w:r w:rsidRPr="00473E3F">
              <w:rPr>
                <w:sz w:val="22"/>
                <w:szCs w:val="22"/>
              </w:rPr>
              <w:t>67013043</w:t>
            </w:r>
          </w:p>
        </w:tc>
      </w:tr>
      <w:tr w:rsidR="009647CD" w:rsidRPr="00473E3F" w14:paraId="72231E5A" w14:textId="77777777" w:rsidTr="00074BE1">
        <w:trPr>
          <w:tblCellSpacing w:w="0" w:type="dxa"/>
        </w:trPr>
        <w:tc>
          <w:tcPr>
            <w:tcW w:w="8265" w:type="dxa"/>
            <w:tcBorders>
              <w:top w:val="nil"/>
              <w:left w:val="nil"/>
              <w:bottom w:val="single" w:sz="8" w:space="0" w:color="000000"/>
              <w:right w:val="nil"/>
            </w:tcBorders>
            <w:vAlign w:val="center"/>
            <w:hideMark/>
          </w:tcPr>
          <w:p w14:paraId="46EC4BC2" w14:textId="5E9CFCB0" w:rsidR="009647CD" w:rsidRPr="00473E3F" w:rsidRDefault="00CD3CE3" w:rsidP="00442904">
            <w:pPr>
              <w:spacing w:before="120"/>
              <w:ind w:firstLine="375"/>
              <w:jc w:val="both"/>
              <w:rPr>
                <w:sz w:val="22"/>
                <w:szCs w:val="22"/>
              </w:rPr>
            </w:pPr>
            <w:r w:rsidRPr="00473E3F">
              <w:rPr>
                <w:sz w:val="22"/>
                <w:szCs w:val="22"/>
              </w:rPr>
              <w:t>Alvils.Strikeris</w:t>
            </w:r>
            <w:r w:rsidR="009647CD" w:rsidRPr="00473E3F">
              <w:rPr>
                <w:sz w:val="22"/>
                <w:szCs w:val="22"/>
              </w:rPr>
              <w:t xml:space="preserve">@em.gov.lv </w:t>
            </w:r>
          </w:p>
        </w:tc>
      </w:tr>
      <w:bookmarkEnd w:id="33"/>
    </w:tbl>
    <w:p w14:paraId="5E5D92EF" w14:textId="2568F13C" w:rsidR="00BD6FD2" w:rsidRPr="00473E3F" w:rsidRDefault="00BD6FD2" w:rsidP="00442904">
      <w:pPr>
        <w:spacing w:after="75"/>
        <w:ind w:firstLine="374"/>
        <w:jc w:val="both"/>
        <w:rPr>
          <w:sz w:val="22"/>
          <w:szCs w:val="22"/>
        </w:rPr>
      </w:pPr>
    </w:p>
    <w:sectPr w:rsidR="00BD6FD2" w:rsidRPr="00473E3F" w:rsidSect="005B7A33">
      <w:headerReference w:type="even" r:id="rId143"/>
      <w:headerReference w:type="default" r:id="rId144"/>
      <w:footerReference w:type="default" r:id="rId145"/>
      <w:footerReference w:type="first" r:id="rId146"/>
      <w:pgSz w:w="16838" w:h="11906" w:orient="landscape" w:code="9"/>
      <w:pgMar w:top="709"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7A76B" w14:textId="77777777" w:rsidR="00081D5A" w:rsidRPr="0076341D" w:rsidRDefault="00081D5A" w:rsidP="00667113">
      <w:pPr>
        <w:rPr>
          <w:sz w:val="22"/>
          <w:szCs w:val="22"/>
        </w:rPr>
      </w:pPr>
      <w:r w:rsidRPr="0076341D">
        <w:rPr>
          <w:sz w:val="22"/>
          <w:szCs w:val="22"/>
        </w:rPr>
        <w:separator/>
      </w:r>
    </w:p>
  </w:endnote>
  <w:endnote w:type="continuationSeparator" w:id="0">
    <w:p w14:paraId="57BF5B57" w14:textId="77777777" w:rsidR="00081D5A" w:rsidRPr="0076341D" w:rsidRDefault="00081D5A" w:rsidP="00667113">
      <w:pPr>
        <w:rPr>
          <w:sz w:val="22"/>
          <w:szCs w:val="22"/>
        </w:rPr>
      </w:pPr>
      <w:r w:rsidRPr="0076341D">
        <w:rPr>
          <w:sz w:val="22"/>
          <w:szCs w:val="22"/>
        </w:rPr>
        <w:continuationSeparator/>
      </w:r>
    </w:p>
  </w:endnote>
  <w:endnote w:type="continuationNotice" w:id="1">
    <w:p w14:paraId="5E0635AB" w14:textId="77777777" w:rsidR="00081D5A" w:rsidRDefault="00081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E12F1" w14:textId="39D265CE" w:rsidR="00081D5A" w:rsidRPr="009647CD" w:rsidRDefault="00081D5A" w:rsidP="009647CD">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Pr>
        <w:noProof/>
        <w:sz w:val="20"/>
        <w:szCs w:val="20"/>
      </w:rPr>
      <w:t>EMIzz_2021_09_02_VSS-38_AER.docx</w:t>
    </w:r>
    <w:r w:rsidRPr="003E0C78">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B9019" w14:textId="629D078D" w:rsidR="00081D5A" w:rsidRPr="001842FC" w:rsidRDefault="00081D5A" w:rsidP="001842FC">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bookmarkStart w:id="34" w:name="_Hlk81570446"/>
    <w:r>
      <w:rPr>
        <w:noProof/>
        <w:sz w:val="20"/>
        <w:szCs w:val="20"/>
      </w:rPr>
      <w:t>EMIzz_2021_09_02_VSS-38_AER</w:t>
    </w:r>
    <w:bookmarkEnd w:id="34"/>
    <w:r>
      <w:rPr>
        <w:noProof/>
        <w:sz w:val="20"/>
        <w:szCs w:val="20"/>
      </w:rPr>
      <w:t>.docx</w:t>
    </w:r>
    <w:r w:rsidRPr="003E0C7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720B3" w14:textId="77777777" w:rsidR="00081D5A" w:rsidRPr="0076341D" w:rsidRDefault="00081D5A" w:rsidP="00667113">
      <w:pPr>
        <w:rPr>
          <w:sz w:val="22"/>
          <w:szCs w:val="22"/>
        </w:rPr>
      </w:pPr>
      <w:r w:rsidRPr="0076341D">
        <w:rPr>
          <w:sz w:val="22"/>
          <w:szCs w:val="22"/>
        </w:rPr>
        <w:separator/>
      </w:r>
    </w:p>
  </w:footnote>
  <w:footnote w:type="continuationSeparator" w:id="0">
    <w:p w14:paraId="36B25A27" w14:textId="77777777" w:rsidR="00081D5A" w:rsidRPr="0076341D" w:rsidRDefault="00081D5A" w:rsidP="00667113">
      <w:pPr>
        <w:rPr>
          <w:sz w:val="22"/>
          <w:szCs w:val="22"/>
        </w:rPr>
      </w:pPr>
      <w:r w:rsidRPr="0076341D">
        <w:rPr>
          <w:sz w:val="22"/>
          <w:szCs w:val="22"/>
        </w:rPr>
        <w:continuationSeparator/>
      </w:r>
    </w:p>
  </w:footnote>
  <w:footnote w:type="continuationNotice" w:id="1">
    <w:p w14:paraId="7C2BAD7B" w14:textId="77777777" w:rsidR="00081D5A" w:rsidRDefault="00081D5A"/>
  </w:footnote>
  <w:footnote w:id="2">
    <w:p w14:paraId="0020D525" w14:textId="77777777" w:rsidR="00081D5A" w:rsidRPr="003B491C" w:rsidRDefault="00081D5A" w:rsidP="00B00212">
      <w:pPr>
        <w:pStyle w:val="FootnoteText"/>
        <w:rPr>
          <w:sz w:val="28"/>
          <w:szCs w:val="28"/>
        </w:rPr>
      </w:pPr>
      <w:r w:rsidRPr="003B491C">
        <w:rPr>
          <w:rStyle w:val="FootnoteReference"/>
        </w:rPr>
        <w:footnoteRef/>
      </w:r>
      <w:r w:rsidRPr="003B491C">
        <w:t xml:space="preserve"> </w:t>
      </w:r>
      <w:r w:rsidRPr="003B491C">
        <w:rPr>
          <w:shd w:val="clear" w:color="auto" w:fill="FFFFFF"/>
        </w:rPr>
        <w:t xml:space="preserve">Padomes </w:t>
      </w:r>
      <w:r w:rsidRPr="003B491C">
        <w:t>direktīva 1999/31/EK (1999. gada 26. aprīlis) p</w:t>
      </w:r>
      <w:hyperlink r:id="rId1" w:tooltip="31999L0031" w:history="1">
        <w:r w:rsidRPr="003B491C">
          <w:rPr>
            <w:rStyle w:val="Hyperlink"/>
          </w:rPr>
          <w:t>ar atkritumu poligoniem</w:t>
        </w:r>
      </w:hyperlink>
      <w:r w:rsidRPr="003B491C">
        <w:rPr>
          <w:rStyle w:val="Hyperlink"/>
        </w:rPr>
        <w:t>; pieejams:</w:t>
      </w:r>
      <w:r w:rsidRPr="003B491C">
        <w:t xml:space="preserve"> </w:t>
      </w:r>
      <w:r w:rsidRPr="003B491C">
        <w:rPr>
          <w:rStyle w:val="Hyperlink"/>
        </w:rPr>
        <w:t>https://eur-lex.europa.eu/legal-content/LV/TXT/?uri=CELEX%3A31999L0031&amp;qid=1611663309504</w:t>
      </w:r>
    </w:p>
  </w:footnote>
  <w:footnote w:id="3">
    <w:p w14:paraId="069DAD8F" w14:textId="77777777" w:rsidR="00081D5A" w:rsidRPr="00C00609" w:rsidRDefault="00081D5A" w:rsidP="00B00212">
      <w:pPr>
        <w:pStyle w:val="FootnoteText"/>
        <w:rPr>
          <w:u w:val="single"/>
        </w:rPr>
      </w:pPr>
      <w:r w:rsidRPr="003B491C">
        <w:rPr>
          <w:rStyle w:val="FootnoteReference"/>
        </w:rPr>
        <w:footnoteRef/>
      </w:r>
      <w:r w:rsidRPr="003B491C">
        <w:t xml:space="preserve"> </w:t>
      </w:r>
      <w:r w:rsidRPr="003B491C">
        <w:rPr>
          <w:rStyle w:val="Hyperlink"/>
        </w:rPr>
        <w:t>Ministru kabineta 2011.gada 27.decembra noteikumu Nr.1032 “</w:t>
      </w:r>
      <w:r w:rsidRPr="003B491C">
        <w:t>Atkritumu poligonu ierīkošanas, atkritumu poligonu un izgāztuvju apsaimniekošanas, slēgšanas un rekultivācijas noteikumi”; pieejams:</w:t>
      </w:r>
      <w:r w:rsidRPr="00C00609">
        <w:rPr>
          <w:u w:val="single"/>
        </w:rPr>
        <w:t xml:space="preserve"> https://likumi.lv/ta/id/256092</w:t>
      </w:r>
    </w:p>
  </w:footnote>
  <w:footnote w:id="4">
    <w:p w14:paraId="6F9931E4" w14:textId="77777777" w:rsidR="00081D5A" w:rsidRDefault="00081D5A" w:rsidP="001C5641">
      <w:pPr>
        <w:pStyle w:val="FootnoteText"/>
      </w:pPr>
      <w:r>
        <w:rPr>
          <w:rStyle w:val="FootnoteReference"/>
        </w:rPr>
        <w:footnoteRef/>
      </w:r>
      <w:r>
        <w:t xml:space="preserve"> </w:t>
      </w:r>
      <w:hyperlink r:id="rId2" w:history="1">
        <w:r w:rsidRPr="00A9361D">
          <w:rPr>
            <w:rStyle w:val="Hyperlink"/>
          </w:rPr>
          <w:t>https://eur-lex.europa.eu/legal-content/LV/TXT/PDF/?uri=CELEX:52008XC0401(03)&amp;from=EN</w:t>
        </w:r>
      </w:hyperlink>
    </w:p>
  </w:footnote>
  <w:footnote w:id="5">
    <w:p w14:paraId="66FBCD57"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Pamatnostādnes par valsts atbalstu vides aizsardzībai (OV 2001, C 37, 3. lpp.).</w:t>
      </w:r>
    </w:p>
  </w:footnote>
  <w:footnote w:id="6">
    <w:p w14:paraId="650171DF"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Eiropas Komisijas 2017. gada 24. aprīļa lēmums valsts atbalsta lietā Nr. SA.43140 (2015/NN).</w:t>
      </w:r>
    </w:p>
  </w:footnote>
  <w:footnote w:id="7">
    <w:p w14:paraId="037A6E1A"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Kopienas pamatnostādnes par valsts atbalstu vides aizsardzībai (OV 2008, C 82, 1. lpp.).</w:t>
      </w:r>
    </w:p>
  </w:footnote>
  <w:footnote w:id="8">
    <w:p w14:paraId="0ADE991D"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Plašāk par šo abu jēdzienu un jēdziena “HES pamatlīdzekļi” pareizu piepildīšanu ar saturu skat. nākamā jautājuma analīzi.</w:t>
      </w:r>
    </w:p>
  </w:footnote>
  <w:footnote w:id="9">
    <w:p w14:paraId="18A4B3D2" w14:textId="77777777" w:rsidR="00081D5A" w:rsidRPr="0065484A" w:rsidRDefault="00081D5A" w:rsidP="005E7496">
      <w:pPr>
        <w:pStyle w:val="FootnoteText"/>
        <w:spacing w:after="60"/>
        <w:rPr>
          <w:rFonts w:ascii="Arial" w:hAnsi="Arial" w:cs="Arial"/>
          <w:sz w:val="16"/>
          <w:szCs w:val="16"/>
        </w:rPr>
      </w:pPr>
      <w:r w:rsidRPr="0065484A">
        <w:rPr>
          <w:rStyle w:val="FootnoteReference"/>
          <w:rFonts w:ascii="Arial" w:hAnsi="Arial" w:cs="Arial"/>
          <w:sz w:val="16"/>
          <w:szCs w:val="16"/>
        </w:rPr>
        <w:footnoteRef/>
      </w:r>
      <w:r w:rsidRPr="0065484A">
        <w:rPr>
          <w:rFonts w:ascii="Arial" w:hAnsi="Arial" w:cs="Arial"/>
          <w:sz w:val="16"/>
          <w:szCs w:val="16"/>
        </w:rPr>
        <w:t xml:space="preserve"> Komisijas paziņojums. Pamatnostādnes par valsts atbalstu vides aizsardzībai un enerģētikai 2014.–2020. gadam (OV 2014, C 200, 1. lpp.).</w:t>
      </w:r>
    </w:p>
  </w:footnote>
  <w:footnote w:id="10">
    <w:p w14:paraId="12E19BB8" w14:textId="77777777" w:rsidR="00081D5A" w:rsidRPr="00A2267D" w:rsidRDefault="00081D5A" w:rsidP="00F340FF">
      <w:pPr>
        <w:pStyle w:val="FootnoteText"/>
      </w:pPr>
      <w:r>
        <w:rPr>
          <w:rStyle w:val="FootnoteReference"/>
        </w:rPr>
        <w:footnoteRef/>
      </w:r>
      <w:r w:rsidRPr="005B368B">
        <w:t xml:space="preserve"> </w:t>
      </w:r>
      <w:r w:rsidRPr="00541456">
        <w:rPr>
          <w:rFonts w:ascii="Arial" w:hAnsi="Arial" w:cs="Arial"/>
          <w:sz w:val="16"/>
          <w:szCs w:val="16"/>
        </w:rPr>
        <w:t>Ministru Kabineta 2010.gada 16. marta noteikum</w:t>
      </w:r>
      <w:r>
        <w:rPr>
          <w:rFonts w:ascii="Arial" w:hAnsi="Arial" w:cs="Arial"/>
          <w:sz w:val="16"/>
          <w:szCs w:val="16"/>
        </w:rPr>
        <w:t>i</w:t>
      </w:r>
      <w:r w:rsidRPr="00541456">
        <w:rPr>
          <w:rFonts w:ascii="Arial" w:hAnsi="Arial" w:cs="Arial"/>
          <w:sz w:val="16"/>
          <w:szCs w:val="16"/>
        </w:rPr>
        <w:t xml:space="preserve"> Nr. 262</w:t>
      </w:r>
      <w:r>
        <w:rPr>
          <w:rFonts w:ascii="Arial" w:hAnsi="Arial" w:cs="Arial"/>
          <w:sz w:val="16"/>
          <w:szCs w:val="16"/>
        </w:rPr>
        <w:t xml:space="preserve"> “Noteikumi par elektroenerģijas ražošanu, izmantojot atjaunojamos energoresursus, un cenu noteikšanas kārtību”</w:t>
      </w:r>
    </w:p>
  </w:footnote>
  <w:footnote w:id="11">
    <w:p w14:paraId="741FA67A" w14:textId="77777777" w:rsidR="00081D5A" w:rsidRPr="00A2267D" w:rsidRDefault="00081D5A" w:rsidP="00F340FF">
      <w:pPr>
        <w:pStyle w:val="FootnoteText"/>
      </w:pPr>
      <w:r>
        <w:rPr>
          <w:rStyle w:val="FootnoteReference"/>
        </w:rPr>
        <w:footnoteRef/>
      </w:r>
      <w:r w:rsidRPr="005B368B">
        <w:t xml:space="preserve"> </w:t>
      </w:r>
      <w:r w:rsidRPr="00541456">
        <w:rPr>
          <w:rFonts w:ascii="Arial" w:hAnsi="Arial" w:cs="Arial"/>
          <w:sz w:val="16"/>
          <w:szCs w:val="16"/>
        </w:rPr>
        <w:t>Ministru Kabineta 2009.gada 10.marta noteikum</w:t>
      </w:r>
      <w:r>
        <w:rPr>
          <w:rFonts w:ascii="Arial" w:hAnsi="Arial" w:cs="Arial"/>
          <w:sz w:val="16"/>
          <w:szCs w:val="16"/>
        </w:rPr>
        <w:t>i</w:t>
      </w:r>
      <w:r w:rsidRPr="00541456">
        <w:rPr>
          <w:rFonts w:ascii="Arial" w:hAnsi="Arial" w:cs="Arial"/>
          <w:sz w:val="16"/>
          <w:szCs w:val="16"/>
        </w:rPr>
        <w:t xml:space="preserve"> Nr. 221</w:t>
      </w:r>
      <w:r>
        <w:rPr>
          <w:rFonts w:ascii="Arial" w:hAnsi="Arial" w:cs="Arial"/>
          <w:sz w:val="16"/>
          <w:szCs w:val="16"/>
        </w:rPr>
        <w:t xml:space="preserve"> “Noteikumi par elektroenerģijas ražošanu un cenu noteikšanu, ražojot elektroenerģiju koģenerācijā”</w:t>
      </w:r>
    </w:p>
  </w:footnote>
  <w:footnote w:id="12">
    <w:p w14:paraId="757433CE" w14:textId="77777777" w:rsidR="00081D5A" w:rsidRDefault="00081D5A" w:rsidP="00347E1F">
      <w:pPr>
        <w:pStyle w:val="FootnoteText"/>
      </w:pPr>
      <w:r>
        <w:rPr>
          <w:rStyle w:val="FootnoteReference"/>
        </w:rPr>
        <w:footnoteRef/>
      </w:r>
      <w:r>
        <w:t xml:space="preserve"> </w:t>
      </w:r>
      <w:hyperlink r:id="rId3" w:history="1">
        <w:r w:rsidRPr="00A9361D">
          <w:rPr>
            <w:rStyle w:val="Hyperlink"/>
          </w:rPr>
          <w:t>https://eur-lex.europa.eu/legal-content/LV/TXT/PDF/?uri=CELEX:52008XC0401(03)&amp;from=EN</w:t>
        </w:r>
      </w:hyperlink>
    </w:p>
  </w:footnote>
  <w:footnote w:id="13">
    <w:p w14:paraId="467035E5" w14:textId="77777777" w:rsidR="00081D5A" w:rsidRDefault="00081D5A" w:rsidP="00FC1CD9">
      <w:pPr>
        <w:pStyle w:val="FootnoteText"/>
      </w:pPr>
      <w:r>
        <w:rPr>
          <w:rStyle w:val="FootnoteReference"/>
        </w:rPr>
        <w:t>[1]</w:t>
      </w:r>
      <w:r>
        <w:t xml:space="preserve"> https://ec.europa.eu/competition/elojade/isef/case_details.cfm?proc_code=3_SA_43140</w:t>
      </w:r>
    </w:p>
  </w:footnote>
  <w:footnote w:id="14">
    <w:p w14:paraId="5908D75A" w14:textId="77777777" w:rsidR="00081D5A" w:rsidRDefault="00081D5A" w:rsidP="001C4410">
      <w:pPr>
        <w:pStyle w:val="FootnoteText"/>
      </w:pPr>
      <w:r>
        <w:rPr>
          <w:rStyle w:val="FootnoteReference"/>
        </w:rPr>
        <w:t>[2]</w:t>
      </w:r>
      <w:r>
        <w:t xml:space="preserve"> https://eur-lex.europa.eu/legal-content/LV/TXT/?uri=CELEX%3A52008XC0401%2803%29</w:t>
      </w:r>
    </w:p>
  </w:footnote>
  <w:footnote w:id="15">
    <w:p w14:paraId="6017DD16" w14:textId="77777777" w:rsidR="00081D5A" w:rsidRDefault="00081D5A" w:rsidP="006E70FB">
      <w:pPr>
        <w:pStyle w:val="FootnoteText"/>
        <w:rPr>
          <w:rFonts w:eastAsiaTheme="minorHAnsi"/>
        </w:rPr>
      </w:pPr>
      <w:r>
        <w:rPr>
          <w:rStyle w:val="FootnoteReference"/>
        </w:rPr>
        <w:t>[2]</w:t>
      </w:r>
      <w:r>
        <w:t xml:space="preserve"> https://eur-lex.europa.eu/legal-content/LV/TXT/?uri=CELEX%3A52008XC0401%2803%29</w:t>
      </w:r>
    </w:p>
  </w:footnote>
  <w:footnote w:id="16">
    <w:p w14:paraId="3B62F274" w14:textId="77777777" w:rsidR="00081D5A" w:rsidRPr="00995AA3" w:rsidRDefault="00081D5A" w:rsidP="006D51BF">
      <w:pPr>
        <w:pStyle w:val="FootnoteText"/>
      </w:pPr>
    </w:p>
  </w:footnote>
  <w:footnote w:id="17">
    <w:p w14:paraId="664628E6" w14:textId="77777777" w:rsidR="00081D5A" w:rsidRDefault="00081D5A" w:rsidP="001705A6">
      <w:pPr>
        <w:pStyle w:val="FootnoteText"/>
      </w:pPr>
      <w:r>
        <w:rPr>
          <w:rStyle w:val="FootnoteReference"/>
        </w:rPr>
        <w:footnoteRef/>
      </w:r>
      <w:r>
        <w:t xml:space="preserve"> </w:t>
      </w:r>
      <w:hyperlink r:id="rId4" w:history="1">
        <w:r w:rsidRPr="00A9361D">
          <w:rPr>
            <w:rStyle w:val="Hyperlink"/>
          </w:rPr>
          <w:t>https://eur-lex.europa.eu/legal-content/LV/TXT/PDF/?uri=CELEX:52008XC0401(03)&amp;from=EN</w:t>
        </w:r>
      </w:hyperlink>
    </w:p>
  </w:footnote>
  <w:footnote w:id="18">
    <w:p w14:paraId="29E9E297" w14:textId="77777777" w:rsidR="00081D5A" w:rsidRDefault="00081D5A" w:rsidP="001705A6">
      <w:pPr>
        <w:pStyle w:val="FootnoteText"/>
      </w:pPr>
      <w:r>
        <w:rPr>
          <w:rStyle w:val="FootnoteReference"/>
        </w:rPr>
        <w:footnoteRef/>
      </w:r>
      <w:r>
        <w:t xml:space="preserve"> </w:t>
      </w:r>
      <w:hyperlink r:id="rId5" w:history="1">
        <w:r w:rsidRPr="00A9361D">
          <w:rPr>
            <w:rStyle w:val="Hyperlink"/>
          </w:rPr>
          <w:t>https://eur-lex.europa.eu/legal-content/LV/TXT/PDF/?uri=CELEX:52008XC0401(03)&amp;from=EN</w:t>
        </w:r>
      </w:hyperlink>
    </w:p>
  </w:footnote>
  <w:footnote w:id="19">
    <w:p w14:paraId="64156BB7" w14:textId="77777777" w:rsidR="00081D5A" w:rsidRPr="00020848" w:rsidRDefault="00081D5A" w:rsidP="009E4A2A">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20">
    <w:p w14:paraId="24D24730" w14:textId="77777777" w:rsidR="00081D5A" w:rsidRPr="00020848" w:rsidRDefault="00081D5A" w:rsidP="009E4A2A">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21">
    <w:p w14:paraId="3201D202" w14:textId="77777777" w:rsidR="00081D5A" w:rsidRPr="00416290" w:rsidRDefault="00081D5A" w:rsidP="009E4A2A">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0AE25AD7" w14:textId="77777777" w:rsidR="00081D5A" w:rsidRPr="00C71F6B" w:rsidRDefault="00081D5A" w:rsidP="009E4A2A">
      <w:pPr>
        <w:pStyle w:val="FootnoteText"/>
        <w:spacing w:after="120"/>
      </w:pPr>
    </w:p>
  </w:footnote>
  <w:footnote w:id="22">
    <w:p w14:paraId="048F1E14" w14:textId="77777777" w:rsidR="00081D5A" w:rsidRPr="0039004F" w:rsidRDefault="00081D5A" w:rsidP="00701A18">
      <w:pPr>
        <w:pStyle w:val="FootnoteText"/>
        <w:jc w:val="both"/>
        <w:rPr>
          <w:sz w:val="16"/>
          <w:szCs w:val="16"/>
        </w:rPr>
      </w:pPr>
      <w:r>
        <w:rPr>
          <w:rStyle w:val="FootnoteReference"/>
        </w:rPr>
        <w:footnoteRef/>
      </w:r>
      <w:r>
        <w:t xml:space="preserve"> </w:t>
      </w:r>
      <w:r w:rsidRPr="0039004F">
        <w:rPr>
          <w:rFonts w:ascii="Arial" w:hAnsi="Arial" w:cs="Arial"/>
          <w:color w:val="414142"/>
          <w:sz w:val="16"/>
          <w:szCs w:val="16"/>
          <w:shd w:val="clear" w:color="auto" w:fill="FFFFFF"/>
        </w:rPr>
        <w:t>63.</w:t>
      </w:r>
      <w:r w:rsidRPr="0039004F">
        <w:rPr>
          <w:rFonts w:ascii="Arial" w:hAnsi="Arial" w:cs="Arial"/>
          <w:color w:val="414142"/>
          <w:sz w:val="16"/>
          <w:szCs w:val="16"/>
          <w:shd w:val="clear" w:color="auto" w:fill="FFFFFF"/>
          <w:vertAlign w:val="superscript"/>
        </w:rPr>
        <w:t>8</w:t>
      </w:r>
      <w:r w:rsidRPr="0039004F">
        <w:rPr>
          <w:rFonts w:ascii="Arial" w:hAnsi="Arial" w:cs="Arial"/>
          <w:color w:val="414142"/>
          <w:sz w:val="16"/>
          <w:szCs w:val="16"/>
          <w:shd w:val="clear" w:color="auto" w:fill="FFFFFF"/>
        </w:rPr>
        <w:t> Ja elektroenerģijas ražotājs izmanto tiesības, kas piešķirtas saskaņā ar </w:t>
      </w:r>
      <w:r w:rsidRPr="00453229">
        <w:t>Elektroenerģijas tirgus likuma</w:t>
      </w:r>
      <w:r w:rsidRPr="0039004F">
        <w:rPr>
          <w:rFonts w:ascii="Arial" w:hAnsi="Arial" w:cs="Arial"/>
          <w:color w:val="414142"/>
          <w:sz w:val="16"/>
          <w:szCs w:val="16"/>
          <w:shd w:val="clear" w:color="auto" w:fill="FFFFFF"/>
        </w:rPr>
        <w:t> </w:t>
      </w:r>
      <w:r w:rsidRPr="00453229">
        <w:t>29.</w:t>
      </w:r>
      <w:r w:rsidRPr="0039004F">
        <w:rPr>
          <w:rFonts w:ascii="Arial" w:hAnsi="Arial" w:cs="Arial"/>
          <w:color w:val="414142"/>
          <w:sz w:val="16"/>
          <w:szCs w:val="16"/>
          <w:shd w:val="clear" w:color="auto" w:fill="FFFFFF"/>
        </w:rPr>
        <w:t> pantu, piecus pilnus kalendāra gadus, ieskaitot gadu, par kuru tiek iesniegts šo noteikumu </w:t>
      </w:r>
      <w:r w:rsidRPr="00453229">
        <w:t>60. punktā</w:t>
      </w:r>
      <w:r w:rsidRPr="0039004F">
        <w:rPr>
          <w:rFonts w:ascii="Arial" w:hAnsi="Arial" w:cs="Arial"/>
          <w:color w:val="414142"/>
          <w:sz w:val="16"/>
          <w:szCs w:val="16"/>
          <w:shd w:val="clear" w:color="auto" w:fill="FFFFFF"/>
        </w:rPr>
        <w:t> minētais pārskats, un komersants nav iesniedzis šo noteikumu </w:t>
      </w:r>
      <w:r w:rsidRPr="00453229">
        <w:t>63.18 punktā</w:t>
      </w:r>
      <w:r w:rsidRPr="0039004F">
        <w:rPr>
          <w:rFonts w:ascii="Arial" w:hAnsi="Arial" w:cs="Arial"/>
          <w:color w:val="414142"/>
          <w:sz w:val="16"/>
          <w:szCs w:val="16"/>
          <w:shd w:val="clear" w:color="auto" w:fill="FFFFFF"/>
        </w:rPr>
        <w:t> minēto aprēķinu, birojs divu mēnešu laikā pēc minētā pārskata saņemšanas veic aprēķinu par elektrostacijas kopējo kapitālieguldījumu iekšējo peļņas normu visam atbalsta periodam saskaņā ar šo noteikumu </w:t>
      </w:r>
      <w:r w:rsidRPr="00453229">
        <w:t>10.</w:t>
      </w:r>
      <w:r w:rsidRPr="0039004F">
        <w:rPr>
          <w:rFonts w:ascii="Arial" w:hAnsi="Arial" w:cs="Arial"/>
          <w:color w:val="414142"/>
          <w:sz w:val="16"/>
          <w:szCs w:val="16"/>
          <w:shd w:val="clear" w:color="auto" w:fill="FFFFFF"/>
        </w:rPr>
        <w:t> pielikumu. Par atbalsta perioda sākumu ir uzskatāms brīdis, kad ražotājs sācis izmantot tiesības, kas piešķirtas saskaņā ar </w:t>
      </w:r>
      <w:r w:rsidRPr="00453229">
        <w:t>Elektroenerģijas tirgus likuma</w:t>
      </w:r>
      <w:r w:rsidRPr="0039004F">
        <w:rPr>
          <w:rFonts w:ascii="Arial" w:hAnsi="Arial" w:cs="Arial"/>
          <w:color w:val="414142"/>
          <w:sz w:val="16"/>
          <w:szCs w:val="16"/>
          <w:shd w:val="clear" w:color="auto" w:fill="FFFFFF"/>
        </w:rPr>
        <w:t> </w:t>
      </w:r>
      <w:r w:rsidRPr="00453229">
        <w:t>29.</w:t>
      </w:r>
      <w:r w:rsidRPr="0039004F">
        <w:rPr>
          <w:rFonts w:ascii="Arial" w:hAnsi="Arial" w:cs="Arial"/>
          <w:color w:val="414142"/>
          <w:sz w:val="16"/>
          <w:szCs w:val="16"/>
          <w:shd w:val="clear" w:color="auto" w:fill="FFFFFF"/>
        </w:rPr>
        <w:t> pantu.</w:t>
      </w:r>
    </w:p>
  </w:footnote>
  <w:footnote w:id="23">
    <w:p w14:paraId="2D675C91" w14:textId="77777777" w:rsidR="00081D5A" w:rsidRDefault="00081D5A" w:rsidP="00C82234">
      <w:pPr>
        <w:pStyle w:val="FootnoteText"/>
        <w:spacing w:after="120"/>
        <w:rPr>
          <w:bCs/>
        </w:rPr>
      </w:pPr>
      <w:r w:rsidRPr="00E42ABD">
        <w:rPr>
          <w:rStyle w:val="FootnoteReference"/>
        </w:rPr>
        <w:footnoteRef/>
      </w:r>
      <w:r w:rsidRPr="00E42ABD">
        <w:t xml:space="preserve"> </w:t>
      </w:r>
      <w:r w:rsidRPr="00E42ABD">
        <w:rPr>
          <w:bCs/>
        </w:rPr>
        <w:t xml:space="preserve">Visu Latvijā strādājošo HES kā paaugstinātas bīstamības objektu statuss ir noteikts Civilās aizsardzības likuma 17. panta pirmās daļas 2. punktā. Sīkāk šis statuss un ar to saistītie HES valdītāju pienākumi regulēti Ministru kabineta 2007. gada 18. septembra noteikumos Nr. 626 “Noteikumi par paaugstinātas bīstamības objektu noteikšanas kritērijiem un šo objektu īpašnieku (valdītāju, </w:t>
      </w:r>
      <w:proofErr w:type="spellStart"/>
      <w:r w:rsidRPr="00E42ABD">
        <w:rPr>
          <w:bCs/>
        </w:rPr>
        <w:t>apsaimniekotāju</w:t>
      </w:r>
      <w:proofErr w:type="spellEnd"/>
      <w:r w:rsidRPr="00E42ABD">
        <w:rPr>
          <w:bCs/>
        </w:rPr>
        <w:t xml:space="preserve">) pienākumiem riska samazināšanas pasākumu nodrošināšanai”. Saskaņā ar šo noteikumu IV nodaļu HES valdītāju pienākumos ietilpst ne mazāk kā </w:t>
      </w:r>
      <w:r w:rsidRPr="00E42ABD">
        <w:rPr>
          <w:bCs/>
          <w:u w:val="single"/>
        </w:rPr>
        <w:t>15 individuāli definēti pienākumi</w:t>
      </w:r>
      <w:r w:rsidRPr="00E42ABD">
        <w:rPr>
          <w:bCs/>
        </w:rPr>
        <w:t xml:space="preserve">. Tā, piemēram, šo noteikumu 34. punkts uzdod HES valdītājam nodarbināt </w:t>
      </w:r>
      <w:r w:rsidRPr="00E42ABD">
        <w:rPr>
          <w:bCs/>
          <w:u w:val="single"/>
        </w:rPr>
        <w:t>vismaz 1</w:t>
      </w:r>
      <w:r w:rsidRPr="00E42ABD">
        <w:rPr>
          <w:bCs/>
        </w:rPr>
        <w:t xml:space="preserve"> atbildīgo personu civilās aizsardzības jautājumos. Papildus visiem iepriekš minētajiem pienākumiem visiem HES valdītājiem vienlaikus ir jānodrošina HES tehnoloģiskā procesa nepārtraukta darbība, kas tostarp ietver: hidroturbīnu ieslēgšanu, izslēgšanu un regulāru gan ikdienas, gan lielāka intervāla apkopi, ūdens līmeņa regulēšanu, ūdens ieplūdes restu tīrīšanu no kokiem, lapām un apauguma, elektroinstalācijas pārbaudi, regulāru ziņošanu tīkla operatoram par HES stāvokli un tuvākajā diennaktī plānotajām darbībām, informācijas apmaiņu ar kaskādē esošo HES valdītājiem, utt.</w:t>
      </w:r>
    </w:p>
    <w:p w14:paraId="7156FF50" w14:textId="77777777" w:rsidR="00081D5A" w:rsidRPr="00E42ABD" w:rsidRDefault="00081D5A" w:rsidP="00C82234">
      <w:pPr>
        <w:pStyle w:val="FootnoteText"/>
        <w:rPr>
          <w:bCs/>
        </w:rPr>
      </w:pPr>
      <w:r w:rsidRPr="00E42ABD">
        <w:rPr>
          <w:bCs/>
        </w:rPr>
        <w:t xml:space="preserve">Kā īpašs un izmaksu, tostarp darbaspēka izmaksu, ziņā ietilpīgs ir visām HES noteiktais pienākums būt paaugstinātā gatavībā pavasara palu laikā, kas Latvijā parasti ir 2–3 mēnešus ilgs. Šajā pienākumā ietilpst galvenokārt, bet ne tikai: atkarībā no plūdu lieluma, nepieļaut ūdens līmeņa celšanos virs normālā ūdens līmeņa atzīmes, savlaicīgi atbrīvot aizsprosta ailas, nepieļaujot ūdens līmeņa celšanos virs kritiskās augstākā ūdens līmeņa atzīmes; nodrošināt </w:t>
      </w:r>
      <w:r w:rsidRPr="00E42ABD">
        <w:rPr>
          <w:bCs/>
          <w:u w:val="single"/>
        </w:rPr>
        <w:t>nepārtrauktas</w:t>
      </w:r>
      <w:r w:rsidRPr="00E42ABD">
        <w:rPr>
          <w:bCs/>
        </w:rPr>
        <w:t xml:space="preserve"> dežūras, lai varētu operatīvi noregulēt ūdenslīmeni; paredzēt iekārtas, kuras varētu izmantot elektroenerģijas piegādes pārtraukuma gadījumā (mehāniski aizvaru pacēlāji, sūkņi, kas darbojas bez elektrības, traktori ledus drupināšanai u.c.); tuvojoties ledus iešanai, ja nepieciešams, atzāģēt ledus joslu aizsprosta priekšā, attīrīt aizvarus no apledojuma un pārliecināties vai tā izņemšana ir netraucēta; kontrolēt ūdens līmeni </w:t>
      </w:r>
      <w:proofErr w:type="spellStart"/>
      <w:r w:rsidRPr="00E42ABD">
        <w:rPr>
          <w:bCs/>
        </w:rPr>
        <w:t>augšbjefā</w:t>
      </w:r>
      <w:proofErr w:type="spellEnd"/>
      <w:r w:rsidRPr="00E42ABD">
        <w:rPr>
          <w:bCs/>
        </w:rPr>
        <w:t xml:space="preserve"> un ievākt ziņas par ledus stāvokli un ūdens līmeni upē; pārbaudīt ledus stāvokli upes lejtecē un, ja nepieciešams, pieņemt mērus varbūtējā sastrēguma iespēju mazināšanai; nodrošināt avārijas situācijas ietekmēto objektu, valsts institūciju, pašvaldību un iedzīvotāju apziņošanu.</w:t>
      </w:r>
    </w:p>
  </w:footnote>
  <w:footnote w:id="24">
    <w:p w14:paraId="474554AD" w14:textId="77777777" w:rsidR="00081D5A" w:rsidRDefault="00081D5A" w:rsidP="00E80ACC">
      <w:pPr>
        <w:pStyle w:val="FootnoteText"/>
        <w:spacing w:after="120"/>
        <w:rPr>
          <w:bCs/>
        </w:rPr>
      </w:pPr>
      <w:r w:rsidRPr="00E42ABD">
        <w:rPr>
          <w:rStyle w:val="FootnoteReference"/>
        </w:rPr>
        <w:footnoteRef/>
      </w:r>
      <w:r w:rsidRPr="00E42ABD">
        <w:t xml:space="preserve"> </w:t>
      </w:r>
      <w:r w:rsidRPr="00E42ABD">
        <w:rPr>
          <w:bCs/>
        </w:rPr>
        <w:t xml:space="preserve">Visu Latvijā strādājošo HES kā paaugstinātas bīstamības objektu statuss ir noteikts Civilās aizsardzības likuma 17. panta pirmās daļas 2. punktā. Sīkāk šis statuss un ar to saistītie HES valdītāju pienākumi regulēti Ministru kabineta 2007. gada 18. septembra noteikumos Nr. 626 “Noteikumi par paaugstinātas bīstamības objektu noteikšanas kritērijiem un šo objektu īpašnieku (valdītāju, </w:t>
      </w:r>
      <w:proofErr w:type="spellStart"/>
      <w:r w:rsidRPr="00E42ABD">
        <w:rPr>
          <w:bCs/>
        </w:rPr>
        <w:t>apsaimniekotāju</w:t>
      </w:r>
      <w:proofErr w:type="spellEnd"/>
      <w:r w:rsidRPr="00E42ABD">
        <w:rPr>
          <w:bCs/>
        </w:rPr>
        <w:t xml:space="preserve">) pienākumiem riska samazināšanas pasākumu nodrošināšanai”. Saskaņā ar šo noteikumu IV nodaļu HES valdītāju pienākumos ietilpst ne mazāk kā </w:t>
      </w:r>
      <w:r w:rsidRPr="00E42ABD">
        <w:rPr>
          <w:bCs/>
          <w:u w:val="single"/>
        </w:rPr>
        <w:t>15 individuāli definēti pienākumi</w:t>
      </w:r>
      <w:r w:rsidRPr="00E42ABD">
        <w:rPr>
          <w:bCs/>
        </w:rPr>
        <w:t xml:space="preserve">. Tā, piemēram, šo noteikumu 34. punkts uzdod HES valdītājam nodarbināt </w:t>
      </w:r>
      <w:r w:rsidRPr="00E42ABD">
        <w:rPr>
          <w:bCs/>
          <w:u w:val="single"/>
        </w:rPr>
        <w:t>vismaz 1</w:t>
      </w:r>
      <w:r w:rsidRPr="00E42ABD">
        <w:rPr>
          <w:bCs/>
        </w:rPr>
        <w:t xml:space="preserve"> atbildīgo personu civilās aizsardzības jautājumos. Papildus visiem iepriekš minētajiem pienākumiem visiem HES valdītājiem vienlaikus ir jānodrošina HES tehnoloģiskā procesa nepārtraukta darbība, kas tostarp ietver: hidroturbīnu ieslēgšanu, izslēgšanu un regulāru gan ikdienas, gan lielāka intervāla apkopi, ūdens līmeņa regulēšanu, ūdens ieplūdes restu tīrīšanu no kokiem, lapām un apauguma, elektroinstalācijas pārbaudi, regulāru ziņošanu tīkla operatoram par HES stāvokli un tuvākajā diennaktī plānotajām darbībām, informācijas apmaiņu ar kaskādē esošo HES valdītājiem, utt.</w:t>
      </w:r>
    </w:p>
    <w:p w14:paraId="49CE557A" w14:textId="77777777" w:rsidR="00081D5A" w:rsidRPr="00E42ABD" w:rsidRDefault="00081D5A" w:rsidP="00E80ACC">
      <w:pPr>
        <w:pStyle w:val="FootnoteText"/>
        <w:rPr>
          <w:bCs/>
        </w:rPr>
      </w:pPr>
      <w:r w:rsidRPr="00E42ABD">
        <w:rPr>
          <w:bCs/>
        </w:rPr>
        <w:t xml:space="preserve">Kā īpašs un izmaksu, tostarp darbaspēka izmaksu, ziņā ietilpīgs ir visām HES noteiktais pienākums būt paaugstinātā gatavībā pavasara palu laikā, kas Latvijā parasti ir 2–3 mēnešus ilgs. Šajā pienākumā ietilpst galvenokārt, bet ne tikai: atkarībā no plūdu lieluma, nepieļaut ūdens līmeņa celšanos virs normālā ūdens līmeņa atzīmes, savlaicīgi atbrīvot aizsprosta ailas, nepieļaujot ūdens līmeņa celšanos virs kritiskās augstākā ūdens līmeņa atzīmes; nodrošināt </w:t>
      </w:r>
      <w:r w:rsidRPr="00E42ABD">
        <w:rPr>
          <w:bCs/>
          <w:u w:val="single"/>
        </w:rPr>
        <w:t>nepārtrauktas</w:t>
      </w:r>
      <w:r w:rsidRPr="00E42ABD">
        <w:rPr>
          <w:bCs/>
        </w:rPr>
        <w:t xml:space="preserve"> dežūras, lai varētu operatīvi noregulēt ūdenslīmeni; paredzēt iekārtas, kuras varētu izmantot elektroenerģijas piegādes pārtraukuma gadījumā (mehāniski aizvaru pacēlāji, sūkņi, kas darbojas bez elektrības, traktori ledus drupināšanai u.c.); tuvojoties ledus iešanai, ja nepieciešams, atzāģēt ledus joslu aizsprosta priekšā, attīrīt aizvarus no apledojuma un pārliecināties vai tā izņemšana ir netraucēta; kontrolēt ūdens līmeni </w:t>
      </w:r>
      <w:proofErr w:type="spellStart"/>
      <w:r w:rsidRPr="00E42ABD">
        <w:rPr>
          <w:bCs/>
        </w:rPr>
        <w:t>augšbjefā</w:t>
      </w:r>
      <w:proofErr w:type="spellEnd"/>
      <w:r w:rsidRPr="00E42ABD">
        <w:rPr>
          <w:bCs/>
        </w:rPr>
        <w:t xml:space="preserve"> un ievākt ziņas par ledus stāvokli un ūdens līmeni upē; pārbaudīt ledus stāvokli upes lejtecē un, ja nepieciešams, pieņemt mērus varbūtējā sastrēguma iespēju mazināšanai; nodrošināt avārijas situācijas ietekmēto objektu, valsts institūciju, pašvaldību un iedzīvotāju apziņošanu.</w:t>
      </w:r>
    </w:p>
  </w:footnote>
  <w:footnote w:id="25">
    <w:p w14:paraId="447657C2" w14:textId="77777777" w:rsidR="00081D5A" w:rsidRDefault="00081D5A" w:rsidP="00D60F99">
      <w:pPr>
        <w:pStyle w:val="FootnoteText"/>
      </w:pPr>
      <w:r>
        <w:rPr>
          <w:rStyle w:val="FootnoteReference"/>
        </w:rPr>
        <w:footnoteRef/>
      </w:r>
      <w:r>
        <w:t xml:space="preserve"> </w:t>
      </w:r>
      <w:hyperlink r:id="rId6" w:history="1">
        <w:r w:rsidRPr="00A9361D">
          <w:rPr>
            <w:rStyle w:val="Hyperlink"/>
          </w:rPr>
          <w:t>https://eur-lex.europa.eu/legal-content/LV/TXT/PDF/?uri=CELEX:52008XC0401(03)&amp;from=EN</w:t>
        </w:r>
      </w:hyperlink>
    </w:p>
  </w:footnote>
  <w:footnote w:id="26">
    <w:p w14:paraId="1FB65A7E" w14:textId="77777777" w:rsidR="00081D5A" w:rsidRPr="00020848" w:rsidRDefault="00081D5A" w:rsidP="00381CF4">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27">
    <w:p w14:paraId="31BA4C32" w14:textId="77777777" w:rsidR="00081D5A" w:rsidRPr="00020848" w:rsidRDefault="00081D5A" w:rsidP="00381CF4">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28">
    <w:p w14:paraId="5309EB63" w14:textId="77777777" w:rsidR="00081D5A" w:rsidRPr="00416290" w:rsidRDefault="00081D5A" w:rsidP="00381CF4">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3E980AE8" w14:textId="77777777" w:rsidR="00081D5A" w:rsidRPr="00C71F6B" w:rsidRDefault="00081D5A" w:rsidP="00381CF4">
      <w:pPr>
        <w:pStyle w:val="FootnoteText"/>
        <w:spacing w:after="120"/>
      </w:pPr>
    </w:p>
  </w:footnote>
  <w:footnote w:id="29">
    <w:p w14:paraId="4CA05DB4" w14:textId="77777777" w:rsidR="00081D5A" w:rsidRPr="00CA1F66" w:rsidRDefault="00081D5A" w:rsidP="00443EA7">
      <w:pPr>
        <w:pStyle w:val="FootnoteText"/>
        <w:rPr>
          <w:sz w:val="18"/>
          <w:szCs w:val="18"/>
        </w:rPr>
      </w:pPr>
      <w:r w:rsidRPr="00CA1F66">
        <w:rPr>
          <w:rStyle w:val="FootnoteReference"/>
          <w:sz w:val="18"/>
          <w:szCs w:val="18"/>
        </w:rPr>
        <w:footnoteRef/>
      </w:r>
      <w:r w:rsidRPr="00CA1F66">
        <w:rPr>
          <w:sz w:val="18"/>
          <w:szCs w:val="18"/>
        </w:rPr>
        <w:t xml:space="preserve"> Sprieduma teksts latviešu valodā: </w:t>
      </w:r>
      <w:hyperlink r:id="rId7" w:history="1">
        <w:r w:rsidRPr="00CA1F66">
          <w:rPr>
            <w:rStyle w:val="Hyperlink"/>
            <w:sz w:val="18"/>
            <w:szCs w:val="18"/>
          </w:rPr>
          <w:t>http://curia.europa.eu/juris/document/document.jsf;jsessionid=3FCFE9F9814714B6A5445FE9C58E7902?text=&amp;docid=211287&amp;pageIndex=0&amp;doclang=LV&amp;mode=lst&amp;dir=&amp;occ=first&amp;part=1&amp;cid=933595</w:t>
        </w:r>
      </w:hyperlink>
    </w:p>
  </w:footnote>
  <w:footnote w:id="30">
    <w:p w14:paraId="3F379EED" w14:textId="77777777" w:rsidR="00081D5A" w:rsidRPr="00517316" w:rsidRDefault="00081D5A" w:rsidP="00443EA7">
      <w:pPr>
        <w:pStyle w:val="FootnoteText"/>
      </w:pPr>
      <w:r w:rsidRPr="00CA1F66">
        <w:rPr>
          <w:rStyle w:val="FootnoteReference"/>
          <w:sz w:val="18"/>
          <w:szCs w:val="18"/>
        </w:rPr>
        <w:footnoteRef/>
      </w:r>
      <w:r w:rsidRPr="00CA1F66">
        <w:rPr>
          <w:sz w:val="18"/>
          <w:szCs w:val="18"/>
        </w:rPr>
        <w:t xml:space="preserve"> Minētos procentus aprēķina atbilstoši procentu likmēm, ko publicē EK saskaņā ar Komisijas 2004. gada 21. aprīļa Regulas (EK) Nr. 794/2004, ar ko īsteno Padomes Regulu (ES) 2015/1589, ar ko nosaka sīki izstrādātus noteikumus Līguma par</w:t>
      </w:r>
      <w:r w:rsidRPr="00517316">
        <w:rPr>
          <w:sz w:val="18"/>
          <w:szCs w:val="18"/>
        </w:rPr>
        <w:t xml:space="preserve"> Eiropas Savienības darbību 108. panta piemērošanai (turpmāk – Regula Nr. 794/2004), 10. pantu, tiem pieskaitot 100 bāzes punktus saskaņā ar Regulas Nr. 794/2004 9. panta 2. punktu, ievērojot Regulas Nr. 794/2004 11. pantā noteikto procentu likmes piemērošanas metodi</w:t>
      </w:r>
    </w:p>
  </w:footnote>
  <w:footnote w:id="31">
    <w:p w14:paraId="1E813EE6" w14:textId="77777777" w:rsidR="00081D5A" w:rsidRPr="00CA1F66" w:rsidRDefault="00081D5A" w:rsidP="002408C9">
      <w:pPr>
        <w:pStyle w:val="FootnoteText"/>
        <w:rPr>
          <w:sz w:val="18"/>
          <w:szCs w:val="18"/>
        </w:rPr>
      </w:pPr>
      <w:r w:rsidRPr="00CA1F66">
        <w:rPr>
          <w:rStyle w:val="FootnoteReference"/>
          <w:sz w:val="18"/>
          <w:szCs w:val="18"/>
        </w:rPr>
        <w:footnoteRef/>
      </w:r>
      <w:r w:rsidRPr="00CA1F66">
        <w:rPr>
          <w:sz w:val="18"/>
          <w:szCs w:val="18"/>
        </w:rPr>
        <w:t xml:space="preserve"> Sprieduma teksts latviešu valodā: </w:t>
      </w:r>
      <w:hyperlink r:id="rId8" w:history="1">
        <w:r w:rsidRPr="00CA1F66">
          <w:rPr>
            <w:rStyle w:val="Hyperlink"/>
            <w:sz w:val="18"/>
            <w:szCs w:val="18"/>
          </w:rPr>
          <w:t>http://curia.europa.eu/juris/document/document.jsf;jsessionid=3FCFE9F9814714B6A5445FE9C58E7902?text=&amp;docid=211287&amp;pageIndex=0&amp;doclang=LV&amp;mode=lst&amp;dir=&amp;occ=first&amp;part=1&amp;cid=933595</w:t>
        </w:r>
      </w:hyperlink>
    </w:p>
  </w:footnote>
  <w:footnote w:id="32">
    <w:p w14:paraId="5F56C2B6" w14:textId="77777777" w:rsidR="00081D5A" w:rsidRPr="00517316" w:rsidRDefault="00081D5A" w:rsidP="002408C9">
      <w:pPr>
        <w:pStyle w:val="FootnoteText"/>
      </w:pPr>
      <w:r w:rsidRPr="00CA1F66">
        <w:rPr>
          <w:rStyle w:val="FootnoteReference"/>
          <w:sz w:val="18"/>
          <w:szCs w:val="18"/>
        </w:rPr>
        <w:footnoteRef/>
      </w:r>
      <w:r w:rsidRPr="00CA1F66">
        <w:rPr>
          <w:sz w:val="18"/>
          <w:szCs w:val="18"/>
        </w:rPr>
        <w:t xml:space="preserve"> Minētos procentus aprēķina atbilstoši procentu likmēm, ko publicē EK saskaņā ar Komisijas 2004. gada 21. aprīļa Regulas (EK) Nr. 794/2004, ar ko īsteno Padomes Regulu (ES) 2015/1589, ar ko nosaka sīki izstrādātus noteikumus Līguma par</w:t>
      </w:r>
      <w:r w:rsidRPr="00517316">
        <w:rPr>
          <w:sz w:val="18"/>
          <w:szCs w:val="18"/>
        </w:rPr>
        <w:t xml:space="preserve"> Eiropas Savienības darbību 108. panta piemērošanai (turpmāk – Regula Nr. 794/2004), 10. pantu, tiem pieskaitot 100 bāzes punktus saskaņā ar Regulas Nr. 794/2004 9. panta 2. punktu, ievērojot Regulas Nr. 794/2004 11. pantā noteikto procentu likmes piemērošanas metodi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158E2" w14:textId="77777777" w:rsidR="00081D5A" w:rsidRPr="0076341D" w:rsidRDefault="00081D5A"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end"/>
    </w:r>
  </w:p>
  <w:p w14:paraId="300BB4E3" w14:textId="77777777" w:rsidR="00081D5A" w:rsidRPr="0076341D" w:rsidRDefault="00081D5A">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CEAE2" w14:textId="77777777" w:rsidR="00081D5A" w:rsidRPr="0076341D" w:rsidRDefault="00081D5A"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separate"/>
    </w:r>
    <w:r>
      <w:rPr>
        <w:rStyle w:val="PageNumber"/>
        <w:noProof/>
        <w:sz w:val="22"/>
        <w:szCs w:val="22"/>
      </w:rPr>
      <w:t>7</w:t>
    </w:r>
    <w:r w:rsidRPr="0076341D">
      <w:rPr>
        <w:rStyle w:val="PageNumber"/>
        <w:sz w:val="22"/>
        <w:szCs w:val="22"/>
      </w:rPr>
      <w:fldChar w:fldCharType="end"/>
    </w:r>
  </w:p>
  <w:p w14:paraId="112BA0B1" w14:textId="77777777" w:rsidR="00081D5A" w:rsidRPr="0076341D" w:rsidRDefault="00081D5A">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0FD3"/>
    <w:multiLevelType w:val="hybridMultilevel"/>
    <w:tmpl w:val="50122A24"/>
    <w:lvl w:ilvl="0" w:tplc="E8383DD8">
      <w:start w:val="2"/>
      <w:numFmt w:val="decimal"/>
      <w:lvlText w:val="%1."/>
      <w:lvlJc w:val="left"/>
      <w:pPr>
        <w:ind w:left="36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F2554"/>
    <w:multiLevelType w:val="hybridMultilevel"/>
    <w:tmpl w:val="83609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BB1F4E"/>
    <w:multiLevelType w:val="hybridMultilevel"/>
    <w:tmpl w:val="98B001B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6285907"/>
    <w:multiLevelType w:val="hybridMultilevel"/>
    <w:tmpl w:val="6A747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3934A9"/>
    <w:multiLevelType w:val="multilevel"/>
    <w:tmpl w:val="E8C42BD4"/>
    <w:lvl w:ilvl="0">
      <w:start w:val="4"/>
      <w:numFmt w:val="decimal"/>
      <w:lvlText w:val="%1."/>
      <w:lvlJc w:val="left"/>
      <w:pPr>
        <w:ind w:left="360" w:hanging="360"/>
      </w:pPr>
      <w:rPr>
        <w:rFonts w:eastAsia="Calibri"/>
      </w:rPr>
    </w:lvl>
    <w:lvl w:ilvl="1">
      <w:start w:val="2"/>
      <w:numFmt w:val="decimal"/>
      <w:lvlText w:val="%1.%2."/>
      <w:lvlJc w:val="left"/>
      <w:pPr>
        <w:ind w:left="1211" w:hanging="360"/>
      </w:pPr>
      <w:rPr>
        <w:rFonts w:eastAsia="Calibri"/>
      </w:rPr>
    </w:lvl>
    <w:lvl w:ilvl="2">
      <w:start w:val="1"/>
      <w:numFmt w:val="decimal"/>
      <w:lvlText w:val="%1.%2.%3."/>
      <w:lvlJc w:val="left"/>
      <w:pPr>
        <w:ind w:left="2422" w:hanging="720"/>
      </w:pPr>
      <w:rPr>
        <w:rFonts w:eastAsia="Calibri"/>
      </w:rPr>
    </w:lvl>
    <w:lvl w:ilvl="3">
      <w:start w:val="1"/>
      <w:numFmt w:val="decimal"/>
      <w:lvlText w:val="%1.%2.%3.%4."/>
      <w:lvlJc w:val="left"/>
      <w:pPr>
        <w:ind w:left="3273" w:hanging="720"/>
      </w:pPr>
      <w:rPr>
        <w:rFonts w:eastAsia="Calibri"/>
      </w:rPr>
    </w:lvl>
    <w:lvl w:ilvl="4">
      <w:start w:val="1"/>
      <w:numFmt w:val="decimal"/>
      <w:lvlText w:val="%1.%2.%3.%4.%5."/>
      <w:lvlJc w:val="left"/>
      <w:pPr>
        <w:ind w:left="4484" w:hanging="1080"/>
      </w:pPr>
      <w:rPr>
        <w:rFonts w:eastAsia="Calibri"/>
      </w:rPr>
    </w:lvl>
    <w:lvl w:ilvl="5">
      <w:start w:val="1"/>
      <w:numFmt w:val="decimal"/>
      <w:lvlText w:val="%1.%2.%3.%4.%5.%6."/>
      <w:lvlJc w:val="left"/>
      <w:pPr>
        <w:ind w:left="5335" w:hanging="1080"/>
      </w:pPr>
      <w:rPr>
        <w:rFonts w:eastAsia="Calibri"/>
      </w:rPr>
    </w:lvl>
    <w:lvl w:ilvl="6">
      <w:start w:val="1"/>
      <w:numFmt w:val="decimal"/>
      <w:lvlText w:val="%1.%2.%3.%4.%5.%6.%7."/>
      <w:lvlJc w:val="left"/>
      <w:pPr>
        <w:ind w:left="6546" w:hanging="1440"/>
      </w:pPr>
      <w:rPr>
        <w:rFonts w:eastAsia="Calibri"/>
      </w:rPr>
    </w:lvl>
    <w:lvl w:ilvl="7">
      <w:start w:val="1"/>
      <w:numFmt w:val="decimal"/>
      <w:lvlText w:val="%1.%2.%3.%4.%5.%6.%7.%8."/>
      <w:lvlJc w:val="left"/>
      <w:pPr>
        <w:ind w:left="7397" w:hanging="1440"/>
      </w:pPr>
      <w:rPr>
        <w:rFonts w:eastAsia="Calibri"/>
      </w:rPr>
    </w:lvl>
    <w:lvl w:ilvl="8">
      <w:start w:val="1"/>
      <w:numFmt w:val="decimal"/>
      <w:lvlText w:val="%1.%2.%3.%4.%5.%6.%7.%8.%9."/>
      <w:lvlJc w:val="left"/>
      <w:pPr>
        <w:ind w:left="8608" w:hanging="1800"/>
      </w:pPr>
      <w:rPr>
        <w:rFonts w:eastAsia="Calibri"/>
      </w:rPr>
    </w:lvl>
  </w:abstractNum>
  <w:abstractNum w:abstractNumId="5" w15:restartNumberingAfterBreak="0">
    <w:nsid w:val="0A411EDC"/>
    <w:multiLevelType w:val="hybridMultilevel"/>
    <w:tmpl w:val="6C542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751542"/>
    <w:multiLevelType w:val="hybridMultilevel"/>
    <w:tmpl w:val="5CAA3F7A"/>
    <w:lvl w:ilvl="0" w:tplc="04260011">
      <w:start w:val="1"/>
      <w:numFmt w:val="decimal"/>
      <w:lvlText w:val="%1)"/>
      <w:lvlJc w:val="left"/>
      <w:pPr>
        <w:ind w:left="-708" w:hanging="360"/>
      </w:pPr>
    </w:lvl>
    <w:lvl w:ilvl="1" w:tplc="04260019">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7" w15:restartNumberingAfterBreak="0">
    <w:nsid w:val="0C7D4F2D"/>
    <w:multiLevelType w:val="hybridMultilevel"/>
    <w:tmpl w:val="613A59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D84459F"/>
    <w:multiLevelType w:val="multilevel"/>
    <w:tmpl w:val="E59C183A"/>
    <w:lvl w:ilvl="0">
      <w:start w:val="1"/>
      <w:numFmt w:val="decimal"/>
      <w:lvlText w:val="%1."/>
      <w:lvlJc w:val="left"/>
      <w:pPr>
        <w:ind w:left="927" w:hanging="360"/>
      </w:pPr>
      <w:rPr>
        <w:color w:val="000000"/>
      </w:rPr>
    </w:lvl>
    <w:lvl w:ilvl="1">
      <w:start w:val="1"/>
      <w:numFmt w:val="decimal"/>
      <w:isLgl/>
      <w:lvlText w:val="%1.%2."/>
      <w:lvlJc w:val="left"/>
      <w:pPr>
        <w:ind w:left="1287" w:hanging="360"/>
      </w:pPr>
      <w:rPr>
        <w:rFonts w:ascii="Times New Roman" w:hAnsi="Times New Roman" w:cs="Times New Roman" w:hint="default"/>
        <w:i w:val="0"/>
        <w:sz w:val="24"/>
        <w:szCs w:val="24"/>
      </w:rPr>
    </w:lvl>
    <w:lvl w:ilvl="2">
      <w:start w:val="1"/>
      <w:numFmt w:val="decimal"/>
      <w:isLgl/>
      <w:lvlText w:val="%3."/>
      <w:lvlJc w:val="left"/>
      <w:pPr>
        <w:ind w:left="2007" w:hanging="720"/>
      </w:pPr>
      <w:rPr>
        <w:rFonts w:ascii="Times New Roman" w:eastAsia="Calibri" w:hAnsi="Times New Roman" w:cs="Times New Roman"/>
        <w:sz w:val="24"/>
        <w:szCs w:val="24"/>
      </w:r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 w15:restartNumberingAfterBreak="0">
    <w:nsid w:val="0F630AD7"/>
    <w:multiLevelType w:val="hybridMultilevel"/>
    <w:tmpl w:val="F46C96B6"/>
    <w:lvl w:ilvl="0" w:tplc="CD1E8C18">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D9026A"/>
    <w:multiLevelType w:val="hybridMultilevel"/>
    <w:tmpl w:val="A81E21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E273E4"/>
    <w:multiLevelType w:val="hybridMultilevel"/>
    <w:tmpl w:val="7750B2B4"/>
    <w:lvl w:ilvl="0" w:tplc="AD2C0ACA">
      <w:start w:val="127"/>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FB75C9"/>
    <w:multiLevelType w:val="hybridMultilevel"/>
    <w:tmpl w:val="F97CBCC2"/>
    <w:lvl w:ilvl="0" w:tplc="DA489008">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33215FC"/>
    <w:multiLevelType w:val="hybridMultilevel"/>
    <w:tmpl w:val="20547B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F23629"/>
    <w:multiLevelType w:val="hybridMultilevel"/>
    <w:tmpl w:val="DDA0CAC4"/>
    <w:lvl w:ilvl="0" w:tplc="0426000B">
      <w:start w:val="1"/>
      <w:numFmt w:val="bullet"/>
      <w:lvlText w:val=""/>
      <w:lvlJc w:val="left"/>
      <w:pPr>
        <w:ind w:left="-417" w:hanging="360"/>
      </w:pPr>
      <w:rPr>
        <w:rFonts w:ascii="Wingdings" w:hAnsi="Wingdings" w:cs="Wingdings" w:hint="default"/>
      </w:rPr>
    </w:lvl>
    <w:lvl w:ilvl="1" w:tplc="04260003" w:tentative="1">
      <w:start w:val="1"/>
      <w:numFmt w:val="bullet"/>
      <w:lvlText w:val="o"/>
      <w:lvlJc w:val="left"/>
      <w:pPr>
        <w:ind w:left="303" w:hanging="360"/>
      </w:pPr>
      <w:rPr>
        <w:rFonts w:ascii="Courier New" w:hAnsi="Courier New" w:cs="Courier New" w:hint="default"/>
      </w:rPr>
    </w:lvl>
    <w:lvl w:ilvl="2" w:tplc="04260005" w:tentative="1">
      <w:start w:val="1"/>
      <w:numFmt w:val="bullet"/>
      <w:lvlText w:val=""/>
      <w:lvlJc w:val="left"/>
      <w:pPr>
        <w:ind w:left="1023" w:hanging="360"/>
      </w:pPr>
      <w:rPr>
        <w:rFonts w:ascii="Wingdings" w:hAnsi="Wingdings" w:hint="default"/>
      </w:rPr>
    </w:lvl>
    <w:lvl w:ilvl="3" w:tplc="04260001" w:tentative="1">
      <w:start w:val="1"/>
      <w:numFmt w:val="bullet"/>
      <w:lvlText w:val=""/>
      <w:lvlJc w:val="left"/>
      <w:pPr>
        <w:ind w:left="1743" w:hanging="360"/>
      </w:pPr>
      <w:rPr>
        <w:rFonts w:ascii="Symbol" w:hAnsi="Symbol" w:hint="default"/>
      </w:rPr>
    </w:lvl>
    <w:lvl w:ilvl="4" w:tplc="04260003" w:tentative="1">
      <w:start w:val="1"/>
      <w:numFmt w:val="bullet"/>
      <w:lvlText w:val="o"/>
      <w:lvlJc w:val="left"/>
      <w:pPr>
        <w:ind w:left="2463" w:hanging="360"/>
      </w:pPr>
      <w:rPr>
        <w:rFonts w:ascii="Courier New" w:hAnsi="Courier New" w:cs="Courier New" w:hint="default"/>
      </w:rPr>
    </w:lvl>
    <w:lvl w:ilvl="5" w:tplc="04260005" w:tentative="1">
      <w:start w:val="1"/>
      <w:numFmt w:val="bullet"/>
      <w:lvlText w:val=""/>
      <w:lvlJc w:val="left"/>
      <w:pPr>
        <w:ind w:left="3183" w:hanging="360"/>
      </w:pPr>
      <w:rPr>
        <w:rFonts w:ascii="Wingdings" w:hAnsi="Wingdings" w:hint="default"/>
      </w:rPr>
    </w:lvl>
    <w:lvl w:ilvl="6" w:tplc="04260001" w:tentative="1">
      <w:start w:val="1"/>
      <w:numFmt w:val="bullet"/>
      <w:lvlText w:val=""/>
      <w:lvlJc w:val="left"/>
      <w:pPr>
        <w:ind w:left="3903" w:hanging="360"/>
      </w:pPr>
      <w:rPr>
        <w:rFonts w:ascii="Symbol" w:hAnsi="Symbol" w:hint="default"/>
      </w:rPr>
    </w:lvl>
    <w:lvl w:ilvl="7" w:tplc="04260003" w:tentative="1">
      <w:start w:val="1"/>
      <w:numFmt w:val="bullet"/>
      <w:lvlText w:val="o"/>
      <w:lvlJc w:val="left"/>
      <w:pPr>
        <w:ind w:left="4623" w:hanging="360"/>
      </w:pPr>
      <w:rPr>
        <w:rFonts w:ascii="Courier New" w:hAnsi="Courier New" w:cs="Courier New" w:hint="default"/>
      </w:rPr>
    </w:lvl>
    <w:lvl w:ilvl="8" w:tplc="04260005" w:tentative="1">
      <w:start w:val="1"/>
      <w:numFmt w:val="bullet"/>
      <w:lvlText w:val=""/>
      <w:lvlJc w:val="left"/>
      <w:pPr>
        <w:ind w:left="5343" w:hanging="360"/>
      </w:pPr>
      <w:rPr>
        <w:rFonts w:ascii="Wingdings" w:hAnsi="Wingdings" w:hint="default"/>
      </w:rPr>
    </w:lvl>
  </w:abstractNum>
  <w:abstractNum w:abstractNumId="15" w15:restartNumberingAfterBreak="0">
    <w:nsid w:val="15AF7DC6"/>
    <w:multiLevelType w:val="hybridMultilevel"/>
    <w:tmpl w:val="DFB6DD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796793A"/>
    <w:multiLevelType w:val="hybridMultilevel"/>
    <w:tmpl w:val="CE5EA34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1A4F07E6"/>
    <w:multiLevelType w:val="multilevel"/>
    <w:tmpl w:val="30D2309E"/>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344516"/>
    <w:multiLevelType w:val="hybridMultilevel"/>
    <w:tmpl w:val="9CD66810"/>
    <w:lvl w:ilvl="0" w:tplc="E8383DD8">
      <w:start w:val="2"/>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00D4FED"/>
    <w:multiLevelType w:val="hybridMultilevel"/>
    <w:tmpl w:val="D474FE3C"/>
    <w:lvl w:ilvl="0" w:tplc="0426000F">
      <w:start w:val="1"/>
      <w:numFmt w:val="decimal"/>
      <w:lvlText w:val="%1."/>
      <w:lvlJc w:val="left"/>
      <w:pPr>
        <w:ind w:left="742" w:hanging="360"/>
      </w:pPr>
    </w:lvl>
    <w:lvl w:ilvl="1" w:tplc="04260019" w:tentative="1">
      <w:start w:val="1"/>
      <w:numFmt w:val="lowerLetter"/>
      <w:lvlText w:val="%2."/>
      <w:lvlJc w:val="left"/>
      <w:pPr>
        <w:ind w:left="1462" w:hanging="360"/>
      </w:pPr>
    </w:lvl>
    <w:lvl w:ilvl="2" w:tplc="0426001B" w:tentative="1">
      <w:start w:val="1"/>
      <w:numFmt w:val="lowerRoman"/>
      <w:lvlText w:val="%3."/>
      <w:lvlJc w:val="right"/>
      <w:pPr>
        <w:ind w:left="2182" w:hanging="180"/>
      </w:pPr>
    </w:lvl>
    <w:lvl w:ilvl="3" w:tplc="0426000F" w:tentative="1">
      <w:start w:val="1"/>
      <w:numFmt w:val="decimal"/>
      <w:lvlText w:val="%4."/>
      <w:lvlJc w:val="left"/>
      <w:pPr>
        <w:ind w:left="2902" w:hanging="360"/>
      </w:pPr>
    </w:lvl>
    <w:lvl w:ilvl="4" w:tplc="04260019" w:tentative="1">
      <w:start w:val="1"/>
      <w:numFmt w:val="lowerLetter"/>
      <w:lvlText w:val="%5."/>
      <w:lvlJc w:val="left"/>
      <w:pPr>
        <w:ind w:left="3622" w:hanging="360"/>
      </w:pPr>
    </w:lvl>
    <w:lvl w:ilvl="5" w:tplc="0426001B" w:tentative="1">
      <w:start w:val="1"/>
      <w:numFmt w:val="lowerRoman"/>
      <w:lvlText w:val="%6."/>
      <w:lvlJc w:val="right"/>
      <w:pPr>
        <w:ind w:left="4342" w:hanging="180"/>
      </w:pPr>
    </w:lvl>
    <w:lvl w:ilvl="6" w:tplc="0426000F" w:tentative="1">
      <w:start w:val="1"/>
      <w:numFmt w:val="decimal"/>
      <w:lvlText w:val="%7."/>
      <w:lvlJc w:val="left"/>
      <w:pPr>
        <w:ind w:left="5062" w:hanging="360"/>
      </w:pPr>
    </w:lvl>
    <w:lvl w:ilvl="7" w:tplc="04260019" w:tentative="1">
      <w:start w:val="1"/>
      <w:numFmt w:val="lowerLetter"/>
      <w:lvlText w:val="%8."/>
      <w:lvlJc w:val="left"/>
      <w:pPr>
        <w:ind w:left="5782" w:hanging="360"/>
      </w:pPr>
    </w:lvl>
    <w:lvl w:ilvl="8" w:tplc="0426001B" w:tentative="1">
      <w:start w:val="1"/>
      <w:numFmt w:val="lowerRoman"/>
      <w:lvlText w:val="%9."/>
      <w:lvlJc w:val="right"/>
      <w:pPr>
        <w:ind w:left="6502" w:hanging="180"/>
      </w:pPr>
    </w:lvl>
  </w:abstractNum>
  <w:abstractNum w:abstractNumId="20" w15:restartNumberingAfterBreak="0">
    <w:nsid w:val="20912416"/>
    <w:multiLevelType w:val="hybridMultilevel"/>
    <w:tmpl w:val="F3080F3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21945E76"/>
    <w:multiLevelType w:val="multilevel"/>
    <w:tmpl w:val="5176AF58"/>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36C2B51"/>
    <w:multiLevelType w:val="hybridMultilevel"/>
    <w:tmpl w:val="4DCACDB0"/>
    <w:lvl w:ilvl="0" w:tplc="0426000B">
      <w:start w:val="1"/>
      <w:numFmt w:val="bullet"/>
      <w:lvlText w:val=""/>
      <w:lvlJc w:val="left"/>
      <w:pPr>
        <w:ind w:left="2160" w:hanging="360"/>
      </w:pPr>
      <w:rPr>
        <w:rFonts w:ascii="Wingdings" w:hAnsi="Wingdings" w:cs="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27675AB5"/>
    <w:multiLevelType w:val="multilevel"/>
    <w:tmpl w:val="30D2309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B7F5D9D"/>
    <w:multiLevelType w:val="hybridMultilevel"/>
    <w:tmpl w:val="83609E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CFB5391"/>
    <w:multiLevelType w:val="hybridMultilevel"/>
    <w:tmpl w:val="3EAA8076"/>
    <w:lvl w:ilvl="0" w:tplc="8A380C5A">
      <w:start w:val="56"/>
      <w:numFmt w:val="decimal"/>
      <w:lvlText w:val="%1."/>
      <w:lvlJc w:val="left"/>
      <w:pPr>
        <w:ind w:left="28"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D0F5532"/>
    <w:multiLevelType w:val="hybridMultilevel"/>
    <w:tmpl w:val="BB9E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510A94"/>
    <w:multiLevelType w:val="hybridMultilevel"/>
    <w:tmpl w:val="633C682C"/>
    <w:lvl w:ilvl="0" w:tplc="DA489008">
      <w:start w:val="1"/>
      <w:numFmt w:val="decimal"/>
      <w:lvlText w:val="%1."/>
      <w:lvlJc w:val="left"/>
      <w:pPr>
        <w:ind w:left="72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EBB6E80"/>
    <w:multiLevelType w:val="hybridMultilevel"/>
    <w:tmpl w:val="5ABEBC62"/>
    <w:lvl w:ilvl="0" w:tplc="0426000F">
      <w:start w:val="1"/>
      <w:numFmt w:val="decimal"/>
      <w:lvlText w:val="%1."/>
      <w:lvlJc w:val="left"/>
      <w:pPr>
        <w:ind w:left="28" w:hanging="360"/>
      </w:pPr>
      <w:rPr>
        <w:rFonts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29" w15:restartNumberingAfterBreak="0">
    <w:nsid w:val="325A5269"/>
    <w:multiLevelType w:val="hybridMultilevel"/>
    <w:tmpl w:val="01F4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AE6BE0"/>
    <w:multiLevelType w:val="hybridMultilevel"/>
    <w:tmpl w:val="703A0106"/>
    <w:lvl w:ilvl="0" w:tplc="A2E6CD7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4B67577"/>
    <w:multiLevelType w:val="hybridMultilevel"/>
    <w:tmpl w:val="5CAA3F7A"/>
    <w:lvl w:ilvl="0" w:tplc="04260011">
      <w:start w:val="1"/>
      <w:numFmt w:val="decimal"/>
      <w:lvlText w:val="%1)"/>
      <w:lvlJc w:val="left"/>
      <w:pPr>
        <w:ind w:left="-708" w:hanging="360"/>
      </w:pPr>
    </w:lvl>
    <w:lvl w:ilvl="1" w:tplc="04260019">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32" w15:restartNumberingAfterBreak="0">
    <w:nsid w:val="3525111F"/>
    <w:multiLevelType w:val="hybridMultilevel"/>
    <w:tmpl w:val="A83805CA"/>
    <w:lvl w:ilvl="0" w:tplc="5E02F2A2">
      <w:start w:val="1"/>
      <w:numFmt w:val="decimal"/>
      <w:lvlText w:val="%1."/>
      <w:lvlJc w:val="left"/>
      <w:pPr>
        <w:ind w:left="36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56764C6"/>
    <w:multiLevelType w:val="multilevel"/>
    <w:tmpl w:val="CB586D90"/>
    <w:lvl w:ilvl="0">
      <w:start w:val="1"/>
      <w:numFmt w:val="decimal"/>
      <w:lvlText w:val="%1)"/>
      <w:lvlJc w:val="left"/>
      <w:pPr>
        <w:ind w:left="786"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37305B1D"/>
    <w:multiLevelType w:val="hybridMultilevel"/>
    <w:tmpl w:val="76B8EC9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39A367EC"/>
    <w:multiLevelType w:val="hybridMultilevel"/>
    <w:tmpl w:val="227E9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E238C5"/>
    <w:multiLevelType w:val="multilevel"/>
    <w:tmpl w:val="9976C78E"/>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6A27F2B"/>
    <w:multiLevelType w:val="hybridMultilevel"/>
    <w:tmpl w:val="C302BFAA"/>
    <w:lvl w:ilvl="0" w:tplc="FA74FCDE">
      <w:start w:val="9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6B42CC9"/>
    <w:multiLevelType w:val="hybridMultilevel"/>
    <w:tmpl w:val="50A412D0"/>
    <w:lvl w:ilvl="0" w:tplc="04260005">
      <w:start w:val="1"/>
      <w:numFmt w:val="bullet"/>
      <w:lvlText w:val=""/>
      <w:lvlJc w:val="left"/>
      <w:pPr>
        <w:ind w:left="730" w:hanging="360"/>
      </w:pPr>
      <w:rPr>
        <w:rFonts w:ascii="Wingdings" w:hAnsi="Wingdings"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39" w15:restartNumberingAfterBreak="0">
    <w:nsid w:val="4CCE42B8"/>
    <w:multiLevelType w:val="hybridMultilevel"/>
    <w:tmpl w:val="870413E0"/>
    <w:lvl w:ilvl="0" w:tplc="F8B4C3D0">
      <w:start w:val="1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D6C7608"/>
    <w:multiLevelType w:val="hybridMultilevel"/>
    <w:tmpl w:val="8C2E58A2"/>
    <w:lvl w:ilvl="0" w:tplc="0426000F">
      <w:start w:val="1"/>
      <w:numFmt w:val="decimal"/>
      <w:lvlText w:val="%1."/>
      <w:lvlJc w:val="left"/>
      <w:pPr>
        <w:ind w:left="28" w:hanging="360"/>
      </w:pPr>
      <w:rPr>
        <w:rFonts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41" w15:restartNumberingAfterBreak="0">
    <w:nsid w:val="52B95BE8"/>
    <w:multiLevelType w:val="hybridMultilevel"/>
    <w:tmpl w:val="3F562874"/>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5440621A"/>
    <w:multiLevelType w:val="hybridMultilevel"/>
    <w:tmpl w:val="45B6CEB4"/>
    <w:lvl w:ilvl="0" w:tplc="04260001">
      <w:start w:val="1"/>
      <w:numFmt w:val="bullet"/>
      <w:lvlText w:val=""/>
      <w:lvlJc w:val="left"/>
      <w:pPr>
        <w:ind w:left="720" w:hanging="360"/>
      </w:pPr>
      <w:rPr>
        <w:rFonts w:ascii="Symbol" w:hAnsi="Symbol" w:cs="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1">
    <w:nsid w:val="54BC66DA"/>
    <w:multiLevelType w:val="hybridMultilevel"/>
    <w:tmpl w:val="C1F66E8E"/>
    <w:lvl w:ilvl="0" w:tplc="124A0CAA">
      <w:start w:val="7"/>
      <w:numFmt w:val="bullet"/>
      <w:lvlText w:val="-"/>
      <w:lvlJc w:val="left"/>
      <w:pPr>
        <w:ind w:left="1080" w:hanging="360"/>
      </w:pPr>
      <w:rPr>
        <w:rFonts w:ascii="Times New Roman" w:eastAsia="Times New Roman" w:hAnsi="Times New Roman" w:cs="Times New Roman" w:hint="default"/>
      </w:rPr>
    </w:lvl>
    <w:lvl w:ilvl="1" w:tplc="3EB63E10" w:tentative="1">
      <w:start w:val="1"/>
      <w:numFmt w:val="bullet"/>
      <w:lvlText w:val="o"/>
      <w:lvlJc w:val="left"/>
      <w:pPr>
        <w:ind w:left="1800" w:hanging="360"/>
      </w:pPr>
      <w:rPr>
        <w:rFonts w:ascii="Courier New" w:hAnsi="Courier New" w:cs="Courier New" w:hint="default"/>
      </w:rPr>
    </w:lvl>
    <w:lvl w:ilvl="2" w:tplc="49468394" w:tentative="1">
      <w:start w:val="1"/>
      <w:numFmt w:val="bullet"/>
      <w:lvlText w:val=""/>
      <w:lvlJc w:val="left"/>
      <w:pPr>
        <w:ind w:left="2520" w:hanging="360"/>
      </w:pPr>
      <w:rPr>
        <w:rFonts w:ascii="Wingdings" w:hAnsi="Wingdings" w:hint="default"/>
      </w:rPr>
    </w:lvl>
    <w:lvl w:ilvl="3" w:tplc="3CDC1448" w:tentative="1">
      <w:start w:val="1"/>
      <w:numFmt w:val="bullet"/>
      <w:lvlText w:val=""/>
      <w:lvlJc w:val="left"/>
      <w:pPr>
        <w:ind w:left="3240" w:hanging="360"/>
      </w:pPr>
      <w:rPr>
        <w:rFonts w:ascii="Symbol" w:hAnsi="Symbol" w:hint="default"/>
      </w:rPr>
    </w:lvl>
    <w:lvl w:ilvl="4" w:tplc="80D618C4" w:tentative="1">
      <w:start w:val="1"/>
      <w:numFmt w:val="bullet"/>
      <w:lvlText w:val="o"/>
      <w:lvlJc w:val="left"/>
      <w:pPr>
        <w:ind w:left="3960" w:hanging="360"/>
      </w:pPr>
      <w:rPr>
        <w:rFonts w:ascii="Courier New" w:hAnsi="Courier New" w:cs="Courier New" w:hint="default"/>
      </w:rPr>
    </w:lvl>
    <w:lvl w:ilvl="5" w:tplc="6DE42B6E" w:tentative="1">
      <w:start w:val="1"/>
      <w:numFmt w:val="bullet"/>
      <w:lvlText w:val=""/>
      <w:lvlJc w:val="left"/>
      <w:pPr>
        <w:ind w:left="4680" w:hanging="360"/>
      </w:pPr>
      <w:rPr>
        <w:rFonts w:ascii="Wingdings" w:hAnsi="Wingdings" w:hint="default"/>
      </w:rPr>
    </w:lvl>
    <w:lvl w:ilvl="6" w:tplc="A732B704" w:tentative="1">
      <w:start w:val="1"/>
      <w:numFmt w:val="bullet"/>
      <w:lvlText w:val=""/>
      <w:lvlJc w:val="left"/>
      <w:pPr>
        <w:ind w:left="5400" w:hanging="360"/>
      </w:pPr>
      <w:rPr>
        <w:rFonts w:ascii="Symbol" w:hAnsi="Symbol" w:hint="default"/>
      </w:rPr>
    </w:lvl>
    <w:lvl w:ilvl="7" w:tplc="9A5EB626" w:tentative="1">
      <w:start w:val="1"/>
      <w:numFmt w:val="bullet"/>
      <w:lvlText w:val="o"/>
      <w:lvlJc w:val="left"/>
      <w:pPr>
        <w:ind w:left="6120" w:hanging="360"/>
      </w:pPr>
      <w:rPr>
        <w:rFonts w:ascii="Courier New" w:hAnsi="Courier New" w:cs="Courier New" w:hint="default"/>
      </w:rPr>
    </w:lvl>
    <w:lvl w:ilvl="8" w:tplc="711CD354" w:tentative="1">
      <w:start w:val="1"/>
      <w:numFmt w:val="bullet"/>
      <w:lvlText w:val=""/>
      <w:lvlJc w:val="left"/>
      <w:pPr>
        <w:ind w:left="6840" w:hanging="360"/>
      </w:pPr>
      <w:rPr>
        <w:rFonts w:ascii="Wingdings" w:hAnsi="Wingdings" w:hint="default"/>
      </w:rPr>
    </w:lvl>
  </w:abstractNum>
  <w:abstractNum w:abstractNumId="44" w15:restartNumberingAfterBreak="0">
    <w:nsid w:val="5B435596"/>
    <w:multiLevelType w:val="hybridMultilevel"/>
    <w:tmpl w:val="36666672"/>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5E3902BD"/>
    <w:multiLevelType w:val="hybridMultilevel"/>
    <w:tmpl w:val="95E6398C"/>
    <w:lvl w:ilvl="0" w:tplc="04260005">
      <w:start w:val="1"/>
      <w:numFmt w:val="bullet"/>
      <w:lvlText w:val=""/>
      <w:lvlJc w:val="left"/>
      <w:pPr>
        <w:ind w:left="-1059" w:hanging="360"/>
      </w:pPr>
      <w:rPr>
        <w:rFonts w:ascii="Wingdings" w:hAnsi="Wingdings" w:hint="default"/>
      </w:rPr>
    </w:lvl>
    <w:lvl w:ilvl="1" w:tplc="04260003">
      <w:start w:val="1"/>
      <w:numFmt w:val="bullet"/>
      <w:lvlText w:val="o"/>
      <w:lvlJc w:val="left"/>
      <w:pPr>
        <w:ind w:left="-339" w:hanging="360"/>
      </w:pPr>
      <w:rPr>
        <w:rFonts w:ascii="Courier New" w:hAnsi="Courier New" w:cs="Courier New" w:hint="default"/>
      </w:rPr>
    </w:lvl>
    <w:lvl w:ilvl="2" w:tplc="04260005">
      <w:start w:val="1"/>
      <w:numFmt w:val="bullet"/>
      <w:lvlText w:val=""/>
      <w:lvlJc w:val="left"/>
      <w:pPr>
        <w:ind w:left="381" w:hanging="360"/>
      </w:pPr>
      <w:rPr>
        <w:rFonts w:ascii="Wingdings" w:hAnsi="Wingdings" w:hint="default"/>
      </w:rPr>
    </w:lvl>
    <w:lvl w:ilvl="3" w:tplc="04260001" w:tentative="1">
      <w:start w:val="1"/>
      <w:numFmt w:val="bullet"/>
      <w:lvlText w:val=""/>
      <w:lvlJc w:val="left"/>
      <w:pPr>
        <w:ind w:left="1101" w:hanging="360"/>
      </w:pPr>
      <w:rPr>
        <w:rFonts w:ascii="Symbol" w:hAnsi="Symbol" w:hint="default"/>
      </w:rPr>
    </w:lvl>
    <w:lvl w:ilvl="4" w:tplc="04260003" w:tentative="1">
      <w:start w:val="1"/>
      <w:numFmt w:val="bullet"/>
      <w:lvlText w:val="o"/>
      <w:lvlJc w:val="left"/>
      <w:pPr>
        <w:ind w:left="1821" w:hanging="360"/>
      </w:pPr>
      <w:rPr>
        <w:rFonts w:ascii="Courier New" w:hAnsi="Courier New" w:cs="Courier New" w:hint="default"/>
      </w:rPr>
    </w:lvl>
    <w:lvl w:ilvl="5" w:tplc="04260005" w:tentative="1">
      <w:start w:val="1"/>
      <w:numFmt w:val="bullet"/>
      <w:lvlText w:val=""/>
      <w:lvlJc w:val="left"/>
      <w:pPr>
        <w:ind w:left="2541" w:hanging="360"/>
      </w:pPr>
      <w:rPr>
        <w:rFonts w:ascii="Wingdings" w:hAnsi="Wingdings" w:hint="default"/>
      </w:rPr>
    </w:lvl>
    <w:lvl w:ilvl="6" w:tplc="04260001" w:tentative="1">
      <w:start w:val="1"/>
      <w:numFmt w:val="bullet"/>
      <w:lvlText w:val=""/>
      <w:lvlJc w:val="left"/>
      <w:pPr>
        <w:ind w:left="3261" w:hanging="360"/>
      </w:pPr>
      <w:rPr>
        <w:rFonts w:ascii="Symbol" w:hAnsi="Symbol" w:hint="default"/>
      </w:rPr>
    </w:lvl>
    <w:lvl w:ilvl="7" w:tplc="04260003" w:tentative="1">
      <w:start w:val="1"/>
      <w:numFmt w:val="bullet"/>
      <w:lvlText w:val="o"/>
      <w:lvlJc w:val="left"/>
      <w:pPr>
        <w:ind w:left="3981" w:hanging="360"/>
      </w:pPr>
      <w:rPr>
        <w:rFonts w:ascii="Courier New" w:hAnsi="Courier New" w:cs="Courier New" w:hint="default"/>
      </w:rPr>
    </w:lvl>
    <w:lvl w:ilvl="8" w:tplc="04260005" w:tentative="1">
      <w:start w:val="1"/>
      <w:numFmt w:val="bullet"/>
      <w:lvlText w:val=""/>
      <w:lvlJc w:val="left"/>
      <w:pPr>
        <w:ind w:left="4701" w:hanging="360"/>
      </w:pPr>
      <w:rPr>
        <w:rFonts w:ascii="Wingdings" w:hAnsi="Wingdings" w:hint="default"/>
      </w:rPr>
    </w:lvl>
  </w:abstractNum>
  <w:abstractNum w:abstractNumId="46" w15:restartNumberingAfterBreak="0">
    <w:nsid w:val="621457B4"/>
    <w:multiLevelType w:val="hybridMultilevel"/>
    <w:tmpl w:val="75B63CE2"/>
    <w:lvl w:ilvl="0" w:tplc="33DCFD66">
      <w:start w:val="1"/>
      <w:numFmt w:val="decimal"/>
      <w:lvlText w:val="%1."/>
      <w:lvlJc w:val="left"/>
      <w:pPr>
        <w:ind w:left="28" w:hanging="360"/>
      </w:pPr>
      <w:rPr>
        <w:rFonts w:ascii="Times New Roman" w:hAnsi="Times New Roman" w:cs="Times New Roman" w:hint="default"/>
        <w:sz w:val="22"/>
        <w:szCs w:val="22"/>
      </w:rPr>
    </w:lvl>
    <w:lvl w:ilvl="1" w:tplc="04260019" w:tentative="1">
      <w:start w:val="1"/>
      <w:numFmt w:val="lowerLetter"/>
      <w:lvlText w:val="%2."/>
      <w:lvlJc w:val="left"/>
      <w:pPr>
        <w:ind w:left="748" w:hanging="360"/>
      </w:pPr>
    </w:lvl>
    <w:lvl w:ilvl="2" w:tplc="0426001B" w:tentative="1">
      <w:start w:val="1"/>
      <w:numFmt w:val="lowerRoman"/>
      <w:lvlText w:val="%3."/>
      <w:lvlJc w:val="right"/>
      <w:pPr>
        <w:ind w:left="1468" w:hanging="180"/>
      </w:pPr>
    </w:lvl>
    <w:lvl w:ilvl="3" w:tplc="0426000F" w:tentative="1">
      <w:start w:val="1"/>
      <w:numFmt w:val="decimal"/>
      <w:lvlText w:val="%4."/>
      <w:lvlJc w:val="left"/>
      <w:pPr>
        <w:ind w:left="2188" w:hanging="360"/>
      </w:pPr>
    </w:lvl>
    <w:lvl w:ilvl="4" w:tplc="04260019" w:tentative="1">
      <w:start w:val="1"/>
      <w:numFmt w:val="lowerLetter"/>
      <w:lvlText w:val="%5."/>
      <w:lvlJc w:val="left"/>
      <w:pPr>
        <w:ind w:left="2908" w:hanging="360"/>
      </w:pPr>
    </w:lvl>
    <w:lvl w:ilvl="5" w:tplc="0426001B" w:tentative="1">
      <w:start w:val="1"/>
      <w:numFmt w:val="lowerRoman"/>
      <w:lvlText w:val="%6."/>
      <w:lvlJc w:val="right"/>
      <w:pPr>
        <w:ind w:left="3628" w:hanging="180"/>
      </w:pPr>
    </w:lvl>
    <w:lvl w:ilvl="6" w:tplc="0426000F" w:tentative="1">
      <w:start w:val="1"/>
      <w:numFmt w:val="decimal"/>
      <w:lvlText w:val="%7."/>
      <w:lvlJc w:val="left"/>
      <w:pPr>
        <w:ind w:left="4348" w:hanging="360"/>
      </w:pPr>
    </w:lvl>
    <w:lvl w:ilvl="7" w:tplc="04260019" w:tentative="1">
      <w:start w:val="1"/>
      <w:numFmt w:val="lowerLetter"/>
      <w:lvlText w:val="%8."/>
      <w:lvlJc w:val="left"/>
      <w:pPr>
        <w:ind w:left="5068" w:hanging="360"/>
      </w:pPr>
    </w:lvl>
    <w:lvl w:ilvl="8" w:tplc="0426001B" w:tentative="1">
      <w:start w:val="1"/>
      <w:numFmt w:val="lowerRoman"/>
      <w:lvlText w:val="%9."/>
      <w:lvlJc w:val="right"/>
      <w:pPr>
        <w:ind w:left="5788" w:hanging="180"/>
      </w:pPr>
    </w:lvl>
  </w:abstractNum>
  <w:abstractNum w:abstractNumId="47" w15:restartNumberingAfterBreak="0">
    <w:nsid w:val="63120516"/>
    <w:multiLevelType w:val="hybridMultilevel"/>
    <w:tmpl w:val="7E8C4D8E"/>
    <w:lvl w:ilvl="0" w:tplc="04260005">
      <w:start w:val="1"/>
      <w:numFmt w:val="bullet"/>
      <w:lvlText w:val=""/>
      <w:lvlJc w:val="left"/>
      <w:pPr>
        <w:ind w:left="360" w:hanging="360"/>
      </w:pPr>
      <w:rPr>
        <w:rFonts w:ascii="Wingdings" w:hAnsi="Wingdings" w:cs="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646B38E4"/>
    <w:multiLevelType w:val="hybridMultilevel"/>
    <w:tmpl w:val="0AB04128"/>
    <w:lvl w:ilvl="0" w:tplc="04260001">
      <w:start w:val="1"/>
      <w:numFmt w:val="bullet"/>
      <w:lvlText w:val=""/>
      <w:lvlJc w:val="left"/>
      <w:pPr>
        <w:ind w:left="1440" w:hanging="360"/>
      </w:pPr>
      <w:rPr>
        <w:rFonts w:ascii="Symbol" w:hAnsi="Symbol" w:cs="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6629708B"/>
    <w:multiLevelType w:val="hybridMultilevel"/>
    <w:tmpl w:val="F1A4C0B4"/>
    <w:lvl w:ilvl="0" w:tplc="CD1E8C18">
      <w:start w:val="3"/>
      <w:numFmt w:val="bullet"/>
      <w:lvlText w:val="-"/>
      <w:lvlJc w:val="left"/>
      <w:pPr>
        <w:ind w:left="1211" w:hanging="360"/>
      </w:pPr>
      <w:rPr>
        <w:rFonts w:ascii="Times New Roman" w:eastAsia="Calibri" w:hAnsi="Times New Roman" w:cs="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start w:val="1"/>
      <w:numFmt w:val="bullet"/>
      <w:lvlText w:val=""/>
      <w:lvlJc w:val="left"/>
      <w:pPr>
        <w:ind w:left="3371" w:hanging="360"/>
      </w:pPr>
      <w:rPr>
        <w:rFonts w:ascii="Symbol" w:hAnsi="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hint="default"/>
      </w:rPr>
    </w:lvl>
    <w:lvl w:ilvl="6" w:tplc="04260001">
      <w:start w:val="1"/>
      <w:numFmt w:val="bullet"/>
      <w:lvlText w:val=""/>
      <w:lvlJc w:val="left"/>
      <w:pPr>
        <w:ind w:left="5531" w:hanging="360"/>
      </w:pPr>
      <w:rPr>
        <w:rFonts w:ascii="Symbol" w:hAnsi="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hint="default"/>
      </w:rPr>
    </w:lvl>
  </w:abstractNum>
  <w:abstractNum w:abstractNumId="50" w15:restartNumberingAfterBreak="0">
    <w:nsid w:val="68FA1CA9"/>
    <w:multiLevelType w:val="hybridMultilevel"/>
    <w:tmpl w:val="98D490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9D26F63"/>
    <w:multiLevelType w:val="hybridMultilevel"/>
    <w:tmpl w:val="13C4B55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2" w15:restartNumberingAfterBreak="0">
    <w:nsid w:val="69E07CA6"/>
    <w:multiLevelType w:val="hybridMultilevel"/>
    <w:tmpl w:val="9280B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DBA21A0"/>
    <w:multiLevelType w:val="hybridMultilevel"/>
    <w:tmpl w:val="B5E23180"/>
    <w:lvl w:ilvl="0" w:tplc="7D023924">
      <w:start w:val="1"/>
      <w:numFmt w:val="decimal"/>
      <w:lvlText w:val="%1)"/>
      <w:lvlJc w:val="left"/>
      <w:pPr>
        <w:ind w:left="720" w:hanging="360"/>
      </w:pPr>
      <w:rPr>
        <w:rFonts w:ascii="Times New Roman" w:eastAsia="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E7D52B2"/>
    <w:multiLevelType w:val="hybridMultilevel"/>
    <w:tmpl w:val="EDBCE9AA"/>
    <w:lvl w:ilvl="0" w:tplc="A2E6CD7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36"/>
  </w:num>
  <w:num w:numId="2">
    <w:abstractNumId w:val="55"/>
  </w:num>
  <w:num w:numId="3">
    <w:abstractNumId w:val="32"/>
  </w:num>
  <w:num w:numId="4">
    <w:abstractNumId w:val="29"/>
  </w:num>
  <w:num w:numId="5">
    <w:abstractNumId w:val="33"/>
  </w:num>
  <w:num w:numId="6">
    <w:abstractNumId w:val="14"/>
  </w:num>
  <w:num w:numId="7">
    <w:abstractNumId w:val="3"/>
  </w:num>
  <w:num w:numId="8">
    <w:abstractNumId w:val="6"/>
  </w:num>
  <w:num w:numId="9">
    <w:abstractNumId w:val="35"/>
  </w:num>
  <w:num w:numId="10">
    <w:abstractNumId w:val="5"/>
  </w:num>
  <w:num w:numId="11">
    <w:abstractNumId w:val="52"/>
  </w:num>
  <w:num w:numId="12">
    <w:abstractNumId w:val="50"/>
  </w:num>
  <w:num w:numId="13">
    <w:abstractNumId w:val="47"/>
  </w:num>
  <w:num w:numId="14">
    <w:abstractNumId w:val="41"/>
  </w:num>
  <w:num w:numId="15">
    <w:abstractNumId w:val="44"/>
  </w:num>
  <w:num w:numId="16">
    <w:abstractNumId w:val="16"/>
  </w:num>
  <w:num w:numId="17">
    <w:abstractNumId w:val="34"/>
  </w:num>
  <w:num w:numId="18">
    <w:abstractNumId w:val="45"/>
  </w:num>
  <w:num w:numId="19">
    <w:abstractNumId w:val="51"/>
  </w:num>
  <w:num w:numId="20">
    <w:abstractNumId w:val="20"/>
  </w:num>
  <w:num w:numId="21">
    <w:abstractNumId w:val="3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53"/>
  </w:num>
  <w:num w:numId="25">
    <w:abstractNumId w:val="54"/>
  </w:num>
  <w:num w:numId="26">
    <w:abstractNumId w:val="46"/>
  </w:num>
  <w:num w:numId="27">
    <w:abstractNumId w:val="23"/>
  </w:num>
  <w:num w:numId="28">
    <w:abstractNumId w:val="21"/>
  </w:num>
  <w:num w:numId="29">
    <w:abstractNumId w:val="24"/>
  </w:num>
  <w:num w:numId="30">
    <w:abstractNumId w:val="10"/>
  </w:num>
  <w:num w:numId="31">
    <w:abstractNumId w:val="13"/>
  </w:num>
  <w:num w:numId="32">
    <w:abstractNumId w:val="42"/>
  </w:num>
  <w:num w:numId="33">
    <w:abstractNumId w:val="22"/>
  </w:num>
  <w:num w:numId="34">
    <w:abstractNumId w:val="48"/>
  </w:num>
  <w:num w:numId="35">
    <w:abstractNumId w:val="3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7"/>
  </w:num>
  <w:num w:numId="39">
    <w:abstractNumId w:val="12"/>
  </w:num>
  <w:num w:numId="40">
    <w:abstractNumId w:val="2"/>
  </w:num>
  <w:num w:numId="41">
    <w:abstractNumId w:val="17"/>
  </w:num>
  <w:num w:numId="42">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num>
  <w:num w:numId="44">
    <w:abstractNumId w:val="25"/>
  </w:num>
  <w:num w:numId="45">
    <w:abstractNumId w:val="11"/>
  </w:num>
  <w:num w:numId="46">
    <w:abstractNumId w:val="39"/>
  </w:num>
  <w:num w:numId="47">
    <w:abstractNumId w:val="9"/>
  </w:num>
  <w:num w:numId="48">
    <w:abstractNumId w:val="7"/>
  </w:num>
  <w:num w:numId="49">
    <w:abstractNumId w:val="28"/>
  </w:num>
  <w:num w:numId="50">
    <w:abstractNumId w:val="40"/>
  </w:num>
  <w:num w:numId="51">
    <w:abstractNumId w:val="1"/>
  </w:num>
  <w:num w:numId="52">
    <w:abstractNumId w:val="37"/>
  </w:num>
  <w:num w:numId="53">
    <w:abstractNumId w:val="19"/>
  </w:num>
  <w:num w:numId="54">
    <w:abstractNumId w:val="0"/>
  </w:num>
  <w:num w:numId="55">
    <w:abstractNumId w:val="31"/>
  </w:num>
  <w:num w:numId="56">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D2"/>
    <w:rsid w:val="00000060"/>
    <w:rsid w:val="000009E7"/>
    <w:rsid w:val="00000BEF"/>
    <w:rsid w:val="00000DD8"/>
    <w:rsid w:val="00000F35"/>
    <w:rsid w:val="000010D2"/>
    <w:rsid w:val="000011B6"/>
    <w:rsid w:val="00001325"/>
    <w:rsid w:val="0000136C"/>
    <w:rsid w:val="00001408"/>
    <w:rsid w:val="00001783"/>
    <w:rsid w:val="000018ED"/>
    <w:rsid w:val="00001B18"/>
    <w:rsid w:val="00001D3E"/>
    <w:rsid w:val="00001F00"/>
    <w:rsid w:val="0000257C"/>
    <w:rsid w:val="000027CF"/>
    <w:rsid w:val="00002843"/>
    <w:rsid w:val="0000290C"/>
    <w:rsid w:val="0000294D"/>
    <w:rsid w:val="000029FE"/>
    <w:rsid w:val="00002B28"/>
    <w:rsid w:val="00002CDD"/>
    <w:rsid w:val="00002D85"/>
    <w:rsid w:val="0000306B"/>
    <w:rsid w:val="000037D0"/>
    <w:rsid w:val="00003D15"/>
    <w:rsid w:val="00003F57"/>
    <w:rsid w:val="000042FE"/>
    <w:rsid w:val="000043A2"/>
    <w:rsid w:val="000043E8"/>
    <w:rsid w:val="000044F1"/>
    <w:rsid w:val="00004580"/>
    <w:rsid w:val="000045CA"/>
    <w:rsid w:val="00004701"/>
    <w:rsid w:val="0000474E"/>
    <w:rsid w:val="00004CE3"/>
    <w:rsid w:val="000056B6"/>
    <w:rsid w:val="00005A61"/>
    <w:rsid w:val="00005E07"/>
    <w:rsid w:val="00005E0C"/>
    <w:rsid w:val="000063BD"/>
    <w:rsid w:val="000065C8"/>
    <w:rsid w:val="000068E3"/>
    <w:rsid w:val="000069E4"/>
    <w:rsid w:val="00006A5F"/>
    <w:rsid w:val="00006B03"/>
    <w:rsid w:val="000070F4"/>
    <w:rsid w:val="000071DE"/>
    <w:rsid w:val="000071E4"/>
    <w:rsid w:val="000075F2"/>
    <w:rsid w:val="000077C5"/>
    <w:rsid w:val="000077C8"/>
    <w:rsid w:val="00007CB3"/>
    <w:rsid w:val="000100F3"/>
    <w:rsid w:val="00010710"/>
    <w:rsid w:val="00010824"/>
    <w:rsid w:val="00010892"/>
    <w:rsid w:val="00010A1D"/>
    <w:rsid w:val="00010B59"/>
    <w:rsid w:val="00010BDE"/>
    <w:rsid w:val="00010DA0"/>
    <w:rsid w:val="00010EB1"/>
    <w:rsid w:val="00010F2D"/>
    <w:rsid w:val="000110E8"/>
    <w:rsid w:val="00011433"/>
    <w:rsid w:val="0001157B"/>
    <w:rsid w:val="00011659"/>
    <w:rsid w:val="000118B0"/>
    <w:rsid w:val="00011EF1"/>
    <w:rsid w:val="000121CE"/>
    <w:rsid w:val="00012326"/>
    <w:rsid w:val="00012482"/>
    <w:rsid w:val="0001271F"/>
    <w:rsid w:val="00012965"/>
    <w:rsid w:val="00012BA1"/>
    <w:rsid w:val="00012BF2"/>
    <w:rsid w:val="00012DE0"/>
    <w:rsid w:val="000133C2"/>
    <w:rsid w:val="000137EF"/>
    <w:rsid w:val="00013836"/>
    <w:rsid w:val="00013BF9"/>
    <w:rsid w:val="0001404E"/>
    <w:rsid w:val="000145F3"/>
    <w:rsid w:val="00014932"/>
    <w:rsid w:val="0001493B"/>
    <w:rsid w:val="00014BB5"/>
    <w:rsid w:val="00014BF8"/>
    <w:rsid w:val="00014E90"/>
    <w:rsid w:val="00015174"/>
    <w:rsid w:val="000152EA"/>
    <w:rsid w:val="00015532"/>
    <w:rsid w:val="000158B9"/>
    <w:rsid w:val="00015A6B"/>
    <w:rsid w:val="00015C5E"/>
    <w:rsid w:val="00015C94"/>
    <w:rsid w:val="00015C9D"/>
    <w:rsid w:val="00015DD8"/>
    <w:rsid w:val="000160F5"/>
    <w:rsid w:val="000165B6"/>
    <w:rsid w:val="0001681D"/>
    <w:rsid w:val="00016AF0"/>
    <w:rsid w:val="00016B7E"/>
    <w:rsid w:val="00016C85"/>
    <w:rsid w:val="00016E26"/>
    <w:rsid w:val="00017036"/>
    <w:rsid w:val="0001774C"/>
    <w:rsid w:val="0001794A"/>
    <w:rsid w:val="00017B04"/>
    <w:rsid w:val="00020233"/>
    <w:rsid w:val="00020722"/>
    <w:rsid w:val="000208F3"/>
    <w:rsid w:val="00020BCD"/>
    <w:rsid w:val="00020E37"/>
    <w:rsid w:val="00020E70"/>
    <w:rsid w:val="000214AF"/>
    <w:rsid w:val="000218CB"/>
    <w:rsid w:val="000218FC"/>
    <w:rsid w:val="00021F61"/>
    <w:rsid w:val="000220FC"/>
    <w:rsid w:val="000221C5"/>
    <w:rsid w:val="0002232E"/>
    <w:rsid w:val="0002241A"/>
    <w:rsid w:val="0002242F"/>
    <w:rsid w:val="0002249D"/>
    <w:rsid w:val="0002252E"/>
    <w:rsid w:val="00022941"/>
    <w:rsid w:val="00022A56"/>
    <w:rsid w:val="00022B26"/>
    <w:rsid w:val="00022BC9"/>
    <w:rsid w:val="00022DAA"/>
    <w:rsid w:val="00022E35"/>
    <w:rsid w:val="00023296"/>
    <w:rsid w:val="00023380"/>
    <w:rsid w:val="00023407"/>
    <w:rsid w:val="00023529"/>
    <w:rsid w:val="00023D93"/>
    <w:rsid w:val="00023D96"/>
    <w:rsid w:val="0002430A"/>
    <w:rsid w:val="000243DA"/>
    <w:rsid w:val="0002442B"/>
    <w:rsid w:val="000247C8"/>
    <w:rsid w:val="00024848"/>
    <w:rsid w:val="00024D53"/>
    <w:rsid w:val="00024D5C"/>
    <w:rsid w:val="00024D6D"/>
    <w:rsid w:val="000252DD"/>
    <w:rsid w:val="00025376"/>
    <w:rsid w:val="000253E1"/>
    <w:rsid w:val="00025607"/>
    <w:rsid w:val="00025887"/>
    <w:rsid w:val="000258C4"/>
    <w:rsid w:val="00025A39"/>
    <w:rsid w:val="00025A73"/>
    <w:rsid w:val="00025E30"/>
    <w:rsid w:val="00025EA1"/>
    <w:rsid w:val="00026509"/>
    <w:rsid w:val="0002667A"/>
    <w:rsid w:val="000266C9"/>
    <w:rsid w:val="00026901"/>
    <w:rsid w:val="00026B20"/>
    <w:rsid w:val="0002710A"/>
    <w:rsid w:val="000274D6"/>
    <w:rsid w:val="000276F9"/>
    <w:rsid w:val="000278E0"/>
    <w:rsid w:val="0002794E"/>
    <w:rsid w:val="00027A1B"/>
    <w:rsid w:val="00027AB1"/>
    <w:rsid w:val="00027C8F"/>
    <w:rsid w:val="000305D0"/>
    <w:rsid w:val="000306FD"/>
    <w:rsid w:val="0003093E"/>
    <w:rsid w:val="00030C6A"/>
    <w:rsid w:val="00030D30"/>
    <w:rsid w:val="00030E98"/>
    <w:rsid w:val="00030EF6"/>
    <w:rsid w:val="00031416"/>
    <w:rsid w:val="0003152C"/>
    <w:rsid w:val="000315EE"/>
    <w:rsid w:val="000316D3"/>
    <w:rsid w:val="00031ACD"/>
    <w:rsid w:val="00031B93"/>
    <w:rsid w:val="00032223"/>
    <w:rsid w:val="00032363"/>
    <w:rsid w:val="00032580"/>
    <w:rsid w:val="00032890"/>
    <w:rsid w:val="00032BEF"/>
    <w:rsid w:val="00032E7E"/>
    <w:rsid w:val="00032FF7"/>
    <w:rsid w:val="00033282"/>
    <w:rsid w:val="00033326"/>
    <w:rsid w:val="0003346E"/>
    <w:rsid w:val="00033483"/>
    <w:rsid w:val="0003420D"/>
    <w:rsid w:val="00034493"/>
    <w:rsid w:val="00034566"/>
    <w:rsid w:val="000345EF"/>
    <w:rsid w:val="00034721"/>
    <w:rsid w:val="00034A02"/>
    <w:rsid w:val="00034A65"/>
    <w:rsid w:val="00034CF3"/>
    <w:rsid w:val="00035048"/>
    <w:rsid w:val="0003508F"/>
    <w:rsid w:val="000350E9"/>
    <w:rsid w:val="00035145"/>
    <w:rsid w:val="000352AC"/>
    <w:rsid w:val="00035526"/>
    <w:rsid w:val="00035569"/>
    <w:rsid w:val="0003557C"/>
    <w:rsid w:val="000355E7"/>
    <w:rsid w:val="0003566B"/>
    <w:rsid w:val="00035856"/>
    <w:rsid w:val="00035AE8"/>
    <w:rsid w:val="0003638B"/>
    <w:rsid w:val="00036A96"/>
    <w:rsid w:val="00036DFA"/>
    <w:rsid w:val="00036E3B"/>
    <w:rsid w:val="00036F3C"/>
    <w:rsid w:val="000370E8"/>
    <w:rsid w:val="00037387"/>
    <w:rsid w:val="000374C0"/>
    <w:rsid w:val="00037729"/>
    <w:rsid w:val="0003789B"/>
    <w:rsid w:val="00037FF9"/>
    <w:rsid w:val="00040013"/>
    <w:rsid w:val="00040096"/>
    <w:rsid w:val="0004017D"/>
    <w:rsid w:val="000404E8"/>
    <w:rsid w:val="00040564"/>
    <w:rsid w:val="0004090E"/>
    <w:rsid w:val="00040922"/>
    <w:rsid w:val="000409C0"/>
    <w:rsid w:val="00040D47"/>
    <w:rsid w:val="00040EE4"/>
    <w:rsid w:val="000410C8"/>
    <w:rsid w:val="0004185C"/>
    <w:rsid w:val="0004188F"/>
    <w:rsid w:val="00041B76"/>
    <w:rsid w:val="00041C93"/>
    <w:rsid w:val="00041E09"/>
    <w:rsid w:val="00041E34"/>
    <w:rsid w:val="00041E9B"/>
    <w:rsid w:val="000421C0"/>
    <w:rsid w:val="000421D6"/>
    <w:rsid w:val="00042731"/>
    <w:rsid w:val="000427EB"/>
    <w:rsid w:val="00042B49"/>
    <w:rsid w:val="0004322B"/>
    <w:rsid w:val="00043957"/>
    <w:rsid w:val="00043AD1"/>
    <w:rsid w:val="00043B1B"/>
    <w:rsid w:val="00043CC2"/>
    <w:rsid w:val="00043E18"/>
    <w:rsid w:val="000441B9"/>
    <w:rsid w:val="00044635"/>
    <w:rsid w:val="00044D59"/>
    <w:rsid w:val="00044DFE"/>
    <w:rsid w:val="00044EE1"/>
    <w:rsid w:val="00045003"/>
    <w:rsid w:val="000450AA"/>
    <w:rsid w:val="00045185"/>
    <w:rsid w:val="00045203"/>
    <w:rsid w:val="000454D3"/>
    <w:rsid w:val="000455CA"/>
    <w:rsid w:val="00045954"/>
    <w:rsid w:val="00045CAD"/>
    <w:rsid w:val="00045EBD"/>
    <w:rsid w:val="00046292"/>
    <w:rsid w:val="00046391"/>
    <w:rsid w:val="000464D8"/>
    <w:rsid w:val="0004757A"/>
    <w:rsid w:val="000475D2"/>
    <w:rsid w:val="000479A5"/>
    <w:rsid w:val="00047C8E"/>
    <w:rsid w:val="000500CD"/>
    <w:rsid w:val="000506EE"/>
    <w:rsid w:val="000507B7"/>
    <w:rsid w:val="00050957"/>
    <w:rsid w:val="00050A9B"/>
    <w:rsid w:val="00050B2A"/>
    <w:rsid w:val="00050ED8"/>
    <w:rsid w:val="0005114D"/>
    <w:rsid w:val="00051406"/>
    <w:rsid w:val="00051470"/>
    <w:rsid w:val="0005162C"/>
    <w:rsid w:val="000516B3"/>
    <w:rsid w:val="00051BB6"/>
    <w:rsid w:val="00051C3D"/>
    <w:rsid w:val="00051CA8"/>
    <w:rsid w:val="00051CB8"/>
    <w:rsid w:val="00052417"/>
    <w:rsid w:val="00052A38"/>
    <w:rsid w:val="00052E70"/>
    <w:rsid w:val="00053082"/>
    <w:rsid w:val="000530B0"/>
    <w:rsid w:val="00053A27"/>
    <w:rsid w:val="00053A90"/>
    <w:rsid w:val="00053B3A"/>
    <w:rsid w:val="00053D94"/>
    <w:rsid w:val="00053E1A"/>
    <w:rsid w:val="00053E65"/>
    <w:rsid w:val="00053E69"/>
    <w:rsid w:val="00053F71"/>
    <w:rsid w:val="000545B4"/>
    <w:rsid w:val="0005481B"/>
    <w:rsid w:val="00054B4B"/>
    <w:rsid w:val="00054B56"/>
    <w:rsid w:val="00054B6E"/>
    <w:rsid w:val="00054BCC"/>
    <w:rsid w:val="00055430"/>
    <w:rsid w:val="00055E7D"/>
    <w:rsid w:val="00055FCB"/>
    <w:rsid w:val="00055FD6"/>
    <w:rsid w:val="00055FDA"/>
    <w:rsid w:val="0005615C"/>
    <w:rsid w:val="0005618B"/>
    <w:rsid w:val="000562FA"/>
    <w:rsid w:val="000563D1"/>
    <w:rsid w:val="000568C8"/>
    <w:rsid w:val="00056A1F"/>
    <w:rsid w:val="00056A7D"/>
    <w:rsid w:val="00056CDA"/>
    <w:rsid w:val="00056D44"/>
    <w:rsid w:val="00056D84"/>
    <w:rsid w:val="000570BB"/>
    <w:rsid w:val="00057335"/>
    <w:rsid w:val="000573DF"/>
    <w:rsid w:val="00057654"/>
    <w:rsid w:val="0005795A"/>
    <w:rsid w:val="000579F3"/>
    <w:rsid w:val="00057C03"/>
    <w:rsid w:val="00057C37"/>
    <w:rsid w:val="00057EFB"/>
    <w:rsid w:val="000603D4"/>
    <w:rsid w:val="0006050C"/>
    <w:rsid w:val="0006052E"/>
    <w:rsid w:val="000605B2"/>
    <w:rsid w:val="00060911"/>
    <w:rsid w:val="00060A5F"/>
    <w:rsid w:val="00060B29"/>
    <w:rsid w:val="00060E17"/>
    <w:rsid w:val="0006122F"/>
    <w:rsid w:val="000614C4"/>
    <w:rsid w:val="000616A2"/>
    <w:rsid w:val="00061DA8"/>
    <w:rsid w:val="00061E04"/>
    <w:rsid w:val="00061F87"/>
    <w:rsid w:val="000624E8"/>
    <w:rsid w:val="0006259B"/>
    <w:rsid w:val="0006265A"/>
    <w:rsid w:val="00062998"/>
    <w:rsid w:val="00062A8A"/>
    <w:rsid w:val="00062D42"/>
    <w:rsid w:val="00063030"/>
    <w:rsid w:val="00063285"/>
    <w:rsid w:val="00063EF4"/>
    <w:rsid w:val="00063FF1"/>
    <w:rsid w:val="00064122"/>
    <w:rsid w:val="00064836"/>
    <w:rsid w:val="0006521C"/>
    <w:rsid w:val="00065277"/>
    <w:rsid w:val="0006548B"/>
    <w:rsid w:val="00065673"/>
    <w:rsid w:val="0006578D"/>
    <w:rsid w:val="00065945"/>
    <w:rsid w:val="00065E2D"/>
    <w:rsid w:val="000663C1"/>
    <w:rsid w:val="0006644C"/>
    <w:rsid w:val="00066466"/>
    <w:rsid w:val="000668AB"/>
    <w:rsid w:val="00066F83"/>
    <w:rsid w:val="00067075"/>
    <w:rsid w:val="000673FA"/>
    <w:rsid w:val="0006746F"/>
    <w:rsid w:val="00067883"/>
    <w:rsid w:val="00067A31"/>
    <w:rsid w:val="00067BBD"/>
    <w:rsid w:val="00067BE8"/>
    <w:rsid w:val="00067CA4"/>
    <w:rsid w:val="00067E47"/>
    <w:rsid w:val="00070311"/>
    <w:rsid w:val="000703F3"/>
    <w:rsid w:val="00070AC4"/>
    <w:rsid w:val="00070AD6"/>
    <w:rsid w:val="00070AE8"/>
    <w:rsid w:val="000710C6"/>
    <w:rsid w:val="000712AA"/>
    <w:rsid w:val="00071423"/>
    <w:rsid w:val="00071532"/>
    <w:rsid w:val="00071745"/>
    <w:rsid w:val="0007177F"/>
    <w:rsid w:val="00071AE1"/>
    <w:rsid w:val="00071CE4"/>
    <w:rsid w:val="00071F0C"/>
    <w:rsid w:val="000722FD"/>
    <w:rsid w:val="000724A8"/>
    <w:rsid w:val="000725F3"/>
    <w:rsid w:val="00072881"/>
    <w:rsid w:val="00072980"/>
    <w:rsid w:val="00072D69"/>
    <w:rsid w:val="00072DF4"/>
    <w:rsid w:val="00072E6C"/>
    <w:rsid w:val="00072FF1"/>
    <w:rsid w:val="0007308E"/>
    <w:rsid w:val="000730AF"/>
    <w:rsid w:val="0007318C"/>
    <w:rsid w:val="0007362D"/>
    <w:rsid w:val="0007371F"/>
    <w:rsid w:val="00073E42"/>
    <w:rsid w:val="000743AD"/>
    <w:rsid w:val="000743B4"/>
    <w:rsid w:val="000743EF"/>
    <w:rsid w:val="00074775"/>
    <w:rsid w:val="0007484B"/>
    <w:rsid w:val="000748BB"/>
    <w:rsid w:val="00074A6E"/>
    <w:rsid w:val="00074BE1"/>
    <w:rsid w:val="00074C0A"/>
    <w:rsid w:val="00074FFE"/>
    <w:rsid w:val="00075003"/>
    <w:rsid w:val="00075AC7"/>
    <w:rsid w:val="00075B26"/>
    <w:rsid w:val="00075C17"/>
    <w:rsid w:val="00075E30"/>
    <w:rsid w:val="00075F53"/>
    <w:rsid w:val="0007680E"/>
    <w:rsid w:val="00076D7B"/>
    <w:rsid w:val="00076E03"/>
    <w:rsid w:val="00076F8F"/>
    <w:rsid w:val="0007745A"/>
    <w:rsid w:val="000774DF"/>
    <w:rsid w:val="000775C1"/>
    <w:rsid w:val="000778B2"/>
    <w:rsid w:val="00077A8E"/>
    <w:rsid w:val="00077D16"/>
    <w:rsid w:val="000806D1"/>
    <w:rsid w:val="0008097B"/>
    <w:rsid w:val="000809C3"/>
    <w:rsid w:val="00080CD0"/>
    <w:rsid w:val="00080EBE"/>
    <w:rsid w:val="00080F2F"/>
    <w:rsid w:val="00081187"/>
    <w:rsid w:val="00081B06"/>
    <w:rsid w:val="00081CCD"/>
    <w:rsid w:val="00081D5A"/>
    <w:rsid w:val="00081E32"/>
    <w:rsid w:val="00081F6F"/>
    <w:rsid w:val="00081FE8"/>
    <w:rsid w:val="00082439"/>
    <w:rsid w:val="000824C8"/>
    <w:rsid w:val="00082889"/>
    <w:rsid w:val="00082B44"/>
    <w:rsid w:val="00082BF2"/>
    <w:rsid w:val="00083495"/>
    <w:rsid w:val="000836C7"/>
    <w:rsid w:val="0008373F"/>
    <w:rsid w:val="0008399D"/>
    <w:rsid w:val="00083ABE"/>
    <w:rsid w:val="00083C97"/>
    <w:rsid w:val="00083CB7"/>
    <w:rsid w:val="00083CE6"/>
    <w:rsid w:val="00083FBE"/>
    <w:rsid w:val="00084003"/>
    <w:rsid w:val="00084D0D"/>
    <w:rsid w:val="00084F5F"/>
    <w:rsid w:val="000851D4"/>
    <w:rsid w:val="00085212"/>
    <w:rsid w:val="000855D7"/>
    <w:rsid w:val="00085787"/>
    <w:rsid w:val="00085998"/>
    <w:rsid w:val="000859C0"/>
    <w:rsid w:val="00085E13"/>
    <w:rsid w:val="00085F88"/>
    <w:rsid w:val="00086094"/>
    <w:rsid w:val="000867A3"/>
    <w:rsid w:val="00086CA1"/>
    <w:rsid w:val="00086D9F"/>
    <w:rsid w:val="00086E34"/>
    <w:rsid w:val="00086F06"/>
    <w:rsid w:val="000874DF"/>
    <w:rsid w:val="0008781E"/>
    <w:rsid w:val="00087BB4"/>
    <w:rsid w:val="00087BC9"/>
    <w:rsid w:val="0009000D"/>
    <w:rsid w:val="000903E7"/>
    <w:rsid w:val="000904BE"/>
    <w:rsid w:val="000904E0"/>
    <w:rsid w:val="000906CF"/>
    <w:rsid w:val="0009070A"/>
    <w:rsid w:val="00090858"/>
    <w:rsid w:val="00090992"/>
    <w:rsid w:val="00090BD4"/>
    <w:rsid w:val="00090ED9"/>
    <w:rsid w:val="00090F8E"/>
    <w:rsid w:val="000911F4"/>
    <w:rsid w:val="0009133F"/>
    <w:rsid w:val="00091447"/>
    <w:rsid w:val="0009167C"/>
    <w:rsid w:val="000918DD"/>
    <w:rsid w:val="00091CD2"/>
    <w:rsid w:val="00091E21"/>
    <w:rsid w:val="000922E8"/>
    <w:rsid w:val="0009242D"/>
    <w:rsid w:val="0009275A"/>
    <w:rsid w:val="00092801"/>
    <w:rsid w:val="00092842"/>
    <w:rsid w:val="00092DAD"/>
    <w:rsid w:val="00093412"/>
    <w:rsid w:val="000934E6"/>
    <w:rsid w:val="00093937"/>
    <w:rsid w:val="000939DF"/>
    <w:rsid w:val="00093B27"/>
    <w:rsid w:val="00093C9A"/>
    <w:rsid w:val="00093D9E"/>
    <w:rsid w:val="00093DD0"/>
    <w:rsid w:val="000943A7"/>
    <w:rsid w:val="000949E7"/>
    <w:rsid w:val="00094EA6"/>
    <w:rsid w:val="00094F33"/>
    <w:rsid w:val="00095222"/>
    <w:rsid w:val="000953CA"/>
    <w:rsid w:val="000954E9"/>
    <w:rsid w:val="00095512"/>
    <w:rsid w:val="0009597E"/>
    <w:rsid w:val="00095A12"/>
    <w:rsid w:val="00095A96"/>
    <w:rsid w:val="00095B13"/>
    <w:rsid w:val="00095DF5"/>
    <w:rsid w:val="00095EC4"/>
    <w:rsid w:val="0009663F"/>
    <w:rsid w:val="00096745"/>
    <w:rsid w:val="000969F6"/>
    <w:rsid w:val="00096CFA"/>
    <w:rsid w:val="00097687"/>
    <w:rsid w:val="00097B6C"/>
    <w:rsid w:val="00097FDC"/>
    <w:rsid w:val="000A0328"/>
    <w:rsid w:val="000A03FE"/>
    <w:rsid w:val="000A0680"/>
    <w:rsid w:val="000A0693"/>
    <w:rsid w:val="000A072E"/>
    <w:rsid w:val="000A0952"/>
    <w:rsid w:val="000A0A04"/>
    <w:rsid w:val="000A0A98"/>
    <w:rsid w:val="000A0D41"/>
    <w:rsid w:val="000A107B"/>
    <w:rsid w:val="000A1577"/>
    <w:rsid w:val="000A1AD5"/>
    <w:rsid w:val="000A1BA6"/>
    <w:rsid w:val="000A1BED"/>
    <w:rsid w:val="000A1D9C"/>
    <w:rsid w:val="000A1DBB"/>
    <w:rsid w:val="000A26A8"/>
    <w:rsid w:val="000A29A8"/>
    <w:rsid w:val="000A2FDF"/>
    <w:rsid w:val="000A30AD"/>
    <w:rsid w:val="000A325A"/>
    <w:rsid w:val="000A3313"/>
    <w:rsid w:val="000A33DA"/>
    <w:rsid w:val="000A3955"/>
    <w:rsid w:val="000A3B50"/>
    <w:rsid w:val="000A3E19"/>
    <w:rsid w:val="000A4600"/>
    <w:rsid w:val="000A470B"/>
    <w:rsid w:val="000A4864"/>
    <w:rsid w:val="000A4C37"/>
    <w:rsid w:val="000A4C8D"/>
    <w:rsid w:val="000A4D6C"/>
    <w:rsid w:val="000A54F1"/>
    <w:rsid w:val="000A560A"/>
    <w:rsid w:val="000A566A"/>
    <w:rsid w:val="000A56BC"/>
    <w:rsid w:val="000A601F"/>
    <w:rsid w:val="000A604E"/>
    <w:rsid w:val="000A62BD"/>
    <w:rsid w:val="000A6665"/>
    <w:rsid w:val="000A6A66"/>
    <w:rsid w:val="000A6BED"/>
    <w:rsid w:val="000A6D2B"/>
    <w:rsid w:val="000A6FA0"/>
    <w:rsid w:val="000A71A5"/>
    <w:rsid w:val="000A73C5"/>
    <w:rsid w:val="000A74F2"/>
    <w:rsid w:val="000A77B0"/>
    <w:rsid w:val="000A7896"/>
    <w:rsid w:val="000A7A02"/>
    <w:rsid w:val="000A7BBE"/>
    <w:rsid w:val="000B0340"/>
    <w:rsid w:val="000B04F7"/>
    <w:rsid w:val="000B0AE9"/>
    <w:rsid w:val="000B0AFB"/>
    <w:rsid w:val="000B0BD9"/>
    <w:rsid w:val="000B0C75"/>
    <w:rsid w:val="000B0C81"/>
    <w:rsid w:val="000B0FEA"/>
    <w:rsid w:val="000B11D7"/>
    <w:rsid w:val="000B1298"/>
    <w:rsid w:val="000B12B5"/>
    <w:rsid w:val="000B1334"/>
    <w:rsid w:val="000B1379"/>
    <w:rsid w:val="000B1386"/>
    <w:rsid w:val="000B174A"/>
    <w:rsid w:val="000B1752"/>
    <w:rsid w:val="000B1763"/>
    <w:rsid w:val="000B1940"/>
    <w:rsid w:val="000B1AF6"/>
    <w:rsid w:val="000B1EC9"/>
    <w:rsid w:val="000B241A"/>
    <w:rsid w:val="000B2C8A"/>
    <w:rsid w:val="000B35F9"/>
    <w:rsid w:val="000B3A3E"/>
    <w:rsid w:val="000B440C"/>
    <w:rsid w:val="000B4ABC"/>
    <w:rsid w:val="000B4C39"/>
    <w:rsid w:val="000B4EA3"/>
    <w:rsid w:val="000B522C"/>
    <w:rsid w:val="000B5851"/>
    <w:rsid w:val="000B58C1"/>
    <w:rsid w:val="000B5997"/>
    <w:rsid w:val="000B59A3"/>
    <w:rsid w:val="000B5DC7"/>
    <w:rsid w:val="000B620A"/>
    <w:rsid w:val="000B62FC"/>
    <w:rsid w:val="000B6483"/>
    <w:rsid w:val="000B6B95"/>
    <w:rsid w:val="000B6C02"/>
    <w:rsid w:val="000B6CAC"/>
    <w:rsid w:val="000B6CF9"/>
    <w:rsid w:val="000B6EF7"/>
    <w:rsid w:val="000B6FB9"/>
    <w:rsid w:val="000B732E"/>
    <w:rsid w:val="000B74F4"/>
    <w:rsid w:val="000B7929"/>
    <w:rsid w:val="000B7BAF"/>
    <w:rsid w:val="000C0875"/>
    <w:rsid w:val="000C08BF"/>
    <w:rsid w:val="000C0B92"/>
    <w:rsid w:val="000C112D"/>
    <w:rsid w:val="000C113F"/>
    <w:rsid w:val="000C155B"/>
    <w:rsid w:val="000C1646"/>
    <w:rsid w:val="000C18C1"/>
    <w:rsid w:val="000C197D"/>
    <w:rsid w:val="000C1BFA"/>
    <w:rsid w:val="000C2024"/>
    <w:rsid w:val="000C2148"/>
    <w:rsid w:val="000C24D1"/>
    <w:rsid w:val="000C2642"/>
    <w:rsid w:val="000C2C23"/>
    <w:rsid w:val="000C2FC6"/>
    <w:rsid w:val="000C3040"/>
    <w:rsid w:val="000C30BB"/>
    <w:rsid w:val="000C3268"/>
    <w:rsid w:val="000C3947"/>
    <w:rsid w:val="000C3BE2"/>
    <w:rsid w:val="000C43C7"/>
    <w:rsid w:val="000C4457"/>
    <w:rsid w:val="000C4580"/>
    <w:rsid w:val="000C470C"/>
    <w:rsid w:val="000C4B14"/>
    <w:rsid w:val="000C4D7F"/>
    <w:rsid w:val="000C5170"/>
    <w:rsid w:val="000C51FE"/>
    <w:rsid w:val="000C562C"/>
    <w:rsid w:val="000C5964"/>
    <w:rsid w:val="000C66F5"/>
    <w:rsid w:val="000C6B57"/>
    <w:rsid w:val="000C6BC3"/>
    <w:rsid w:val="000C6C6F"/>
    <w:rsid w:val="000C701D"/>
    <w:rsid w:val="000C7509"/>
    <w:rsid w:val="000C7AC1"/>
    <w:rsid w:val="000C7B51"/>
    <w:rsid w:val="000D0827"/>
    <w:rsid w:val="000D0C17"/>
    <w:rsid w:val="000D113A"/>
    <w:rsid w:val="000D12DD"/>
    <w:rsid w:val="000D187D"/>
    <w:rsid w:val="000D1EC5"/>
    <w:rsid w:val="000D2098"/>
    <w:rsid w:val="000D22BD"/>
    <w:rsid w:val="000D2C4B"/>
    <w:rsid w:val="000D3398"/>
    <w:rsid w:val="000D3883"/>
    <w:rsid w:val="000D3CB3"/>
    <w:rsid w:val="000D3EAC"/>
    <w:rsid w:val="000D4366"/>
    <w:rsid w:val="000D4381"/>
    <w:rsid w:val="000D43DB"/>
    <w:rsid w:val="000D4520"/>
    <w:rsid w:val="000D48E0"/>
    <w:rsid w:val="000D4A65"/>
    <w:rsid w:val="000D4B90"/>
    <w:rsid w:val="000D4CF6"/>
    <w:rsid w:val="000D5076"/>
    <w:rsid w:val="000D5307"/>
    <w:rsid w:val="000D57D4"/>
    <w:rsid w:val="000D5AC8"/>
    <w:rsid w:val="000D5C90"/>
    <w:rsid w:val="000D5E53"/>
    <w:rsid w:val="000D601F"/>
    <w:rsid w:val="000D62FB"/>
    <w:rsid w:val="000D635A"/>
    <w:rsid w:val="000D64DA"/>
    <w:rsid w:val="000D660E"/>
    <w:rsid w:val="000D6845"/>
    <w:rsid w:val="000D68B8"/>
    <w:rsid w:val="000D69B9"/>
    <w:rsid w:val="000D6C63"/>
    <w:rsid w:val="000D740C"/>
    <w:rsid w:val="000D746E"/>
    <w:rsid w:val="000D790E"/>
    <w:rsid w:val="000D7AC9"/>
    <w:rsid w:val="000D7C88"/>
    <w:rsid w:val="000D7CF8"/>
    <w:rsid w:val="000D7E9E"/>
    <w:rsid w:val="000E0178"/>
    <w:rsid w:val="000E01AD"/>
    <w:rsid w:val="000E0241"/>
    <w:rsid w:val="000E03AF"/>
    <w:rsid w:val="000E05C3"/>
    <w:rsid w:val="000E0782"/>
    <w:rsid w:val="000E0900"/>
    <w:rsid w:val="000E090F"/>
    <w:rsid w:val="000E0C05"/>
    <w:rsid w:val="000E0C23"/>
    <w:rsid w:val="000E0DBB"/>
    <w:rsid w:val="000E0DFE"/>
    <w:rsid w:val="000E192C"/>
    <w:rsid w:val="000E1C40"/>
    <w:rsid w:val="000E25E0"/>
    <w:rsid w:val="000E2A20"/>
    <w:rsid w:val="000E2B30"/>
    <w:rsid w:val="000E2BD0"/>
    <w:rsid w:val="000E2D8A"/>
    <w:rsid w:val="000E3463"/>
    <w:rsid w:val="000E34B9"/>
    <w:rsid w:val="000E3F00"/>
    <w:rsid w:val="000E4371"/>
    <w:rsid w:val="000E4406"/>
    <w:rsid w:val="000E4999"/>
    <w:rsid w:val="000E4C93"/>
    <w:rsid w:val="000E4E81"/>
    <w:rsid w:val="000E5094"/>
    <w:rsid w:val="000E50D9"/>
    <w:rsid w:val="000E52F7"/>
    <w:rsid w:val="000E5401"/>
    <w:rsid w:val="000E5474"/>
    <w:rsid w:val="000E55AC"/>
    <w:rsid w:val="000E5AE4"/>
    <w:rsid w:val="000E5FC4"/>
    <w:rsid w:val="000E6244"/>
    <w:rsid w:val="000E65ED"/>
    <w:rsid w:val="000E6618"/>
    <w:rsid w:val="000E66D7"/>
    <w:rsid w:val="000E6701"/>
    <w:rsid w:val="000E6B04"/>
    <w:rsid w:val="000E6D52"/>
    <w:rsid w:val="000E6D71"/>
    <w:rsid w:val="000E6E9A"/>
    <w:rsid w:val="000E6FFE"/>
    <w:rsid w:val="000E738C"/>
    <w:rsid w:val="000E73FF"/>
    <w:rsid w:val="000E7901"/>
    <w:rsid w:val="000E7AD9"/>
    <w:rsid w:val="000E7F83"/>
    <w:rsid w:val="000F003E"/>
    <w:rsid w:val="000F03BD"/>
    <w:rsid w:val="000F07B2"/>
    <w:rsid w:val="000F080E"/>
    <w:rsid w:val="000F0843"/>
    <w:rsid w:val="000F0A8E"/>
    <w:rsid w:val="000F132B"/>
    <w:rsid w:val="000F1535"/>
    <w:rsid w:val="000F1575"/>
    <w:rsid w:val="000F1618"/>
    <w:rsid w:val="000F1702"/>
    <w:rsid w:val="000F185B"/>
    <w:rsid w:val="000F188B"/>
    <w:rsid w:val="000F1BB3"/>
    <w:rsid w:val="000F1DD9"/>
    <w:rsid w:val="000F1EB8"/>
    <w:rsid w:val="000F205E"/>
    <w:rsid w:val="000F20E1"/>
    <w:rsid w:val="000F23AB"/>
    <w:rsid w:val="000F25E0"/>
    <w:rsid w:val="000F3536"/>
    <w:rsid w:val="000F3671"/>
    <w:rsid w:val="000F377A"/>
    <w:rsid w:val="000F3F91"/>
    <w:rsid w:val="000F4117"/>
    <w:rsid w:val="000F4294"/>
    <w:rsid w:val="000F4403"/>
    <w:rsid w:val="000F4469"/>
    <w:rsid w:val="000F459E"/>
    <w:rsid w:val="000F4705"/>
    <w:rsid w:val="000F4BA5"/>
    <w:rsid w:val="000F4C39"/>
    <w:rsid w:val="000F4C53"/>
    <w:rsid w:val="000F513C"/>
    <w:rsid w:val="000F5652"/>
    <w:rsid w:val="000F5763"/>
    <w:rsid w:val="000F578A"/>
    <w:rsid w:val="000F5A08"/>
    <w:rsid w:val="000F5A5F"/>
    <w:rsid w:val="000F5B0F"/>
    <w:rsid w:val="000F5E49"/>
    <w:rsid w:val="000F62AB"/>
    <w:rsid w:val="000F6458"/>
    <w:rsid w:val="000F679D"/>
    <w:rsid w:val="000F6A35"/>
    <w:rsid w:val="000F6A78"/>
    <w:rsid w:val="000F6B2A"/>
    <w:rsid w:val="000F70E9"/>
    <w:rsid w:val="000F72EB"/>
    <w:rsid w:val="000F76FB"/>
    <w:rsid w:val="000F7801"/>
    <w:rsid w:val="000F7A4D"/>
    <w:rsid w:val="000F7B37"/>
    <w:rsid w:val="000F7C7D"/>
    <w:rsid w:val="000F7CA7"/>
    <w:rsid w:val="000F7CC8"/>
    <w:rsid w:val="00100193"/>
    <w:rsid w:val="0010020D"/>
    <w:rsid w:val="0010034E"/>
    <w:rsid w:val="0010131F"/>
    <w:rsid w:val="001013BE"/>
    <w:rsid w:val="001014F3"/>
    <w:rsid w:val="0010161D"/>
    <w:rsid w:val="00101DA4"/>
    <w:rsid w:val="0010233F"/>
    <w:rsid w:val="00102390"/>
    <w:rsid w:val="00102496"/>
    <w:rsid w:val="00102708"/>
    <w:rsid w:val="0010278A"/>
    <w:rsid w:val="0010282C"/>
    <w:rsid w:val="00102BEE"/>
    <w:rsid w:val="00102D1E"/>
    <w:rsid w:val="00103473"/>
    <w:rsid w:val="00103956"/>
    <w:rsid w:val="001039B8"/>
    <w:rsid w:val="00103AE7"/>
    <w:rsid w:val="00103D50"/>
    <w:rsid w:val="00103E6A"/>
    <w:rsid w:val="00103F3E"/>
    <w:rsid w:val="001042F9"/>
    <w:rsid w:val="001043AB"/>
    <w:rsid w:val="001044DD"/>
    <w:rsid w:val="0010480A"/>
    <w:rsid w:val="00104816"/>
    <w:rsid w:val="001048C4"/>
    <w:rsid w:val="00104E7C"/>
    <w:rsid w:val="00105566"/>
    <w:rsid w:val="00105825"/>
    <w:rsid w:val="0010592E"/>
    <w:rsid w:val="001059A4"/>
    <w:rsid w:val="0010602E"/>
    <w:rsid w:val="00106329"/>
    <w:rsid w:val="00106684"/>
    <w:rsid w:val="00106766"/>
    <w:rsid w:val="0010690A"/>
    <w:rsid w:val="00106BCF"/>
    <w:rsid w:val="00106DAF"/>
    <w:rsid w:val="00106EA6"/>
    <w:rsid w:val="00106ED8"/>
    <w:rsid w:val="00107437"/>
    <w:rsid w:val="001076E1"/>
    <w:rsid w:val="0010775B"/>
    <w:rsid w:val="001077E4"/>
    <w:rsid w:val="0010781A"/>
    <w:rsid w:val="00107DF7"/>
    <w:rsid w:val="001100BF"/>
    <w:rsid w:val="001102D5"/>
    <w:rsid w:val="00110810"/>
    <w:rsid w:val="001109A7"/>
    <w:rsid w:val="00110C0E"/>
    <w:rsid w:val="00110CB5"/>
    <w:rsid w:val="00110CFC"/>
    <w:rsid w:val="00110E3F"/>
    <w:rsid w:val="00110E42"/>
    <w:rsid w:val="0011110E"/>
    <w:rsid w:val="001117B9"/>
    <w:rsid w:val="0011197D"/>
    <w:rsid w:val="0011212E"/>
    <w:rsid w:val="00112282"/>
    <w:rsid w:val="001122C2"/>
    <w:rsid w:val="00112A64"/>
    <w:rsid w:val="00112DC8"/>
    <w:rsid w:val="00113751"/>
    <w:rsid w:val="001137BF"/>
    <w:rsid w:val="0011396F"/>
    <w:rsid w:val="00114307"/>
    <w:rsid w:val="001145C1"/>
    <w:rsid w:val="00114AA9"/>
    <w:rsid w:val="00114B5B"/>
    <w:rsid w:val="00114CD1"/>
    <w:rsid w:val="00114D4A"/>
    <w:rsid w:val="00114DE0"/>
    <w:rsid w:val="001151F8"/>
    <w:rsid w:val="0011524D"/>
    <w:rsid w:val="001155B2"/>
    <w:rsid w:val="001157E9"/>
    <w:rsid w:val="00115976"/>
    <w:rsid w:val="00116238"/>
    <w:rsid w:val="0011640E"/>
    <w:rsid w:val="001169A2"/>
    <w:rsid w:val="00116EF3"/>
    <w:rsid w:val="00117070"/>
    <w:rsid w:val="001177E0"/>
    <w:rsid w:val="00117E34"/>
    <w:rsid w:val="00120068"/>
    <w:rsid w:val="0012007D"/>
    <w:rsid w:val="0012019C"/>
    <w:rsid w:val="001204A0"/>
    <w:rsid w:val="001204F2"/>
    <w:rsid w:val="00120642"/>
    <w:rsid w:val="00120696"/>
    <w:rsid w:val="001207A5"/>
    <w:rsid w:val="0012099B"/>
    <w:rsid w:val="00120A53"/>
    <w:rsid w:val="00120A6D"/>
    <w:rsid w:val="001211FD"/>
    <w:rsid w:val="00121402"/>
    <w:rsid w:val="00121859"/>
    <w:rsid w:val="001219B9"/>
    <w:rsid w:val="00121AA6"/>
    <w:rsid w:val="00121D9C"/>
    <w:rsid w:val="001220B1"/>
    <w:rsid w:val="00122648"/>
    <w:rsid w:val="0012279C"/>
    <w:rsid w:val="001227E2"/>
    <w:rsid w:val="00122814"/>
    <w:rsid w:val="00122873"/>
    <w:rsid w:val="00122A09"/>
    <w:rsid w:val="00122B52"/>
    <w:rsid w:val="00122C1A"/>
    <w:rsid w:val="00122D4F"/>
    <w:rsid w:val="00122E78"/>
    <w:rsid w:val="00122E7F"/>
    <w:rsid w:val="00123148"/>
    <w:rsid w:val="001235E4"/>
    <w:rsid w:val="00123A33"/>
    <w:rsid w:val="001241B5"/>
    <w:rsid w:val="001244E9"/>
    <w:rsid w:val="0012457D"/>
    <w:rsid w:val="0012469D"/>
    <w:rsid w:val="001247D3"/>
    <w:rsid w:val="00124852"/>
    <w:rsid w:val="00124DE5"/>
    <w:rsid w:val="001255C6"/>
    <w:rsid w:val="0012589F"/>
    <w:rsid w:val="001259FA"/>
    <w:rsid w:val="00125A65"/>
    <w:rsid w:val="00125D4F"/>
    <w:rsid w:val="00125E67"/>
    <w:rsid w:val="00125E7D"/>
    <w:rsid w:val="00125EF9"/>
    <w:rsid w:val="00126077"/>
    <w:rsid w:val="00126428"/>
    <w:rsid w:val="001264A0"/>
    <w:rsid w:val="00126745"/>
    <w:rsid w:val="001268F7"/>
    <w:rsid w:val="00126B36"/>
    <w:rsid w:val="00126CAA"/>
    <w:rsid w:val="00126D5B"/>
    <w:rsid w:val="00127264"/>
    <w:rsid w:val="0012740F"/>
    <w:rsid w:val="0012759F"/>
    <w:rsid w:val="00127715"/>
    <w:rsid w:val="00127A88"/>
    <w:rsid w:val="001306CE"/>
    <w:rsid w:val="00130C68"/>
    <w:rsid w:val="00130EA1"/>
    <w:rsid w:val="00131657"/>
    <w:rsid w:val="001319B4"/>
    <w:rsid w:val="00131AF7"/>
    <w:rsid w:val="00131BFB"/>
    <w:rsid w:val="00131D1E"/>
    <w:rsid w:val="00131D37"/>
    <w:rsid w:val="0013207A"/>
    <w:rsid w:val="001323FF"/>
    <w:rsid w:val="0013245A"/>
    <w:rsid w:val="001325FB"/>
    <w:rsid w:val="00132D01"/>
    <w:rsid w:val="00133648"/>
    <w:rsid w:val="00133794"/>
    <w:rsid w:val="0013385F"/>
    <w:rsid w:val="00133DED"/>
    <w:rsid w:val="00133F8C"/>
    <w:rsid w:val="001340EC"/>
    <w:rsid w:val="00134144"/>
    <w:rsid w:val="001341B3"/>
    <w:rsid w:val="001342C3"/>
    <w:rsid w:val="001344D5"/>
    <w:rsid w:val="00134877"/>
    <w:rsid w:val="00134DD6"/>
    <w:rsid w:val="0013501C"/>
    <w:rsid w:val="00135246"/>
    <w:rsid w:val="0013539A"/>
    <w:rsid w:val="00135BC8"/>
    <w:rsid w:val="001364C4"/>
    <w:rsid w:val="00136611"/>
    <w:rsid w:val="001366C5"/>
    <w:rsid w:val="00136BE9"/>
    <w:rsid w:val="00137001"/>
    <w:rsid w:val="00137368"/>
    <w:rsid w:val="001377D1"/>
    <w:rsid w:val="001377EA"/>
    <w:rsid w:val="00137A20"/>
    <w:rsid w:val="00137AEB"/>
    <w:rsid w:val="00137C68"/>
    <w:rsid w:val="00137C9D"/>
    <w:rsid w:val="00137ED7"/>
    <w:rsid w:val="00140063"/>
    <w:rsid w:val="00140166"/>
    <w:rsid w:val="00140273"/>
    <w:rsid w:val="001405FF"/>
    <w:rsid w:val="0014081E"/>
    <w:rsid w:val="00140871"/>
    <w:rsid w:val="00140D88"/>
    <w:rsid w:val="00140DD1"/>
    <w:rsid w:val="00140F87"/>
    <w:rsid w:val="001410F2"/>
    <w:rsid w:val="001411E8"/>
    <w:rsid w:val="00141664"/>
    <w:rsid w:val="00141730"/>
    <w:rsid w:val="0014175F"/>
    <w:rsid w:val="00141965"/>
    <w:rsid w:val="00141BD8"/>
    <w:rsid w:val="00142004"/>
    <w:rsid w:val="001421A7"/>
    <w:rsid w:val="001424D0"/>
    <w:rsid w:val="00142574"/>
    <w:rsid w:val="0014257A"/>
    <w:rsid w:val="0014288D"/>
    <w:rsid w:val="001428DA"/>
    <w:rsid w:val="00142A00"/>
    <w:rsid w:val="00142BD3"/>
    <w:rsid w:val="0014329A"/>
    <w:rsid w:val="0014364D"/>
    <w:rsid w:val="00143684"/>
    <w:rsid w:val="001439BA"/>
    <w:rsid w:val="00143B04"/>
    <w:rsid w:val="00143BC7"/>
    <w:rsid w:val="00143DFF"/>
    <w:rsid w:val="00144134"/>
    <w:rsid w:val="0014418E"/>
    <w:rsid w:val="0014430B"/>
    <w:rsid w:val="001443B2"/>
    <w:rsid w:val="0014462F"/>
    <w:rsid w:val="00144944"/>
    <w:rsid w:val="00144A77"/>
    <w:rsid w:val="00144B4B"/>
    <w:rsid w:val="001450C8"/>
    <w:rsid w:val="0014510D"/>
    <w:rsid w:val="00145841"/>
    <w:rsid w:val="0014591B"/>
    <w:rsid w:val="00145F3F"/>
    <w:rsid w:val="00145F83"/>
    <w:rsid w:val="00145F88"/>
    <w:rsid w:val="00145F9E"/>
    <w:rsid w:val="00145FCB"/>
    <w:rsid w:val="00146113"/>
    <w:rsid w:val="001463E7"/>
    <w:rsid w:val="0014653C"/>
    <w:rsid w:val="00146A3E"/>
    <w:rsid w:val="001470DB"/>
    <w:rsid w:val="00147465"/>
    <w:rsid w:val="0014756E"/>
    <w:rsid w:val="001475EA"/>
    <w:rsid w:val="00147E60"/>
    <w:rsid w:val="00147EB9"/>
    <w:rsid w:val="00147EFF"/>
    <w:rsid w:val="00150028"/>
    <w:rsid w:val="0015002B"/>
    <w:rsid w:val="0015041D"/>
    <w:rsid w:val="001506D4"/>
    <w:rsid w:val="00150722"/>
    <w:rsid w:val="00150A52"/>
    <w:rsid w:val="00150AB6"/>
    <w:rsid w:val="00150BC8"/>
    <w:rsid w:val="00150F7A"/>
    <w:rsid w:val="00150FD4"/>
    <w:rsid w:val="001512AF"/>
    <w:rsid w:val="0015141F"/>
    <w:rsid w:val="00151B22"/>
    <w:rsid w:val="00151C10"/>
    <w:rsid w:val="00151E64"/>
    <w:rsid w:val="00152069"/>
    <w:rsid w:val="00152226"/>
    <w:rsid w:val="00152478"/>
    <w:rsid w:val="00152682"/>
    <w:rsid w:val="00152A05"/>
    <w:rsid w:val="00152CC3"/>
    <w:rsid w:val="00152CD1"/>
    <w:rsid w:val="00152DD9"/>
    <w:rsid w:val="00152F00"/>
    <w:rsid w:val="00153232"/>
    <w:rsid w:val="00153275"/>
    <w:rsid w:val="00153338"/>
    <w:rsid w:val="001534C1"/>
    <w:rsid w:val="00153ADC"/>
    <w:rsid w:val="00153E62"/>
    <w:rsid w:val="00153E94"/>
    <w:rsid w:val="00153FEC"/>
    <w:rsid w:val="00154098"/>
    <w:rsid w:val="00154693"/>
    <w:rsid w:val="00154718"/>
    <w:rsid w:val="0015486D"/>
    <w:rsid w:val="001549A8"/>
    <w:rsid w:val="00154A9E"/>
    <w:rsid w:val="0015520A"/>
    <w:rsid w:val="0015534F"/>
    <w:rsid w:val="00155429"/>
    <w:rsid w:val="001558B0"/>
    <w:rsid w:val="00155989"/>
    <w:rsid w:val="0015599B"/>
    <w:rsid w:val="00155AA5"/>
    <w:rsid w:val="00155DB4"/>
    <w:rsid w:val="001562A1"/>
    <w:rsid w:val="001562D9"/>
    <w:rsid w:val="001563D0"/>
    <w:rsid w:val="00156C70"/>
    <w:rsid w:val="00156E94"/>
    <w:rsid w:val="00157086"/>
    <w:rsid w:val="00157680"/>
    <w:rsid w:val="001577F5"/>
    <w:rsid w:val="0015784D"/>
    <w:rsid w:val="001579A1"/>
    <w:rsid w:val="001579DA"/>
    <w:rsid w:val="00157A2D"/>
    <w:rsid w:val="00157AFF"/>
    <w:rsid w:val="00157B67"/>
    <w:rsid w:val="00157C0B"/>
    <w:rsid w:val="00157CDB"/>
    <w:rsid w:val="00160089"/>
    <w:rsid w:val="0016008A"/>
    <w:rsid w:val="00160166"/>
    <w:rsid w:val="001602D3"/>
    <w:rsid w:val="001602FC"/>
    <w:rsid w:val="001603A1"/>
    <w:rsid w:val="001603B9"/>
    <w:rsid w:val="00160845"/>
    <w:rsid w:val="00160855"/>
    <w:rsid w:val="0016094D"/>
    <w:rsid w:val="00160F31"/>
    <w:rsid w:val="0016112E"/>
    <w:rsid w:val="0016114A"/>
    <w:rsid w:val="00161566"/>
    <w:rsid w:val="00161569"/>
    <w:rsid w:val="001616C1"/>
    <w:rsid w:val="00161783"/>
    <w:rsid w:val="00161BD0"/>
    <w:rsid w:val="00162416"/>
    <w:rsid w:val="00162652"/>
    <w:rsid w:val="00162C4C"/>
    <w:rsid w:val="00162CB5"/>
    <w:rsid w:val="00162E7D"/>
    <w:rsid w:val="00163027"/>
    <w:rsid w:val="0016338F"/>
    <w:rsid w:val="00163704"/>
    <w:rsid w:val="00163C30"/>
    <w:rsid w:val="00163C4B"/>
    <w:rsid w:val="00163EFB"/>
    <w:rsid w:val="00164247"/>
    <w:rsid w:val="001647AA"/>
    <w:rsid w:val="00164AD0"/>
    <w:rsid w:val="00164CA2"/>
    <w:rsid w:val="00164D20"/>
    <w:rsid w:val="001652DF"/>
    <w:rsid w:val="001653F8"/>
    <w:rsid w:val="0016543E"/>
    <w:rsid w:val="00165E9E"/>
    <w:rsid w:val="001667A3"/>
    <w:rsid w:val="001667C8"/>
    <w:rsid w:val="00166A44"/>
    <w:rsid w:val="00166A82"/>
    <w:rsid w:val="00166BB9"/>
    <w:rsid w:val="00166C08"/>
    <w:rsid w:val="001671A2"/>
    <w:rsid w:val="00167636"/>
    <w:rsid w:val="00167CC6"/>
    <w:rsid w:val="001702C5"/>
    <w:rsid w:val="00170533"/>
    <w:rsid w:val="001705A6"/>
    <w:rsid w:val="00170CC2"/>
    <w:rsid w:val="00171474"/>
    <w:rsid w:val="0017168C"/>
    <w:rsid w:val="00171866"/>
    <w:rsid w:val="001721E6"/>
    <w:rsid w:val="00172201"/>
    <w:rsid w:val="00172279"/>
    <w:rsid w:val="001723B2"/>
    <w:rsid w:val="00172685"/>
    <w:rsid w:val="0017277E"/>
    <w:rsid w:val="001728E6"/>
    <w:rsid w:val="001728FB"/>
    <w:rsid w:val="00172A0C"/>
    <w:rsid w:val="00172C0F"/>
    <w:rsid w:val="00172F45"/>
    <w:rsid w:val="00173023"/>
    <w:rsid w:val="001731E3"/>
    <w:rsid w:val="001732F5"/>
    <w:rsid w:val="001733D5"/>
    <w:rsid w:val="001734B6"/>
    <w:rsid w:val="0017355F"/>
    <w:rsid w:val="0017392A"/>
    <w:rsid w:val="00173A3C"/>
    <w:rsid w:val="001740EC"/>
    <w:rsid w:val="001743A5"/>
    <w:rsid w:val="001747E6"/>
    <w:rsid w:val="00174A2B"/>
    <w:rsid w:val="00174BA2"/>
    <w:rsid w:val="00174D37"/>
    <w:rsid w:val="00175340"/>
    <w:rsid w:val="001754A9"/>
    <w:rsid w:val="0017553F"/>
    <w:rsid w:val="0017554B"/>
    <w:rsid w:val="001756A4"/>
    <w:rsid w:val="00175729"/>
    <w:rsid w:val="00175A50"/>
    <w:rsid w:val="00175BC3"/>
    <w:rsid w:val="00175F84"/>
    <w:rsid w:val="00175FAF"/>
    <w:rsid w:val="00176163"/>
    <w:rsid w:val="0017675B"/>
    <w:rsid w:val="001767E8"/>
    <w:rsid w:val="00176B47"/>
    <w:rsid w:val="0017716B"/>
    <w:rsid w:val="001772D0"/>
    <w:rsid w:val="001773B7"/>
    <w:rsid w:val="00177432"/>
    <w:rsid w:val="00177442"/>
    <w:rsid w:val="0017752B"/>
    <w:rsid w:val="001775C3"/>
    <w:rsid w:val="00177650"/>
    <w:rsid w:val="00177769"/>
    <w:rsid w:val="00177809"/>
    <w:rsid w:val="00177987"/>
    <w:rsid w:val="00177DD2"/>
    <w:rsid w:val="00180028"/>
    <w:rsid w:val="00180102"/>
    <w:rsid w:val="00180477"/>
    <w:rsid w:val="001804B8"/>
    <w:rsid w:val="001804CE"/>
    <w:rsid w:val="00180DDF"/>
    <w:rsid w:val="00180F0B"/>
    <w:rsid w:val="00181370"/>
    <w:rsid w:val="001817D7"/>
    <w:rsid w:val="00181D1D"/>
    <w:rsid w:val="00181FD6"/>
    <w:rsid w:val="001821ED"/>
    <w:rsid w:val="00182295"/>
    <w:rsid w:val="0018273C"/>
    <w:rsid w:val="00182B42"/>
    <w:rsid w:val="001830D3"/>
    <w:rsid w:val="0018313F"/>
    <w:rsid w:val="0018323E"/>
    <w:rsid w:val="0018347D"/>
    <w:rsid w:val="00183A92"/>
    <w:rsid w:val="00183E6D"/>
    <w:rsid w:val="00183EA1"/>
    <w:rsid w:val="00184236"/>
    <w:rsid w:val="00184244"/>
    <w:rsid w:val="001842E4"/>
    <w:rsid w:val="001842FC"/>
    <w:rsid w:val="00184566"/>
    <w:rsid w:val="001845DE"/>
    <w:rsid w:val="0018478B"/>
    <w:rsid w:val="00184D6C"/>
    <w:rsid w:val="00184EE0"/>
    <w:rsid w:val="00184F15"/>
    <w:rsid w:val="00185049"/>
    <w:rsid w:val="001851D2"/>
    <w:rsid w:val="001854F3"/>
    <w:rsid w:val="001855A4"/>
    <w:rsid w:val="001855E4"/>
    <w:rsid w:val="001857E4"/>
    <w:rsid w:val="00185A4A"/>
    <w:rsid w:val="00185BA8"/>
    <w:rsid w:val="00185E41"/>
    <w:rsid w:val="00185F33"/>
    <w:rsid w:val="001861A3"/>
    <w:rsid w:val="0018630F"/>
    <w:rsid w:val="0018691C"/>
    <w:rsid w:val="00186AFA"/>
    <w:rsid w:val="00186BA5"/>
    <w:rsid w:val="00186FAA"/>
    <w:rsid w:val="00186FBD"/>
    <w:rsid w:val="00186FD6"/>
    <w:rsid w:val="00187517"/>
    <w:rsid w:val="0018769C"/>
    <w:rsid w:val="00187B60"/>
    <w:rsid w:val="00187D95"/>
    <w:rsid w:val="001903DE"/>
    <w:rsid w:val="001904F9"/>
    <w:rsid w:val="00190580"/>
    <w:rsid w:val="00190F67"/>
    <w:rsid w:val="001910FA"/>
    <w:rsid w:val="00191964"/>
    <w:rsid w:val="00191A9D"/>
    <w:rsid w:val="001922DC"/>
    <w:rsid w:val="001923A2"/>
    <w:rsid w:val="001924FF"/>
    <w:rsid w:val="00192589"/>
    <w:rsid w:val="001926F8"/>
    <w:rsid w:val="001927E5"/>
    <w:rsid w:val="00193561"/>
    <w:rsid w:val="001937ED"/>
    <w:rsid w:val="001939DC"/>
    <w:rsid w:val="00193BA8"/>
    <w:rsid w:val="00193C69"/>
    <w:rsid w:val="00193CAC"/>
    <w:rsid w:val="00193DD0"/>
    <w:rsid w:val="00193E21"/>
    <w:rsid w:val="00193FF2"/>
    <w:rsid w:val="001945D7"/>
    <w:rsid w:val="001947DD"/>
    <w:rsid w:val="001948A9"/>
    <w:rsid w:val="001949B2"/>
    <w:rsid w:val="00194F8D"/>
    <w:rsid w:val="001952FA"/>
    <w:rsid w:val="00195995"/>
    <w:rsid w:val="00195A8D"/>
    <w:rsid w:val="00195BA3"/>
    <w:rsid w:val="00195C30"/>
    <w:rsid w:val="00195EAA"/>
    <w:rsid w:val="0019612C"/>
    <w:rsid w:val="00196384"/>
    <w:rsid w:val="001963EB"/>
    <w:rsid w:val="0019688A"/>
    <w:rsid w:val="00196AA0"/>
    <w:rsid w:val="00196ACD"/>
    <w:rsid w:val="00196CA8"/>
    <w:rsid w:val="00197080"/>
    <w:rsid w:val="00197158"/>
    <w:rsid w:val="001973CC"/>
    <w:rsid w:val="0019764D"/>
    <w:rsid w:val="0019781E"/>
    <w:rsid w:val="001979F8"/>
    <w:rsid w:val="00197B53"/>
    <w:rsid w:val="00197C0D"/>
    <w:rsid w:val="00197C7F"/>
    <w:rsid w:val="00197EB7"/>
    <w:rsid w:val="001A09E8"/>
    <w:rsid w:val="001A0BE5"/>
    <w:rsid w:val="001A0D58"/>
    <w:rsid w:val="001A10B9"/>
    <w:rsid w:val="001A128C"/>
    <w:rsid w:val="001A187B"/>
    <w:rsid w:val="001A199F"/>
    <w:rsid w:val="001A19A2"/>
    <w:rsid w:val="001A23EA"/>
    <w:rsid w:val="001A26EA"/>
    <w:rsid w:val="001A2BF5"/>
    <w:rsid w:val="001A2C54"/>
    <w:rsid w:val="001A33E3"/>
    <w:rsid w:val="001A3565"/>
    <w:rsid w:val="001A436F"/>
    <w:rsid w:val="001A4789"/>
    <w:rsid w:val="001A4968"/>
    <w:rsid w:val="001A5092"/>
    <w:rsid w:val="001A58F7"/>
    <w:rsid w:val="001A6250"/>
    <w:rsid w:val="001A673A"/>
    <w:rsid w:val="001A68B6"/>
    <w:rsid w:val="001A6B20"/>
    <w:rsid w:val="001A7518"/>
    <w:rsid w:val="001A75ED"/>
    <w:rsid w:val="001A76E1"/>
    <w:rsid w:val="001A787D"/>
    <w:rsid w:val="001A7957"/>
    <w:rsid w:val="001A7B41"/>
    <w:rsid w:val="001A7BDD"/>
    <w:rsid w:val="001A7CDD"/>
    <w:rsid w:val="001A7FC0"/>
    <w:rsid w:val="001B060C"/>
    <w:rsid w:val="001B0A14"/>
    <w:rsid w:val="001B0A71"/>
    <w:rsid w:val="001B0F75"/>
    <w:rsid w:val="001B128A"/>
    <w:rsid w:val="001B1342"/>
    <w:rsid w:val="001B1545"/>
    <w:rsid w:val="001B1BA4"/>
    <w:rsid w:val="001B1D6C"/>
    <w:rsid w:val="001B218D"/>
    <w:rsid w:val="001B239C"/>
    <w:rsid w:val="001B265B"/>
    <w:rsid w:val="001B273F"/>
    <w:rsid w:val="001B2986"/>
    <w:rsid w:val="001B307C"/>
    <w:rsid w:val="001B347B"/>
    <w:rsid w:val="001B3935"/>
    <w:rsid w:val="001B398F"/>
    <w:rsid w:val="001B3B2C"/>
    <w:rsid w:val="001B3C0D"/>
    <w:rsid w:val="001B471B"/>
    <w:rsid w:val="001B4D55"/>
    <w:rsid w:val="001B4ED1"/>
    <w:rsid w:val="001B5129"/>
    <w:rsid w:val="001B54AF"/>
    <w:rsid w:val="001B572C"/>
    <w:rsid w:val="001B590F"/>
    <w:rsid w:val="001B595C"/>
    <w:rsid w:val="001B5A32"/>
    <w:rsid w:val="001B5B7F"/>
    <w:rsid w:val="001B5BE8"/>
    <w:rsid w:val="001B5C6B"/>
    <w:rsid w:val="001B5E2F"/>
    <w:rsid w:val="001B5FC2"/>
    <w:rsid w:val="001B60FB"/>
    <w:rsid w:val="001B67DA"/>
    <w:rsid w:val="001B7298"/>
    <w:rsid w:val="001B776F"/>
    <w:rsid w:val="001B7CED"/>
    <w:rsid w:val="001B7D14"/>
    <w:rsid w:val="001B7FB0"/>
    <w:rsid w:val="001C03B1"/>
    <w:rsid w:val="001C05D9"/>
    <w:rsid w:val="001C05DF"/>
    <w:rsid w:val="001C069A"/>
    <w:rsid w:val="001C08A6"/>
    <w:rsid w:val="001C08D9"/>
    <w:rsid w:val="001C0C99"/>
    <w:rsid w:val="001C1738"/>
    <w:rsid w:val="001C198F"/>
    <w:rsid w:val="001C1A5D"/>
    <w:rsid w:val="001C1B05"/>
    <w:rsid w:val="001C1B58"/>
    <w:rsid w:val="001C1CB5"/>
    <w:rsid w:val="001C232C"/>
    <w:rsid w:val="001C262C"/>
    <w:rsid w:val="001C2901"/>
    <w:rsid w:val="001C292E"/>
    <w:rsid w:val="001C2B6A"/>
    <w:rsid w:val="001C3685"/>
    <w:rsid w:val="001C3B90"/>
    <w:rsid w:val="001C413F"/>
    <w:rsid w:val="001C4200"/>
    <w:rsid w:val="001C428D"/>
    <w:rsid w:val="001C4320"/>
    <w:rsid w:val="001C4335"/>
    <w:rsid w:val="001C4410"/>
    <w:rsid w:val="001C486E"/>
    <w:rsid w:val="001C499A"/>
    <w:rsid w:val="001C4A80"/>
    <w:rsid w:val="001C4FD5"/>
    <w:rsid w:val="001C5311"/>
    <w:rsid w:val="001C54FE"/>
    <w:rsid w:val="001C55C3"/>
    <w:rsid w:val="001C5641"/>
    <w:rsid w:val="001C5663"/>
    <w:rsid w:val="001C56A8"/>
    <w:rsid w:val="001C5AC5"/>
    <w:rsid w:val="001C5FE7"/>
    <w:rsid w:val="001C6C3F"/>
    <w:rsid w:val="001C6EE9"/>
    <w:rsid w:val="001C6FC7"/>
    <w:rsid w:val="001C7178"/>
    <w:rsid w:val="001C7AC7"/>
    <w:rsid w:val="001C7E3C"/>
    <w:rsid w:val="001C7ED2"/>
    <w:rsid w:val="001D049A"/>
    <w:rsid w:val="001D059C"/>
    <w:rsid w:val="001D05D7"/>
    <w:rsid w:val="001D07EA"/>
    <w:rsid w:val="001D090C"/>
    <w:rsid w:val="001D0A0F"/>
    <w:rsid w:val="001D0A14"/>
    <w:rsid w:val="001D0A7B"/>
    <w:rsid w:val="001D0DAA"/>
    <w:rsid w:val="001D12C8"/>
    <w:rsid w:val="001D1543"/>
    <w:rsid w:val="001D162A"/>
    <w:rsid w:val="001D1895"/>
    <w:rsid w:val="001D1926"/>
    <w:rsid w:val="001D1986"/>
    <w:rsid w:val="001D1A3E"/>
    <w:rsid w:val="001D1D42"/>
    <w:rsid w:val="001D23F8"/>
    <w:rsid w:val="001D24E6"/>
    <w:rsid w:val="001D2529"/>
    <w:rsid w:val="001D2778"/>
    <w:rsid w:val="001D27DD"/>
    <w:rsid w:val="001D32DA"/>
    <w:rsid w:val="001D38E5"/>
    <w:rsid w:val="001D3986"/>
    <w:rsid w:val="001D3E0D"/>
    <w:rsid w:val="001D3E8E"/>
    <w:rsid w:val="001D3EA5"/>
    <w:rsid w:val="001D3F1A"/>
    <w:rsid w:val="001D46F6"/>
    <w:rsid w:val="001D471C"/>
    <w:rsid w:val="001D47A4"/>
    <w:rsid w:val="001D4AB1"/>
    <w:rsid w:val="001D4B9E"/>
    <w:rsid w:val="001D4C34"/>
    <w:rsid w:val="001D4C6D"/>
    <w:rsid w:val="001D4CDA"/>
    <w:rsid w:val="001D4D2D"/>
    <w:rsid w:val="001D54A8"/>
    <w:rsid w:val="001D54E7"/>
    <w:rsid w:val="001D56ED"/>
    <w:rsid w:val="001D5CCD"/>
    <w:rsid w:val="001D5E35"/>
    <w:rsid w:val="001D6219"/>
    <w:rsid w:val="001D6465"/>
    <w:rsid w:val="001D64CF"/>
    <w:rsid w:val="001D66DB"/>
    <w:rsid w:val="001D69B5"/>
    <w:rsid w:val="001D6A56"/>
    <w:rsid w:val="001D6D8B"/>
    <w:rsid w:val="001E004A"/>
    <w:rsid w:val="001E098D"/>
    <w:rsid w:val="001E119D"/>
    <w:rsid w:val="001E119E"/>
    <w:rsid w:val="001E1249"/>
    <w:rsid w:val="001E13A1"/>
    <w:rsid w:val="001E1699"/>
    <w:rsid w:val="001E176F"/>
    <w:rsid w:val="001E17E5"/>
    <w:rsid w:val="001E1A78"/>
    <w:rsid w:val="001E1C91"/>
    <w:rsid w:val="001E1EDB"/>
    <w:rsid w:val="001E1EE1"/>
    <w:rsid w:val="001E2109"/>
    <w:rsid w:val="001E22D7"/>
    <w:rsid w:val="001E2398"/>
    <w:rsid w:val="001E24D0"/>
    <w:rsid w:val="001E293A"/>
    <w:rsid w:val="001E2ECB"/>
    <w:rsid w:val="001E3081"/>
    <w:rsid w:val="001E3555"/>
    <w:rsid w:val="001E3563"/>
    <w:rsid w:val="001E3DB1"/>
    <w:rsid w:val="001E3DFC"/>
    <w:rsid w:val="001E3E23"/>
    <w:rsid w:val="001E4350"/>
    <w:rsid w:val="001E43F8"/>
    <w:rsid w:val="001E45AA"/>
    <w:rsid w:val="001E48C8"/>
    <w:rsid w:val="001E4949"/>
    <w:rsid w:val="001E4C5A"/>
    <w:rsid w:val="001E4F4F"/>
    <w:rsid w:val="001E53B9"/>
    <w:rsid w:val="001E53D1"/>
    <w:rsid w:val="001E5657"/>
    <w:rsid w:val="001E5A7C"/>
    <w:rsid w:val="001E5C70"/>
    <w:rsid w:val="001E6065"/>
    <w:rsid w:val="001E61B3"/>
    <w:rsid w:val="001E65C2"/>
    <w:rsid w:val="001E6961"/>
    <w:rsid w:val="001E6C51"/>
    <w:rsid w:val="001E6FFD"/>
    <w:rsid w:val="001E71AB"/>
    <w:rsid w:val="001E722F"/>
    <w:rsid w:val="001E7547"/>
    <w:rsid w:val="001E7910"/>
    <w:rsid w:val="001E7B19"/>
    <w:rsid w:val="001E7C4E"/>
    <w:rsid w:val="001E7D19"/>
    <w:rsid w:val="001E7E41"/>
    <w:rsid w:val="001F02E2"/>
    <w:rsid w:val="001F0580"/>
    <w:rsid w:val="001F07A3"/>
    <w:rsid w:val="001F0804"/>
    <w:rsid w:val="001F08E0"/>
    <w:rsid w:val="001F096A"/>
    <w:rsid w:val="001F0BCD"/>
    <w:rsid w:val="001F0E42"/>
    <w:rsid w:val="001F0EB3"/>
    <w:rsid w:val="001F106B"/>
    <w:rsid w:val="001F1168"/>
    <w:rsid w:val="001F12E9"/>
    <w:rsid w:val="001F13D3"/>
    <w:rsid w:val="001F1F42"/>
    <w:rsid w:val="001F2043"/>
    <w:rsid w:val="001F2058"/>
    <w:rsid w:val="001F20DD"/>
    <w:rsid w:val="001F233C"/>
    <w:rsid w:val="001F2360"/>
    <w:rsid w:val="001F26D2"/>
    <w:rsid w:val="001F2A3C"/>
    <w:rsid w:val="001F2F49"/>
    <w:rsid w:val="001F327C"/>
    <w:rsid w:val="001F34E2"/>
    <w:rsid w:val="001F36F8"/>
    <w:rsid w:val="001F380A"/>
    <w:rsid w:val="001F39C8"/>
    <w:rsid w:val="001F3AD4"/>
    <w:rsid w:val="001F3B22"/>
    <w:rsid w:val="001F3BF8"/>
    <w:rsid w:val="001F3D2F"/>
    <w:rsid w:val="001F4585"/>
    <w:rsid w:val="001F4858"/>
    <w:rsid w:val="001F499B"/>
    <w:rsid w:val="001F49BC"/>
    <w:rsid w:val="001F4A65"/>
    <w:rsid w:val="001F4D3D"/>
    <w:rsid w:val="001F4E36"/>
    <w:rsid w:val="001F4EDD"/>
    <w:rsid w:val="001F5273"/>
    <w:rsid w:val="001F5403"/>
    <w:rsid w:val="001F5AD1"/>
    <w:rsid w:val="001F5B9F"/>
    <w:rsid w:val="001F5D99"/>
    <w:rsid w:val="001F5FAB"/>
    <w:rsid w:val="001F60BB"/>
    <w:rsid w:val="001F633A"/>
    <w:rsid w:val="001F6472"/>
    <w:rsid w:val="001F65BE"/>
    <w:rsid w:val="001F6AF4"/>
    <w:rsid w:val="001F6EED"/>
    <w:rsid w:val="001F77D6"/>
    <w:rsid w:val="001F7925"/>
    <w:rsid w:val="001F7DF8"/>
    <w:rsid w:val="001F7EF2"/>
    <w:rsid w:val="001F7FE4"/>
    <w:rsid w:val="002003BF"/>
    <w:rsid w:val="002004E4"/>
    <w:rsid w:val="00200801"/>
    <w:rsid w:val="00200C1F"/>
    <w:rsid w:val="00200E1F"/>
    <w:rsid w:val="002018DF"/>
    <w:rsid w:val="002019C4"/>
    <w:rsid w:val="00201E44"/>
    <w:rsid w:val="00201E55"/>
    <w:rsid w:val="0020206F"/>
    <w:rsid w:val="00202288"/>
    <w:rsid w:val="002029DD"/>
    <w:rsid w:val="00202BDA"/>
    <w:rsid w:val="00202CD4"/>
    <w:rsid w:val="00203414"/>
    <w:rsid w:val="00203DE7"/>
    <w:rsid w:val="00203E4A"/>
    <w:rsid w:val="00203F73"/>
    <w:rsid w:val="0020405C"/>
    <w:rsid w:val="00204061"/>
    <w:rsid w:val="0020412A"/>
    <w:rsid w:val="002042D2"/>
    <w:rsid w:val="0020481A"/>
    <w:rsid w:val="00204854"/>
    <w:rsid w:val="00204890"/>
    <w:rsid w:val="00204BFC"/>
    <w:rsid w:val="00204C3F"/>
    <w:rsid w:val="0020511F"/>
    <w:rsid w:val="00205511"/>
    <w:rsid w:val="002058A6"/>
    <w:rsid w:val="00205A37"/>
    <w:rsid w:val="002061A0"/>
    <w:rsid w:val="00206300"/>
    <w:rsid w:val="0020631D"/>
    <w:rsid w:val="00206523"/>
    <w:rsid w:val="002067E1"/>
    <w:rsid w:val="00206AA0"/>
    <w:rsid w:val="0020715A"/>
    <w:rsid w:val="002072D6"/>
    <w:rsid w:val="002074DD"/>
    <w:rsid w:val="002076C8"/>
    <w:rsid w:val="002076EE"/>
    <w:rsid w:val="00210244"/>
    <w:rsid w:val="00210267"/>
    <w:rsid w:val="002102DE"/>
    <w:rsid w:val="002104A8"/>
    <w:rsid w:val="00210537"/>
    <w:rsid w:val="002105C0"/>
    <w:rsid w:val="0021063B"/>
    <w:rsid w:val="00210667"/>
    <w:rsid w:val="002106A6"/>
    <w:rsid w:val="00210F6C"/>
    <w:rsid w:val="002110C1"/>
    <w:rsid w:val="0021138E"/>
    <w:rsid w:val="002116BF"/>
    <w:rsid w:val="00211761"/>
    <w:rsid w:val="00211797"/>
    <w:rsid w:val="002119C6"/>
    <w:rsid w:val="00211B10"/>
    <w:rsid w:val="00211B25"/>
    <w:rsid w:val="00211BCA"/>
    <w:rsid w:val="00211C85"/>
    <w:rsid w:val="00211FAC"/>
    <w:rsid w:val="00212058"/>
    <w:rsid w:val="002122F4"/>
    <w:rsid w:val="00212497"/>
    <w:rsid w:val="002124D9"/>
    <w:rsid w:val="002124F9"/>
    <w:rsid w:val="00212582"/>
    <w:rsid w:val="00212819"/>
    <w:rsid w:val="002128DD"/>
    <w:rsid w:val="00212A6A"/>
    <w:rsid w:val="00212D34"/>
    <w:rsid w:val="0021321B"/>
    <w:rsid w:val="00213657"/>
    <w:rsid w:val="0021377C"/>
    <w:rsid w:val="0021377D"/>
    <w:rsid w:val="002138FA"/>
    <w:rsid w:val="00213E6F"/>
    <w:rsid w:val="002143A1"/>
    <w:rsid w:val="0021446E"/>
    <w:rsid w:val="00214703"/>
    <w:rsid w:val="0021470C"/>
    <w:rsid w:val="002152E9"/>
    <w:rsid w:val="002154E3"/>
    <w:rsid w:val="0021597A"/>
    <w:rsid w:val="00215AFA"/>
    <w:rsid w:val="00215B0B"/>
    <w:rsid w:val="00215CA9"/>
    <w:rsid w:val="00215CC1"/>
    <w:rsid w:val="00215D6C"/>
    <w:rsid w:val="00215F4F"/>
    <w:rsid w:val="00215F6B"/>
    <w:rsid w:val="00216246"/>
    <w:rsid w:val="002162FE"/>
    <w:rsid w:val="00216353"/>
    <w:rsid w:val="0021668B"/>
    <w:rsid w:val="00216743"/>
    <w:rsid w:val="00216794"/>
    <w:rsid w:val="002168A1"/>
    <w:rsid w:val="00216AAA"/>
    <w:rsid w:val="00216D9D"/>
    <w:rsid w:val="00216E24"/>
    <w:rsid w:val="00216E3F"/>
    <w:rsid w:val="00216FA7"/>
    <w:rsid w:val="00217122"/>
    <w:rsid w:val="0021742D"/>
    <w:rsid w:val="00217618"/>
    <w:rsid w:val="00217643"/>
    <w:rsid w:val="00217694"/>
    <w:rsid w:val="002176C1"/>
    <w:rsid w:val="0021787A"/>
    <w:rsid w:val="00217B93"/>
    <w:rsid w:val="00220515"/>
    <w:rsid w:val="00220850"/>
    <w:rsid w:val="00221091"/>
    <w:rsid w:val="00221398"/>
    <w:rsid w:val="00221464"/>
    <w:rsid w:val="00221477"/>
    <w:rsid w:val="002215F4"/>
    <w:rsid w:val="00221729"/>
    <w:rsid w:val="00221736"/>
    <w:rsid w:val="00222000"/>
    <w:rsid w:val="00222080"/>
    <w:rsid w:val="0022208F"/>
    <w:rsid w:val="00222255"/>
    <w:rsid w:val="00222C49"/>
    <w:rsid w:val="00222D2A"/>
    <w:rsid w:val="00222F1F"/>
    <w:rsid w:val="0022304C"/>
    <w:rsid w:val="002234DC"/>
    <w:rsid w:val="002235E0"/>
    <w:rsid w:val="00223957"/>
    <w:rsid w:val="00223BA4"/>
    <w:rsid w:val="00223BE8"/>
    <w:rsid w:val="00223D32"/>
    <w:rsid w:val="00223D78"/>
    <w:rsid w:val="002241D4"/>
    <w:rsid w:val="002243B3"/>
    <w:rsid w:val="002246A8"/>
    <w:rsid w:val="0022497B"/>
    <w:rsid w:val="00224CB2"/>
    <w:rsid w:val="00224CBD"/>
    <w:rsid w:val="00225040"/>
    <w:rsid w:val="00225404"/>
    <w:rsid w:val="0022562B"/>
    <w:rsid w:val="00225C3D"/>
    <w:rsid w:val="00225E15"/>
    <w:rsid w:val="00226056"/>
    <w:rsid w:val="00226183"/>
    <w:rsid w:val="002261FE"/>
    <w:rsid w:val="00226D23"/>
    <w:rsid w:val="00226F81"/>
    <w:rsid w:val="002271E3"/>
    <w:rsid w:val="0022729E"/>
    <w:rsid w:val="0022754A"/>
    <w:rsid w:val="00227D58"/>
    <w:rsid w:val="00227EB9"/>
    <w:rsid w:val="00227F27"/>
    <w:rsid w:val="00230055"/>
    <w:rsid w:val="00230093"/>
    <w:rsid w:val="00230328"/>
    <w:rsid w:val="002304E0"/>
    <w:rsid w:val="002306C9"/>
    <w:rsid w:val="00230AD5"/>
    <w:rsid w:val="00230B92"/>
    <w:rsid w:val="00230B9D"/>
    <w:rsid w:val="00230C51"/>
    <w:rsid w:val="00230CEF"/>
    <w:rsid w:val="00230E29"/>
    <w:rsid w:val="00230F8A"/>
    <w:rsid w:val="0023107B"/>
    <w:rsid w:val="002310C5"/>
    <w:rsid w:val="0023173F"/>
    <w:rsid w:val="00231B10"/>
    <w:rsid w:val="00231C13"/>
    <w:rsid w:val="00231D25"/>
    <w:rsid w:val="00232536"/>
    <w:rsid w:val="00232600"/>
    <w:rsid w:val="00232A53"/>
    <w:rsid w:val="0023313B"/>
    <w:rsid w:val="00233997"/>
    <w:rsid w:val="002339CD"/>
    <w:rsid w:val="002341AE"/>
    <w:rsid w:val="002342A8"/>
    <w:rsid w:val="00234378"/>
    <w:rsid w:val="00234EE6"/>
    <w:rsid w:val="00235020"/>
    <w:rsid w:val="002350C3"/>
    <w:rsid w:val="00235306"/>
    <w:rsid w:val="00235846"/>
    <w:rsid w:val="0023586E"/>
    <w:rsid w:val="00235C32"/>
    <w:rsid w:val="00235EB3"/>
    <w:rsid w:val="0023618A"/>
    <w:rsid w:val="00236265"/>
    <w:rsid w:val="00236359"/>
    <w:rsid w:val="00236A4C"/>
    <w:rsid w:val="00236EB2"/>
    <w:rsid w:val="00236FB0"/>
    <w:rsid w:val="00237095"/>
    <w:rsid w:val="002370E1"/>
    <w:rsid w:val="00237279"/>
    <w:rsid w:val="00237563"/>
    <w:rsid w:val="0023772F"/>
    <w:rsid w:val="00237D01"/>
    <w:rsid w:val="00237E2F"/>
    <w:rsid w:val="0024054A"/>
    <w:rsid w:val="002406A8"/>
    <w:rsid w:val="002408C9"/>
    <w:rsid w:val="00240EF8"/>
    <w:rsid w:val="00241045"/>
    <w:rsid w:val="0024130B"/>
    <w:rsid w:val="00241423"/>
    <w:rsid w:val="00241A6C"/>
    <w:rsid w:val="00241ADC"/>
    <w:rsid w:val="00241C85"/>
    <w:rsid w:val="00241CCE"/>
    <w:rsid w:val="00241D03"/>
    <w:rsid w:val="00241FBC"/>
    <w:rsid w:val="00242044"/>
    <w:rsid w:val="002424CB"/>
    <w:rsid w:val="0024261F"/>
    <w:rsid w:val="002426C4"/>
    <w:rsid w:val="00242874"/>
    <w:rsid w:val="00242CD9"/>
    <w:rsid w:val="0024335E"/>
    <w:rsid w:val="0024344E"/>
    <w:rsid w:val="002435C4"/>
    <w:rsid w:val="0024367B"/>
    <w:rsid w:val="00243977"/>
    <w:rsid w:val="00243ABC"/>
    <w:rsid w:val="00243C0F"/>
    <w:rsid w:val="00243E9A"/>
    <w:rsid w:val="00243EA0"/>
    <w:rsid w:val="00244233"/>
    <w:rsid w:val="0024426F"/>
    <w:rsid w:val="00244324"/>
    <w:rsid w:val="00244483"/>
    <w:rsid w:val="00244723"/>
    <w:rsid w:val="00244ACF"/>
    <w:rsid w:val="00244AE0"/>
    <w:rsid w:val="00244C2F"/>
    <w:rsid w:val="00244E04"/>
    <w:rsid w:val="0024527A"/>
    <w:rsid w:val="002453BB"/>
    <w:rsid w:val="00245810"/>
    <w:rsid w:val="00245CEF"/>
    <w:rsid w:val="00245ED1"/>
    <w:rsid w:val="002460DD"/>
    <w:rsid w:val="002461AB"/>
    <w:rsid w:val="00246377"/>
    <w:rsid w:val="0024639B"/>
    <w:rsid w:val="002463B3"/>
    <w:rsid w:val="002464F4"/>
    <w:rsid w:val="002465D1"/>
    <w:rsid w:val="00246670"/>
    <w:rsid w:val="002469C2"/>
    <w:rsid w:val="00246BB0"/>
    <w:rsid w:val="00246CBF"/>
    <w:rsid w:val="00246E86"/>
    <w:rsid w:val="00246FF3"/>
    <w:rsid w:val="002474B3"/>
    <w:rsid w:val="0024784A"/>
    <w:rsid w:val="0024788B"/>
    <w:rsid w:val="00247E02"/>
    <w:rsid w:val="00247E4E"/>
    <w:rsid w:val="00247F36"/>
    <w:rsid w:val="00250242"/>
    <w:rsid w:val="0025027E"/>
    <w:rsid w:val="00250617"/>
    <w:rsid w:val="00250632"/>
    <w:rsid w:val="002508CD"/>
    <w:rsid w:val="00250BA4"/>
    <w:rsid w:val="00250C0C"/>
    <w:rsid w:val="00250DBB"/>
    <w:rsid w:val="0025134B"/>
    <w:rsid w:val="002514A2"/>
    <w:rsid w:val="00251553"/>
    <w:rsid w:val="002516DD"/>
    <w:rsid w:val="002517CE"/>
    <w:rsid w:val="00251AF9"/>
    <w:rsid w:val="00251D27"/>
    <w:rsid w:val="00252278"/>
    <w:rsid w:val="00252319"/>
    <w:rsid w:val="002523BC"/>
    <w:rsid w:val="00252574"/>
    <w:rsid w:val="0025272B"/>
    <w:rsid w:val="002528D3"/>
    <w:rsid w:val="00252A09"/>
    <w:rsid w:val="00252CB6"/>
    <w:rsid w:val="002530D4"/>
    <w:rsid w:val="002533D0"/>
    <w:rsid w:val="00253810"/>
    <w:rsid w:val="00253F74"/>
    <w:rsid w:val="002542DD"/>
    <w:rsid w:val="002548E6"/>
    <w:rsid w:val="00254B4B"/>
    <w:rsid w:val="00254E0F"/>
    <w:rsid w:val="00255A5F"/>
    <w:rsid w:val="00256399"/>
    <w:rsid w:val="0025671A"/>
    <w:rsid w:val="0025672C"/>
    <w:rsid w:val="002567E1"/>
    <w:rsid w:val="00256853"/>
    <w:rsid w:val="0025697F"/>
    <w:rsid w:val="00257440"/>
    <w:rsid w:val="0025746C"/>
    <w:rsid w:val="00257617"/>
    <w:rsid w:val="0025789B"/>
    <w:rsid w:val="00257D4F"/>
    <w:rsid w:val="0026027C"/>
    <w:rsid w:val="0026062C"/>
    <w:rsid w:val="00260735"/>
    <w:rsid w:val="00260E5D"/>
    <w:rsid w:val="00261442"/>
    <w:rsid w:val="0026154E"/>
    <w:rsid w:val="00261815"/>
    <w:rsid w:val="00261C23"/>
    <w:rsid w:val="00261CA6"/>
    <w:rsid w:val="00261CFA"/>
    <w:rsid w:val="002620CA"/>
    <w:rsid w:val="002620DB"/>
    <w:rsid w:val="00262207"/>
    <w:rsid w:val="002625DF"/>
    <w:rsid w:val="0026278D"/>
    <w:rsid w:val="00262C74"/>
    <w:rsid w:val="00262CB1"/>
    <w:rsid w:val="00262FD4"/>
    <w:rsid w:val="0026324E"/>
    <w:rsid w:val="0026403B"/>
    <w:rsid w:val="002641F5"/>
    <w:rsid w:val="00264560"/>
    <w:rsid w:val="00264910"/>
    <w:rsid w:val="00264924"/>
    <w:rsid w:val="0026493D"/>
    <w:rsid w:val="00264F21"/>
    <w:rsid w:val="00264FB9"/>
    <w:rsid w:val="00265255"/>
    <w:rsid w:val="0026529A"/>
    <w:rsid w:val="00265644"/>
    <w:rsid w:val="00265AC3"/>
    <w:rsid w:val="00265BA3"/>
    <w:rsid w:val="00265C83"/>
    <w:rsid w:val="00265EDB"/>
    <w:rsid w:val="00265F0F"/>
    <w:rsid w:val="00265F7E"/>
    <w:rsid w:val="00266343"/>
    <w:rsid w:val="00266A15"/>
    <w:rsid w:val="00266C05"/>
    <w:rsid w:val="002673E5"/>
    <w:rsid w:val="00267535"/>
    <w:rsid w:val="00267DB2"/>
    <w:rsid w:val="00267F64"/>
    <w:rsid w:val="0027030A"/>
    <w:rsid w:val="0027037A"/>
    <w:rsid w:val="00270468"/>
    <w:rsid w:val="00270844"/>
    <w:rsid w:val="002709A7"/>
    <w:rsid w:val="00270B10"/>
    <w:rsid w:val="00270BCA"/>
    <w:rsid w:val="00270D2F"/>
    <w:rsid w:val="002712A3"/>
    <w:rsid w:val="00271415"/>
    <w:rsid w:val="00271452"/>
    <w:rsid w:val="0027175C"/>
    <w:rsid w:val="0027188C"/>
    <w:rsid w:val="0027196E"/>
    <w:rsid w:val="00271985"/>
    <w:rsid w:val="00271997"/>
    <w:rsid w:val="00271BB7"/>
    <w:rsid w:val="00271CD4"/>
    <w:rsid w:val="002720EE"/>
    <w:rsid w:val="00272281"/>
    <w:rsid w:val="002725FF"/>
    <w:rsid w:val="00272773"/>
    <w:rsid w:val="00272C0A"/>
    <w:rsid w:val="00272C2D"/>
    <w:rsid w:val="00272C44"/>
    <w:rsid w:val="00272CB9"/>
    <w:rsid w:val="00272EC2"/>
    <w:rsid w:val="00273182"/>
    <w:rsid w:val="002733FF"/>
    <w:rsid w:val="00273635"/>
    <w:rsid w:val="0027364D"/>
    <w:rsid w:val="00273BE3"/>
    <w:rsid w:val="0027435F"/>
    <w:rsid w:val="00274421"/>
    <w:rsid w:val="00274C53"/>
    <w:rsid w:val="00274D5A"/>
    <w:rsid w:val="0027564A"/>
    <w:rsid w:val="00275B7D"/>
    <w:rsid w:val="00275D2C"/>
    <w:rsid w:val="00275DC1"/>
    <w:rsid w:val="00275DCB"/>
    <w:rsid w:val="00275ECE"/>
    <w:rsid w:val="00275F05"/>
    <w:rsid w:val="00275FDA"/>
    <w:rsid w:val="002760F2"/>
    <w:rsid w:val="00276442"/>
    <w:rsid w:val="002764F5"/>
    <w:rsid w:val="0027664C"/>
    <w:rsid w:val="00276685"/>
    <w:rsid w:val="00276889"/>
    <w:rsid w:val="00276AF3"/>
    <w:rsid w:val="00276E2B"/>
    <w:rsid w:val="00277458"/>
    <w:rsid w:val="002774C8"/>
    <w:rsid w:val="0027788B"/>
    <w:rsid w:val="00277906"/>
    <w:rsid w:val="00277B19"/>
    <w:rsid w:val="00277E5E"/>
    <w:rsid w:val="00277F8B"/>
    <w:rsid w:val="00280AD4"/>
    <w:rsid w:val="00280B6C"/>
    <w:rsid w:val="00280EF1"/>
    <w:rsid w:val="002810EE"/>
    <w:rsid w:val="00281192"/>
    <w:rsid w:val="002813BF"/>
    <w:rsid w:val="002815FC"/>
    <w:rsid w:val="00281757"/>
    <w:rsid w:val="00281A8D"/>
    <w:rsid w:val="00281AE1"/>
    <w:rsid w:val="00281FC9"/>
    <w:rsid w:val="00282389"/>
    <w:rsid w:val="00282F14"/>
    <w:rsid w:val="00282F33"/>
    <w:rsid w:val="0028329A"/>
    <w:rsid w:val="002832DB"/>
    <w:rsid w:val="0028361F"/>
    <w:rsid w:val="002838C7"/>
    <w:rsid w:val="0028396E"/>
    <w:rsid w:val="00283D81"/>
    <w:rsid w:val="00284477"/>
    <w:rsid w:val="002844BB"/>
    <w:rsid w:val="002848B0"/>
    <w:rsid w:val="00284A99"/>
    <w:rsid w:val="00284B4B"/>
    <w:rsid w:val="00284CCF"/>
    <w:rsid w:val="0028525D"/>
    <w:rsid w:val="00285654"/>
    <w:rsid w:val="0028583A"/>
    <w:rsid w:val="00285A73"/>
    <w:rsid w:val="00285B56"/>
    <w:rsid w:val="00286550"/>
    <w:rsid w:val="00286603"/>
    <w:rsid w:val="00286BF4"/>
    <w:rsid w:val="00286F25"/>
    <w:rsid w:val="00287113"/>
    <w:rsid w:val="00287CC0"/>
    <w:rsid w:val="0029034E"/>
    <w:rsid w:val="0029069C"/>
    <w:rsid w:val="00290772"/>
    <w:rsid w:val="002909CD"/>
    <w:rsid w:val="00290A80"/>
    <w:rsid w:val="00290B92"/>
    <w:rsid w:val="00290C90"/>
    <w:rsid w:val="00290D7B"/>
    <w:rsid w:val="00290FD6"/>
    <w:rsid w:val="002913D5"/>
    <w:rsid w:val="0029148B"/>
    <w:rsid w:val="00291F0C"/>
    <w:rsid w:val="00291F45"/>
    <w:rsid w:val="00292075"/>
    <w:rsid w:val="0029277A"/>
    <w:rsid w:val="00292949"/>
    <w:rsid w:val="00292D0D"/>
    <w:rsid w:val="00292D22"/>
    <w:rsid w:val="00292EFB"/>
    <w:rsid w:val="00293200"/>
    <w:rsid w:val="002932AB"/>
    <w:rsid w:val="00293720"/>
    <w:rsid w:val="00293796"/>
    <w:rsid w:val="0029416A"/>
    <w:rsid w:val="00294473"/>
    <w:rsid w:val="00294983"/>
    <w:rsid w:val="00294A0E"/>
    <w:rsid w:val="00294C3B"/>
    <w:rsid w:val="00294DD5"/>
    <w:rsid w:val="00294EAA"/>
    <w:rsid w:val="0029515F"/>
    <w:rsid w:val="00295302"/>
    <w:rsid w:val="002954D8"/>
    <w:rsid w:val="00295515"/>
    <w:rsid w:val="00295711"/>
    <w:rsid w:val="00295894"/>
    <w:rsid w:val="002959C7"/>
    <w:rsid w:val="00295BC6"/>
    <w:rsid w:val="00295BFD"/>
    <w:rsid w:val="00296098"/>
    <w:rsid w:val="002962E0"/>
    <w:rsid w:val="002963F7"/>
    <w:rsid w:val="0029642E"/>
    <w:rsid w:val="0029673F"/>
    <w:rsid w:val="00296A86"/>
    <w:rsid w:val="00296EC4"/>
    <w:rsid w:val="0029717A"/>
    <w:rsid w:val="0029793E"/>
    <w:rsid w:val="00297B14"/>
    <w:rsid w:val="00297CF4"/>
    <w:rsid w:val="00297E3C"/>
    <w:rsid w:val="00297E64"/>
    <w:rsid w:val="00297EC3"/>
    <w:rsid w:val="002A0088"/>
    <w:rsid w:val="002A0167"/>
    <w:rsid w:val="002A0168"/>
    <w:rsid w:val="002A03B2"/>
    <w:rsid w:val="002A0B66"/>
    <w:rsid w:val="002A0FE8"/>
    <w:rsid w:val="002A1273"/>
    <w:rsid w:val="002A127E"/>
    <w:rsid w:val="002A182C"/>
    <w:rsid w:val="002A1BB0"/>
    <w:rsid w:val="002A1CB8"/>
    <w:rsid w:val="002A1D35"/>
    <w:rsid w:val="002A20B1"/>
    <w:rsid w:val="002A2881"/>
    <w:rsid w:val="002A2BF9"/>
    <w:rsid w:val="002A2EDA"/>
    <w:rsid w:val="002A3469"/>
    <w:rsid w:val="002A3587"/>
    <w:rsid w:val="002A38E7"/>
    <w:rsid w:val="002A39E9"/>
    <w:rsid w:val="002A3AF0"/>
    <w:rsid w:val="002A3BC5"/>
    <w:rsid w:val="002A404C"/>
    <w:rsid w:val="002A42D9"/>
    <w:rsid w:val="002A42E5"/>
    <w:rsid w:val="002A43DF"/>
    <w:rsid w:val="002A4682"/>
    <w:rsid w:val="002A4DEE"/>
    <w:rsid w:val="002A5033"/>
    <w:rsid w:val="002A5081"/>
    <w:rsid w:val="002A50FF"/>
    <w:rsid w:val="002A517A"/>
    <w:rsid w:val="002A5338"/>
    <w:rsid w:val="002A5711"/>
    <w:rsid w:val="002A5FA7"/>
    <w:rsid w:val="002A6374"/>
    <w:rsid w:val="002A6428"/>
    <w:rsid w:val="002A6450"/>
    <w:rsid w:val="002A64A2"/>
    <w:rsid w:val="002A652C"/>
    <w:rsid w:val="002A654A"/>
    <w:rsid w:val="002A661C"/>
    <w:rsid w:val="002A6665"/>
    <w:rsid w:val="002A6851"/>
    <w:rsid w:val="002A68C7"/>
    <w:rsid w:val="002A6945"/>
    <w:rsid w:val="002A6E23"/>
    <w:rsid w:val="002A6E62"/>
    <w:rsid w:val="002A6F37"/>
    <w:rsid w:val="002A702C"/>
    <w:rsid w:val="002A78BE"/>
    <w:rsid w:val="002A7ACC"/>
    <w:rsid w:val="002A7AD2"/>
    <w:rsid w:val="002A7AE8"/>
    <w:rsid w:val="002A7D7F"/>
    <w:rsid w:val="002A7F48"/>
    <w:rsid w:val="002B01AD"/>
    <w:rsid w:val="002B05A3"/>
    <w:rsid w:val="002B0B9A"/>
    <w:rsid w:val="002B0F2B"/>
    <w:rsid w:val="002B11E2"/>
    <w:rsid w:val="002B1291"/>
    <w:rsid w:val="002B143E"/>
    <w:rsid w:val="002B178A"/>
    <w:rsid w:val="002B18C5"/>
    <w:rsid w:val="002B19B4"/>
    <w:rsid w:val="002B1A68"/>
    <w:rsid w:val="002B1F89"/>
    <w:rsid w:val="002B2086"/>
    <w:rsid w:val="002B20DB"/>
    <w:rsid w:val="002B2275"/>
    <w:rsid w:val="002B24D9"/>
    <w:rsid w:val="002B2811"/>
    <w:rsid w:val="002B29F3"/>
    <w:rsid w:val="002B2A07"/>
    <w:rsid w:val="002B2A15"/>
    <w:rsid w:val="002B3057"/>
    <w:rsid w:val="002B31A5"/>
    <w:rsid w:val="002B3203"/>
    <w:rsid w:val="002B32BF"/>
    <w:rsid w:val="002B36E9"/>
    <w:rsid w:val="002B380E"/>
    <w:rsid w:val="002B3971"/>
    <w:rsid w:val="002B3B6C"/>
    <w:rsid w:val="002B3C04"/>
    <w:rsid w:val="002B3F76"/>
    <w:rsid w:val="002B4070"/>
    <w:rsid w:val="002B46AC"/>
    <w:rsid w:val="002B48CF"/>
    <w:rsid w:val="002B4B0D"/>
    <w:rsid w:val="002B4E6A"/>
    <w:rsid w:val="002B4EB2"/>
    <w:rsid w:val="002B6102"/>
    <w:rsid w:val="002B63EF"/>
    <w:rsid w:val="002B6525"/>
    <w:rsid w:val="002B6A10"/>
    <w:rsid w:val="002B6E87"/>
    <w:rsid w:val="002B700B"/>
    <w:rsid w:val="002B7438"/>
    <w:rsid w:val="002B7452"/>
    <w:rsid w:val="002B74F0"/>
    <w:rsid w:val="002B7601"/>
    <w:rsid w:val="002B7AA8"/>
    <w:rsid w:val="002B7DCE"/>
    <w:rsid w:val="002B7DD4"/>
    <w:rsid w:val="002C026B"/>
    <w:rsid w:val="002C0420"/>
    <w:rsid w:val="002C0460"/>
    <w:rsid w:val="002C04EB"/>
    <w:rsid w:val="002C0757"/>
    <w:rsid w:val="002C0FF9"/>
    <w:rsid w:val="002C11CA"/>
    <w:rsid w:val="002C1225"/>
    <w:rsid w:val="002C1372"/>
    <w:rsid w:val="002C1943"/>
    <w:rsid w:val="002C1A6D"/>
    <w:rsid w:val="002C1CCF"/>
    <w:rsid w:val="002C1F81"/>
    <w:rsid w:val="002C2345"/>
    <w:rsid w:val="002C27D0"/>
    <w:rsid w:val="002C2884"/>
    <w:rsid w:val="002C3093"/>
    <w:rsid w:val="002C31AE"/>
    <w:rsid w:val="002C32BD"/>
    <w:rsid w:val="002C3526"/>
    <w:rsid w:val="002C37D1"/>
    <w:rsid w:val="002C3B59"/>
    <w:rsid w:val="002C3D56"/>
    <w:rsid w:val="002C3E86"/>
    <w:rsid w:val="002C3ECA"/>
    <w:rsid w:val="002C40B6"/>
    <w:rsid w:val="002C4503"/>
    <w:rsid w:val="002C490A"/>
    <w:rsid w:val="002C4A72"/>
    <w:rsid w:val="002C4C7E"/>
    <w:rsid w:val="002C4DB2"/>
    <w:rsid w:val="002C51CB"/>
    <w:rsid w:val="002C5515"/>
    <w:rsid w:val="002C55BB"/>
    <w:rsid w:val="002C567F"/>
    <w:rsid w:val="002C56BE"/>
    <w:rsid w:val="002C57DF"/>
    <w:rsid w:val="002C5F9A"/>
    <w:rsid w:val="002C6604"/>
    <w:rsid w:val="002C6B02"/>
    <w:rsid w:val="002C6C3D"/>
    <w:rsid w:val="002C6CA6"/>
    <w:rsid w:val="002C79F9"/>
    <w:rsid w:val="002C7BD0"/>
    <w:rsid w:val="002C7C3B"/>
    <w:rsid w:val="002C7EA8"/>
    <w:rsid w:val="002C7EBD"/>
    <w:rsid w:val="002D0133"/>
    <w:rsid w:val="002D017D"/>
    <w:rsid w:val="002D01AB"/>
    <w:rsid w:val="002D01BA"/>
    <w:rsid w:val="002D083A"/>
    <w:rsid w:val="002D0852"/>
    <w:rsid w:val="002D0D7E"/>
    <w:rsid w:val="002D1023"/>
    <w:rsid w:val="002D1099"/>
    <w:rsid w:val="002D1A4C"/>
    <w:rsid w:val="002D1ADF"/>
    <w:rsid w:val="002D1E75"/>
    <w:rsid w:val="002D2588"/>
    <w:rsid w:val="002D2F3C"/>
    <w:rsid w:val="002D3161"/>
    <w:rsid w:val="002D3372"/>
    <w:rsid w:val="002D3390"/>
    <w:rsid w:val="002D34C6"/>
    <w:rsid w:val="002D37B5"/>
    <w:rsid w:val="002D3863"/>
    <w:rsid w:val="002D3A28"/>
    <w:rsid w:val="002D3A5E"/>
    <w:rsid w:val="002D3C25"/>
    <w:rsid w:val="002D4513"/>
    <w:rsid w:val="002D48EF"/>
    <w:rsid w:val="002D49A0"/>
    <w:rsid w:val="002D4AE2"/>
    <w:rsid w:val="002D4BFC"/>
    <w:rsid w:val="002D4ED1"/>
    <w:rsid w:val="002D5167"/>
    <w:rsid w:val="002D5419"/>
    <w:rsid w:val="002D55AC"/>
    <w:rsid w:val="002D5920"/>
    <w:rsid w:val="002D5A47"/>
    <w:rsid w:val="002D6760"/>
    <w:rsid w:val="002D6E2F"/>
    <w:rsid w:val="002D6FAC"/>
    <w:rsid w:val="002D705C"/>
    <w:rsid w:val="002D7307"/>
    <w:rsid w:val="002D73EA"/>
    <w:rsid w:val="002D74E0"/>
    <w:rsid w:val="002D7649"/>
    <w:rsid w:val="002D7841"/>
    <w:rsid w:val="002D78A1"/>
    <w:rsid w:val="002D7B20"/>
    <w:rsid w:val="002D7F10"/>
    <w:rsid w:val="002E00D2"/>
    <w:rsid w:val="002E0509"/>
    <w:rsid w:val="002E065C"/>
    <w:rsid w:val="002E0CBB"/>
    <w:rsid w:val="002E0CFA"/>
    <w:rsid w:val="002E0D6A"/>
    <w:rsid w:val="002E0E43"/>
    <w:rsid w:val="002E1072"/>
    <w:rsid w:val="002E108A"/>
    <w:rsid w:val="002E11AD"/>
    <w:rsid w:val="002E1363"/>
    <w:rsid w:val="002E172F"/>
    <w:rsid w:val="002E1828"/>
    <w:rsid w:val="002E1B9C"/>
    <w:rsid w:val="002E1D81"/>
    <w:rsid w:val="002E1DBB"/>
    <w:rsid w:val="002E20CE"/>
    <w:rsid w:val="002E20EF"/>
    <w:rsid w:val="002E21BF"/>
    <w:rsid w:val="002E25C7"/>
    <w:rsid w:val="002E2BB6"/>
    <w:rsid w:val="002E2C0F"/>
    <w:rsid w:val="002E2F14"/>
    <w:rsid w:val="002E3163"/>
    <w:rsid w:val="002E3197"/>
    <w:rsid w:val="002E31C4"/>
    <w:rsid w:val="002E33EC"/>
    <w:rsid w:val="002E35D7"/>
    <w:rsid w:val="002E38FA"/>
    <w:rsid w:val="002E3B97"/>
    <w:rsid w:val="002E3C50"/>
    <w:rsid w:val="002E464B"/>
    <w:rsid w:val="002E4F71"/>
    <w:rsid w:val="002E53F3"/>
    <w:rsid w:val="002E5449"/>
    <w:rsid w:val="002E5AE6"/>
    <w:rsid w:val="002E5B3F"/>
    <w:rsid w:val="002E5DC6"/>
    <w:rsid w:val="002E5DFB"/>
    <w:rsid w:val="002E6402"/>
    <w:rsid w:val="002E675B"/>
    <w:rsid w:val="002E687D"/>
    <w:rsid w:val="002E6917"/>
    <w:rsid w:val="002E69D4"/>
    <w:rsid w:val="002E6AFC"/>
    <w:rsid w:val="002E7149"/>
    <w:rsid w:val="002E75B1"/>
    <w:rsid w:val="002E7863"/>
    <w:rsid w:val="002E7C09"/>
    <w:rsid w:val="002E7F0A"/>
    <w:rsid w:val="002F04FB"/>
    <w:rsid w:val="002F062E"/>
    <w:rsid w:val="002F06C8"/>
    <w:rsid w:val="002F0C50"/>
    <w:rsid w:val="002F0F9F"/>
    <w:rsid w:val="002F148E"/>
    <w:rsid w:val="002F197D"/>
    <w:rsid w:val="002F1DFF"/>
    <w:rsid w:val="002F1F50"/>
    <w:rsid w:val="002F20BA"/>
    <w:rsid w:val="002F230B"/>
    <w:rsid w:val="002F27C3"/>
    <w:rsid w:val="002F27C8"/>
    <w:rsid w:val="002F2895"/>
    <w:rsid w:val="002F2C9B"/>
    <w:rsid w:val="002F2E13"/>
    <w:rsid w:val="002F2E4F"/>
    <w:rsid w:val="002F2F13"/>
    <w:rsid w:val="002F307A"/>
    <w:rsid w:val="002F351A"/>
    <w:rsid w:val="002F37D9"/>
    <w:rsid w:val="002F37F8"/>
    <w:rsid w:val="002F39F4"/>
    <w:rsid w:val="002F40AE"/>
    <w:rsid w:val="002F427B"/>
    <w:rsid w:val="002F447D"/>
    <w:rsid w:val="002F451D"/>
    <w:rsid w:val="002F4561"/>
    <w:rsid w:val="002F45B7"/>
    <w:rsid w:val="002F4A66"/>
    <w:rsid w:val="002F4C3C"/>
    <w:rsid w:val="002F4F8C"/>
    <w:rsid w:val="002F55A7"/>
    <w:rsid w:val="002F564E"/>
    <w:rsid w:val="002F5848"/>
    <w:rsid w:val="002F59D7"/>
    <w:rsid w:val="002F5B6A"/>
    <w:rsid w:val="002F5C42"/>
    <w:rsid w:val="002F5D5B"/>
    <w:rsid w:val="002F648E"/>
    <w:rsid w:val="002F6894"/>
    <w:rsid w:val="002F69FD"/>
    <w:rsid w:val="002F6EC7"/>
    <w:rsid w:val="002F71A7"/>
    <w:rsid w:val="002F7212"/>
    <w:rsid w:val="002F74B7"/>
    <w:rsid w:val="002F7596"/>
    <w:rsid w:val="002F78FA"/>
    <w:rsid w:val="002F7B37"/>
    <w:rsid w:val="002F7CDF"/>
    <w:rsid w:val="003000E4"/>
    <w:rsid w:val="00300445"/>
    <w:rsid w:val="003004F8"/>
    <w:rsid w:val="003007AF"/>
    <w:rsid w:val="003007BD"/>
    <w:rsid w:val="00300882"/>
    <w:rsid w:val="00300963"/>
    <w:rsid w:val="00300AF7"/>
    <w:rsid w:val="00300DA3"/>
    <w:rsid w:val="00300EE6"/>
    <w:rsid w:val="00301259"/>
    <w:rsid w:val="0030127A"/>
    <w:rsid w:val="00301BD2"/>
    <w:rsid w:val="00301DB6"/>
    <w:rsid w:val="0030203A"/>
    <w:rsid w:val="00302379"/>
    <w:rsid w:val="003024C7"/>
    <w:rsid w:val="0030254A"/>
    <w:rsid w:val="003026F4"/>
    <w:rsid w:val="0030271F"/>
    <w:rsid w:val="003029D3"/>
    <w:rsid w:val="00302A57"/>
    <w:rsid w:val="003032B5"/>
    <w:rsid w:val="00303876"/>
    <w:rsid w:val="00303B66"/>
    <w:rsid w:val="00303CB5"/>
    <w:rsid w:val="00303CCA"/>
    <w:rsid w:val="003042F2"/>
    <w:rsid w:val="003046E8"/>
    <w:rsid w:val="0030471E"/>
    <w:rsid w:val="00304BC1"/>
    <w:rsid w:val="00304CC0"/>
    <w:rsid w:val="00304D10"/>
    <w:rsid w:val="00304FC1"/>
    <w:rsid w:val="00304FD6"/>
    <w:rsid w:val="00305532"/>
    <w:rsid w:val="00305B11"/>
    <w:rsid w:val="00305C3D"/>
    <w:rsid w:val="003060D6"/>
    <w:rsid w:val="003060F8"/>
    <w:rsid w:val="0030624B"/>
    <w:rsid w:val="0030645E"/>
    <w:rsid w:val="00306615"/>
    <w:rsid w:val="00306D82"/>
    <w:rsid w:val="00307FF8"/>
    <w:rsid w:val="00310167"/>
    <w:rsid w:val="003101FC"/>
    <w:rsid w:val="003103B3"/>
    <w:rsid w:val="0031042E"/>
    <w:rsid w:val="003104A0"/>
    <w:rsid w:val="003105CA"/>
    <w:rsid w:val="003108E5"/>
    <w:rsid w:val="00310A91"/>
    <w:rsid w:val="003114BB"/>
    <w:rsid w:val="00312043"/>
    <w:rsid w:val="003122A4"/>
    <w:rsid w:val="00312493"/>
    <w:rsid w:val="003124CC"/>
    <w:rsid w:val="0031277A"/>
    <w:rsid w:val="00312CAF"/>
    <w:rsid w:val="00312F3D"/>
    <w:rsid w:val="00313473"/>
    <w:rsid w:val="00313830"/>
    <w:rsid w:val="00313B8D"/>
    <w:rsid w:val="00313D9D"/>
    <w:rsid w:val="00313E77"/>
    <w:rsid w:val="00313F81"/>
    <w:rsid w:val="003140C0"/>
    <w:rsid w:val="00314150"/>
    <w:rsid w:val="003142C7"/>
    <w:rsid w:val="003142E5"/>
    <w:rsid w:val="00314519"/>
    <w:rsid w:val="00314C89"/>
    <w:rsid w:val="00314D88"/>
    <w:rsid w:val="003151D1"/>
    <w:rsid w:val="003154BE"/>
    <w:rsid w:val="00315724"/>
    <w:rsid w:val="003160C2"/>
    <w:rsid w:val="00316755"/>
    <w:rsid w:val="00316A8A"/>
    <w:rsid w:val="00316DFE"/>
    <w:rsid w:val="00316E08"/>
    <w:rsid w:val="00316EBA"/>
    <w:rsid w:val="003172B5"/>
    <w:rsid w:val="0031768A"/>
    <w:rsid w:val="003177F7"/>
    <w:rsid w:val="00317D67"/>
    <w:rsid w:val="00317FD5"/>
    <w:rsid w:val="0032071D"/>
    <w:rsid w:val="003207C9"/>
    <w:rsid w:val="003207F8"/>
    <w:rsid w:val="003216B8"/>
    <w:rsid w:val="003217B2"/>
    <w:rsid w:val="003218C4"/>
    <w:rsid w:val="00321F69"/>
    <w:rsid w:val="003220D8"/>
    <w:rsid w:val="00322140"/>
    <w:rsid w:val="003221A6"/>
    <w:rsid w:val="003221FD"/>
    <w:rsid w:val="003225A3"/>
    <w:rsid w:val="003226D8"/>
    <w:rsid w:val="00322750"/>
    <w:rsid w:val="0032298B"/>
    <w:rsid w:val="003229FA"/>
    <w:rsid w:val="00323236"/>
    <w:rsid w:val="00323484"/>
    <w:rsid w:val="00323636"/>
    <w:rsid w:val="0032374A"/>
    <w:rsid w:val="00323E5D"/>
    <w:rsid w:val="0032455F"/>
    <w:rsid w:val="003245F8"/>
    <w:rsid w:val="0032476F"/>
    <w:rsid w:val="00324A50"/>
    <w:rsid w:val="00324FD1"/>
    <w:rsid w:val="00325440"/>
    <w:rsid w:val="003257E6"/>
    <w:rsid w:val="00325829"/>
    <w:rsid w:val="003258C7"/>
    <w:rsid w:val="00325CA5"/>
    <w:rsid w:val="00326054"/>
    <w:rsid w:val="003262D0"/>
    <w:rsid w:val="0032653C"/>
    <w:rsid w:val="003266E8"/>
    <w:rsid w:val="0032694D"/>
    <w:rsid w:val="00326DD3"/>
    <w:rsid w:val="00326DD7"/>
    <w:rsid w:val="00326E20"/>
    <w:rsid w:val="00326E49"/>
    <w:rsid w:val="0032727F"/>
    <w:rsid w:val="00327609"/>
    <w:rsid w:val="00327817"/>
    <w:rsid w:val="00327B06"/>
    <w:rsid w:val="00327F5D"/>
    <w:rsid w:val="0033007F"/>
    <w:rsid w:val="0033008D"/>
    <w:rsid w:val="003304D9"/>
    <w:rsid w:val="003305D5"/>
    <w:rsid w:val="00330EF7"/>
    <w:rsid w:val="003315CB"/>
    <w:rsid w:val="0033172C"/>
    <w:rsid w:val="00331999"/>
    <w:rsid w:val="00331A83"/>
    <w:rsid w:val="00331EAC"/>
    <w:rsid w:val="003320BA"/>
    <w:rsid w:val="0033212B"/>
    <w:rsid w:val="0033237B"/>
    <w:rsid w:val="00332410"/>
    <w:rsid w:val="00332546"/>
    <w:rsid w:val="0033258D"/>
    <w:rsid w:val="003325BB"/>
    <w:rsid w:val="00332B0E"/>
    <w:rsid w:val="003334E1"/>
    <w:rsid w:val="00333566"/>
    <w:rsid w:val="00333841"/>
    <w:rsid w:val="00333C88"/>
    <w:rsid w:val="00333D36"/>
    <w:rsid w:val="00333D57"/>
    <w:rsid w:val="00333E80"/>
    <w:rsid w:val="003343FE"/>
    <w:rsid w:val="003346F1"/>
    <w:rsid w:val="003348AC"/>
    <w:rsid w:val="00334A5B"/>
    <w:rsid w:val="0033570A"/>
    <w:rsid w:val="003357F9"/>
    <w:rsid w:val="0033598D"/>
    <w:rsid w:val="00335C3C"/>
    <w:rsid w:val="00335C3D"/>
    <w:rsid w:val="00335FE2"/>
    <w:rsid w:val="00336293"/>
    <w:rsid w:val="0033634D"/>
    <w:rsid w:val="003368E3"/>
    <w:rsid w:val="00336977"/>
    <w:rsid w:val="00336A63"/>
    <w:rsid w:val="00336BA9"/>
    <w:rsid w:val="00336E35"/>
    <w:rsid w:val="00336EAA"/>
    <w:rsid w:val="00336F1C"/>
    <w:rsid w:val="00337049"/>
    <w:rsid w:val="00337588"/>
    <w:rsid w:val="003408DA"/>
    <w:rsid w:val="00340944"/>
    <w:rsid w:val="00340CD0"/>
    <w:rsid w:val="00340E39"/>
    <w:rsid w:val="003412DC"/>
    <w:rsid w:val="0034140B"/>
    <w:rsid w:val="003414CA"/>
    <w:rsid w:val="00341A49"/>
    <w:rsid w:val="00341ADD"/>
    <w:rsid w:val="00341D51"/>
    <w:rsid w:val="003423D2"/>
    <w:rsid w:val="00342420"/>
    <w:rsid w:val="003426D1"/>
    <w:rsid w:val="00342D7C"/>
    <w:rsid w:val="00342E89"/>
    <w:rsid w:val="003430F3"/>
    <w:rsid w:val="00343841"/>
    <w:rsid w:val="0034395E"/>
    <w:rsid w:val="00343991"/>
    <w:rsid w:val="00343A08"/>
    <w:rsid w:val="00343A37"/>
    <w:rsid w:val="00343DB1"/>
    <w:rsid w:val="0034423F"/>
    <w:rsid w:val="00344530"/>
    <w:rsid w:val="0034466E"/>
    <w:rsid w:val="00344D46"/>
    <w:rsid w:val="00344F42"/>
    <w:rsid w:val="00345153"/>
    <w:rsid w:val="003452B3"/>
    <w:rsid w:val="003454B2"/>
    <w:rsid w:val="003455BF"/>
    <w:rsid w:val="0034568E"/>
    <w:rsid w:val="00345767"/>
    <w:rsid w:val="003459F1"/>
    <w:rsid w:val="00345A6B"/>
    <w:rsid w:val="00345CAC"/>
    <w:rsid w:val="00345D7A"/>
    <w:rsid w:val="0034654E"/>
    <w:rsid w:val="0034663C"/>
    <w:rsid w:val="003469BC"/>
    <w:rsid w:val="003469C9"/>
    <w:rsid w:val="00346C62"/>
    <w:rsid w:val="00347049"/>
    <w:rsid w:val="003472F6"/>
    <w:rsid w:val="00347A8F"/>
    <w:rsid w:val="00347DA6"/>
    <w:rsid w:val="00347E1F"/>
    <w:rsid w:val="00350025"/>
    <w:rsid w:val="0035024C"/>
    <w:rsid w:val="00350896"/>
    <w:rsid w:val="00350C77"/>
    <w:rsid w:val="00350E84"/>
    <w:rsid w:val="00350FBA"/>
    <w:rsid w:val="003512A3"/>
    <w:rsid w:val="0035130C"/>
    <w:rsid w:val="00351482"/>
    <w:rsid w:val="00352104"/>
    <w:rsid w:val="003521E2"/>
    <w:rsid w:val="00352D33"/>
    <w:rsid w:val="00352F49"/>
    <w:rsid w:val="003531C3"/>
    <w:rsid w:val="003533F3"/>
    <w:rsid w:val="00353457"/>
    <w:rsid w:val="003539EB"/>
    <w:rsid w:val="00353AC8"/>
    <w:rsid w:val="00353C80"/>
    <w:rsid w:val="00353D7E"/>
    <w:rsid w:val="0035428D"/>
    <w:rsid w:val="003545FC"/>
    <w:rsid w:val="00354C68"/>
    <w:rsid w:val="00354F07"/>
    <w:rsid w:val="00354F83"/>
    <w:rsid w:val="00355060"/>
    <w:rsid w:val="00355316"/>
    <w:rsid w:val="003553E1"/>
    <w:rsid w:val="003554C2"/>
    <w:rsid w:val="0035581C"/>
    <w:rsid w:val="00355977"/>
    <w:rsid w:val="00355AA0"/>
    <w:rsid w:val="00355F1E"/>
    <w:rsid w:val="003560CF"/>
    <w:rsid w:val="00356217"/>
    <w:rsid w:val="003562FD"/>
    <w:rsid w:val="0035664F"/>
    <w:rsid w:val="003569A5"/>
    <w:rsid w:val="00356C90"/>
    <w:rsid w:val="00356F69"/>
    <w:rsid w:val="0035718C"/>
    <w:rsid w:val="0035726F"/>
    <w:rsid w:val="0035728C"/>
    <w:rsid w:val="00357FD9"/>
    <w:rsid w:val="00360108"/>
    <w:rsid w:val="0036011A"/>
    <w:rsid w:val="00360254"/>
    <w:rsid w:val="00360453"/>
    <w:rsid w:val="00360504"/>
    <w:rsid w:val="00360939"/>
    <w:rsid w:val="00360A3F"/>
    <w:rsid w:val="00360BA4"/>
    <w:rsid w:val="00360BDB"/>
    <w:rsid w:val="00360E68"/>
    <w:rsid w:val="0036101C"/>
    <w:rsid w:val="003612F0"/>
    <w:rsid w:val="00361351"/>
    <w:rsid w:val="003614FE"/>
    <w:rsid w:val="0036183D"/>
    <w:rsid w:val="00361C68"/>
    <w:rsid w:val="00361CCF"/>
    <w:rsid w:val="00361F2A"/>
    <w:rsid w:val="00362342"/>
    <w:rsid w:val="00362390"/>
    <w:rsid w:val="003625CD"/>
    <w:rsid w:val="0036289E"/>
    <w:rsid w:val="003628F6"/>
    <w:rsid w:val="00362917"/>
    <w:rsid w:val="00362995"/>
    <w:rsid w:val="00362A95"/>
    <w:rsid w:val="00362AC9"/>
    <w:rsid w:val="00362DC5"/>
    <w:rsid w:val="00362E3C"/>
    <w:rsid w:val="0036327A"/>
    <w:rsid w:val="003635D5"/>
    <w:rsid w:val="0036366E"/>
    <w:rsid w:val="003636C6"/>
    <w:rsid w:val="00364678"/>
    <w:rsid w:val="003647DA"/>
    <w:rsid w:val="003648BB"/>
    <w:rsid w:val="00364B85"/>
    <w:rsid w:val="00365100"/>
    <w:rsid w:val="003655FD"/>
    <w:rsid w:val="0036582A"/>
    <w:rsid w:val="0036595C"/>
    <w:rsid w:val="00365AE4"/>
    <w:rsid w:val="00365B27"/>
    <w:rsid w:val="00365E9D"/>
    <w:rsid w:val="00366095"/>
    <w:rsid w:val="00366137"/>
    <w:rsid w:val="003661D3"/>
    <w:rsid w:val="003664E6"/>
    <w:rsid w:val="00366673"/>
    <w:rsid w:val="00366CA7"/>
    <w:rsid w:val="00366ED2"/>
    <w:rsid w:val="0036730E"/>
    <w:rsid w:val="003677BA"/>
    <w:rsid w:val="0036794D"/>
    <w:rsid w:val="00367F05"/>
    <w:rsid w:val="00370324"/>
    <w:rsid w:val="00370388"/>
    <w:rsid w:val="00370E0E"/>
    <w:rsid w:val="00371591"/>
    <w:rsid w:val="003719E9"/>
    <w:rsid w:val="00371CCA"/>
    <w:rsid w:val="00371CD9"/>
    <w:rsid w:val="00371F24"/>
    <w:rsid w:val="00372304"/>
    <w:rsid w:val="00372360"/>
    <w:rsid w:val="003724DD"/>
    <w:rsid w:val="00372734"/>
    <w:rsid w:val="003727D0"/>
    <w:rsid w:val="00372F03"/>
    <w:rsid w:val="003735B4"/>
    <w:rsid w:val="00373880"/>
    <w:rsid w:val="00373A5A"/>
    <w:rsid w:val="00373CB1"/>
    <w:rsid w:val="003742B3"/>
    <w:rsid w:val="0037464E"/>
    <w:rsid w:val="003746AA"/>
    <w:rsid w:val="003749C3"/>
    <w:rsid w:val="00374FA3"/>
    <w:rsid w:val="00375043"/>
    <w:rsid w:val="003754D1"/>
    <w:rsid w:val="003755AD"/>
    <w:rsid w:val="00375644"/>
    <w:rsid w:val="003762EA"/>
    <w:rsid w:val="003765C9"/>
    <w:rsid w:val="003768E0"/>
    <w:rsid w:val="00376D2B"/>
    <w:rsid w:val="00376D56"/>
    <w:rsid w:val="00377075"/>
    <w:rsid w:val="0037712D"/>
    <w:rsid w:val="00377338"/>
    <w:rsid w:val="003773AA"/>
    <w:rsid w:val="003778DB"/>
    <w:rsid w:val="003801E4"/>
    <w:rsid w:val="0038063F"/>
    <w:rsid w:val="0038074C"/>
    <w:rsid w:val="003807D7"/>
    <w:rsid w:val="003807E5"/>
    <w:rsid w:val="00380986"/>
    <w:rsid w:val="00380D7F"/>
    <w:rsid w:val="0038114B"/>
    <w:rsid w:val="003815C1"/>
    <w:rsid w:val="00381A9D"/>
    <w:rsid w:val="00381C5E"/>
    <w:rsid w:val="00381CF4"/>
    <w:rsid w:val="00381E11"/>
    <w:rsid w:val="00382497"/>
    <w:rsid w:val="003826DE"/>
    <w:rsid w:val="0038271A"/>
    <w:rsid w:val="003827E9"/>
    <w:rsid w:val="003828DA"/>
    <w:rsid w:val="00382E48"/>
    <w:rsid w:val="00382F73"/>
    <w:rsid w:val="00383407"/>
    <w:rsid w:val="00383E74"/>
    <w:rsid w:val="003841E0"/>
    <w:rsid w:val="00384637"/>
    <w:rsid w:val="0038487E"/>
    <w:rsid w:val="00384C43"/>
    <w:rsid w:val="003854E8"/>
    <w:rsid w:val="003854EE"/>
    <w:rsid w:val="00385700"/>
    <w:rsid w:val="0038587F"/>
    <w:rsid w:val="00385A72"/>
    <w:rsid w:val="00385A8A"/>
    <w:rsid w:val="00385D2E"/>
    <w:rsid w:val="00385F4D"/>
    <w:rsid w:val="0038628B"/>
    <w:rsid w:val="00386391"/>
    <w:rsid w:val="003865DA"/>
    <w:rsid w:val="003865F6"/>
    <w:rsid w:val="003866C1"/>
    <w:rsid w:val="0038695B"/>
    <w:rsid w:val="00386CB4"/>
    <w:rsid w:val="0038721D"/>
    <w:rsid w:val="00387285"/>
    <w:rsid w:val="003873F5"/>
    <w:rsid w:val="003877D6"/>
    <w:rsid w:val="00387835"/>
    <w:rsid w:val="00387B0F"/>
    <w:rsid w:val="00387B1C"/>
    <w:rsid w:val="00387D4F"/>
    <w:rsid w:val="00387E15"/>
    <w:rsid w:val="00387FBD"/>
    <w:rsid w:val="00390089"/>
    <w:rsid w:val="003902D2"/>
    <w:rsid w:val="003902FE"/>
    <w:rsid w:val="003903C6"/>
    <w:rsid w:val="003907E4"/>
    <w:rsid w:val="00390A7E"/>
    <w:rsid w:val="00390DEF"/>
    <w:rsid w:val="003911C4"/>
    <w:rsid w:val="00391239"/>
    <w:rsid w:val="00391762"/>
    <w:rsid w:val="00391828"/>
    <w:rsid w:val="00391A2C"/>
    <w:rsid w:val="00392274"/>
    <w:rsid w:val="003922A3"/>
    <w:rsid w:val="0039247F"/>
    <w:rsid w:val="0039301E"/>
    <w:rsid w:val="0039382E"/>
    <w:rsid w:val="003938E6"/>
    <w:rsid w:val="00393A32"/>
    <w:rsid w:val="00393ABB"/>
    <w:rsid w:val="00393FCA"/>
    <w:rsid w:val="00394CC7"/>
    <w:rsid w:val="00394EEB"/>
    <w:rsid w:val="00395404"/>
    <w:rsid w:val="00395845"/>
    <w:rsid w:val="00395878"/>
    <w:rsid w:val="00395BCF"/>
    <w:rsid w:val="00395C29"/>
    <w:rsid w:val="00395D5C"/>
    <w:rsid w:val="003960CC"/>
    <w:rsid w:val="0039629B"/>
    <w:rsid w:val="0039657C"/>
    <w:rsid w:val="0039663D"/>
    <w:rsid w:val="00396721"/>
    <w:rsid w:val="00396E40"/>
    <w:rsid w:val="00396E7B"/>
    <w:rsid w:val="00397036"/>
    <w:rsid w:val="0039715F"/>
    <w:rsid w:val="003972DC"/>
    <w:rsid w:val="003975E7"/>
    <w:rsid w:val="00397AE0"/>
    <w:rsid w:val="00397CCD"/>
    <w:rsid w:val="003A057E"/>
    <w:rsid w:val="003A06E1"/>
    <w:rsid w:val="003A0CF3"/>
    <w:rsid w:val="003A0F4A"/>
    <w:rsid w:val="003A10D0"/>
    <w:rsid w:val="003A113E"/>
    <w:rsid w:val="003A123B"/>
    <w:rsid w:val="003A13DE"/>
    <w:rsid w:val="003A155C"/>
    <w:rsid w:val="003A1916"/>
    <w:rsid w:val="003A19F2"/>
    <w:rsid w:val="003A1E1A"/>
    <w:rsid w:val="003A1EF2"/>
    <w:rsid w:val="003A26A9"/>
    <w:rsid w:val="003A27C8"/>
    <w:rsid w:val="003A2C82"/>
    <w:rsid w:val="003A30C5"/>
    <w:rsid w:val="003A32F9"/>
    <w:rsid w:val="003A35F9"/>
    <w:rsid w:val="003A3771"/>
    <w:rsid w:val="003A3781"/>
    <w:rsid w:val="003A37E6"/>
    <w:rsid w:val="003A389F"/>
    <w:rsid w:val="003A3958"/>
    <w:rsid w:val="003A3A4F"/>
    <w:rsid w:val="003A3CE7"/>
    <w:rsid w:val="003A3E20"/>
    <w:rsid w:val="003A4506"/>
    <w:rsid w:val="003A4652"/>
    <w:rsid w:val="003A4DBE"/>
    <w:rsid w:val="003A4E04"/>
    <w:rsid w:val="003A507E"/>
    <w:rsid w:val="003A5434"/>
    <w:rsid w:val="003A5502"/>
    <w:rsid w:val="003A5638"/>
    <w:rsid w:val="003A57F5"/>
    <w:rsid w:val="003A59B7"/>
    <w:rsid w:val="003A5B46"/>
    <w:rsid w:val="003A618B"/>
    <w:rsid w:val="003A65D5"/>
    <w:rsid w:val="003A6AA8"/>
    <w:rsid w:val="003A6AE6"/>
    <w:rsid w:val="003A6C4F"/>
    <w:rsid w:val="003A6CD9"/>
    <w:rsid w:val="003A7602"/>
    <w:rsid w:val="003A79B1"/>
    <w:rsid w:val="003A7CB8"/>
    <w:rsid w:val="003B03D4"/>
    <w:rsid w:val="003B053C"/>
    <w:rsid w:val="003B0816"/>
    <w:rsid w:val="003B0E45"/>
    <w:rsid w:val="003B10D1"/>
    <w:rsid w:val="003B1577"/>
    <w:rsid w:val="003B18B8"/>
    <w:rsid w:val="003B1DFD"/>
    <w:rsid w:val="003B1E3B"/>
    <w:rsid w:val="003B2261"/>
    <w:rsid w:val="003B2526"/>
    <w:rsid w:val="003B2614"/>
    <w:rsid w:val="003B26E6"/>
    <w:rsid w:val="003B2BD1"/>
    <w:rsid w:val="003B2D4F"/>
    <w:rsid w:val="003B384F"/>
    <w:rsid w:val="003B389C"/>
    <w:rsid w:val="003B3A5E"/>
    <w:rsid w:val="003B4002"/>
    <w:rsid w:val="003B40E7"/>
    <w:rsid w:val="003B4591"/>
    <w:rsid w:val="003B4718"/>
    <w:rsid w:val="003B5243"/>
    <w:rsid w:val="003B55F3"/>
    <w:rsid w:val="003B5A16"/>
    <w:rsid w:val="003B5B24"/>
    <w:rsid w:val="003B5DAD"/>
    <w:rsid w:val="003B5DF2"/>
    <w:rsid w:val="003B5EBD"/>
    <w:rsid w:val="003B6006"/>
    <w:rsid w:val="003B635D"/>
    <w:rsid w:val="003B648C"/>
    <w:rsid w:val="003B64E1"/>
    <w:rsid w:val="003B6519"/>
    <w:rsid w:val="003B66E5"/>
    <w:rsid w:val="003B6C26"/>
    <w:rsid w:val="003B6EC4"/>
    <w:rsid w:val="003B7112"/>
    <w:rsid w:val="003B731E"/>
    <w:rsid w:val="003B7AA7"/>
    <w:rsid w:val="003B7DB0"/>
    <w:rsid w:val="003B7EFB"/>
    <w:rsid w:val="003C0A65"/>
    <w:rsid w:val="003C0A81"/>
    <w:rsid w:val="003C0B0C"/>
    <w:rsid w:val="003C0BE2"/>
    <w:rsid w:val="003C0D6B"/>
    <w:rsid w:val="003C0D8E"/>
    <w:rsid w:val="003C0F2C"/>
    <w:rsid w:val="003C12D3"/>
    <w:rsid w:val="003C150F"/>
    <w:rsid w:val="003C16D7"/>
    <w:rsid w:val="003C1BB2"/>
    <w:rsid w:val="003C1F98"/>
    <w:rsid w:val="003C294C"/>
    <w:rsid w:val="003C316E"/>
    <w:rsid w:val="003C3C65"/>
    <w:rsid w:val="003C3E21"/>
    <w:rsid w:val="003C43F5"/>
    <w:rsid w:val="003C44FD"/>
    <w:rsid w:val="003C462D"/>
    <w:rsid w:val="003C4D4E"/>
    <w:rsid w:val="003C4DC3"/>
    <w:rsid w:val="003C4E24"/>
    <w:rsid w:val="003C4EA7"/>
    <w:rsid w:val="003C51FD"/>
    <w:rsid w:val="003C5288"/>
    <w:rsid w:val="003C5447"/>
    <w:rsid w:val="003C5564"/>
    <w:rsid w:val="003C560C"/>
    <w:rsid w:val="003C56D9"/>
    <w:rsid w:val="003C5A2A"/>
    <w:rsid w:val="003C5A6B"/>
    <w:rsid w:val="003C5A6F"/>
    <w:rsid w:val="003C5B44"/>
    <w:rsid w:val="003C6276"/>
    <w:rsid w:val="003C647D"/>
    <w:rsid w:val="003C6670"/>
    <w:rsid w:val="003C67AE"/>
    <w:rsid w:val="003C6BD1"/>
    <w:rsid w:val="003C6E08"/>
    <w:rsid w:val="003C6E7A"/>
    <w:rsid w:val="003C7317"/>
    <w:rsid w:val="003C7465"/>
    <w:rsid w:val="003C74D7"/>
    <w:rsid w:val="003C76D3"/>
    <w:rsid w:val="003C780C"/>
    <w:rsid w:val="003C7901"/>
    <w:rsid w:val="003C79AA"/>
    <w:rsid w:val="003C7BC8"/>
    <w:rsid w:val="003C7D13"/>
    <w:rsid w:val="003C7E8B"/>
    <w:rsid w:val="003C7E93"/>
    <w:rsid w:val="003D0131"/>
    <w:rsid w:val="003D038F"/>
    <w:rsid w:val="003D03BB"/>
    <w:rsid w:val="003D0434"/>
    <w:rsid w:val="003D05AA"/>
    <w:rsid w:val="003D05F8"/>
    <w:rsid w:val="003D0773"/>
    <w:rsid w:val="003D1ADA"/>
    <w:rsid w:val="003D1B95"/>
    <w:rsid w:val="003D1D1E"/>
    <w:rsid w:val="003D1FC4"/>
    <w:rsid w:val="003D1FD2"/>
    <w:rsid w:val="003D23AB"/>
    <w:rsid w:val="003D2543"/>
    <w:rsid w:val="003D2673"/>
    <w:rsid w:val="003D295D"/>
    <w:rsid w:val="003D2A37"/>
    <w:rsid w:val="003D2C37"/>
    <w:rsid w:val="003D2F50"/>
    <w:rsid w:val="003D311E"/>
    <w:rsid w:val="003D31B9"/>
    <w:rsid w:val="003D3569"/>
    <w:rsid w:val="003D3C12"/>
    <w:rsid w:val="003D3C21"/>
    <w:rsid w:val="003D3C60"/>
    <w:rsid w:val="003D40FE"/>
    <w:rsid w:val="003D41F5"/>
    <w:rsid w:val="003D4323"/>
    <w:rsid w:val="003D44DA"/>
    <w:rsid w:val="003D4561"/>
    <w:rsid w:val="003D4614"/>
    <w:rsid w:val="003D47E5"/>
    <w:rsid w:val="003D48BF"/>
    <w:rsid w:val="003D4D21"/>
    <w:rsid w:val="003D4DD3"/>
    <w:rsid w:val="003D4F7B"/>
    <w:rsid w:val="003D52CB"/>
    <w:rsid w:val="003D53E8"/>
    <w:rsid w:val="003D57F6"/>
    <w:rsid w:val="003D589F"/>
    <w:rsid w:val="003D5A82"/>
    <w:rsid w:val="003D61C2"/>
    <w:rsid w:val="003D62A2"/>
    <w:rsid w:val="003D6412"/>
    <w:rsid w:val="003D6450"/>
    <w:rsid w:val="003D6554"/>
    <w:rsid w:val="003D6601"/>
    <w:rsid w:val="003D6621"/>
    <w:rsid w:val="003D6634"/>
    <w:rsid w:val="003D6903"/>
    <w:rsid w:val="003D6AB7"/>
    <w:rsid w:val="003D6EC0"/>
    <w:rsid w:val="003D749D"/>
    <w:rsid w:val="003E0197"/>
    <w:rsid w:val="003E0946"/>
    <w:rsid w:val="003E0A6C"/>
    <w:rsid w:val="003E0B7E"/>
    <w:rsid w:val="003E0E45"/>
    <w:rsid w:val="003E0F7C"/>
    <w:rsid w:val="003E13C0"/>
    <w:rsid w:val="003E1916"/>
    <w:rsid w:val="003E1C3B"/>
    <w:rsid w:val="003E1FAB"/>
    <w:rsid w:val="003E2334"/>
    <w:rsid w:val="003E2389"/>
    <w:rsid w:val="003E2CB2"/>
    <w:rsid w:val="003E3077"/>
    <w:rsid w:val="003E3364"/>
    <w:rsid w:val="003E36AC"/>
    <w:rsid w:val="003E3741"/>
    <w:rsid w:val="003E3C8C"/>
    <w:rsid w:val="003E3F80"/>
    <w:rsid w:val="003E4048"/>
    <w:rsid w:val="003E41D0"/>
    <w:rsid w:val="003E4221"/>
    <w:rsid w:val="003E4551"/>
    <w:rsid w:val="003E458A"/>
    <w:rsid w:val="003E47AF"/>
    <w:rsid w:val="003E4A80"/>
    <w:rsid w:val="003E4DFA"/>
    <w:rsid w:val="003E4E36"/>
    <w:rsid w:val="003E50C3"/>
    <w:rsid w:val="003E5587"/>
    <w:rsid w:val="003E5D41"/>
    <w:rsid w:val="003E5E59"/>
    <w:rsid w:val="003E620A"/>
    <w:rsid w:val="003E6A47"/>
    <w:rsid w:val="003E6B99"/>
    <w:rsid w:val="003E6E82"/>
    <w:rsid w:val="003E6FB9"/>
    <w:rsid w:val="003E7003"/>
    <w:rsid w:val="003E70E7"/>
    <w:rsid w:val="003E7188"/>
    <w:rsid w:val="003E733D"/>
    <w:rsid w:val="003E7374"/>
    <w:rsid w:val="003E7D48"/>
    <w:rsid w:val="003E7E16"/>
    <w:rsid w:val="003F00FD"/>
    <w:rsid w:val="003F01DC"/>
    <w:rsid w:val="003F01E5"/>
    <w:rsid w:val="003F0279"/>
    <w:rsid w:val="003F02B6"/>
    <w:rsid w:val="003F0526"/>
    <w:rsid w:val="003F054A"/>
    <w:rsid w:val="003F0A8D"/>
    <w:rsid w:val="003F0B74"/>
    <w:rsid w:val="003F14C9"/>
    <w:rsid w:val="003F184B"/>
    <w:rsid w:val="003F18D1"/>
    <w:rsid w:val="003F1A52"/>
    <w:rsid w:val="003F1D4E"/>
    <w:rsid w:val="003F1F0E"/>
    <w:rsid w:val="003F2132"/>
    <w:rsid w:val="003F247D"/>
    <w:rsid w:val="003F2583"/>
    <w:rsid w:val="003F260B"/>
    <w:rsid w:val="003F2906"/>
    <w:rsid w:val="003F2A21"/>
    <w:rsid w:val="003F2B80"/>
    <w:rsid w:val="003F33CA"/>
    <w:rsid w:val="003F33DA"/>
    <w:rsid w:val="003F3556"/>
    <w:rsid w:val="003F3705"/>
    <w:rsid w:val="003F3760"/>
    <w:rsid w:val="003F3809"/>
    <w:rsid w:val="003F3B67"/>
    <w:rsid w:val="003F3E7C"/>
    <w:rsid w:val="003F3EC4"/>
    <w:rsid w:val="003F3ED9"/>
    <w:rsid w:val="003F3F58"/>
    <w:rsid w:val="003F3F89"/>
    <w:rsid w:val="003F40E1"/>
    <w:rsid w:val="003F41E7"/>
    <w:rsid w:val="003F4215"/>
    <w:rsid w:val="003F4354"/>
    <w:rsid w:val="003F450F"/>
    <w:rsid w:val="003F488F"/>
    <w:rsid w:val="003F4C4D"/>
    <w:rsid w:val="003F50A5"/>
    <w:rsid w:val="003F5715"/>
    <w:rsid w:val="003F5CC2"/>
    <w:rsid w:val="003F5ED1"/>
    <w:rsid w:val="003F6342"/>
    <w:rsid w:val="003F648D"/>
    <w:rsid w:val="003F69C1"/>
    <w:rsid w:val="003F69C6"/>
    <w:rsid w:val="003F6CFE"/>
    <w:rsid w:val="003F73B8"/>
    <w:rsid w:val="003F7F55"/>
    <w:rsid w:val="00400216"/>
    <w:rsid w:val="00400342"/>
    <w:rsid w:val="00400580"/>
    <w:rsid w:val="0040070B"/>
    <w:rsid w:val="00400A88"/>
    <w:rsid w:val="00400E4B"/>
    <w:rsid w:val="00400EA9"/>
    <w:rsid w:val="0040129D"/>
    <w:rsid w:val="004012A6"/>
    <w:rsid w:val="00401512"/>
    <w:rsid w:val="00401584"/>
    <w:rsid w:val="00401DBB"/>
    <w:rsid w:val="00401EA7"/>
    <w:rsid w:val="004020F2"/>
    <w:rsid w:val="004023E2"/>
    <w:rsid w:val="00402679"/>
    <w:rsid w:val="004026A8"/>
    <w:rsid w:val="00402A32"/>
    <w:rsid w:val="00402CAE"/>
    <w:rsid w:val="0040319F"/>
    <w:rsid w:val="00403442"/>
    <w:rsid w:val="00403717"/>
    <w:rsid w:val="0040396C"/>
    <w:rsid w:val="00403D8D"/>
    <w:rsid w:val="00403DFA"/>
    <w:rsid w:val="00403F42"/>
    <w:rsid w:val="00404412"/>
    <w:rsid w:val="00404477"/>
    <w:rsid w:val="0040497B"/>
    <w:rsid w:val="00404A86"/>
    <w:rsid w:val="00404BED"/>
    <w:rsid w:val="00404C35"/>
    <w:rsid w:val="00404CCE"/>
    <w:rsid w:val="00404D1E"/>
    <w:rsid w:val="0040512C"/>
    <w:rsid w:val="0040535E"/>
    <w:rsid w:val="0040585F"/>
    <w:rsid w:val="00405A27"/>
    <w:rsid w:val="00405C6F"/>
    <w:rsid w:val="00405EEF"/>
    <w:rsid w:val="00405F98"/>
    <w:rsid w:val="0040611F"/>
    <w:rsid w:val="00406A5A"/>
    <w:rsid w:val="00406D68"/>
    <w:rsid w:val="00407580"/>
    <w:rsid w:val="0040766A"/>
    <w:rsid w:val="00407762"/>
    <w:rsid w:val="00407804"/>
    <w:rsid w:val="00407BB7"/>
    <w:rsid w:val="00407DDE"/>
    <w:rsid w:val="004101B1"/>
    <w:rsid w:val="004102E3"/>
    <w:rsid w:val="00410377"/>
    <w:rsid w:val="00410892"/>
    <w:rsid w:val="00410A18"/>
    <w:rsid w:val="00410B56"/>
    <w:rsid w:val="00411124"/>
    <w:rsid w:val="004112C6"/>
    <w:rsid w:val="00411870"/>
    <w:rsid w:val="00411C0A"/>
    <w:rsid w:val="00411DDF"/>
    <w:rsid w:val="00411F13"/>
    <w:rsid w:val="00412207"/>
    <w:rsid w:val="0041232E"/>
    <w:rsid w:val="004123F9"/>
    <w:rsid w:val="00412521"/>
    <w:rsid w:val="00412572"/>
    <w:rsid w:val="00412735"/>
    <w:rsid w:val="00412959"/>
    <w:rsid w:val="00412983"/>
    <w:rsid w:val="00412A0F"/>
    <w:rsid w:val="00412A78"/>
    <w:rsid w:val="00412ED6"/>
    <w:rsid w:val="004131B7"/>
    <w:rsid w:val="00413255"/>
    <w:rsid w:val="00413320"/>
    <w:rsid w:val="0041340D"/>
    <w:rsid w:val="00413475"/>
    <w:rsid w:val="00413581"/>
    <w:rsid w:val="00413901"/>
    <w:rsid w:val="004140B4"/>
    <w:rsid w:val="00414280"/>
    <w:rsid w:val="004142E5"/>
    <w:rsid w:val="004144D1"/>
    <w:rsid w:val="00415244"/>
    <w:rsid w:val="00415EDB"/>
    <w:rsid w:val="00416443"/>
    <w:rsid w:val="004164B8"/>
    <w:rsid w:val="0041675A"/>
    <w:rsid w:val="00416FBC"/>
    <w:rsid w:val="00416FCB"/>
    <w:rsid w:val="0041701E"/>
    <w:rsid w:val="004174DB"/>
    <w:rsid w:val="00417666"/>
    <w:rsid w:val="00417978"/>
    <w:rsid w:val="00417B9A"/>
    <w:rsid w:val="00417BDD"/>
    <w:rsid w:val="00417E88"/>
    <w:rsid w:val="004201AF"/>
    <w:rsid w:val="004201F4"/>
    <w:rsid w:val="00420920"/>
    <w:rsid w:val="00420943"/>
    <w:rsid w:val="00420E29"/>
    <w:rsid w:val="00421344"/>
    <w:rsid w:val="0042152C"/>
    <w:rsid w:val="004216BE"/>
    <w:rsid w:val="004216EC"/>
    <w:rsid w:val="004217C7"/>
    <w:rsid w:val="0042238E"/>
    <w:rsid w:val="00422420"/>
    <w:rsid w:val="00422FC2"/>
    <w:rsid w:val="00423162"/>
    <w:rsid w:val="004232AB"/>
    <w:rsid w:val="00423630"/>
    <w:rsid w:val="00423958"/>
    <w:rsid w:val="00423B4E"/>
    <w:rsid w:val="0042471E"/>
    <w:rsid w:val="00424879"/>
    <w:rsid w:val="00424BD3"/>
    <w:rsid w:val="00424C58"/>
    <w:rsid w:val="004251BD"/>
    <w:rsid w:val="004251E0"/>
    <w:rsid w:val="004253F0"/>
    <w:rsid w:val="00425693"/>
    <w:rsid w:val="00425C2D"/>
    <w:rsid w:val="00425CC3"/>
    <w:rsid w:val="00426074"/>
    <w:rsid w:val="0042627D"/>
    <w:rsid w:val="004264EC"/>
    <w:rsid w:val="0042650D"/>
    <w:rsid w:val="004267C1"/>
    <w:rsid w:val="00426B7D"/>
    <w:rsid w:val="00426C07"/>
    <w:rsid w:val="00426C49"/>
    <w:rsid w:val="004271EB"/>
    <w:rsid w:val="004273B2"/>
    <w:rsid w:val="004277D6"/>
    <w:rsid w:val="004278FD"/>
    <w:rsid w:val="00427994"/>
    <w:rsid w:val="00427D3B"/>
    <w:rsid w:val="00427D5A"/>
    <w:rsid w:val="00427F16"/>
    <w:rsid w:val="00427F9C"/>
    <w:rsid w:val="0043073C"/>
    <w:rsid w:val="00430783"/>
    <w:rsid w:val="00430D3E"/>
    <w:rsid w:val="00431133"/>
    <w:rsid w:val="00431290"/>
    <w:rsid w:val="00431693"/>
    <w:rsid w:val="004318B3"/>
    <w:rsid w:val="004318F5"/>
    <w:rsid w:val="00431F18"/>
    <w:rsid w:val="0043203F"/>
    <w:rsid w:val="00432366"/>
    <w:rsid w:val="00432369"/>
    <w:rsid w:val="00432504"/>
    <w:rsid w:val="00432870"/>
    <w:rsid w:val="00432D53"/>
    <w:rsid w:val="00432FE1"/>
    <w:rsid w:val="00433237"/>
    <w:rsid w:val="004333F9"/>
    <w:rsid w:val="00433514"/>
    <w:rsid w:val="00433669"/>
    <w:rsid w:val="00433C22"/>
    <w:rsid w:val="00433E10"/>
    <w:rsid w:val="00434085"/>
    <w:rsid w:val="004343E1"/>
    <w:rsid w:val="00434914"/>
    <w:rsid w:val="00434CB4"/>
    <w:rsid w:val="00434CF1"/>
    <w:rsid w:val="004352E6"/>
    <w:rsid w:val="0043545B"/>
    <w:rsid w:val="004354C2"/>
    <w:rsid w:val="0043569C"/>
    <w:rsid w:val="004356B8"/>
    <w:rsid w:val="00435734"/>
    <w:rsid w:val="0043576C"/>
    <w:rsid w:val="004357A6"/>
    <w:rsid w:val="00435ED8"/>
    <w:rsid w:val="00435FFB"/>
    <w:rsid w:val="00436265"/>
    <w:rsid w:val="004363D6"/>
    <w:rsid w:val="00436514"/>
    <w:rsid w:val="00436AE4"/>
    <w:rsid w:val="00436AF0"/>
    <w:rsid w:val="00437161"/>
    <w:rsid w:val="004371E0"/>
    <w:rsid w:val="0043730D"/>
    <w:rsid w:val="0043747E"/>
    <w:rsid w:val="00437496"/>
    <w:rsid w:val="0043782F"/>
    <w:rsid w:val="00437C9C"/>
    <w:rsid w:val="00437E98"/>
    <w:rsid w:val="0044009A"/>
    <w:rsid w:val="004402DC"/>
    <w:rsid w:val="0044065A"/>
    <w:rsid w:val="004407B5"/>
    <w:rsid w:val="004409F2"/>
    <w:rsid w:val="00440A22"/>
    <w:rsid w:val="00440CAA"/>
    <w:rsid w:val="00440F06"/>
    <w:rsid w:val="0044119C"/>
    <w:rsid w:val="0044156A"/>
    <w:rsid w:val="00441690"/>
    <w:rsid w:val="004417FF"/>
    <w:rsid w:val="00441868"/>
    <w:rsid w:val="00441F49"/>
    <w:rsid w:val="004421CC"/>
    <w:rsid w:val="0044236E"/>
    <w:rsid w:val="00442682"/>
    <w:rsid w:val="00442708"/>
    <w:rsid w:val="00442904"/>
    <w:rsid w:val="00442CC9"/>
    <w:rsid w:val="00442EEC"/>
    <w:rsid w:val="004430D4"/>
    <w:rsid w:val="0044316F"/>
    <w:rsid w:val="004431EA"/>
    <w:rsid w:val="0044328B"/>
    <w:rsid w:val="00443360"/>
    <w:rsid w:val="00443647"/>
    <w:rsid w:val="0044369E"/>
    <w:rsid w:val="004437E8"/>
    <w:rsid w:val="00443D09"/>
    <w:rsid w:val="00443EA7"/>
    <w:rsid w:val="0044412C"/>
    <w:rsid w:val="0044413C"/>
    <w:rsid w:val="004441B3"/>
    <w:rsid w:val="00444EFA"/>
    <w:rsid w:val="004453B1"/>
    <w:rsid w:val="00445533"/>
    <w:rsid w:val="004456AA"/>
    <w:rsid w:val="0044595E"/>
    <w:rsid w:val="004459F3"/>
    <w:rsid w:val="00445BF0"/>
    <w:rsid w:val="00445C25"/>
    <w:rsid w:val="00445EAF"/>
    <w:rsid w:val="0044657B"/>
    <w:rsid w:val="00446742"/>
    <w:rsid w:val="0044680F"/>
    <w:rsid w:val="00446980"/>
    <w:rsid w:val="004469EB"/>
    <w:rsid w:val="00446B7E"/>
    <w:rsid w:val="00446BCF"/>
    <w:rsid w:val="00446CCA"/>
    <w:rsid w:val="00446EE6"/>
    <w:rsid w:val="00446F9F"/>
    <w:rsid w:val="004470CA"/>
    <w:rsid w:val="00447C9C"/>
    <w:rsid w:val="00447D81"/>
    <w:rsid w:val="004505B3"/>
    <w:rsid w:val="00450C46"/>
    <w:rsid w:val="0045132A"/>
    <w:rsid w:val="00451894"/>
    <w:rsid w:val="004519B3"/>
    <w:rsid w:val="00451B26"/>
    <w:rsid w:val="00451CBA"/>
    <w:rsid w:val="00451F27"/>
    <w:rsid w:val="00451F56"/>
    <w:rsid w:val="00451FBB"/>
    <w:rsid w:val="004524DF"/>
    <w:rsid w:val="0045286D"/>
    <w:rsid w:val="00452A30"/>
    <w:rsid w:val="00452BC5"/>
    <w:rsid w:val="00453581"/>
    <w:rsid w:val="0045360A"/>
    <w:rsid w:val="00453A51"/>
    <w:rsid w:val="00453C91"/>
    <w:rsid w:val="00453CDF"/>
    <w:rsid w:val="00453E4B"/>
    <w:rsid w:val="00454090"/>
    <w:rsid w:val="004541D9"/>
    <w:rsid w:val="004541F6"/>
    <w:rsid w:val="004542D4"/>
    <w:rsid w:val="00454AB5"/>
    <w:rsid w:val="00454B82"/>
    <w:rsid w:val="00454CE4"/>
    <w:rsid w:val="00454E39"/>
    <w:rsid w:val="00455159"/>
    <w:rsid w:val="004551E0"/>
    <w:rsid w:val="00455ADF"/>
    <w:rsid w:val="00455E32"/>
    <w:rsid w:val="00455E60"/>
    <w:rsid w:val="00455FD0"/>
    <w:rsid w:val="004565BF"/>
    <w:rsid w:val="00456826"/>
    <w:rsid w:val="00456DF1"/>
    <w:rsid w:val="004571CC"/>
    <w:rsid w:val="00457330"/>
    <w:rsid w:val="004574CA"/>
    <w:rsid w:val="0045797D"/>
    <w:rsid w:val="004579B3"/>
    <w:rsid w:val="00460460"/>
    <w:rsid w:val="004605D2"/>
    <w:rsid w:val="0046088A"/>
    <w:rsid w:val="00460945"/>
    <w:rsid w:val="00460B97"/>
    <w:rsid w:val="004616B1"/>
    <w:rsid w:val="00461912"/>
    <w:rsid w:val="00461B68"/>
    <w:rsid w:val="00461BBB"/>
    <w:rsid w:val="00461BF0"/>
    <w:rsid w:val="00461DD6"/>
    <w:rsid w:val="00461EAA"/>
    <w:rsid w:val="00462127"/>
    <w:rsid w:val="00462192"/>
    <w:rsid w:val="004621B2"/>
    <w:rsid w:val="004624E9"/>
    <w:rsid w:val="004628F8"/>
    <w:rsid w:val="00462A6C"/>
    <w:rsid w:val="00462D58"/>
    <w:rsid w:val="004631C6"/>
    <w:rsid w:val="00463244"/>
    <w:rsid w:val="00463542"/>
    <w:rsid w:val="00463895"/>
    <w:rsid w:val="00463BF2"/>
    <w:rsid w:val="00463E8A"/>
    <w:rsid w:val="00463F49"/>
    <w:rsid w:val="00464954"/>
    <w:rsid w:val="00464B87"/>
    <w:rsid w:val="00464BB5"/>
    <w:rsid w:val="00464BDC"/>
    <w:rsid w:val="00464DB1"/>
    <w:rsid w:val="0046505A"/>
    <w:rsid w:val="0046519E"/>
    <w:rsid w:val="0046525D"/>
    <w:rsid w:val="004654BE"/>
    <w:rsid w:val="00465CAB"/>
    <w:rsid w:val="004661C4"/>
    <w:rsid w:val="00466238"/>
    <w:rsid w:val="004665A0"/>
    <w:rsid w:val="004665DA"/>
    <w:rsid w:val="00466995"/>
    <w:rsid w:val="00466BE8"/>
    <w:rsid w:val="00466F72"/>
    <w:rsid w:val="00467301"/>
    <w:rsid w:val="004676F9"/>
    <w:rsid w:val="00467DD1"/>
    <w:rsid w:val="00467E4B"/>
    <w:rsid w:val="00467F2A"/>
    <w:rsid w:val="00467F6F"/>
    <w:rsid w:val="00470127"/>
    <w:rsid w:val="0047036C"/>
    <w:rsid w:val="00470F86"/>
    <w:rsid w:val="00471412"/>
    <w:rsid w:val="004716D0"/>
    <w:rsid w:val="0047178F"/>
    <w:rsid w:val="004717B2"/>
    <w:rsid w:val="0047184D"/>
    <w:rsid w:val="00471CF6"/>
    <w:rsid w:val="00471D82"/>
    <w:rsid w:val="00471EAC"/>
    <w:rsid w:val="0047208A"/>
    <w:rsid w:val="00472341"/>
    <w:rsid w:val="0047247E"/>
    <w:rsid w:val="00472AE3"/>
    <w:rsid w:val="00472B40"/>
    <w:rsid w:val="00472DF6"/>
    <w:rsid w:val="00473312"/>
    <w:rsid w:val="0047357E"/>
    <w:rsid w:val="00473637"/>
    <w:rsid w:val="004736FE"/>
    <w:rsid w:val="00473707"/>
    <w:rsid w:val="004737BC"/>
    <w:rsid w:val="004737DB"/>
    <w:rsid w:val="00473E3F"/>
    <w:rsid w:val="00473EBC"/>
    <w:rsid w:val="00474022"/>
    <w:rsid w:val="0047408C"/>
    <w:rsid w:val="004741C7"/>
    <w:rsid w:val="0047438A"/>
    <w:rsid w:val="00474491"/>
    <w:rsid w:val="004745CF"/>
    <w:rsid w:val="00474638"/>
    <w:rsid w:val="0047465B"/>
    <w:rsid w:val="00474B7B"/>
    <w:rsid w:val="00474DB7"/>
    <w:rsid w:val="0047513A"/>
    <w:rsid w:val="00475C9A"/>
    <w:rsid w:val="00475D60"/>
    <w:rsid w:val="00476175"/>
    <w:rsid w:val="0047651B"/>
    <w:rsid w:val="0047665B"/>
    <w:rsid w:val="00476ACA"/>
    <w:rsid w:val="00476C36"/>
    <w:rsid w:val="00476E49"/>
    <w:rsid w:val="00477012"/>
    <w:rsid w:val="004770F3"/>
    <w:rsid w:val="004771CF"/>
    <w:rsid w:val="004776EE"/>
    <w:rsid w:val="00477AD8"/>
    <w:rsid w:val="00477C49"/>
    <w:rsid w:val="00477DA5"/>
    <w:rsid w:val="00480211"/>
    <w:rsid w:val="004805CE"/>
    <w:rsid w:val="004808D5"/>
    <w:rsid w:val="004811B6"/>
    <w:rsid w:val="0048126F"/>
    <w:rsid w:val="00481332"/>
    <w:rsid w:val="0048178F"/>
    <w:rsid w:val="00481931"/>
    <w:rsid w:val="004819EC"/>
    <w:rsid w:val="00481C19"/>
    <w:rsid w:val="00481F96"/>
    <w:rsid w:val="00481FD8"/>
    <w:rsid w:val="004820D1"/>
    <w:rsid w:val="004821E6"/>
    <w:rsid w:val="00482776"/>
    <w:rsid w:val="00482981"/>
    <w:rsid w:val="00482A5E"/>
    <w:rsid w:val="00483061"/>
    <w:rsid w:val="004830E3"/>
    <w:rsid w:val="0048331B"/>
    <w:rsid w:val="004838FD"/>
    <w:rsid w:val="00483AA2"/>
    <w:rsid w:val="00483F18"/>
    <w:rsid w:val="00484055"/>
    <w:rsid w:val="0048417B"/>
    <w:rsid w:val="0048422B"/>
    <w:rsid w:val="0048429A"/>
    <w:rsid w:val="00484BB5"/>
    <w:rsid w:val="00485148"/>
    <w:rsid w:val="004855EA"/>
    <w:rsid w:val="00485644"/>
    <w:rsid w:val="004857E7"/>
    <w:rsid w:val="00485AC3"/>
    <w:rsid w:val="00485C69"/>
    <w:rsid w:val="00485F94"/>
    <w:rsid w:val="00486014"/>
    <w:rsid w:val="004861C1"/>
    <w:rsid w:val="004862CA"/>
    <w:rsid w:val="004863EE"/>
    <w:rsid w:val="00486674"/>
    <w:rsid w:val="004866A2"/>
    <w:rsid w:val="00486885"/>
    <w:rsid w:val="00486A32"/>
    <w:rsid w:val="00486B54"/>
    <w:rsid w:val="00486B55"/>
    <w:rsid w:val="00486C67"/>
    <w:rsid w:val="00486F2D"/>
    <w:rsid w:val="0048718C"/>
    <w:rsid w:val="00487558"/>
    <w:rsid w:val="004878F3"/>
    <w:rsid w:val="00487AB1"/>
    <w:rsid w:val="00487DDE"/>
    <w:rsid w:val="00487E1F"/>
    <w:rsid w:val="00487EBF"/>
    <w:rsid w:val="0049035C"/>
    <w:rsid w:val="00490597"/>
    <w:rsid w:val="004908A6"/>
    <w:rsid w:val="004909BB"/>
    <w:rsid w:val="00490C7B"/>
    <w:rsid w:val="00490DB3"/>
    <w:rsid w:val="00490DC6"/>
    <w:rsid w:val="00490DF6"/>
    <w:rsid w:val="00491038"/>
    <w:rsid w:val="004911A2"/>
    <w:rsid w:val="004912A5"/>
    <w:rsid w:val="00491426"/>
    <w:rsid w:val="0049161F"/>
    <w:rsid w:val="00491EEA"/>
    <w:rsid w:val="00491EFF"/>
    <w:rsid w:val="004923FD"/>
    <w:rsid w:val="004926D0"/>
    <w:rsid w:val="00492B1B"/>
    <w:rsid w:val="00493344"/>
    <w:rsid w:val="004933AC"/>
    <w:rsid w:val="00493795"/>
    <w:rsid w:val="00493A02"/>
    <w:rsid w:val="00493C8D"/>
    <w:rsid w:val="00493DD4"/>
    <w:rsid w:val="004942AC"/>
    <w:rsid w:val="004943A2"/>
    <w:rsid w:val="0049469E"/>
    <w:rsid w:val="00494CD6"/>
    <w:rsid w:val="00494D56"/>
    <w:rsid w:val="00495318"/>
    <w:rsid w:val="00495660"/>
    <w:rsid w:val="00495716"/>
    <w:rsid w:val="004958F7"/>
    <w:rsid w:val="0049592B"/>
    <w:rsid w:val="00495AA9"/>
    <w:rsid w:val="00495CC6"/>
    <w:rsid w:val="00495E12"/>
    <w:rsid w:val="004960EE"/>
    <w:rsid w:val="00496463"/>
    <w:rsid w:val="00496B0D"/>
    <w:rsid w:val="00496D0A"/>
    <w:rsid w:val="00496F45"/>
    <w:rsid w:val="0049740A"/>
    <w:rsid w:val="004975D7"/>
    <w:rsid w:val="00497660"/>
    <w:rsid w:val="004976D3"/>
    <w:rsid w:val="004978E0"/>
    <w:rsid w:val="00497A63"/>
    <w:rsid w:val="00497C06"/>
    <w:rsid w:val="004A0093"/>
    <w:rsid w:val="004A0531"/>
    <w:rsid w:val="004A06DC"/>
    <w:rsid w:val="004A0709"/>
    <w:rsid w:val="004A084D"/>
    <w:rsid w:val="004A1047"/>
    <w:rsid w:val="004A152C"/>
    <w:rsid w:val="004A1AA9"/>
    <w:rsid w:val="004A1CA0"/>
    <w:rsid w:val="004A1DD6"/>
    <w:rsid w:val="004A1E4A"/>
    <w:rsid w:val="004A1EB7"/>
    <w:rsid w:val="004A203A"/>
    <w:rsid w:val="004A226A"/>
    <w:rsid w:val="004A2359"/>
    <w:rsid w:val="004A2909"/>
    <w:rsid w:val="004A29F1"/>
    <w:rsid w:val="004A2A6D"/>
    <w:rsid w:val="004A2C31"/>
    <w:rsid w:val="004A2CC2"/>
    <w:rsid w:val="004A2CDC"/>
    <w:rsid w:val="004A2FA8"/>
    <w:rsid w:val="004A3441"/>
    <w:rsid w:val="004A34E2"/>
    <w:rsid w:val="004A3530"/>
    <w:rsid w:val="004A3666"/>
    <w:rsid w:val="004A3DB8"/>
    <w:rsid w:val="004A4119"/>
    <w:rsid w:val="004A44D2"/>
    <w:rsid w:val="004A48BB"/>
    <w:rsid w:val="004A49A7"/>
    <w:rsid w:val="004A4CB7"/>
    <w:rsid w:val="004A4CFC"/>
    <w:rsid w:val="004A4F9D"/>
    <w:rsid w:val="004A5005"/>
    <w:rsid w:val="004A5587"/>
    <w:rsid w:val="004A591D"/>
    <w:rsid w:val="004A6284"/>
    <w:rsid w:val="004A6542"/>
    <w:rsid w:val="004A6F10"/>
    <w:rsid w:val="004A709F"/>
    <w:rsid w:val="004A7205"/>
    <w:rsid w:val="004B0005"/>
    <w:rsid w:val="004B005F"/>
    <w:rsid w:val="004B006B"/>
    <w:rsid w:val="004B0365"/>
    <w:rsid w:val="004B056E"/>
    <w:rsid w:val="004B0892"/>
    <w:rsid w:val="004B093B"/>
    <w:rsid w:val="004B09E5"/>
    <w:rsid w:val="004B0B62"/>
    <w:rsid w:val="004B0DB5"/>
    <w:rsid w:val="004B0F1C"/>
    <w:rsid w:val="004B17CC"/>
    <w:rsid w:val="004B19AB"/>
    <w:rsid w:val="004B27CA"/>
    <w:rsid w:val="004B28F3"/>
    <w:rsid w:val="004B293A"/>
    <w:rsid w:val="004B2B41"/>
    <w:rsid w:val="004B2BDF"/>
    <w:rsid w:val="004B2EE5"/>
    <w:rsid w:val="004B334D"/>
    <w:rsid w:val="004B3DA3"/>
    <w:rsid w:val="004B3F96"/>
    <w:rsid w:val="004B4020"/>
    <w:rsid w:val="004B432A"/>
    <w:rsid w:val="004B4512"/>
    <w:rsid w:val="004B487D"/>
    <w:rsid w:val="004B4A28"/>
    <w:rsid w:val="004B4F2A"/>
    <w:rsid w:val="004B5118"/>
    <w:rsid w:val="004B53EB"/>
    <w:rsid w:val="004B5489"/>
    <w:rsid w:val="004B54E8"/>
    <w:rsid w:val="004B5924"/>
    <w:rsid w:val="004B5959"/>
    <w:rsid w:val="004B5B81"/>
    <w:rsid w:val="004B612B"/>
    <w:rsid w:val="004B63AF"/>
    <w:rsid w:val="004B691B"/>
    <w:rsid w:val="004B6BCB"/>
    <w:rsid w:val="004B6E32"/>
    <w:rsid w:val="004B6F2D"/>
    <w:rsid w:val="004B70AE"/>
    <w:rsid w:val="004B7440"/>
    <w:rsid w:val="004B760B"/>
    <w:rsid w:val="004B78D1"/>
    <w:rsid w:val="004B79B4"/>
    <w:rsid w:val="004B7D13"/>
    <w:rsid w:val="004B7D26"/>
    <w:rsid w:val="004C0234"/>
    <w:rsid w:val="004C0496"/>
    <w:rsid w:val="004C0601"/>
    <w:rsid w:val="004C0997"/>
    <w:rsid w:val="004C0CE9"/>
    <w:rsid w:val="004C0F78"/>
    <w:rsid w:val="004C103F"/>
    <w:rsid w:val="004C1043"/>
    <w:rsid w:val="004C1C68"/>
    <w:rsid w:val="004C1E38"/>
    <w:rsid w:val="004C1F3C"/>
    <w:rsid w:val="004C1FCB"/>
    <w:rsid w:val="004C207D"/>
    <w:rsid w:val="004C23BC"/>
    <w:rsid w:val="004C2BE5"/>
    <w:rsid w:val="004C2C8A"/>
    <w:rsid w:val="004C2DD7"/>
    <w:rsid w:val="004C316E"/>
    <w:rsid w:val="004C37A8"/>
    <w:rsid w:val="004C3AFB"/>
    <w:rsid w:val="004C3B1A"/>
    <w:rsid w:val="004C3B57"/>
    <w:rsid w:val="004C419D"/>
    <w:rsid w:val="004C4243"/>
    <w:rsid w:val="004C446B"/>
    <w:rsid w:val="004C47F9"/>
    <w:rsid w:val="004C4A79"/>
    <w:rsid w:val="004C520F"/>
    <w:rsid w:val="004C5322"/>
    <w:rsid w:val="004C5430"/>
    <w:rsid w:val="004C5638"/>
    <w:rsid w:val="004C5724"/>
    <w:rsid w:val="004C5E01"/>
    <w:rsid w:val="004C5F7C"/>
    <w:rsid w:val="004C61DA"/>
    <w:rsid w:val="004C633F"/>
    <w:rsid w:val="004C6A94"/>
    <w:rsid w:val="004C6B11"/>
    <w:rsid w:val="004C6C78"/>
    <w:rsid w:val="004C6EEA"/>
    <w:rsid w:val="004C79DE"/>
    <w:rsid w:val="004C7E3E"/>
    <w:rsid w:val="004C7F2E"/>
    <w:rsid w:val="004D0059"/>
    <w:rsid w:val="004D014D"/>
    <w:rsid w:val="004D0226"/>
    <w:rsid w:val="004D0300"/>
    <w:rsid w:val="004D0418"/>
    <w:rsid w:val="004D0431"/>
    <w:rsid w:val="004D04E7"/>
    <w:rsid w:val="004D06FF"/>
    <w:rsid w:val="004D09C3"/>
    <w:rsid w:val="004D0AD9"/>
    <w:rsid w:val="004D0C17"/>
    <w:rsid w:val="004D10EB"/>
    <w:rsid w:val="004D1352"/>
    <w:rsid w:val="004D13B4"/>
    <w:rsid w:val="004D1489"/>
    <w:rsid w:val="004D14C2"/>
    <w:rsid w:val="004D186A"/>
    <w:rsid w:val="004D18B0"/>
    <w:rsid w:val="004D193B"/>
    <w:rsid w:val="004D1B34"/>
    <w:rsid w:val="004D1E57"/>
    <w:rsid w:val="004D2050"/>
    <w:rsid w:val="004D23C2"/>
    <w:rsid w:val="004D2447"/>
    <w:rsid w:val="004D2476"/>
    <w:rsid w:val="004D2522"/>
    <w:rsid w:val="004D2968"/>
    <w:rsid w:val="004D29B0"/>
    <w:rsid w:val="004D2B0A"/>
    <w:rsid w:val="004D2B10"/>
    <w:rsid w:val="004D2E5F"/>
    <w:rsid w:val="004D30B8"/>
    <w:rsid w:val="004D30E9"/>
    <w:rsid w:val="004D3203"/>
    <w:rsid w:val="004D373C"/>
    <w:rsid w:val="004D3840"/>
    <w:rsid w:val="004D3BBD"/>
    <w:rsid w:val="004D421D"/>
    <w:rsid w:val="004D4569"/>
    <w:rsid w:val="004D45FB"/>
    <w:rsid w:val="004D4A0F"/>
    <w:rsid w:val="004D5AD4"/>
    <w:rsid w:val="004D5AE5"/>
    <w:rsid w:val="004D626C"/>
    <w:rsid w:val="004D69F6"/>
    <w:rsid w:val="004D71D5"/>
    <w:rsid w:val="004D7210"/>
    <w:rsid w:val="004D77E7"/>
    <w:rsid w:val="004D78DF"/>
    <w:rsid w:val="004D795A"/>
    <w:rsid w:val="004D7B9C"/>
    <w:rsid w:val="004D7D65"/>
    <w:rsid w:val="004E02EF"/>
    <w:rsid w:val="004E036B"/>
    <w:rsid w:val="004E07D3"/>
    <w:rsid w:val="004E098E"/>
    <w:rsid w:val="004E09A6"/>
    <w:rsid w:val="004E0B01"/>
    <w:rsid w:val="004E153E"/>
    <w:rsid w:val="004E1A25"/>
    <w:rsid w:val="004E1F50"/>
    <w:rsid w:val="004E20E9"/>
    <w:rsid w:val="004E2298"/>
    <w:rsid w:val="004E2444"/>
    <w:rsid w:val="004E25CF"/>
    <w:rsid w:val="004E27F3"/>
    <w:rsid w:val="004E295C"/>
    <w:rsid w:val="004E2976"/>
    <w:rsid w:val="004E3053"/>
    <w:rsid w:val="004E36E7"/>
    <w:rsid w:val="004E40E7"/>
    <w:rsid w:val="004E40FA"/>
    <w:rsid w:val="004E44B3"/>
    <w:rsid w:val="004E4551"/>
    <w:rsid w:val="004E467D"/>
    <w:rsid w:val="004E487A"/>
    <w:rsid w:val="004E4DBF"/>
    <w:rsid w:val="004E4EA7"/>
    <w:rsid w:val="004E4FAA"/>
    <w:rsid w:val="004E51B9"/>
    <w:rsid w:val="004E5442"/>
    <w:rsid w:val="004E5655"/>
    <w:rsid w:val="004E57F1"/>
    <w:rsid w:val="004E5970"/>
    <w:rsid w:val="004E5BAA"/>
    <w:rsid w:val="004E5E70"/>
    <w:rsid w:val="004E6074"/>
    <w:rsid w:val="004E6853"/>
    <w:rsid w:val="004E68F4"/>
    <w:rsid w:val="004E6A97"/>
    <w:rsid w:val="004E6E15"/>
    <w:rsid w:val="004E6ECA"/>
    <w:rsid w:val="004E6FFD"/>
    <w:rsid w:val="004E72CD"/>
    <w:rsid w:val="004E7490"/>
    <w:rsid w:val="004E77E0"/>
    <w:rsid w:val="004E7A5B"/>
    <w:rsid w:val="004E7AD5"/>
    <w:rsid w:val="004E7BA2"/>
    <w:rsid w:val="004F0275"/>
    <w:rsid w:val="004F044F"/>
    <w:rsid w:val="004F0AB1"/>
    <w:rsid w:val="004F0BAA"/>
    <w:rsid w:val="004F0FF6"/>
    <w:rsid w:val="004F1353"/>
    <w:rsid w:val="004F1434"/>
    <w:rsid w:val="004F160E"/>
    <w:rsid w:val="004F1A30"/>
    <w:rsid w:val="004F1B52"/>
    <w:rsid w:val="004F1BE5"/>
    <w:rsid w:val="004F21E6"/>
    <w:rsid w:val="004F21F7"/>
    <w:rsid w:val="004F2311"/>
    <w:rsid w:val="004F255F"/>
    <w:rsid w:val="004F26AC"/>
    <w:rsid w:val="004F26D8"/>
    <w:rsid w:val="004F2934"/>
    <w:rsid w:val="004F2A03"/>
    <w:rsid w:val="004F2CF2"/>
    <w:rsid w:val="004F2D60"/>
    <w:rsid w:val="004F2FAE"/>
    <w:rsid w:val="004F332A"/>
    <w:rsid w:val="004F3501"/>
    <w:rsid w:val="004F3587"/>
    <w:rsid w:val="004F3822"/>
    <w:rsid w:val="004F38D8"/>
    <w:rsid w:val="004F3A6D"/>
    <w:rsid w:val="004F3B67"/>
    <w:rsid w:val="004F3ECF"/>
    <w:rsid w:val="004F3EDC"/>
    <w:rsid w:val="004F3F84"/>
    <w:rsid w:val="004F4E1B"/>
    <w:rsid w:val="004F50D7"/>
    <w:rsid w:val="004F521E"/>
    <w:rsid w:val="004F54E2"/>
    <w:rsid w:val="004F558F"/>
    <w:rsid w:val="004F56D8"/>
    <w:rsid w:val="004F56E9"/>
    <w:rsid w:val="004F5800"/>
    <w:rsid w:val="004F595F"/>
    <w:rsid w:val="004F5AB2"/>
    <w:rsid w:val="004F5B97"/>
    <w:rsid w:val="004F5D06"/>
    <w:rsid w:val="004F5D40"/>
    <w:rsid w:val="004F5F2E"/>
    <w:rsid w:val="004F63C4"/>
    <w:rsid w:val="004F653A"/>
    <w:rsid w:val="004F6607"/>
    <w:rsid w:val="004F67A8"/>
    <w:rsid w:val="004F6A01"/>
    <w:rsid w:val="004F6B1B"/>
    <w:rsid w:val="004F6C8F"/>
    <w:rsid w:val="004F6CF3"/>
    <w:rsid w:val="004F75C1"/>
    <w:rsid w:val="004F75E7"/>
    <w:rsid w:val="004F7619"/>
    <w:rsid w:val="004F76D9"/>
    <w:rsid w:val="004F77F7"/>
    <w:rsid w:val="004F78B3"/>
    <w:rsid w:val="004F78C1"/>
    <w:rsid w:val="004F7E5B"/>
    <w:rsid w:val="004F7F52"/>
    <w:rsid w:val="00500339"/>
    <w:rsid w:val="00500416"/>
    <w:rsid w:val="0050067A"/>
    <w:rsid w:val="00500817"/>
    <w:rsid w:val="005008D2"/>
    <w:rsid w:val="00500919"/>
    <w:rsid w:val="00500D22"/>
    <w:rsid w:val="00500EE8"/>
    <w:rsid w:val="0050118B"/>
    <w:rsid w:val="00501627"/>
    <w:rsid w:val="00501A65"/>
    <w:rsid w:val="00501B62"/>
    <w:rsid w:val="00501B95"/>
    <w:rsid w:val="00501E32"/>
    <w:rsid w:val="00501EB1"/>
    <w:rsid w:val="00501F60"/>
    <w:rsid w:val="0050224F"/>
    <w:rsid w:val="005023C3"/>
    <w:rsid w:val="005029D9"/>
    <w:rsid w:val="00502BEA"/>
    <w:rsid w:val="005037BA"/>
    <w:rsid w:val="00503863"/>
    <w:rsid w:val="00503921"/>
    <w:rsid w:val="00503A14"/>
    <w:rsid w:val="00503DD8"/>
    <w:rsid w:val="005042AA"/>
    <w:rsid w:val="005044D4"/>
    <w:rsid w:val="00504BF3"/>
    <w:rsid w:val="00504FC1"/>
    <w:rsid w:val="00505039"/>
    <w:rsid w:val="0050503B"/>
    <w:rsid w:val="00505286"/>
    <w:rsid w:val="005056A7"/>
    <w:rsid w:val="00505BC4"/>
    <w:rsid w:val="005063C9"/>
    <w:rsid w:val="0050646B"/>
    <w:rsid w:val="00506B83"/>
    <w:rsid w:val="00506E09"/>
    <w:rsid w:val="00506E2E"/>
    <w:rsid w:val="00506E44"/>
    <w:rsid w:val="0050733B"/>
    <w:rsid w:val="00507359"/>
    <w:rsid w:val="005074DF"/>
    <w:rsid w:val="005074F6"/>
    <w:rsid w:val="005075D1"/>
    <w:rsid w:val="005075F7"/>
    <w:rsid w:val="00507AC0"/>
    <w:rsid w:val="00510414"/>
    <w:rsid w:val="00510651"/>
    <w:rsid w:val="005107CC"/>
    <w:rsid w:val="005109FD"/>
    <w:rsid w:val="00511202"/>
    <w:rsid w:val="005112BA"/>
    <w:rsid w:val="00511575"/>
    <w:rsid w:val="005115FE"/>
    <w:rsid w:val="0051172B"/>
    <w:rsid w:val="00511A9B"/>
    <w:rsid w:val="00511E73"/>
    <w:rsid w:val="00512164"/>
    <w:rsid w:val="005123AA"/>
    <w:rsid w:val="0051255C"/>
    <w:rsid w:val="00512678"/>
    <w:rsid w:val="00512B0E"/>
    <w:rsid w:val="00512D46"/>
    <w:rsid w:val="005138FB"/>
    <w:rsid w:val="0051451C"/>
    <w:rsid w:val="0051460E"/>
    <w:rsid w:val="005148CE"/>
    <w:rsid w:val="00514A29"/>
    <w:rsid w:val="00514C03"/>
    <w:rsid w:val="00514D8C"/>
    <w:rsid w:val="00514DEB"/>
    <w:rsid w:val="00514E13"/>
    <w:rsid w:val="00515210"/>
    <w:rsid w:val="00515688"/>
    <w:rsid w:val="005158EA"/>
    <w:rsid w:val="0051595C"/>
    <w:rsid w:val="00515D27"/>
    <w:rsid w:val="00516086"/>
    <w:rsid w:val="00516598"/>
    <w:rsid w:val="0051684B"/>
    <w:rsid w:val="00517137"/>
    <w:rsid w:val="005174B1"/>
    <w:rsid w:val="0051760D"/>
    <w:rsid w:val="005178FD"/>
    <w:rsid w:val="00517908"/>
    <w:rsid w:val="00517AAE"/>
    <w:rsid w:val="00517BAA"/>
    <w:rsid w:val="00517E87"/>
    <w:rsid w:val="0052009B"/>
    <w:rsid w:val="00520135"/>
    <w:rsid w:val="0052013B"/>
    <w:rsid w:val="005201B1"/>
    <w:rsid w:val="005201C7"/>
    <w:rsid w:val="0052022C"/>
    <w:rsid w:val="00520263"/>
    <w:rsid w:val="00520570"/>
    <w:rsid w:val="00520B4C"/>
    <w:rsid w:val="00520C89"/>
    <w:rsid w:val="00521232"/>
    <w:rsid w:val="005215A2"/>
    <w:rsid w:val="0052182B"/>
    <w:rsid w:val="00521851"/>
    <w:rsid w:val="0052192D"/>
    <w:rsid w:val="00521DC9"/>
    <w:rsid w:val="00521F4C"/>
    <w:rsid w:val="005224A9"/>
    <w:rsid w:val="00522663"/>
    <w:rsid w:val="005226D0"/>
    <w:rsid w:val="0052275B"/>
    <w:rsid w:val="0052276C"/>
    <w:rsid w:val="00522833"/>
    <w:rsid w:val="00522878"/>
    <w:rsid w:val="00522D6F"/>
    <w:rsid w:val="00522FEB"/>
    <w:rsid w:val="00523168"/>
    <w:rsid w:val="005231D8"/>
    <w:rsid w:val="005232CC"/>
    <w:rsid w:val="0052334D"/>
    <w:rsid w:val="00523A88"/>
    <w:rsid w:val="00524025"/>
    <w:rsid w:val="00524161"/>
    <w:rsid w:val="005246DD"/>
    <w:rsid w:val="00524992"/>
    <w:rsid w:val="00524AB0"/>
    <w:rsid w:val="005255F4"/>
    <w:rsid w:val="0052579C"/>
    <w:rsid w:val="005259DD"/>
    <w:rsid w:val="00526132"/>
    <w:rsid w:val="00526559"/>
    <w:rsid w:val="00526F19"/>
    <w:rsid w:val="00527490"/>
    <w:rsid w:val="00527A2A"/>
    <w:rsid w:val="00527A64"/>
    <w:rsid w:val="00530093"/>
    <w:rsid w:val="00530101"/>
    <w:rsid w:val="005302AA"/>
    <w:rsid w:val="00530894"/>
    <w:rsid w:val="005309A7"/>
    <w:rsid w:val="00530C1F"/>
    <w:rsid w:val="00530DCD"/>
    <w:rsid w:val="00531015"/>
    <w:rsid w:val="005311E4"/>
    <w:rsid w:val="00531533"/>
    <w:rsid w:val="005316B9"/>
    <w:rsid w:val="0053171A"/>
    <w:rsid w:val="00531827"/>
    <w:rsid w:val="00531B4C"/>
    <w:rsid w:val="00531B5B"/>
    <w:rsid w:val="00531CFA"/>
    <w:rsid w:val="00531D8E"/>
    <w:rsid w:val="00531FB5"/>
    <w:rsid w:val="005320E2"/>
    <w:rsid w:val="0053216C"/>
    <w:rsid w:val="00532623"/>
    <w:rsid w:val="0053263A"/>
    <w:rsid w:val="0053265B"/>
    <w:rsid w:val="005327B0"/>
    <w:rsid w:val="00532814"/>
    <w:rsid w:val="00532946"/>
    <w:rsid w:val="00533252"/>
    <w:rsid w:val="005333E8"/>
    <w:rsid w:val="005338BA"/>
    <w:rsid w:val="00533A10"/>
    <w:rsid w:val="00533CDD"/>
    <w:rsid w:val="00533E47"/>
    <w:rsid w:val="0053431F"/>
    <w:rsid w:val="00534331"/>
    <w:rsid w:val="0053464F"/>
    <w:rsid w:val="0053475C"/>
    <w:rsid w:val="005349F4"/>
    <w:rsid w:val="005350A9"/>
    <w:rsid w:val="0053511B"/>
    <w:rsid w:val="0053537A"/>
    <w:rsid w:val="005353A7"/>
    <w:rsid w:val="005354D7"/>
    <w:rsid w:val="00535794"/>
    <w:rsid w:val="005357A8"/>
    <w:rsid w:val="005357C3"/>
    <w:rsid w:val="00535984"/>
    <w:rsid w:val="00535A5F"/>
    <w:rsid w:val="00535B01"/>
    <w:rsid w:val="00535EAF"/>
    <w:rsid w:val="00535F0E"/>
    <w:rsid w:val="00535FAB"/>
    <w:rsid w:val="005360CE"/>
    <w:rsid w:val="0053616F"/>
    <w:rsid w:val="00536495"/>
    <w:rsid w:val="005364B5"/>
    <w:rsid w:val="00536A00"/>
    <w:rsid w:val="00536F9A"/>
    <w:rsid w:val="0053715A"/>
    <w:rsid w:val="005371F4"/>
    <w:rsid w:val="00537280"/>
    <w:rsid w:val="005375C7"/>
    <w:rsid w:val="0053763C"/>
    <w:rsid w:val="00537A48"/>
    <w:rsid w:val="00537AAF"/>
    <w:rsid w:val="00537BFC"/>
    <w:rsid w:val="00540ABC"/>
    <w:rsid w:val="00540B2F"/>
    <w:rsid w:val="00541027"/>
    <w:rsid w:val="00541428"/>
    <w:rsid w:val="00541454"/>
    <w:rsid w:val="005414F8"/>
    <w:rsid w:val="00541635"/>
    <w:rsid w:val="0054171E"/>
    <w:rsid w:val="0054184F"/>
    <w:rsid w:val="0054189D"/>
    <w:rsid w:val="00541980"/>
    <w:rsid w:val="00541D84"/>
    <w:rsid w:val="005421AB"/>
    <w:rsid w:val="00542254"/>
    <w:rsid w:val="00542458"/>
    <w:rsid w:val="00542489"/>
    <w:rsid w:val="00542658"/>
    <w:rsid w:val="0054298D"/>
    <w:rsid w:val="00542F44"/>
    <w:rsid w:val="00543065"/>
    <w:rsid w:val="005433C3"/>
    <w:rsid w:val="00543455"/>
    <w:rsid w:val="00543515"/>
    <w:rsid w:val="005435C9"/>
    <w:rsid w:val="0054382F"/>
    <w:rsid w:val="00543CA8"/>
    <w:rsid w:val="00543F72"/>
    <w:rsid w:val="00544200"/>
    <w:rsid w:val="0054453D"/>
    <w:rsid w:val="0054477A"/>
    <w:rsid w:val="005447A1"/>
    <w:rsid w:val="00544E26"/>
    <w:rsid w:val="00545380"/>
    <w:rsid w:val="005457EF"/>
    <w:rsid w:val="00545B62"/>
    <w:rsid w:val="00546033"/>
    <w:rsid w:val="005465BA"/>
    <w:rsid w:val="005465CF"/>
    <w:rsid w:val="005466E9"/>
    <w:rsid w:val="00546B79"/>
    <w:rsid w:val="0054742B"/>
    <w:rsid w:val="005475A1"/>
    <w:rsid w:val="005476DF"/>
    <w:rsid w:val="00547AD6"/>
    <w:rsid w:val="00547C52"/>
    <w:rsid w:val="00550125"/>
    <w:rsid w:val="005501FF"/>
    <w:rsid w:val="00550207"/>
    <w:rsid w:val="0055046D"/>
    <w:rsid w:val="005505CC"/>
    <w:rsid w:val="0055087D"/>
    <w:rsid w:val="0055099D"/>
    <w:rsid w:val="00550C81"/>
    <w:rsid w:val="00550D6F"/>
    <w:rsid w:val="00551083"/>
    <w:rsid w:val="005512F4"/>
    <w:rsid w:val="00551378"/>
    <w:rsid w:val="005514DD"/>
    <w:rsid w:val="0055183C"/>
    <w:rsid w:val="00551899"/>
    <w:rsid w:val="00551921"/>
    <w:rsid w:val="005519D9"/>
    <w:rsid w:val="00551B41"/>
    <w:rsid w:val="00551B49"/>
    <w:rsid w:val="00551C1E"/>
    <w:rsid w:val="00552093"/>
    <w:rsid w:val="00552681"/>
    <w:rsid w:val="0055273A"/>
    <w:rsid w:val="00552A5A"/>
    <w:rsid w:val="00552C20"/>
    <w:rsid w:val="00552DA0"/>
    <w:rsid w:val="00552DE8"/>
    <w:rsid w:val="0055342A"/>
    <w:rsid w:val="0055354B"/>
    <w:rsid w:val="00553A50"/>
    <w:rsid w:val="00553E4B"/>
    <w:rsid w:val="00553F8F"/>
    <w:rsid w:val="00554485"/>
    <w:rsid w:val="00554499"/>
    <w:rsid w:val="005545E6"/>
    <w:rsid w:val="00554744"/>
    <w:rsid w:val="005548C2"/>
    <w:rsid w:val="00554A12"/>
    <w:rsid w:val="00554E7C"/>
    <w:rsid w:val="00554EA7"/>
    <w:rsid w:val="00554FF7"/>
    <w:rsid w:val="0055522F"/>
    <w:rsid w:val="005552E9"/>
    <w:rsid w:val="005552FC"/>
    <w:rsid w:val="0055556D"/>
    <w:rsid w:val="00555644"/>
    <w:rsid w:val="005556DB"/>
    <w:rsid w:val="00555A11"/>
    <w:rsid w:val="00555D64"/>
    <w:rsid w:val="0055602F"/>
    <w:rsid w:val="005561D7"/>
    <w:rsid w:val="0055693C"/>
    <w:rsid w:val="005569E4"/>
    <w:rsid w:val="00556D10"/>
    <w:rsid w:val="005572D8"/>
    <w:rsid w:val="00557459"/>
    <w:rsid w:val="0055745B"/>
    <w:rsid w:val="005577DE"/>
    <w:rsid w:val="00557869"/>
    <w:rsid w:val="00557EF5"/>
    <w:rsid w:val="00560596"/>
    <w:rsid w:val="005606F0"/>
    <w:rsid w:val="00560EE8"/>
    <w:rsid w:val="00561182"/>
    <w:rsid w:val="00561AA4"/>
    <w:rsid w:val="00561B30"/>
    <w:rsid w:val="00561B4C"/>
    <w:rsid w:val="00561BDA"/>
    <w:rsid w:val="00561C24"/>
    <w:rsid w:val="0056203F"/>
    <w:rsid w:val="005624D4"/>
    <w:rsid w:val="00562624"/>
    <w:rsid w:val="005626A9"/>
    <w:rsid w:val="00562DA6"/>
    <w:rsid w:val="00562F08"/>
    <w:rsid w:val="00563729"/>
    <w:rsid w:val="005637A8"/>
    <w:rsid w:val="005638AF"/>
    <w:rsid w:val="005638BD"/>
    <w:rsid w:val="00563968"/>
    <w:rsid w:val="00563B0C"/>
    <w:rsid w:val="00563B3A"/>
    <w:rsid w:val="00563B57"/>
    <w:rsid w:val="00563D7D"/>
    <w:rsid w:val="00564006"/>
    <w:rsid w:val="00564171"/>
    <w:rsid w:val="0056441A"/>
    <w:rsid w:val="0056458B"/>
    <w:rsid w:val="005647D3"/>
    <w:rsid w:val="00564A0D"/>
    <w:rsid w:val="00564AE6"/>
    <w:rsid w:val="00564BE6"/>
    <w:rsid w:val="00565209"/>
    <w:rsid w:val="00565631"/>
    <w:rsid w:val="00565746"/>
    <w:rsid w:val="0056589E"/>
    <w:rsid w:val="00565BBC"/>
    <w:rsid w:val="00565DE9"/>
    <w:rsid w:val="00565E7C"/>
    <w:rsid w:val="00565F10"/>
    <w:rsid w:val="005661E3"/>
    <w:rsid w:val="0056688D"/>
    <w:rsid w:val="00566B1A"/>
    <w:rsid w:val="00566DFA"/>
    <w:rsid w:val="0056706D"/>
    <w:rsid w:val="00567437"/>
    <w:rsid w:val="00567697"/>
    <w:rsid w:val="00567A2B"/>
    <w:rsid w:val="00567A51"/>
    <w:rsid w:val="00567D15"/>
    <w:rsid w:val="00567D5D"/>
    <w:rsid w:val="00567E5B"/>
    <w:rsid w:val="00567FCD"/>
    <w:rsid w:val="005701CC"/>
    <w:rsid w:val="0057033B"/>
    <w:rsid w:val="005703C3"/>
    <w:rsid w:val="00570442"/>
    <w:rsid w:val="005705B9"/>
    <w:rsid w:val="005705BB"/>
    <w:rsid w:val="00570F16"/>
    <w:rsid w:val="00571228"/>
    <w:rsid w:val="00571896"/>
    <w:rsid w:val="00571A0B"/>
    <w:rsid w:val="00571ACA"/>
    <w:rsid w:val="00572241"/>
    <w:rsid w:val="00572497"/>
    <w:rsid w:val="00572661"/>
    <w:rsid w:val="005728D0"/>
    <w:rsid w:val="0057295A"/>
    <w:rsid w:val="00572DCB"/>
    <w:rsid w:val="00572F43"/>
    <w:rsid w:val="005737B6"/>
    <w:rsid w:val="00573A1E"/>
    <w:rsid w:val="00573AA5"/>
    <w:rsid w:val="00573FBA"/>
    <w:rsid w:val="005743A7"/>
    <w:rsid w:val="00574896"/>
    <w:rsid w:val="0057499D"/>
    <w:rsid w:val="00574A36"/>
    <w:rsid w:val="0057513F"/>
    <w:rsid w:val="00575153"/>
    <w:rsid w:val="0057519E"/>
    <w:rsid w:val="005751EC"/>
    <w:rsid w:val="00576292"/>
    <w:rsid w:val="00576995"/>
    <w:rsid w:val="00576ECB"/>
    <w:rsid w:val="00576FEF"/>
    <w:rsid w:val="005770C6"/>
    <w:rsid w:val="005771D3"/>
    <w:rsid w:val="005773E6"/>
    <w:rsid w:val="00577880"/>
    <w:rsid w:val="00577930"/>
    <w:rsid w:val="00577C89"/>
    <w:rsid w:val="00577CB3"/>
    <w:rsid w:val="00577CC1"/>
    <w:rsid w:val="00577D6F"/>
    <w:rsid w:val="00577DF4"/>
    <w:rsid w:val="00577EAB"/>
    <w:rsid w:val="00577F3D"/>
    <w:rsid w:val="005800FF"/>
    <w:rsid w:val="005804DE"/>
    <w:rsid w:val="0058051D"/>
    <w:rsid w:val="005805A3"/>
    <w:rsid w:val="00580638"/>
    <w:rsid w:val="00580752"/>
    <w:rsid w:val="00580779"/>
    <w:rsid w:val="00580875"/>
    <w:rsid w:val="005808A8"/>
    <w:rsid w:val="00580A70"/>
    <w:rsid w:val="00580B9E"/>
    <w:rsid w:val="00580BE3"/>
    <w:rsid w:val="00580CC9"/>
    <w:rsid w:val="00580E51"/>
    <w:rsid w:val="00581874"/>
    <w:rsid w:val="00581AE2"/>
    <w:rsid w:val="00581C55"/>
    <w:rsid w:val="005822E4"/>
    <w:rsid w:val="0058257E"/>
    <w:rsid w:val="00582CE0"/>
    <w:rsid w:val="00582D3E"/>
    <w:rsid w:val="005833F7"/>
    <w:rsid w:val="0058350C"/>
    <w:rsid w:val="00583A96"/>
    <w:rsid w:val="00583B29"/>
    <w:rsid w:val="00583C7F"/>
    <w:rsid w:val="00584426"/>
    <w:rsid w:val="00584B15"/>
    <w:rsid w:val="00584B2C"/>
    <w:rsid w:val="00584CE8"/>
    <w:rsid w:val="0058507D"/>
    <w:rsid w:val="00585283"/>
    <w:rsid w:val="005852D3"/>
    <w:rsid w:val="00585B43"/>
    <w:rsid w:val="00585C67"/>
    <w:rsid w:val="00585CDF"/>
    <w:rsid w:val="00586233"/>
    <w:rsid w:val="005865E4"/>
    <w:rsid w:val="0058663E"/>
    <w:rsid w:val="00586713"/>
    <w:rsid w:val="0058673B"/>
    <w:rsid w:val="005868A0"/>
    <w:rsid w:val="005868E1"/>
    <w:rsid w:val="00586AA8"/>
    <w:rsid w:val="00586C51"/>
    <w:rsid w:val="005872BC"/>
    <w:rsid w:val="005872F8"/>
    <w:rsid w:val="0058731B"/>
    <w:rsid w:val="00587377"/>
    <w:rsid w:val="005874A4"/>
    <w:rsid w:val="005875F6"/>
    <w:rsid w:val="00587A23"/>
    <w:rsid w:val="00587A73"/>
    <w:rsid w:val="00587CDD"/>
    <w:rsid w:val="00587F4E"/>
    <w:rsid w:val="00587FCF"/>
    <w:rsid w:val="0059028D"/>
    <w:rsid w:val="005904AD"/>
    <w:rsid w:val="00590829"/>
    <w:rsid w:val="0059099A"/>
    <w:rsid w:val="00590C11"/>
    <w:rsid w:val="00590D07"/>
    <w:rsid w:val="00590FC8"/>
    <w:rsid w:val="00591B5C"/>
    <w:rsid w:val="00592036"/>
    <w:rsid w:val="0059240D"/>
    <w:rsid w:val="00592BE8"/>
    <w:rsid w:val="00592C1A"/>
    <w:rsid w:val="00592CEB"/>
    <w:rsid w:val="0059349B"/>
    <w:rsid w:val="005934C0"/>
    <w:rsid w:val="00593662"/>
    <w:rsid w:val="00593B4E"/>
    <w:rsid w:val="00593BAD"/>
    <w:rsid w:val="00593CEF"/>
    <w:rsid w:val="00593F3B"/>
    <w:rsid w:val="00594445"/>
    <w:rsid w:val="00594544"/>
    <w:rsid w:val="0059462E"/>
    <w:rsid w:val="005948E3"/>
    <w:rsid w:val="00594C12"/>
    <w:rsid w:val="00594C1C"/>
    <w:rsid w:val="00594C43"/>
    <w:rsid w:val="00595060"/>
    <w:rsid w:val="00595227"/>
    <w:rsid w:val="0059534C"/>
    <w:rsid w:val="00596217"/>
    <w:rsid w:val="00596467"/>
    <w:rsid w:val="0059661A"/>
    <w:rsid w:val="00596ECF"/>
    <w:rsid w:val="005976A8"/>
    <w:rsid w:val="0059797A"/>
    <w:rsid w:val="00597B59"/>
    <w:rsid w:val="005A0340"/>
    <w:rsid w:val="005A05E6"/>
    <w:rsid w:val="005A0BCD"/>
    <w:rsid w:val="005A0F2A"/>
    <w:rsid w:val="005A169E"/>
    <w:rsid w:val="005A1871"/>
    <w:rsid w:val="005A198C"/>
    <w:rsid w:val="005A1A64"/>
    <w:rsid w:val="005A2125"/>
    <w:rsid w:val="005A218C"/>
    <w:rsid w:val="005A23F8"/>
    <w:rsid w:val="005A2414"/>
    <w:rsid w:val="005A268A"/>
    <w:rsid w:val="005A2910"/>
    <w:rsid w:val="005A2962"/>
    <w:rsid w:val="005A2C7A"/>
    <w:rsid w:val="005A33EE"/>
    <w:rsid w:val="005A3473"/>
    <w:rsid w:val="005A3581"/>
    <w:rsid w:val="005A3651"/>
    <w:rsid w:val="005A3767"/>
    <w:rsid w:val="005A38BB"/>
    <w:rsid w:val="005A3A09"/>
    <w:rsid w:val="005A3B81"/>
    <w:rsid w:val="005A3C79"/>
    <w:rsid w:val="005A3CE2"/>
    <w:rsid w:val="005A42C2"/>
    <w:rsid w:val="005A42E2"/>
    <w:rsid w:val="005A4869"/>
    <w:rsid w:val="005A4936"/>
    <w:rsid w:val="005A4F2F"/>
    <w:rsid w:val="005A519D"/>
    <w:rsid w:val="005A5222"/>
    <w:rsid w:val="005A5326"/>
    <w:rsid w:val="005A5685"/>
    <w:rsid w:val="005A5B49"/>
    <w:rsid w:val="005A5D94"/>
    <w:rsid w:val="005A6197"/>
    <w:rsid w:val="005A62D5"/>
    <w:rsid w:val="005A67FC"/>
    <w:rsid w:val="005A68E0"/>
    <w:rsid w:val="005A6D25"/>
    <w:rsid w:val="005A6E92"/>
    <w:rsid w:val="005A711C"/>
    <w:rsid w:val="005A7605"/>
    <w:rsid w:val="005A79E5"/>
    <w:rsid w:val="005A7DBB"/>
    <w:rsid w:val="005A7E22"/>
    <w:rsid w:val="005B01E8"/>
    <w:rsid w:val="005B0228"/>
    <w:rsid w:val="005B05E4"/>
    <w:rsid w:val="005B07EB"/>
    <w:rsid w:val="005B08C9"/>
    <w:rsid w:val="005B0ED9"/>
    <w:rsid w:val="005B11C5"/>
    <w:rsid w:val="005B1646"/>
    <w:rsid w:val="005B1A3C"/>
    <w:rsid w:val="005B1AA8"/>
    <w:rsid w:val="005B22C1"/>
    <w:rsid w:val="005B230F"/>
    <w:rsid w:val="005B234B"/>
    <w:rsid w:val="005B2400"/>
    <w:rsid w:val="005B265A"/>
    <w:rsid w:val="005B27A0"/>
    <w:rsid w:val="005B2816"/>
    <w:rsid w:val="005B28BE"/>
    <w:rsid w:val="005B2935"/>
    <w:rsid w:val="005B2D4F"/>
    <w:rsid w:val="005B325F"/>
    <w:rsid w:val="005B32F1"/>
    <w:rsid w:val="005B36D9"/>
    <w:rsid w:val="005B379E"/>
    <w:rsid w:val="005B3816"/>
    <w:rsid w:val="005B39EE"/>
    <w:rsid w:val="005B400A"/>
    <w:rsid w:val="005B41FD"/>
    <w:rsid w:val="005B4B37"/>
    <w:rsid w:val="005B4C26"/>
    <w:rsid w:val="005B4C42"/>
    <w:rsid w:val="005B4F26"/>
    <w:rsid w:val="005B4F96"/>
    <w:rsid w:val="005B501D"/>
    <w:rsid w:val="005B50B0"/>
    <w:rsid w:val="005B51A7"/>
    <w:rsid w:val="005B54D1"/>
    <w:rsid w:val="005B5767"/>
    <w:rsid w:val="005B587A"/>
    <w:rsid w:val="005B5C70"/>
    <w:rsid w:val="005B6133"/>
    <w:rsid w:val="005B66F0"/>
    <w:rsid w:val="005B6C86"/>
    <w:rsid w:val="005B6F9C"/>
    <w:rsid w:val="005B73E7"/>
    <w:rsid w:val="005B7951"/>
    <w:rsid w:val="005B7A33"/>
    <w:rsid w:val="005B7E2C"/>
    <w:rsid w:val="005B7E81"/>
    <w:rsid w:val="005B7F99"/>
    <w:rsid w:val="005C04E7"/>
    <w:rsid w:val="005C077F"/>
    <w:rsid w:val="005C09EE"/>
    <w:rsid w:val="005C0FCB"/>
    <w:rsid w:val="005C11A5"/>
    <w:rsid w:val="005C11FD"/>
    <w:rsid w:val="005C13BB"/>
    <w:rsid w:val="005C16C0"/>
    <w:rsid w:val="005C1956"/>
    <w:rsid w:val="005C1E49"/>
    <w:rsid w:val="005C1EA8"/>
    <w:rsid w:val="005C21AA"/>
    <w:rsid w:val="005C21B3"/>
    <w:rsid w:val="005C239A"/>
    <w:rsid w:val="005C2728"/>
    <w:rsid w:val="005C2A43"/>
    <w:rsid w:val="005C2CBB"/>
    <w:rsid w:val="005C2E73"/>
    <w:rsid w:val="005C3068"/>
    <w:rsid w:val="005C3283"/>
    <w:rsid w:val="005C32DE"/>
    <w:rsid w:val="005C34A0"/>
    <w:rsid w:val="005C3718"/>
    <w:rsid w:val="005C3A4A"/>
    <w:rsid w:val="005C41C3"/>
    <w:rsid w:val="005C43E9"/>
    <w:rsid w:val="005C4A43"/>
    <w:rsid w:val="005C4E81"/>
    <w:rsid w:val="005C4F3E"/>
    <w:rsid w:val="005C50EA"/>
    <w:rsid w:val="005C5106"/>
    <w:rsid w:val="005C525E"/>
    <w:rsid w:val="005C5339"/>
    <w:rsid w:val="005C536D"/>
    <w:rsid w:val="005C546D"/>
    <w:rsid w:val="005C5566"/>
    <w:rsid w:val="005C5599"/>
    <w:rsid w:val="005C5862"/>
    <w:rsid w:val="005C6769"/>
    <w:rsid w:val="005C68FF"/>
    <w:rsid w:val="005C6C9C"/>
    <w:rsid w:val="005C6E34"/>
    <w:rsid w:val="005C7047"/>
    <w:rsid w:val="005C7236"/>
    <w:rsid w:val="005C76EF"/>
    <w:rsid w:val="005C78A7"/>
    <w:rsid w:val="005C7E5A"/>
    <w:rsid w:val="005C7F65"/>
    <w:rsid w:val="005C7FDC"/>
    <w:rsid w:val="005D0111"/>
    <w:rsid w:val="005D01D1"/>
    <w:rsid w:val="005D027D"/>
    <w:rsid w:val="005D03A6"/>
    <w:rsid w:val="005D063A"/>
    <w:rsid w:val="005D0E10"/>
    <w:rsid w:val="005D0E4A"/>
    <w:rsid w:val="005D0FBD"/>
    <w:rsid w:val="005D0FC6"/>
    <w:rsid w:val="005D15AF"/>
    <w:rsid w:val="005D1AEB"/>
    <w:rsid w:val="005D1CE8"/>
    <w:rsid w:val="005D20B6"/>
    <w:rsid w:val="005D2690"/>
    <w:rsid w:val="005D2C1F"/>
    <w:rsid w:val="005D3085"/>
    <w:rsid w:val="005D33D5"/>
    <w:rsid w:val="005D358B"/>
    <w:rsid w:val="005D3771"/>
    <w:rsid w:val="005D39A3"/>
    <w:rsid w:val="005D3B7C"/>
    <w:rsid w:val="005D4470"/>
    <w:rsid w:val="005D483F"/>
    <w:rsid w:val="005D4965"/>
    <w:rsid w:val="005D4E5B"/>
    <w:rsid w:val="005D4EEB"/>
    <w:rsid w:val="005D53CF"/>
    <w:rsid w:val="005D606D"/>
    <w:rsid w:val="005D623B"/>
    <w:rsid w:val="005D62DC"/>
    <w:rsid w:val="005D6380"/>
    <w:rsid w:val="005D6394"/>
    <w:rsid w:val="005D6479"/>
    <w:rsid w:val="005D698E"/>
    <w:rsid w:val="005D6A2A"/>
    <w:rsid w:val="005D6A75"/>
    <w:rsid w:val="005D6D1E"/>
    <w:rsid w:val="005D6E1B"/>
    <w:rsid w:val="005D71BF"/>
    <w:rsid w:val="005D73B2"/>
    <w:rsid w:val="005D749F"/>
    <w:rsid w:val="005D780D"/>
    <w:rsid w:val="005E02BB"/>
    <w:rsid w:val="005E0488"/>
    <w:rsid w:val="005E04F7"/>
    <w:rsid w:val="005E08E0"/>
    <w:rsid w:val="005E09D3"/>
    <w:rsid w:val="005E0FB8"/>
    <w:rsid w:val="005E0FEA"/>
    <w:rsid w:val="005E10C5"/>
    <w:rsid w:val="005E12B6"/>
    <w:rsid w:val="005E1363"/>
    <w:rsid w:val="005E16F0"/>
    <w:rsid w:val="005E17CD"/>
    <w:rsid w:val="005E1A71"/>
    <w:rsid w:val="005E1BC9"/>
    <w:rsid w:val="005E1CA7"/>
    <w:rsid w:val="005E214F"/>
    <w:rsid w:val="005E2498"/>
    <w:rsid w:val="005E27A8"/>
    <w:rsid w:val="005E2883"/>
    <w:rsid w:val="005E3292"/>
    <w:rsid w:val="005E32FF"/>
    <w:rsid w:val="005E3625"/>
    <w:rsid w:val="005E3796"/>
    <w:rsid w:val="005E38A2"/>
    <w:rsid w:val="005E3A7C"/>
    <w:rsid w:val="005E3AF0"/>
    <w:rsid w:val="005E3B8D"/>
    <w:rsid w:val="005E3CDA"/>
    <w:rsid w:val="005E3DB3"/>
    <w:rsid w:val="005E3EFD"/>
    <w:rsid w:val="005E4115"/>
    <w:rsid w:val="005E42EE"/>
    <w:rsid w:val="005E4344"/>
    <w:rsid w:val="005E4360"/>
    <w:rsid w:val="005E437C"/>
    <w:rsid w:val="005E447A"/>
    <w:rsid w:val="005E4CC5"/>
    <w:rsid w:val="005E5603"/>
    <w:rsid w:val="005E56E0"/>
    <w:rsid w:val="005E585E"/>
    <w:rsid w:val="005E5BA5"/>
    <w:rsid w:val="005E63AA"/>
    <w:rsid w:val="005E65E2"/>
    <w:rsid w:val="005E69DC"/>
    <w:rsid w:val="005E6DB8"/>
    <w:rsid w:val="005E6E1F"/>
    <w:rsid w:val="005E7171"/>
    <w:rsid w:val="005E71EF"/>
    <w:rsid w:val="005E742B"/>
    <w:rsid w:val="005E7496"/>
    <w:rsid w:val="005E780F"/>
    <w:rsid w:val="005E7985"/>
    <w:rsid w:val="005E7A2A"/>
    <w:rsid w:val="005E7BBC"/>
    <w:rsid w:val="005E7D26"/>
    <w:rsid w:val="005E7E0D"/>
    <w:rsid w:val="005E7E24"/>
    <w:rsid w:val="005F0295"/>
    <w:rsid w:val="005F03A6"/>
    <w:rsid w:val="005F0458"/>
    <w:rsid w:val="005F092F"/>
    <w:rsid w:val="005F0B40"/>
    <w:rsid w:val="005F0B4F"/>
    <w:rsid w:val="005F11B5"/>
    <w:rsid w:val="005F11D3"/>
    <w:rsid w:val="005F126C"/>
    <w:rsid w:val="005F1519"/>
    <w:rsid w:val="005F1561"/>
    <w:rsid w:val="005F17EF"/>
    <w:rsid w:val="005F1C7A"/>
    <w:rsid w:val="005F2029"/>
    <w:rsid w:val="005F22AA"/>
    <w:rsid w:val="005F27F4"/>
    <w:rsid w:val="005F2985"/>
    <w:rsid w:val="005F2AC4"/>
    <w:rsid w:val="005F2C29"/>
    <w:rsid w:val="005F2CF3"/>
    <w:rsid w:val="005F2E61"/>
    <w:rsid w:val="005F302A"/>
    <w:rsid w:val="005F3835"/>
    <w:rsid w:val="005F389C"/>
    <w:rsid w:val="005F3B05"/>
    <w:rsid w:val="005F3DE6"/>
    <w:rsid w:val="005F3DFC"/>
    <w:rsid w:val="005F4016"/>
    <w:rsid w:val="005F4090"/>
    <w:rsid w:val="005F40E5"/>
    <w:rsid w:val="005F4181"/>
    <w:rsid w:val="005F4227"/>
    <w:rsid w:val="005F42F5"/>
    <w:rsid w:val="005F4435"/>
    <w:rsid w:val="005F4709"/>
    <w:rsid w:val="005F4AE5"/>
    <w:rsid w:val="005F506E"/>
    <w:rsid w:val="005F51D9"/>
    <w:rsid w:val="005F53E3"/>
    <w:rsid w:val="005F54AA"/>
    <w:rsid w:val="005F5B8E"/>
    <w:rsid w:val="005F5EDA"/>
    <w:rsid w:val="005F624A"/>
    <w:rsid w:val="005F624D"/>
    <w:rsid w:val="005F6602"/>
    <w:rsid w:val="005F671B"/>
    <w:rsid w:val="005F6B93"/>
    <w:rsid w:val="005F6C9E"/>
    <w:rsid w:val="005F7163"/>
    <w:rsid w:val="005F72F9"/>
    <w:rsid w:val="005F75A4"/>
    <w:rsid w:val="005F76BA"/>
    <w:rsid w:val="005F7B22"/>
    <w:rsid w:val="006005EC"/>
    <w:rsid w:val="00600C9B"/>
    <w:rsid w:val="00601587"/>
    <w:rsid w:val="006018D5"/>
    <w:rsid w:val="00601A8A"/>
    <w:rsid w:val="00601B42"/>
    <w:rsid w:val="00601DD7"/>
    <w:rsid w:val="00601F2B"/>
    <w:rsid w:val="00602541"/>
    <w:rsid w:val="00603C12"/>
    <w:rsid w:val="006040E6"/>
    <w:rsid w:val="006045CE"/>
    <w:rsid w:val="00604EDC"/>
    <w:rsid w:val="00605356"/>
    <w:rsid w:val="00605386"/>
    <w:rsid w:val="00605755"/>
    <w:rsid w:val="00605BDB"/>
    <w:rsid w:val="00605FA0"/>
    <w:rsid w:val="006060B0"/>
    <w:rsid w:val="00606227"/>
    <w:rsid w:val="006063F5"/>
    <w:rsid w:val="00606ADC"/>
    <w:rsid w:val="00607409"/>
    <w:rsid w:val="006074E6"/>
    <w:rsid w:val="0060770B"/>
    <w:rsid w:val="0060783C"/>
    <w:rsid w:val="006079D1"/>
    <w:rsid w:val="00607A93"/>
    <w:rsid w:val="00607D7E"/>
    <w:rsid w:val="00607F7B"/>
    <w:rsid w:val="00610282"/>
    <w:rsid w:val="00610312"/>
    <w:rsid w:val="006103FF"/>
    <w:rsid w:val="0061059B"/>
    <w:rsid w:val="006105AF"/>
    <w:rsid w:val="00610833"/>
    <w:rsid w:val="00610AEB"/>
    <w:rsid w:val="00610ECE"/>
    <w:rsid w:val="00610F04"/>
    <w:rsid w:val="00611189"/>
    <w:rsid w:val="006112E4"/>
    <w:rsid w:val="0061168D"/>
    <w:rsid w:val="006116DC"/>
    <w:rsid w:val="0061182B"/>
    <w:rsid w:val="00611BDE"/>
    <w:rsid w:val="00611C15"/>
    <w:rsid w:val="00611FAF"/>
    <w:rsid w:val="00612220"/>
    <w:rsid w:val="0061256B"/>
    <w:rsid w:val="0061265F"/>
    <w:rsid w:val="0061281C"/>
    <w:rsid w:val="0061284E"/>
    <w:rsid w:val="00612941"/>
    <w:rsid w:val="00612FAF"/>
    <w:rsid w:val="00613140"/>
    <w:rsid w:val="0061363C"/>
    <w:rsid w:val="00613746"/>
    <w:rsid w:val="006137B9"/>
    <w:rsid w:val="0061419E"/>
    <w:rsid w:val="00614468"/>
    <w:rsid w:val="00614894"/>
    <w:rsid w:val="006149DB"/>
    <w:rsid w:val="00615566"/>
    <w:rsid w:val="0061557D"/>
    <w:rsid w:val="0061584F"/>
    <w:rsid w:val="00615BF8"/>
    <w:rsid w:val="00615C54"/>
    <w:rsid w:val="00615C87"/>
    <w:rsid w:val="00616217"/>
    <w:rsid w:val="0061627A"/>
    <w:rsid w:val="00616C80"/>
    <w:rsid w:val="006175DE"/>
    <w:rsid w:val="0061795F"/>
    <w:rsid w:val="00617EFD"/>
    <w:rsid w:val="0062007D"/>
    <w:rsid w:val="00620AA8"/>
    <w:rsid w:val="00620C01"/>
    <w:rsid w:val="00620EF5"/>
    <w:rsid w:val="0062152A"/>
    <w:rsid w:val="00621639"/>
    <w:rsid w:val="00621671"/>
    <w:rsid w:val="006216BF"/>
    <w:rsid w:val="00621777"/>
    <w:rsid w:val="006220E4"/>
    <w:rsid w:val="006221AE"/>
    <w:rsid w:val="006225E3"/>
    <w:rsid w:val="0062265E"/>
    <w:rsid w:val="0062269C"/>
    <w:rsid w:val="00622789"/>
    <w:rsid w:val="00622A9C"/>
    <w:rsid w:val="00622B8E"/>
    <w:rsid w:val="00622CC3"/>
    <w:rsid w:val="00622F07"/>
    <w:rsid w:val="00623092"/>
    <w:rsid w:val="00623336"/>
    <w:rsid w:val="006234B1"/>
    <w:rsid w:val="006238A5"/>
    <w:rsid w:val="00623CC1"/>
    <w:rsid w:val="00623E5E"/>
    <w:rsid w:val="00623FC2"/>
    <w:rsid w:val="0062420C"/>
    <w:rsid w:val="00624A02"/>
    <w:rsid w:val="00624ADA"/>
    <w:rsid w:val="00624DE1"/>
    <w:rsid w:val="00624F1E"/>
    <w:rsid w:val="0062512A"/>
    <w:rsid w:val="0062532C"/>
    <w:rsid w:val="00625902"/>
    <w:rsid w:val="00625B01"/>
    <w:rsid w:val="00625EC4"/>
    <w:rsid w:val="00625F09"/>
    <w:rsid w:val="00625F9C"/>
    <w:rsid w:val="00626040"/>
    <w:rsid w:val="00626609"/>
    <w:rsid w:val="0062704C"/>
    <w:rsid w:val="006270B4"/>
    <w:rsid w:val="0062725C"/>
    <w:rsid w:val="0062736A"/>
    <w:rsid w:val="006278D8"/>
    <w:rsid w:val="00627C1F"/>
    <w:rsid w:val="00627D08"/>
    <w:rsid w:val="00627D9B"/>
    <w:rsid w:val="00627DEA"/>
    <w:rsid w:val="00627FCE"/>
    <w:rsid w:val="006301BB"/>
    <w:rsid w:val="006302A0"/>
    <w:rsid w:val="006303F2"/>
    <w:rsid w:val="00630740"/>
    <w:rsid w:val="00630800"/>
    <w:rsid w:val="00630973"/>
    <w:rsid w:val="00630BAE"/>
    <w:rsid w:val="00630CAD"/>
    <w:rsid w:val="00630D83"/>
    <w:rsid w:val="00631101"/>
    <w:rsid w:val="00631291"/>
    <w:rsid w:val="00631336"/>
    <w:rsid w:val="006314CA"/>
    <w:rsid w:val="006319CC"/>
    <w:rsid w:val="006321BF"/>
    <w:rsid w:val="00632D7C"/>
    <w:rsid w:val="00632DF2"/>
    <w:rsid w:val="006335C2"/>
    <w:rsid w:val="00633B98"/>
    <w:rsid w:val="00633F92"/>
    <w:rsid w:val="0063420E"/>
    <w:rsid w:val="006345B4"/>
    <w:rsid w:val="00634826"/>
    <w:rsid w:val="00634851"/>
    <w:rsid w:val="00634C20"/>
    <w:rsid w:val="00634C2D"/>
    <w:rsid w:val="00634E6B"/>
    <w:rsid w:val="00634F2E"/>
    <w:rsid w:val="00635012"/>
    <w:rsid w:val="00635021"/>
    <w:rsid w:val="0063505B"/>
    <w:rsid w:val="00635177"/>
    <w:rsid w:val="00635339"/>
    <w:rsid w:val="00635867"/>
    <w:rsid w:val="00635E87"/>
    <w:rsid w:val="00636397"/>
    <w:rsid w:val="00636479"/>
    <w:rsid w:val="00636AC3"/>
    <w:rsid w:val="00636CED"/>
    <w:rsid w:val="006379A2"/>
    <w:rsid w:val="00637FAF"/>
    <w:rsid w:val="006402CD"/>
    <w:rsid w:val="006404AB"/>
    <w:rsid w:val="00640929"/>
    <w:rsid w:val="006409A4"/>
    <w:rsid w:val="00640A53"/>
    <w:rsid w:val="0064148D"/>
    <w:rsid w:val="00641571"/>
    <w:rsid w:val="006415AF"/>
    <w:rsid w:val="006415D1"/>
    <w:rsid w:val="006416AB"/>
    <w:rsid w:val="00641A80"/>
    <w:rsid w:val="00641D31"/>
    <w:rsid w:val="00641DB0"/>
    <w:rsid w:val="0064203C"/>
    <w:rsid w:val="006423E9"/>
    <w:rsid w:val="00642E2C"/>
    <w:rsid w:val="00642FCF"/>
    <w:rsid w:val="006432AE"/>
    <w:rsid w:val="006435BA"/>
    <w:rsid w:val="00643CF1"/>
    <w:rsid w:val="00643DD8"/>
    <w:rsid w:val="00643F46"/>
    <w:rsid w:val="00643F60"/>
    <w:rsid w:val="00644024"/>
    <w:rsid w:val="0064423F"/>
    <w:rsid w:val="00644436"/>
    <w:rsid w:val="00644646"/>
    <w:rsid w:val="006447FF"/>
    <w:rsid w:val="0064498D"/>
    <w:rsid w:val="00645061"/>
    <w:rsid w:val="00645301"/>
    <w:rsid w:val="006456F8"/>
    <w:rsid w:val="00645831"/>
    <w:rsid w:val="0064587C"/>
    <w:rsid w:val="00645B5A"/>
    <w:rsid w:val="00645F28"/>
    <w:rsid w:val="00646689"/>
    <w:rsid w:val="00646744"/>
    <w:rsid w:val="00646867"/>
    <w:rsid w:val="00646977"/>
    <w:rsid w:val="00646B3C"/>
    <w:rsid w:val="00646BF8"/>
    <w:rsid w:val="0064713A"/>
    <w:rsid w:val="006473C9"/>
    <w:rsid w:val="0064777E"/>
    <w:rsid w:val="00647BF8"/>
    <w:rsid w:val="00647DB9"/>
    <w:rsid w:val="00647EDB"/>
    <w:rsid w:val="00650420"/>
    <w:rsid w:val="00650575"/>
    <w:rsid w:val="00650745"/>
    <w:rsid w:val="006509BF"/>
    <w:rsid w:val="00650C35"/>
    <w:rsid w:val="00650E9A"/>
    <w:rsid w:val="00650EE3"/>
    <w:rsid w:val="00650EEC"/>
    <w:rsid w:val="00650FA2"/>
    <w:rsid w:val="00651147"/>
    <w:rsid w:val="0065163F"/>
    <w:rsid w:val="006518D0"/>
    <w:rsid w:val="00651BAD"/>
    <w:rsid w:val="00651E76"/>
    <w:rsid w:val="00651E7E"/>
    <w:rsid w:val="00651FED"/>
    <w:rsid w:val="00652572"/>
    <w:rsid w:val="006526A9"/>
    <w:rsid w:val="00652718"/>
    <w:rsid w:val="006529BC"/>
    <w:rsid w:val="006529E8"/>
    <w:rsid w:val="00652A6C"/>
    <w:rsid w:val="00652E94"/>
    <w:rsid w:val="006530B8"/>
    <w:rsid w:val="006531B3"/>
    <w:rsid w:val="00653362"/>
    <w:rsid w:val="006534AE"/>
    <w:rsid w:val="006534CC"/>
    <w:rsid w:val="006538CF"/>
    <w:rsid w:val="006539FE"/>
    <w:rsid w:val="00653B6E"/>
    <w:rsid w:val="00653D2F"/>
    <w:rsid w:val="00653D64"/>
    <w:rsid w:val="00653F30"/>
    <w:rsid w:val="006541E3"/>
    <w:rsid w:val="006545C0"/>
    <w:rsid w:val="00654715"/>
    <w:rsid w:val="00654838"/>
    <w:rsid w:val="00655535"/>
    <w:rsid w:val="00655694"/>
    <w:rsid w:val="00655ABF"/>
    <w:rsid w:val="00655BC7"/>
    <w:rsid w:val="00655D4F"/>
    <w:rsid w:val="00655DFF"/>
    <w:rsid w:val="00655E07"/>
    <w:rsid w:val="0065648F"/>
    <w:rsid w:val="00656567"/>
    <w:rsid w:val="00657010"/>
    <w:rsid w:val="006572FD"/>
    <w:rsid w:val="00657A95"/>
    <w:rsid w:val="00657B41"/>
    <w:rsid w:val="0066004E"/>
    <w:rsid w:val="0066009F"/>
    <w:rsid w:val="006600C5"/>
    <w:rsid w:val="0066070D"/>
    <w:rsid w:val="00660A25"/>
    <w:rsid w:val="00660B67"/>
    <w:rsid w:val="00660E24"/>
    <w:rsid w:val="00660EFE"/>
    <w:rsid w:val="00660F5C"/>
    <w:rsid w:val="0066142A"/>
    <w:rsid w:val="00661505"/>
    <w:rsid w:val="006616CB"/>
    <w:rsid w:val="006616DC"/>
    <w:rsid w:val="00662022"/>
    <w:rsid w:val="00662123"/>
    <w:rsid w:val="0066238D"/>
    <w:rsid w:val="0066272F"/>
    <w:rsid w:val="00662776"/>
    <w:rsid w:val="00662902"/>
    <w:rsid w:val="00662A3A"/>
    <w:rsid w:val="00662D8F"/>
    <w:rsid w:val="0066348D"/>
    <w:rsid w:val="00663637"/>
    <w:rsid w:val="00663710"/>
    <w:rsid w:val="0066383A"/>
    <w:rsid w:val="006638E5"/>
    <w:rsid w:val="00663C5A"/>
    <w:rsid w:val="00663C89"/>
    <w:rsid w:val="00663D85"/>
    <w:rsid w:val="0066448B"/>
    <w:rsid w:val="00664CFC"/>
    <w:rsid w:val="00664D16"/>
    <w:rsid w:val="00665130"/>
    <w:rsid w:val="0066513F"/>
    <w:rsid w:val="00665481"/>
    <w:rsid w:val="00665746"/>
    <w:rsid w:val="006657F4"/>
    <w:rsid w:val="00665820"/>
    <w:rsid w:val="00665961"/>
    <w:rsid w:val="00665A07"/>
    <w:rsid w:val="00665AFA"/>
    <w:rsid w:val="0066690B"/>
    <w:rsid w:val="006669F2"/>
    <w:rsid w:val="00666F74"/>
    <w:rsid w:val="00667113"/>
    <w:rsid w:val="00667AF1"/>
    <w:rsid w:val="00667B06"/>
    <w:rsid w:val="00667E91"/>
    <w:rsid w:val="00667F0A"/>
    <w:rsid w:val="00670094"/>
    <w:rsid w:val="006700D7"/>
    <w:rsid w:val="00670145"/>
    <w:rsid w:val="006702CA"/>
    <w:rsid w:val="00670756"/>
    <w:rsid w:val="00670845"/>
    <w:rsid w:val="00670DAB"/>
    <w:rsid w:val="00670DE2"/>
    <w:rsid w:val="006710AB"/>
    <w:rsid w:val="00671246"/>
    <w:rsid w:val="00671313"/>
    <w:rsid w:val="0067153B"/>
    <w:rsid w:val="006719CD"/>
    <w:rsid w:val="00671A99"/>
    <w:rsid w:val="00671D56"/>
    <w:rsid w:val="00671EAC"/>
    <w:rsid w:val="00672032"/>
    <w:rsid w:val="006724B8"/>
    <w:rsid w:val="0067256E"/>
    <w:rsid w:val="00672953"/>
    <w:rsid w:val="006732D4"/>
    <w:rsid w:val="006739C8"/>
    <w:rsid w:val="00674141"/>
    <w:rsid w:val="006741E9"/>
    <w:rsid w:val="006742E6"/>
    <w:rsid w:val="006747A5"/>
    <w:rsid w:val="006748F1"/>
    <w:rsid w:val="00675404"/>
    <w:rsid w:val="00675491"/>
    <w:rsid w:val="006755EE"/>
    <w:rsid w:val="006756EE"/>
    <w:rsid w:val="0067573E"/>
    <w:rsid w:val="00675EA6"/>
    <w:rsid w:val="006760D1"/>
    <w:rsid w:val="006760F4"/>
    <w:rsid w:val="0067615D"/>
    <w:rsid w:val="006762A1"/>
    <w:rsid w:val="006763FD"/>
    <w:rsid w:val="006765BA"/>
    <w:rsid w:val="006768DB"/>
    <w:rsid w:val="00676AB3"/>
    <w:rsid w:val="00676DF1"/>
    <w:rsid w:val="00676FC1"/>
    <w:rsid w:val="00676FC9"/>
    <w:rsid w:val="00677226"/>
    <w:rsid w:val="00677577"/>
    <w:rsid w:val="0067794F"/>
    <w:rsid w:val="00677A23"/>
    <w:rsid w:val="00677D46"/>
    <w:rsid w:val="00677D90"/>
    <w:rsid w:val="00677EBD"/>
    <w:rsid w:val="0068027D"/>
    <w:rsid w:val="006803B4"/>
    <w:rsid w:val="0068059A"/>
    <w:rsid w:val="0068088A"/>
    <w:rsid w:val="006808AD"/>
    <w:rsid w:val="006808FB"/>
    <w:rsid w:val="00680C8A"/>
    <w:rsid w:val="00680D9A"/>
    <w:rsid w:val="00680F2C"/>
    <w:rsid w:val="0068106E"/>
    <w:rsid w:val="006810D9"/>
    <w:rsid w:val="006813D0"/>
    <w:rsid w:val="00681AFC"/>
    <w:rsid w:val="00681D9D"/>
    <w:rsid w:val="00682085"/>
    <w:rsid w:val="00682123"/>
    <w:rsid w:val="00682497"/>
    <w:rsid w:val="00682595"/>
    <w:rsid w:val="0068259D"/>
    <w:rsid w:val="00682750"/>
    <w:rsid w:val="0068297C"/>
    <w:rsid w:val="00682DD8"/>
    <w:rsid w:val="006835DC"/>
    <w:rsid w:val="00683AF0"/>
    <w:rsid w:val="00683C1F"/>
    <w:rsid w:val="00683D2A"/>
    <w:rsid w:val="00683EBC"/>
    <w:rsid w:val="00683F75"/>
    <w:rsid w:val="0068449D"/>
    <w:rsid w:val="00684D16"/>
    <w:rsid w:val="00684DDF"/>
    <w:rsid w:val="00684F5A"/>
    <w:rsid w:val="00685633"/>
    <w:rsid w:val="006857B0"/>
    <w:rsid w:val="0068589D"/>
    <w:rsid w:val="006858AB"/>
    <w:rsid w:val="00685B0B"/>
    <w:rsid w:val="00685BDF"/>
    <w:rsid w:val="00685C36"/>
    <w:rsid w:val="00686419"/>
    <w:rsid w:val="0068660F"/>
    <w:rsid w:val="00686B5B"/>
    <w:rsid w:val="00686F7F"/>
    <w:rsid w:val="006871A8"/>
    <w:rsid w:val="00687277"/>
    <w:rsid w:val="0068741C"/>
    <w:rsid w:val="0068792B"/>
    <w:rsid w:val="00687CB5"/>
    <w:rsid w:val="00687E64"/>
    <w:rsid w:val="006901B4"/>
    <w:rsid w:val="00690877"/>
    <w:rsid w:val="00690B2A"/>
    <w:rsid w:val="00690F75"/>
    <w:rsid w:val="0069117D"/>
    <w:rsid w:val="006912E7"/>
    <w:rsid w:val="006914E3"/>
    <w:rsid w:val="006916D8"/>
    <w:rsid w:val="00691A5E"/>
    <w:rsid w:val="00691B52"/>
    <w:rsid w:val="00691B63"/>
    <w:rsid w:val="00691B7B"/>
    <w:rsid w:val="00691B82"/>
    <w:rsid w:val="00691FD2"/>
    <w:rsid w:val="0069278D"/>
    <w:rsid w:val="006927B8"/>
    <w:rsid w:val="006929B7"/>
    <w:rsid w:val="00692D7B"/>
    <w:rsid w:val="0069310B"/>
    <w:rsid w:val="00693752"/>
    <w:rsid w:val="0069395B"/>
    <w:rsid w:val="00694072"/>
    <w:rsid w:val="006944AF"/>
    <w:rsid w:val="006945C1"/>
    <w:rsid w:val="006945CA"/>
    <w:rsid w:val="00694CDD"/>
    <w:rsid w:val="00694D5C"/>
    <w:rsid w:val="006950AC"/>
    <w:rsid w:val="00695388"/>
    <w:rsid w:val="006953E1"/>
    <w:rsid w:val="00695CCC"/>
    <w:rsid w:val="00695E79"/>
    <w:rsid w:val="0069677A"/>
    <w:rsid w:val="00696A09"/>
    <w:rsid w:val="00696B28"/>
    <w:rsid w:val="00696D7A"/>
    <w:rsid w:val="00696DC6"/>
    <w:rsid w:val="00696F2E"/>
    <w:rsid w:val="00696F36"/>
    <w:rsid w:val="00697166"/>
    <w:rsid w:val="00697460"/>
    <w:rsid w:val="0069774D"/>
    <w:rsid w:val="006977C4"/>
    <w:rsid w:val="006978F0"/>
    <w:rsid w:val="00697AB7"/>
    <w:rsid w:val="00697DCC"/>
    <w:rsid w:val="00697ED0"/>
    <w:rsid w:val="00697FE0"/>
    <w:rsid w:val="006A054A"/>
    <w:rsid w:val="006A05D5"/>
    <w:rsid w:val="006A0963"/>
    <w:rsid w:val="006A0B81"/>
    <w:rsid w:val="006A0C09"/>
    <w:rsid w:val="006A0C35"/>
    <w:rsid w:val="006A0C86"/>
    <w:rsid w:val="006A0DC0"/>
    <w:rsid w:val="006A0F86"/>
    <w:rsid w:val="006A0FE9"/>
    <w:rsid w:val="006A1076"/>
    <w:rsid w:val="006A12B1"/>
    <w:rsid w:val="006A13CA"/>
    <w:rsid w:val="006A15D4"/>
    <w:rsid w:val="006A17BC"/>
    <w:rsid w:val="006A185C"/>
    <w:rsid w:val="006A2301"/>
    <w:rsid w:val="006A2784"/>
    <w:rsid w:val="006A2D03"/>
    <w:rsid w:val="006A2DA4"/>
    <w:rsid w:val="006A3324"/>
    <w:rsid w:val="006A33D0"/>
    <w:rsid w:val="006A3744"/>
    <w:rsid w:val="006A39F1"/>
    <w:rsid w:val="006A3B49"/>
    <w:rsid w:val="006A40D5"/>
    <w:rsid w:val="006A413B"/>
    <w:rsid w:val="006A42F7"/>
    <w:rsid w:val="006A4323"/>
    <w:rsid w:val="006A4344"/>
    <w:rsid w:val="006A4A80"/>
    <w:rsid w:val="006A4B42"/>
    <w:rsid w:val="006A4EB2"/>
    <w:rsid w:val="006A5523"/>
    <w:rsid w:val="006A55B9"/>
    <w:rsid w:val="006A55FB"/>
    <w:rsid w:val="006A5779"/>
    <w:rsid w:val="006A5E04"/>
    <w:rsid w:val="006A613F"/>
    <w:rsid w:val="006A639E"/>
    <w:rsid w:val="006A691C"/>
    <w:rsid w:val="006A6A29"/>
    <w:rsid w:val="006A6AFE"/>
    <w:rsid w:val="006A7299"/>
    <w:rsid w:val="006A7620"/>
    <w:rsid w:val="006A7800"/>
    <w:rsid w:val="006A7994"/>
    <w:rsid w:val="006A7A47"/>
    <w:rsid w:val="006A7BB4"/>
    <w:rsid w:val="006A7BCE"/>
    <w:rsid w:val="006A7CA7"/>
    <w:rsid w:val="006A7D95"/>
    <w:rsid w:val="006B076F"/>
    <w:rsid w:val="006B09D9"/>
    <w:rsid w:val="006B0AD9"/>
    <w:rsid w:val="006B0D71"/>
    <w:rsid w:val="006B0D83"/>
    <w:rsid w:val="006B0FF7"/>
    <w:rsid w:val="006B174B"/>
    <w:rsid w:val="006B1830"/>
    <w:rsid w:val="006B1E1C"/>
    <w:rsid w:val="006B1F2C"/>
    <w:rsid w:val="006B207B"/>
    <w:rsid w:val="006B226E"/>
    <w:rsid w:val="006B2628"/>
    <w:rsid w:val="006B265B"/>
    <w:rsid w:val="006B2689"/>
    <w:rsid w:val="006B2BD0"/>
    <w:rsid w:val="006B2EEC"/>
    <w:rsid w:val="006B2F64"/>
    <w:rsid w:val="006B2F97"/>
    <w:rsid w:val="006B33B5"/>
    <w:rsid w:val="006B363A"/>
    <w:rsid w:val="006B38F7"/>
    <w:rsid w:val="006B3905"/>
    <w:rsid w:val="006B3DEA"/>
    <w:rsid w:val="006B414F"/>
    <w:rsid w:val="006B441A"/>
    <w:rsid w:val="006B4435"/>
    <w:rsid w:val="006B4843"/>
    <w:rsid w:val="006B4A62"/>
    <w:rsid w:val="006B4C64"/>
    <w:rsid w:val="006B4F59"/>
    <w:rsid w:val="006B5136"/>
    <w:rsid w:val="006B5391"/>
    <w:rsid w:val="006B5549"/>
    <w:rsid w:val="006B587A"/>
    <w:rsid w:val="006B5921"/>
    <w:rsid w:val="006B5AC3"/>
    <w:rsid w:val="006B5AD3"/>
    <w:rsid w:val="006B5B29"/>
    <w:rsid w:val="006B6046"/>
    <w:rsid w:val="006B671E"/>
    <w:rsid w:val="006B69BA"/>
    <w:rsid w:val="006B6B76"/>
    <w:rsid w:val="006B6C73"/>
    <w:rsid w:val="006B6C82"/>
    <w:rsid w:val="006B6CC7"/>
    <w:rsid w:val="006B6D21"/>
    <w:rsid w:val="006B737B"/>
    <w:rsid w:val="006B73D7"/>
    <w:rsid w:val="006B74B2"/>
    <w:rsid w:val="006B7B3F"/>
    <w:rsid w:val="006B7C44"/>
    <w:rsid w:val="006B7D2C"/>
    <w:rsid w:val="006B7D52"/>
    <w:rsid w:val="006B7DC5"/>
    <w:rsid w:val="006C0741"/>
    <w:rsid w:val="006C09FA"/>
    <w:rsid w:val="006C0ACB"/>
    <w:rsid w:val="006C0BC1"/>
    <w:rsid w:val="006C0C13"/>
    <w:rsid w:val="006C0C6C"/>
    <w:rsid w:val="006C0DF0"/>
    <w:rsid w:val="006C1A1A"/>
    <w:rsid w:val="006C1B06"/>
    <w:rsid w:val="006C1BA3"/>
    <w:rsid w:val="006C1C4E"/>
    <w:rsid w:val="006C1CA3"/>
    <w:rsid w:val="006C1D9A"/>
    <w:rsid w:val="006C2469"/>
    <w:rsid w:val="006C24E6"/>
    <w:rsid w:val="006C25ED"/>
    <w:rsid w:val="006C287E"/>
    <w:rsid w:val="006C28BA"/>
    <w:rsid w:val="006C2C1C"/>
    <w:rsid w:val="006C2E93"/>
    <w:rsid w:val="006C314B"/>
    <w:rsid w:val="006C36FA"/>
    <w:rsid w:val="006C37E9"/>
    <w:rsid w:val="006C3DBA"/>
    <w:rsid w:val="006C3DFC"/>
    <w:rsid w:val="006C3FFD"/>
    <w:rsid w:val="006C403C"/>
    <w:rsid w:val="006C4293"/>
    <w:rsid w:val="006C46CA"/>
    <w:rsid w:val="006C4922"/>
    <w:rsid w:val="006C4B14"/>
    <w:rsid w:val="006C4B8A"/>
    <w:rsid w:val="006C4C1D"/>
    <w:rsid w:val="006C4D05"/>
    <w:rsid w:val="006C4E8A"/>
    <w:rsid w:val="006C504B"/>
    <w:rsid w:val="006C569C"/>
    <w:rsid w:val="006C5937"/>
    <w:rsid w:val="006C59A3"/>
    <w:rsid w:val="006C5B7D"/>
    <w:rsid w:val="006C5CF6"/>
    <w:rsid w:val="006C5F5A"/>
    <w:rsid w:val="006C648F"/>
    <w:rsid w:val="006C676D"/>
    <w:rsid w:val="006C6D67"/>
    <w:rsid w:val="006C70D0"/>
    <w:rsid w:val="006C7168"/>
    <w:rsid w:val="006C7B9A"/>
    <w:rsid w:val="006D01C2"/>
    <w:rsid w:val="006D04FD"/>
    <w:rsid w:val="006D0541"/>
    <w:rsid w:val="006D076C"/>
    <w:rsid w:val="006D07C0"/>
    <w:rsid w:val="006D0929"/>
    <w:rsid w:val="006D0A4F"/>
    <w:rsid w:val="006D0BC7"/>
    <w:rsid w:val="006D0D5E"/>
    <w:rsid w:val="006D1047"/>
    <w:rsid w:val="006D133A"/>
    <w:rsid w:val="006D1391"/>
    <w:rsid w:val="006D17BB"/>
    <w:rsid w:val="006D1914"/>
    <w:rsid w:val="006D1EA3"/>
    <w:rsid w:val="006D2307"/>
    <w:rsid w:val="006D23F9"/>
    <w:rsid w:val="006D242F"/>
    <w:rsid w:val="006D246A"/>
    <w:rsid w:val="006D286F"/>
    <w:rsid w:val="006D2DFB"/>
    <w:rsid w:val="006D2F68"/>
    <w:rsid w:val="006D3127"/>
    <w:rsid w:val="006D33C1"/>
    <w:rsid w:val="006D33D9"/>
    <w:rsid w:val="006D3531"/>
    <w:rsid w:val="006D382A"/>
    <w:rsid w:val="006D3863"/>
    <w:rsid w:val="006D38C8"/>
    <w:rsid w:val="006D396A"/>
    <w:rsid w:val="006D3CA3"/>
    <w:rsid w:val="006D4079"/>
    <w:rsid w:val="006D40B4"/>
    <w:rsid w:val="006D4117"/>
    <w:rsid w:val="006D4426"/>
    <w:rsid w:val="006D4831"/>
    <w:rsid w:val="006D4DB6"/>
    <w:rsid w:val="006D4F50"/>
    <w:rsid w:val="006D51BF"/>
    <w:rsid w:val="006D5252"/>
    <w:rsid w:val="006D5579"/>
    <w:rsid w:val="006D56C8"/>
    <w:rsid w:val="006D5A90"/>
    <w:rsid w:val="006D5AEA"/>
    <w:rsid w:val="006D5AF0"/>
    <w:rsid w:val="006D5E30"/>
    <w:rsid w:val="006D601F"/>
    <w:rsid w:val="006D609C"/>
    <w:rsid w:val="006D654C"/>
    <w:rsid w:val="006D66CF"/>
    <w:rsid w:val="006D67B6"/>
    <w:rsid w:val="006D67DB"/>
    <w:rsid w:val="006D6929"/>
    <w:rsid w:val="006D6AEF"/>
    <w:rsid w:val="006D73EF"/>
    <w:rsid w:val="006D76B4"/>
    <w:rsid w:val="006D7AD3"/>
    <w:rsid w:val="006D7EA3"/>
    <w:rsid w:val="006E014B"/>
    <w:rsid w:val="006E0246"/>
    <w:rsid w:val="006E0498"/>
    <w:rsid w:val="006E0859"/>
    <w:rsid w:val="006E13AA"/>
    <w:rsid w:val="006E152F"/>
    <w:rsid w:val="006E1657"/>
    <w:rsid w:val="006E18E9"/>
    <w:rsid w:val="006E1B67"/>
    <w:rsid w:val="006E1C0C"/>
    <w:rsid w:val="006E1C18"/>
    <w:rsid w:val="006E1C40"/>
    <w:rsid w:val="006E1D96"/>
    <w:rsid w:val="006E1FEA"/>
    <w:rsid w:val="006E218B"/>
    <w:rsid w:val="006E21DB"/>
    <w:rsid w:val="006E2C74"/>
    <w:rsid w:val="006E2EA0"/>
    <w:rsid w:val="006E2F52"/>
    <w:rsid w:val="006E30E8"/>
    <w:rsid w:val="006E327B"/>
    <w:rsid w:val="006E37BB"/>
    <w:rsid w:val="006E39A7"/>
    <w:rsid w:val="006E3A52"/>
    <w:rsid w:val="006E3CED"/>
    <w:rsid w:val="006E3E32"/>
    <w:rsid w:val="006E4088"/>
    <w:rsid w:val="006E4096"/>
    <w:rsid w:val="006E4CB8"/>
    <w:rsid w:val="006E4EC6"/>
    <w:rsid w:val="006E4FF1"/>
    <w:rsid w:val="006E5003"/>
    <w:rsid w:val="006E53FC"/>
    <w:rsid w:val="006E54E9"/>
    <w:rsid w:val="006E6926"/>
    <w:rsid w:val="006E6A08"/>
    <w:rsid w:val="006E6A6C"/>
    <w:rsid w:val="006E6AC0"/>
    <w:rsid w:val="006E6B1F"/>
    <w:rsid w:val="006E6DD9"/>
    <w:rsid w:val="006E70BA"/>
    <w:rsid w:val="006E70FB"/>
    <w:rsid w:val="006E77B3"/>
    <w:rsid w:val="006E7812"/>
    <w:rsid w:val="006F0107"/>
    <w:rsid w:val="006F03D2"/>
    <w:rsid w:val="006F0B27"/>
    <w:rsid w:val="006F0CBD"/>
    <w:rsid w:val="006F0DBC"/>
    <w:rsid w:val="006F0EF5"/>
    <w:rsid w:val="006F0F4E"/>
    <w:rsid w:val="006F10A5"/>
    <w:rsid w:val="006F146D"/>
    <w:rsid w:val="006F17DE"/>
    <w:rsid w:val="006F1A7F"/>
    <w:rsid w:val="006F1C35"/>
    <w:rsid w:val="006F210E"/>
    <w:rsid w:val="006F2328"/>
    <w:rsid w:val="006F24EF"/>
    <w:rsid w:val="006F254A"/>
    <w:rsid w:val="006F27BE"/>
    <w:rsid w:val="006F2ADD"/>
    <w:rsid w:val="006F2B06"/>
    <w:rsid w:val="006F2F52"/>
    <w:rsid w:val="006F307E"/>
    <w:rsid w:val="006F32B7"/>
    <w:rsid w:val="006F333C"/>
    <w:rsid w:val="006F3790"/>
    <w:rsid w:val="006F395C"/>
    <w:rsid w:val="006F3B3F"/>
    <w:rsid w:val="006F4019"/>
    <w:rsid w:val="006F4101"/>
    <w:rsid w:val="006F47A3"/>
    <w:rsid w:val="006F4959"/>
    <w:rsid w:val="006F4A1A"/>
    <w:rsid w:val="006F4B08"/>
    <w:rsid w:val="006F4B14"/>
    <w:rsid w:val="006F4E0F"/>
    <w:rsid w:val="006F519C"/>
    <w:rsid w:val="006F52C6"/>
    <w:rsid w:val="006F52DE"/>
    <w:rsid w:val="006F53EE"/>
    <w:rsid w:val="006F5443"/>
    <w:rsid w:val="006F5791"/>
    <w:rsid w:val="006F57A7"/>
    <w:rsid w:val="006F60F0"/>
    <w:rsid w:val="006F6623"/>
    <w:rsid w:val="006F6789"/>
    <w:rsid w:val="006F6AC1"/>
    <w:rsid w:val="006F6AC2"/>
    <w:rsid w:val="006F6B8B"/>
    <w:rsid w:val="006F706B"/>
    <w:rsid w:val="006F7173"/>
    <w:rsid w:val="006F751B"/>
    <w:rsid w:val="006F773C"/>
    <w:rsid w:val="006F78AF"/>
    <w:rsid w:val="006F79D4"/>
    <w:rsid w:val="006F7AD8"/>
    <w:rsid w:val="006F7C0A"/>
    <w:rsid w:val="007001AE"/>
    <w:rsid w:val="007007A6"/>
    <w:rsid w:val="00700844"/>
    <w:rsid w:val="0070086C"/>
    <w:rsid w:val="00700B9A"/>
    <w:rsid w:val="00700CB6"/>
    <w:rsid w:val="00700FE5"/>
    <w:rsid w:val="007014A3"/>
    <w:rsid w:val="00701642"/>
    <w:rsid w:val="007018BA"/>
    <w:rsid w:val="00701A18"/>
    <w:rsid w:val="00701D89"/>
    <w:rsid w:val="00702BA9"/>
    <w:rsid w:val="00702D86"/>
    <w:rsid w:val="00702DD0"/>
    <w:rsid w:val="00702FC9"/>
    <w:rsid w:val="00703E62"/>
    <w:rsid w:val="00703E9B"/>
    <w:rsid w:val="0070403B"/>
    <w:rsid w:val="007042AA"/>
    <w:rsid w:val="007046BD"/>
    <w:rsid w:val="007047DE"/>
    <w:rsid w:val="0070481B"/>
    <w:rsid w:val="00704A32"/>
    <w:rsid w:val="00704A66"/>
    <w:rsid w:val="00704F31"/>
    <w:rsid w:val="00705062"/>
    <w:rsid w:val="0070535B"/>
    <w:rsid w:val="007053FE"/>
    <w:rsid w:val="00705493"/>
    <w:rsid w:val="00705854"/>
    <w:rsid w:val="00705C41"/>
    <w:rsid w:val="00705CE6"/>
    <w:rsid w:val="0070604F"/>
    <w:rsid w:val="0070618F"/>
    <w:rsid w:val="00706358"/>
    <w:rsid w:val="007066D0"/>
    <w:rsid w:val="00706A3E"/>
    <w:rsid w:val="00706AA1"/>
    <w:rsid w:val="00706E7E"/>
    <w:rsid w:val="00706ED9"/>
    <w:rsid w:val="00706FA7"/>
    <w:rsid w:val="007070EA"/>
    <w:rsid w:val="00707164"/>
    <w:rsid w:val="00707450"/>
    <w:rsid w:val="00707474"/>
    <w:rsid w:val="007074C3"/>
    <w:rsid w:val="00707527"/>
    <w:rsid w:val="0070756B"/>
    <w:rsid w:val="007076B6"/>
    <w:rsid w:val="007077AC"/>
    <w:rsid w:val="007077C2"/>
    <w:rsid w:val="00707C0C"/>
    <w:rsid w:val="00707DB4"/>
    <w:rsid w:val="00707DD7"/>
    <w:rsid w:val="00707F90"/>
    <w:rsid w:val="00707FD8"/>
    <w:rsid w:val="007104CC"/>
    <w:rsid w:val="0071072A"/>
    <w:rsid w:val="0071075B"/>
    <w:rsid w:val="00710B48"/>
    <w:rsid w:val="00710C01"/>
    <w:rsid w:val="00711316"/>
    <w:rsid w:val="00711409"/>
    <w:rsid w:val="00711A1D"/>
    <w:rsid w:val="00711A7B"/>
    <w:rsid w:val="00711A7E"/>
    <w:rsid w:val="007124B1"/>
    <w:rsid w:val="00712771"/>
    <w:rsid w:val="0071282F"/>
    <w:rsid w:val="00712858"/>
    <w:rsid w:val="00712BB0"/>
    <w:rsid w:val="00712D5C"/>
    <w:rsid w:val="00712F46"/>
    <w:rsid w:val="007133E1"/>
    <w:rsid w:val="00713973"/>
    <w:rsid w:val="00713AA6"/>
    <w:rsid w:val="00713BBF"/>
    <w:rsid w:val="00713D3F"/>
    <w:rsid w:val="00714087"/>
    <w:rsid w:val="0071415D"/>
    <w:rsid w:val="007145D5"/>
    <w:rsid w:val="0071466C"/>
    <w:rsid w:val="00714B12"/>
    <w:rsid w:val="00714CCD"/>
    <w:rsid w:val="00714F7E"/>
    <w:rsid w:val="0071551D"/>
    <w:rsid w:val="00715732"/>
    <w:rsid w:val="0071577E"/>
    <w:rsid w:val="00715A91"/>
    <w:rsid w:val="00715E3C"/>
    <w:rsid w:val="00715FE8"/>
    <w:rsid w:val="00716083"/>
    <w:rsid w:val="007163F6"/>
    <w:rsid w:val="00716776"/>
    <w:rsid w:val="007168C8"/>
    <w:rsid w:val="00716CF7"/>
    <w:rsid w:val="00716D62"/>
    <w:rsid w:val="00716D8E"/>
    <w:rsid w:val="00716F8C"/>
    <w:rsid w:val="0071717D"/>
    <w:rsid w:val="007171BB"/>
    <w:rsid w:val="007175C3"/>
    <w:rsid w:val="00717812"/>
    <w:rsid w:val="00717BEF"/>
    <w:rsid w:val="00717EFC"/>
    <w:rsid w:val="00717F8D"/>
    <w:rsid w:val="00720129"/>
    <w:rsid w:val="0072020D"/>
    <w:rsid w:val="007203A9"/>
    <w:rsid w:val="00720984"/>
    <w:rsid w:val="00720A52"/>
    <w:rsid w:val="00720EF3"/>
    <w:rsid w:val="00721EF6"/>
    <w:rsid w:val="0072253F"/>
    <w:rsid w:val="00722BA6"/>
    <w:rsid w:val="00722C63"/>
    <w:rsid w:val="00722CCD"/>
    <w:rsid w:val="00722D11"/>
    <w:rsid w:val="00722E81"/>
    <w:rsid w:val="00723295"/>
    <w:rsid w:val="007233D6"/>
    <w:rsid w:val="007239BA"/>
    <w:rsid w:val="00723F4F"/>
    <w:rsid w:val="00724587"/>
    <w:rsid w:val="0072484B"/>
    <w:rsid w:val="007252A8"/>
    <w:rsid w:val="0072560C"/>
    <w:rsid w:val="00725632"/>
    <w:rsid w:val="00725745"/>
    <w:rsid w:val="00725BB9"/>
    <w:rsid w:val="00725CD2"/>
    <w:rsid w:val="00726042"/>
    <w:rsid w:val="007261FD"/>
    <w:rsid w:val="0072632F"/>
    <w:rsid w:val="00726549"/>
    <w:rsid w:val="00726593"/>
    <w:rsid w:val="00726764"/>
    <w:rsid w:val="0072704C"/>
    <w:rsid w:val="0072718E"/>
    <w:rsid w:val="007277E7"/>
    <w:rsid w:val="00727A9C"/>
    <w:rsid w:val="00727AFB"/>
    <w:rsid w:val="00727C7D"/>
    <w:rsid w:val="00727CDF"/>
    <w:rsid w:val="00730099"/>
    <w:rsid w:val="00730153"/>
    <w:rsid w:val="0073025C"/>
    <w:rsid w:val="007304F9"/>
    <w:rsid w:val="007308E3"/>
    <w:rsid w:val="0073095D"/>
    <w:rsid w:val="00730F08"/>
    <w:rsid w:val="007313E9"/>
    <w:rsid w:val="0073141B"/>
    <w:rsid w:val="0073141F"/>
    <w:rsid w:val="007315B3"/>
    <w:rsid w:val="0073211D"/>
    <w:rsid w:val="00732264"/>
    <w:rsid w:val="00732306"/>
    <w:rsid w:val="007324F2"/>
    <w:rsid w:val="0073260C"/>
    <w:rsid w:val="00732DEF"/>
    <w:rsid w:val="00733367"/>
    <w:rsid w:val="00733652"/>
    <w:rsid w:val="00733661"/>
    <w:rsid w:val="00733827"/>
    <w:rsid w:val="00733847"/>
    <w:rsid w:val="007338CD"/>
    <w:rsid w:val="00733B44"/>
    <w:rsid w:val="00733DCE"/>
    <w:rsid w:val="00733E20"/>
    <w:rsid w:val="00733FA1"/>
    <w:rsid w:val="0073413A"/>
    <w:rsid w:val="0073419D"/>
    <w:rsid w:val="00734796"/>
    <w:rsid w:val="00734832"/>
    <w:rsid w:val="00734A8B"/>
    <w:rsid w:val="00734E4D"/>
    <w:rsid w:val="00734FDC"/>
    <w:rsid w:val="007351DD"/>
    <w:rsid w:val="00735557"/>
    <w:rsid w:val="00735673"/>
    <w:rsid w:val="007359BF"/>
    <w:rsid w:val="00735C7A"/>
    <w:rsid w:val="00735E35"/>
    <w:rsid w:val="00735F77"/>
    <w:rsid w:val="00736275"/>
    <w:rsid w:val="0073636F"/>
    <w:rsid w:val="00736373"/>
    <w:rsid w:val="007363E2"/>
    <w:rsid w:val="00736544"/>
    <w:rsid w:val="00736584"/>
    <w:rsid w:val="007366C7"/>
    <w:rsid w:val="00736741"/>
    <w:rsid w:val="007369D7"/>
    <w:rsid w:val="00736A5C"/>
    <w:rsid w:val="00736B82"/>
    <w:rsid w:val="00736E8C"/>
    <w:rsid w:val="00736FFE"/>
    <w:rsid w:val="00737066"/>
    <w:rsid w:val="0073759F"/>
    <w:rsid w:val="007375DA"/>
    <w:rsid w:val="00737B48"/>
    <w:rsid w:val="00737C80"/>
    <w:rsid w:val="00737D1B"/>
    <w:rsid w:val="00737E7D"/>
    <w:rsid w:val="00737EE4"/>
    <w:rsid w:val="00740141"/>
    <w:rsid w:val="00740881"/>
    <w:rsid w:val="007412A1"/>
    <w:rsid w:val="00741434"/>
    <w:rsid w:val="00741470"/>
    <w:rsid w:val="00741488"/>
    <w:rsid w:val="007415C2"/>
    <w:rsid w:val="00741760"/>
    <w:rsid w:val="0074197A"/>
    <w:rsid w:val="00741AAF"/>
    <w:rsid w:val="00741BFE"/>
    <w:rsid w:val="007420F8"/>
    <w:rsid w:val="0074216A"/>
    <w:rsid w:val="00742186"/>
    <w:rsid w:val="0074249D"/>
    <w:rsid w:val="00742539"/>
    <w:rsid w:val="00742614"/>
    <w:rsid w:val="00742AC8"/>
    <w:rsid w:val="00742F9F"/>
    <w:rsid w:val="00742FCF"/>
    <w:rsid w:val="00743483"/>
    <w:rsid w:val="00743588"/>
    <w:rsid w:val="00743788"/>
    <w:rsid w:val="0074385F"/>
    <w:rsid w:val="007441CA"/>
    <w:rsid w:val="00744597"/>
    <w:rsid w:val="0074467D"/>
    <w:rsid w:val="007447AA"/>
    <w:rsid w:val="00744AE6"/>
    <w:rsid w:val="00745282"/>
    <w:rsid w:val="00745479"/>
    <w:rsid w:val="0074579D"/>
    <w:rsid w:val="00745A28"/>
    <w:rsid w:val="00745CE5"/>
    <w:rsid w:val="00745FA2"/>
    <w:rsid w:val="00745FA5"/>
    <w:rsid w:val="00746012"/>
    <w:rsid w:val="00746346"/>
    <w:rsid w:val="0074637F"/>
    <w:rsid w:val="007463F1"/>
    <w:rsid w:val="007467C5"/>
    <w:rsid w:val="0074689C"/>
    <w:rsid w:val="007468C2"/>
    <w:rsid w:val="00746BBB"/>
    <w:rsid w:val="00746BC1"/>
    <w:rsid w:val="00746BE2"/>
    <w:rsid w:val="00746CEE"/>
    <w:rsid w:val="00746E8C"/>
    <w:rsid w:val="00747082"/>
    <w:rsid w:val="00747462"/>
    <w:rsid w:val="00747469"/>
    <w:rsid w:val="00747489"/>
    <w:rsid w:val="0074756B"/>
    <w:rsid w:val="00747895"/>
    <w:rsid w:val="00747A0B"/>
    <w:rsid w:val="00747A99"/>
    <w:rsid w:val="00747C4B"/>
    <w:rsid w:val="00747CD2"/>
    <w:rsid w:val="00747DCA"/>
    <w:rsid w:val="00747E54"/>
    <w:rsid w:val="00750361"/>
    <w:rsid w:val="0075055C"/>
    <w:rsid w:val="00750612"/>
    <w:rsid w:val="00750D0E"/>
    <w:rsid w:val="00750F7D"/>
    <w:rsid w:val="00751392"/>
    <w:rsid w:val="007519D0"/>
    <w:rsid w:val="00751F92"/>
    <w:rsid w:val="00752119"/>
    <w:rsid w:val="00752150"/>
    <w:rsid w:val="00752241"/>
    <w:rsid w:val="00752426"/>
    <w:rsid w:val="0075258F"/>
    <w:rsid w:val="007534BD"/>
    <w:rsid w:val="007535BA"/>
    <w:rsid w:val="0075388A"/>
    <w:rsid w:val="007539AA"/>
    <w:rsid w:val="00753F4C"/>
    <w:rsid w:val="0075412E"/>
    <w:rsid w:val="007542BB"/>
    <w:rsid w:val="0075468D"/>
    <w:rsid w:val="007549E9"/>
    <w:rsid w:val="00754BDB"/>
    <w:rsid w:val="00755222"/>
    <w:rsid w:val="0075538E"/>
    <w:rsid w:val="007557E1"/>
    <w:rsid w:val="00755BD8"/>
    <w:rsid w:val="00755E57"/>
    <w:rsid w:val="00756107"/>
    <w:rsid w:val="007562ED"/>
    <w:rsid w:val="007563BD"/>
    <w:rsid w:val="00756517"/>
    <w:rsid w:val="00756B93"/>
    <w:rsid w:val="007574F5"/>
    <w:rsid w:val="0075760A"/>
    <w:rsid w:val="0075778B"/>
    <w:rsid w:val="00757F6E"/>
    <w:rsid w:val="00760221"/>
    <w:rsid w:val="0076028F"/>
    <w:rsid w:val="0076056C"/>
    <w:rsid w:val="0076062E"/>
    <w:rsid w:val="00760960"/>
    <w:rsid w:val="00760BD5"/>
    <w:rsid w:val="00761101"/>
    <w:rsid w:val="00761116"/>
    <w:rsid w:val="007614AE"/>
    <w:rsid w:val="007614EC"/>
    <w:rsid w:val="00761F2F"/>
    <w:rsid w:val="0076278D"/>
    <w:rsid w:val="007628E4"/>
    <w:rsid w:val="00762D05"/>
    <w:rsid w:val="00762E7D"/>
    <w:rsid w:val="00762FD5"/>
    <w:rsid w:val="0076341D"/>
    <w:rsid w:val="00763933"/>
    <w:rsid w:val="00763B1C"/>
    <w:rsid w:val="00763CCD"/>
    <w:rsid w:val="00763E15"/>
    <w:rsid w:val="00763F4E"/>
    <w:rsid w:val="00763FD7"/>
    <w:rsid w:val="007644E8"/>
    <w:rsid w:val="00764556"/>
    <w:rsid w:val="007647B9"/>
    <w:rsid w:val="0076494A"/>
    <w:rsid w:val="00764A1E"/>
    <w:rsid w:val="00764C3F"/>
    <w:rsid w:val="00765281"/>
    <w:rsid w:val="007652D6"/>
    <w:rsid w:val="0076548F"/>
    <w:rsid w:val="0076577F"/>
    <w:rsid w:val="0076580D"/>
    <w:rsid w:val="00765B0C"/>
    <w:rsid w:val="00765B63"/>
    <w:rsid w:val="00765C74"/>
    <w:rsid w:val="00765D54"/>
    <w:rsid w:val="00765D77"/>
    <w:rsid w:val="00766134"/>
    <w:rsid w:val="00766198"/>
    <w:rsid w:val="0076627D"/>
    <w:rsid w:val="0076663F"/>
    <w:rsid w:val="0076664C"/>
    <w:rsid w:val="0076674B"/>
    <w:rsid w:val="007667D1"/>
    <w:rsid w:val="007668AD"/>
    <w:rsid w:val="00766FE6"/>
    <w:rsid w:val="00767316"/>
    <w:rsid w:val="00767423"/>
    <w:rsid w:val="00767F31"/>
    <w:rsid w:val="0077008F"/>
    <w:rsid w:val="0077015E"/>
    <w:rsid w:val="00770197"/>
    <w:rsid w:val="007701A2"/>
    <w:rsid w:val="007702F0"/>
    <w:rsid w:val="00770365"/>
    <w:rsid w:val="007703A7"/>
    <w:rsid w:val="00770936"/>
    <w:rsid w:val="00770CE1"/>
    <w:rsid w:val="00770DA4"/>
    <w:rsid w:val="00770E36"/>
    <w:rsid w:val="00770E92"/>
    <w:rsid w:val="00770FE2"/>
    <w:rsid w:val="00771034"/>
    <w:rsid w:val="007712D9"/>
    <w:rsid w:val="0077142B"/>
    <w:rsid w:val="00771470"/>
    <w:rsid w:val="00771C4E"/>
    <w:rsid w:val="00771CFD"/>
    <w:rsid w:val="00771EF7"/>
    <w:rsid w:val="0077202D"/>
    <w:rsid w:val="00772255"/>
    <w:rsid w:val="0077230D"/>
    <w:rsid w:val="00773070"/>
    <w:rsid w:val="007730A9"/>
    <w:rsid w:val="0077319D"/>
    <w:rsid w:val="00773C7E"/>
    <w:rsid w:val="00773E6F"/>
    <w:rsid w:val="007743D6"/>
    <w:rsid w:val="007744EF"/>
    <w:rsid w:val="00774665"/>
    <w:rsid w:val="007746C8"/>
    <w:rsid w:val="0077475C"/>
    <w:rsid w:val="00774991"/>
    <w:rsid w:val="00774AAC"/>
    <w:rsid w:val="00774AE7"/>
    <w:rsid w:val="00774B60"/>
    <w:rsid w:val="00774D72"/>
    <w:rsid w:val="00775184"/>
    <w:rsid w:val="007757E9"/>
    <w:rsid w:val="00775B7E"/>
    <w:rsid w:val="00775E02"/>
    <w:rsid w:val="0077627A"/>
    <w:rsid w:val="007763BA"/>
    <w:rsid w:val="007764F1"/>
    <w:rsid w:val="007765D5"/>
    <w:rsid w:val="00776904"/>
    <w:rsid w:val="00776AF2"/>
    <w:rsid w:val="00776B86"/>
    <w:rsid w:val="00776DD8"/>
    <w:rsid w:val="00777082"/>
    <w:rsid w:val="00777A33"/>
    <w:rsid w:val="007801E4"/>
    <w:rsid w:val="007803DD"/>
    <w:rsid w:val="00780423"/>
    <w:rsid w:val="0078062D"/>
    <w:rsid w:val="00780635"/>
    <w:rsid w:val="007807EA"/>
    <w:rsid w:val="007808CB"/>
    <w:rsid w:val="00780936"/>
    <w:rsid w:val="00780E41"/>
    <w:rsid w:val="007810BD"/>
    <w:rsid w:val="00781204"/>
    <w:rsid w:val="0078134E"/>
    <w:rsid w:val="007813B6"/>
    <w:rsid w:val="00781904"/>
    <w:rsid w:val="00781941"/>
    <w:rsid w:val="00781BD4"/>
    <w:rsid w:val="00781BF2"/>
    <w:rsid w:val="00781CD0"/>
    <w:rsid w:val="00781D3C"/>
    <w:rsid w:val="00781F4F"/>
    <w:rsid w:val="0078221F"/>
    <w:rsid w:val="007827C3"/>
    <w:rsid w:val="007829F3"/>
    <w:rsid w:val="00782A32"/>
    <w:rsid w:val="00783354"/>
    <w:rsid w:val="0078373A"/>
    <w:rsid w:val="00783788"/>
    <w:rsid w:val="00783A08"/>
    <w:rsid w:val="00783B12"/>
    <w:rsid w:val="007840FE"/>
    <w:rsid w:val="007844F5"/>
    <w:rsid w:val="00784C9A"/>
    <w:rsid w:val="00784DB0"/>
    <w:rsid w:val="00785500"/>
    <w:rsid w:val="00785B04"/>
    <w:rsid w:val="00785CB1"/>
    <w:rsid w:val="00785CFD"/>
    <w:rsid w:val="00785DAF"/>
    <w:rsid w:val="00786052"/>
    <w:rsid w:val="00786627"/>
    <w:rsid w:val="00786775"/>
    <w:rsid w:val="007867E4"/>
    <w:rsid w:val="007868AD"/>
    <w:rsid w:val="00786A26"/>
    <w:rsid w:val="00786A57"/>
    <w:rsid w:val="00786D8F"/>
    <w:rsid w:val="00786F17"/>
    <w:rsid w:val="00786FD3"/>
    <w:rsid w:val="00787016"/>
    <w:rsid w:val="00787494"/>
    <w:rsid w:val="007874E3"/>
    <w:rsid w:val="00787564"/>
    <w:rsid w:val="00787575"/>
    <w:rsid w:val="0078773B"/>
    <w:rsid w:val="007878C5"/>
    <w:rsid w:val="007879A6"/>
    <w:rsid w:val="00787B59"/>
    <w:rsid w:val="00787E59"/>
    <w:rsid w:val="007907E9"/>
    <w:rsid w:val="0079097F"/>
    <w:rsid w:val="00790B1D"/>
    <w:rsid w:val="00790B3A"/>
    <w:rsid w:val="00790C02"/>
    <w:rsid w:val="00790C3A"/>
    <w:rsid w:val="007910C4"/>
    <w:rsid w:val="00791346"/>
    <w:rsid w:val="007915AE"/>
    <w:rsid w:val="00791666"/>
    <w:rsid w:val="00791865"/>
    <w:rsid w:val="00791BF5"/>
    <w:rsid w:val="00791E31"/>
    <w:rsid w:val="00791E64"/>
    <w:rsid w:val="00791F51"/>
    <w:rsid w:val="00791FC7"/>
    <w:rsid w:val="0079287F"/>
    <w:rsid w:val="00792CB5"/>
    <w:rsid w:val="00792DCA"/>
    <w:rsid w:val="00792F70"/>
    <w:rsid w:val="007931CB"/>
    <w:rsid w:val="00793612"/>
    <w:rsid w:val="007939B6"/>
    <w:rsid w:val="00793A50"/>
    <w:rsid w:val="00793AA8"/>
    <w:rsid w:val="00794297"/>
    <w:rsid w:val="007942D5"/>
    <w:rsid w:val="00794745"/>
    <w:rsid w:val="00794ACB"/>
    <w:rsid w:val="00794D4C"/>
    <w:rsid w:val="007951CE"/>
    <w:rsid w:val="007956CD"/>
    <w:rsid w:val="0079574D"/>
    <w:rsid w:val="007959F1"/>
    <w:rsid w:val="00795A05"/>
    <w:rsid w:val="00795AB6"/>
    <w:rsid w:val="00795DDD"/>
    <w:rsid w:val="00795E84"/>
    <w:rsid w:val="007964DA"/>
    <w:rsid w:val="0079675D"/>
    <w:rsid w:val="0079680C"/>
    <w:rsid w:val="00796911"/>
    <w:rsid w:val="00796AE2"/>
    <w:rsid w:val="00796E10"/>
    <w:rsid w:val="00796F27"/>
    <w:rsid w:val="00797333"/>
    <w:rsid w:val="00797625"/>
    <w:rsid w:val="007976C7"/>
    <w:rsid w:val="00797703"/>
    <w:rsid w:val="007979E7"/>
    <w:rsid w:val="00797A43"/>
    <w:rsid w:val="00797A78"/>
    <w:rsid w:val="00797C64"/>
    <w:rsid w:val="00797F27"/>
    <w:rsid w:val="007A0527"/>
    <w:rsid w:val="007A0B1F"/>
    <w:rsid w:val="007A0BCD"/>
    <w:rsid w:val="007A13C9"/>
    <w:rsid w:val="007A150E"/>
    <w:rsid w:val="007A1535"/>
    <w:rsid w:val="007A1730"/>
    <w:rsid w:val="007A1AF6"/>
    <w:rsid w:val="007A1BC5"/>
    <w:rsid w:val="007A1DAB"/>
    <w:rsid w:val="007A1EB9"/>
    <w:rsid w:val="007A20DC"/>
    <w:rsid w:val="007A2217"/>
    <w:rsid w:val="007A2749"/>
    <w:rsid w:val="007A28F3"/>
    <w:rsid w:val="007A2E79"/>
    <w:rsid w:val="007A303F"/>
    <w:rsid w:val="007A3409"/>
    <w:rsid w:val="007A34A6"/>
    <w:rsid w:val="007A373C"/>
    <w:rsid w:val="007A3833"/>
    <w:rsid w:val="007A387B"/>
    <w:rsid w:val="007A39A5"/>
    <w:rsid w:val="007A3A56"/>
    <w:rsid w:val="007A3B14"/>
    <w:rsid w:val="007A40F5"/>
    <w:rsid w:val="007A4567"/>
    <w:rsid w:val="007A45E6"/>
    <w:rsid w:val="007A4626"/>
    <w:rsid w:val="007A4B64"/>
    <w:rsid w:val="007A4C27"/>
    <w:rsid w:val="007A57A5"/>
    <w:rsid w:val="007A5A20"/>
    <w:rsid w:val="007A68BD"/>
    <w:rsid w:val="007A6B49"/>
    <w:rsid w:val="007A6BB4"/>
    <w:rsid w:val="007A6DF1"/>
    <w:rsid w:val="007A7134"/>
    <w:rsid w:val="007A7156"/>
    <w:rsid w:val="007A7173"/>
    <w:rsid w:val="007A7220"/>
    <w:rsid w:val="007A72AC"/>
    <w:rsid w:val="007A7422"/>
    <w:rsid w:val="007A7581"/>
    <w:rsid w:val="007A76B1"/>
    <w:rsid w:val="007A77EF"/>
    <w:rsid w:val="007A7A5B"/>
    <w:rsid w:val="007A7B9C"/>
    <w:rsid w:val="007A7C93"/>
    <w:rsid w:val="007B0126"/>
    <w:rsid w:val="007B0F5B"/>
    <w:rsid w:val="007B0F7C"/>
    <w:rsid w:val="007B1D1A"/>
    <w:rsid w:val="007B1EF4"/>
    <w:rsid w:val="007B224D"/>
    <w:rsid w:val="007B22F9"/>
    <w:rsid w:val="007B2462"/>
    <w:rsid w:val="007B25D3"/>
    <w:rsid w:val="007B2C5C"/>
    <w:rsid w:val="007B2E9A"/>
    <w:rsid w:val="007B3509"/>
    <w:rsid w:val="007B3511"/>
    <w:rsid w:val="007B3AF9"/>
    <w:rsid w:val="007B4E0F"/>
    <w:rsid w:val="007B51F8"/>
    <w:rsid w:val="007B568D"/>
    <w:rsid w:val="007B5C49"/>
    <w:rsid w:val="007B5D02"/>
    <w:rsid w:val="007B6029"/>
    <w:rsid w:val="007B622E"/>
    <w:rsid w:val="007B669B"/>
    <w:rsid w:val="007B68F8"/>
    <w:rsid w:val="007B6AEA"/>
    <w:rsid w:val="007B6B0F"/>
    <w:rsid w:val="007B6BCE"/>
    <w:rsid w:val="007B7033"/>
    <w:rsid w:val="007B71A5"/>
    <w:rsid w:val="007B732D"/>
    <w:rsid w:val="007B73D2"/>
    <w:rsid w:val="007B7559"/>
    <w:rsid w:val="007B791D"/>
    <w:rsid w:val="007B7C6C"/>
    <w:rsid w:val="007B7E48"/>
    <w:rsid w:val="007C03B7"/>
    <w:rsid w:val="007C05CB"/>
    <w:rsid w:val="007C06D2"/>
    <w:rsid w:val="007C0C26"/>
    <w:rsid w:val="007C0C7B"/>
    <w:rsid w:val="007C0DDA"/>
    <w:rsid w:val="007C0DF3"/>
    <w:rsid w:val="007C107B"/>
    <w:rsid w:val="007C1192"/>
    <w:rsid w:val="007C1841"/>
    <w:rsid w:val="007C18AC"/>
    <w:rsid w:val="007C2428"/>
    <w:rsid w:val="007C2994"/>
    <w:rsid w:val="007C2A72"/>
    <w:rsid w:val="007C2B51"/>
    <w:rsid w:val="007C2F70"/>
    <w:rsid w:val="007C302C"/>
    <w:rsid w:val="007C30F7"/>
    <w:rsid w:val="007C31AA"/>
    <w:rsid w:val="007C3355"/>
    <w:rsid w:val="007C33BE"/>
    <w:rsid w:val="007C3555"/>
    <w:rsid w:val="007C373D"/>
    <w:rsid w:val="007C37DC"/>
    <w:rsid w:val="007C388D"/>
    <w:rsid w:val="007C3A40"/>
    <w:rsid w:val="007C3AB1"/>
    <w:rsid w:val="007C3ABD"/>
    <w:rsid w:val="007C3AC7"/>
    <w:rsid w:val="007C3DB1"/>
    <w:rsid w:val="007C3F65"/>
    <w:rsid w:val="007C40D4"/>
    <w:rsid w:val="007C41B8"/>
    <w:rsid w:val="007C42F9"/>
    <w:rsid w:val="007C432D"/>
    <w:rsid w:val="007C4630"/>
    <w:rsid w:val="007C46F1"/>
    <w:rsid w:val="007C4792"/>
    <w:rsid w:val="007C48C3"/>
    <w:rsid w:val="007C4920"/>
    <w:rsid w:val="007C4AB1"/>
    <w:rsid w:val="007C4C33"/>
    <w:rsid w:val="007C4E88"/>
    <w:rsid w:val="007C4FD7"/>
    <w:rsid w:val="007C53F8"/>
    <w:rsid w:val="007C5D8F"/>
    <w:rsid w:val="007C666E"/>
    <w:rsid w:val="007C69B9"/>
    <w:rsid w:val="007C6AFD"/>
    <w:rsid w:val="007C6DAB"/>
    <w:rsid w:val="007C7270"/>
    <w:rsid w:val="007C7329"/>
    <w:rsid w:val="007C73C0"/>
    <w:rsid w:val="007C77AA"/>
    <w:rsid w:val="007C78AE"/>
    <w:rsid w:val="007C7A7E"/>
    <w:rsid w:val="007C7BAB"/>
    <w:rsid w:val="007C7D79"/>
    <w:rsid w:val="007D0286"/>
    <w:rsid w:val="007D02E0"/>
    <w:rsid w:val="007D07DE"/>
    <w:rsid w:val="007D0BF2"/>
    <w:rsid w:val="007D1036"/>
    <w:rsid w:val="007D1076"/>
    <w:rsid w:val="007D12A0"/>
    <w:rsid w:val="007D12D2"/>
    <w:rsid w:val="007D16D8"/>
    <w:rsid w:val="007D16DC"/>
    <w:rsid w:val="007D1C6E"/>
    <w:rsid w:val="007D1CBA"/>
    <w:rsid w:val="007D1EC8"/>
    <w:rsid w:val="007D2093"/>
    <w:rsid w:val="007D20E2"/>
    <w:rsid w:val="007D23D4"/>
    <w:rsid w:val="007D24EE"/>
    <w:rsid w:val="007D2595"/>
    <w:rsid w:val="007D27D0"/>
    <w:rsid w:val="007D2978"/>
    <w:rsid w:val="007D2CB0"/>
    <w:rsid w:val="007D34B4"/>
    <w:rsid w:val="007D3750"/>
    <w:rsid w:val="007D3910"/>
    <w:rsid w:val="007D393D"/>
    <w:rsid w:val="007D3AEB"/>
    <w:rsid w:val="007D46CA"/>
    <w:rsid w:val="007D495A"/>
    <w:rsid w:val="007D4B44"/>
    <w:rsid w:val="007D4C75"/>
    <w:rsid w:val="007D4CF5"/>
    <w:rsid w:val="007D4D8E"/>
    <w:rsid w:val="007D5016"/>
    <w:rsid w:val="007D55D1"/>
    <w:rsid w:val="007D55E1"/>
    <w:rsid w:val="007D5D35"/>
    <w:rsid w:val="007D6422"/>
    <w:rsid w:val="007D68EA"/>
    <w:rsid w:val="007D6B25"/>
    <w:rsid w:val="007D6B38"/>
    <w:rsid w:val="007D6D97"/>
    <w:rsid w:val="007D7291"/>
    <w:rsid w:val="007D72D7"/>
    <w:rsid w:val="007D732A"/>
    <w:rsid w:val="007D767F"/>
    <w:rsid w:val="007D76D0"/>
    <w:rsid w:val="007D7704"/>
    <w:rsid w:val="007D782C"/>
    <w:rsid w:val="007D7A52"/>
    <w:rsid w:val="007D7AD4"/>
    <w:rsid w:val="007E051C"/>
    <w:rsid w:val="007E0A47"/>
    <w:rsid w:val="007E0A4E"/>
    <w:rsid w:val="007E0D40"/>
    <w:rsid w:val="007E1592"/>
    <w:rsid w:val="007E172E"/>
    <w:rsid w:val="007E1C24"/>
    <w:rsid w:val="007E1D19"/>
    <w:rsid w:val="007E1DEB"/>
    <w:rsid w:val="007E1E10"/>
    <w:rsid w:val="007E2054"/>
    <w:rsid w:val="007E21B7"/>
    <w:rsid w:val="007E22A7"/>
    <w:rsid w:val="007E28C6"/>
    <w:rsid w:val="007E293C"/>
    <w:rsid w:val="007E2AFC"/>
    <w:rsid w:val="007E2C78"/>
    <w:rsid w:val="007E2F47"/>
    <w:rsid w:val="007E302F"/>
    <w:rsid w:val="007E307F"/>
    <w:rsid w:val="007E30FB"/>
    <w:rsid w:val="007E3477"/>
    <w:rsid w:val="007E3D8F"/>
    <w:rsid w:val="007E4285"/>
    <w:rsid w:val="007E4462"/>
    <w:rsid w:val="007E447C"/>
    <w:rsid w:val="007E451A"/>
    <w:rsid w:val="007E4767"/>
    <w:rsid w:val="007E4822"/>
    <w:rsid w:val="007E49BA"/>
    <w:rsid w:val="007E4B28"/>
    <w:rsid w:val="007E4F59"/>
    <w:rsid w:val="007E4FF1"/>
    <w:rsid w:val="007E509C"/>
    <w:rsid w:val="007E50EE"/>
    <w:rsid w:val="007E5179"/>
    <w:rsid w:val="007E5439"/>
    <w:rsid w:val="007E559D"/>
    <w:rsid w:val="007E588D"/>
    <w:rsid w:val="007E5C09"/>
    <w:rsid w:val="007E617A"/>
    <w:rsid w:val="007E6287"/>
    <w:rsid w:val="007E64BF"/>
    <w:rsid w:val="007E64F7"/>
    <w:rsid w:val="007E6542"/>
    <w:rsid w:val="007E65FF"/>
    <w:rsid w:val="007E6AF1"/>
    <w:rsid w:val="007E6BBC"/>
    <w:rsid w:val="007E72D1"/>
    <w:rsid w:val="007E785A"/>
    <w:rsid w:val="007E7B80"/>
    <w:rsid w:val="007E7CB4"/>
    <w:rsid w:val="007E7DBA"/>
    <w:rsid w:val="007F03C2"/>
    <w:rsid w:val="007F0AAC"/>
    <w:rsid w:val="007F0E04"/>
    <w:rsid w:val="007F0E85"/>
    <w:rsid w:val="007F16FC"/>
    <w:rsid w:val="007F19E8"/>
    <w:rsid w:val="007F1AC2"/>
    <w:rsid w:val="007F1C1A"/>
    <w:rsid w:val="007F20DC"/>
    <w:rsid w:val="007F2392"/>
    <w:rsid w:val="007F23AA"/>
    <w:rsid w:val="007F2768"/>
    <w:rsid w:val="007F2AB0"/>
    <w:rsid w:val="007F2EFE"/>
    <w:rsid w:val="007F317B"/>
    <w:rsid w:val="007F32EA"/>
    <w:rsid w:val="007F3384"/>
    <w:rsid w:val="007F352D"/>
    <w:rsid w:val="007F3590"/>
    <w:rsid w:val="007F3869"/>
    <w:rsid w:val="007F49AC"/>
    <w:rsid w:val="007F49CB"/>
    <w:rsid w:val="007F4AB4"/>
    <w:rsid w:val="007F501B"/>
    <w:rsid w:val="007F5480"/>
    <w:rsid w:val="007F5893"/>
    <w:rsid w:val="007F5C5E"/>
    <w:rsid w:val="007F5D2F"/>
    <w:rsid w:val="007F5D8C"/>
    <w:rsid w:val="007F5E42"/>
    <w:rsid w:val="007F5F12"/>
    <w:rsid w:val="007F603E"/>
    <w:rsid w:val="007F6996"/>
    <w:rsid w:val="007F69E3"/>
    <w:rsid w:val="007F6C69"/>
    <w:rsid w:val="007F6CCF"/>
    <w:rsid w:val="007F703B"/>
    <w:rsid w:val="007F7204"/>
    <w:rsid w:val="007F7249"/>
    <w:rsid w:val="007F726E"/>
    <w:rsid w:val="007F73A1"/>
    <w:rsid w:val="007F7753"/>
    <w:rsid w:val="007F79FF"/>
    <w:rsid w:val="007F7A77"/>
    <w:rsid w:val="007F7D16"/>
    <w:rsid w:val="008000A7"/>
    <w:rsid w:val="008000E0"/>
    <w:rsid w:val="008001BE"/>
    <w:rsid w:val="00800480"/>
    <w:rsid w:val="0080056A"/>
    <w:rsid w:val="00800788"/>
    <w:rsid w:val="008009A8"/>
    <w:rsid w:val="00800D15"/>
    <w:rsid w:val="00800D25"/>
    <w:rsid w:val="008017B7"/>
    <w:rsid w:val="008017CE"/>
    <w:rsid w:val="008019D3"/>
    <w:rsid w:val="00802158"/>
    <w:rsid w:val="0080240C"/>
    <w:rsid w:val="00802483"/>
    <w:rsid w:val="008025AB"/>
    <w:rsid w:val="0080273F"/>
    <w:rsid w:val="00802961"/>
    <w:rsid w:val="00802A58"/>
    <w:rsid w:val="00802DE4"/>
    <w:rsid w:val="00802F03"/>
    <w:rsid w:val="0080345B"/>
    <w:rsid w:val="00803611"/>
    <w:rsid w:val="008043D5"/>
    <w:rsid w:val="008046D3"/>
    <w:rsid w:val="0080481B"/>
    <w:rsid w:val="008049A6"/>
    <w:rsid w:val="008049E7"/>
    <w:rsid w:val="00804A25"/>
    <w:rsid w:val="00804B60"/>
    <w:rsid w:val="0080504D"/>
    <w:rsid w:val="008051F5"/>
    <w:rsid w:val="00805342"/>
    <w:rsid w:val="00805420"/>
    <w:rsid w:val="00805B13"/>
    <w:rsid w:val="00805D5F"/>
    <w:rsid w:val="00805F81"/>
    <w:rsid w:val="00806048"/>
    <w:rsid w:val="00806491"/>
    <w:rsid w:val="00806875"/>
    <w:rsid w:val="008068E1"/>
    <w:rsid w:val="00806905"/>
    <w:rsid w:val="008069A7"/>
    <w:rsid w:val="00806B5A"/>
    <w:rsid w:val="00806D47"/>
    <w:rsid w:val="00806E21"/>
    <w:rsid w:val="00807B7F"/>
    <w:rsid w:val="00807C72"/>
    <w:rsid w:val="00807E5D"/>
    <w:rsid w:val="00807ED7"/>
    <w:rsid w:val="00807F55"/>
    <w:rsid w:val="008108E7"/>
    <w:rsid w:val="00810E83"/>
    <w:rsid w:val="00810E8C"/>
    <w:rsid w:val="00810FBB"/>
    <w:rsid w:val="008111FB"/>
    <w:rsid w:val="0081146D"/>
    <w:rsid w:val="00811863"/>
    <w:rsid w:val="0081194C"/>
    <w:rsid w:val="00811B1A"/>
    <w:rsid w:val="00811E59"/>
    <w:rsid w:val="0081205A"/>
    <w:rsid w:val="00812723"/>
    <w:rsid w:val="00812901"/>
    <w:rsid w:val="00813259"/>
    <w:rsid w:val="008134BA"/>
    <w:rsid w:val="00813615"/>
    <w:rsid w:val="00813700"/>
    <w:rsid w:val="0081379F"/>
    <w:rsid w:val="00813C4A"/>
    <w:rsid w:val="00814135"/>
    <w:rsid w:val="00814418"/>
    <w:rsid w:val="008144FA"/>
    <w:rsid w:val="00814645"/>
    <w:rsid w:val="008148CB"/>
    <w:rsid w:val="00814912"/>
    <w:rsid w:val="00814C05"/>
    <w:rsid w:val="00815281"/>
    <w:rsid w:val="00815526"/>
    <w:rsid w:val="0081552D"/>
    <w:rsid w:val="00815586"/>
    <w:rsid w:val="00815587"/>
    <w:rsid w:val="008155C4"/>
    <w:rsid w:val="00815D4A"/>
    <w:rsid w:val="00815EC9"/>
    <w:rsid w:val="00815F58"/>
    <w:rsid w:val="00816840"/>
    <w:rsid w:val="00816CAF"/>
    <w:rsid w:val="00816D0D"/>
    <w:rsid w:val="00816D4D"/>
    <w:rsid w:val="00817311"/>
    <w:rsid w:val="00817388"/>
    <w:rsid w:val="00817A95"/>
    <w:rsid w:val="00817C3D"/>
    <w:rsid w:val="00817CB5"/>
    <w:rsid w:val="00817D89"/>
    <w:rsid w:val="008203CA"/>
    <w:rsid w:val="008204BB"/>
    <w:rsid w:val="008205B2"/>
    <w:rsid w:val="0082061A"/>
    <w:rsid w:val="008207B4"/>
    <w:rsid w:val="00820861"/>
    <w:rsid w:val="00820DA3"/>
    <w:rsid w:val="00820E2C"/>
    <w:rsid w:val="00820E8A"/>
    <w:rsid w:val="00820ED4"/>
    <w:rsid w:val="008215FB"/>
    <w:rsid w:val="0082171A"/>
    <w:rsid w:val="00821979"/>
    <w:rsid w:val="00821E3A"/>
    <w:rsid w:val="00821F81"/>
    <w:rsid w:val="0082203C"/>
    <w:rsid w:val="0082247D"/>
    <w:rsid w:val="00822562"/>
    <w:rsid w:val="0082264D"/>
    <w:rsid w:val="00822A61"/>
    <w:rsid w:val="00822BA7"/>
    <w:rsid w:val="00822D9C"/>
    <w:rsid w:val="00822F29"/>
    <w:rsid w:val="0082306A"/>
    <w:rsid w:val="00823287"/>
    <w:rsid w:val="00823C0D"/>
    <w:rsid w:val="00823E27"/>
    <w:rsid w:val="008240D3"/>
    <w:rsid w:val="00824276"/>
    <w:rsid w:val="008244ED"/>
    <w:rsid w:val="0082478C"/>
    <w:rsid w:val="00824BE9"/>
    <w:rsid w:val="00824D74"/>
    <w:rsid w:val="00824FB3"/>
    <w:rsid w:val="008253ED"/>
    <w:rsid w:val="00825812"/>
    <w:rsid w:val="0082589F"/>
    <w:rsid w:val="00825DBE"/>
    <w:rsid w:val="00825E5D"/>
    <w:rsid w:val="00825E87"/>
    <w:rsid w:val="00826092"/>
    <w:rsid w:val="00826625"/>
    <w:rsid w:val="00826739"/>
    <w:rsid w:val="00826949"/>
    <w:rsid w:val="00826E68"/>
    <w:rsid w:val="0082745F"/>
    <w:rsid w:val="00827779"/>
    <w:rsid w:val="00827EC4"/>
    <w:rsid w:val="00830057"/>
    <w:rsid w:val="00830148"/>
    <w:rsid w:val="008301B4"/>
    <w:rsid w:val="008301DA"/>
    <w:rsid w:val="00830330"/>
    <w:rsid w:val="008310D5"/>
    <w:rsid w:val="0083132F"/>
    <w:rsid w:val="00831D5A"/>
    <w:rsid w:val="008321D0"/>
    <w:rsid w:val="008325E8"/>
    <w:rsid w:val="0083261E"/>
    <w:rsid w:val="00832766"/>
    <w:rsid w:val="0083293E"/>
    <w:rsid w:val="008329DD"/>
    <w:rsid w:val="00832A75"/>
    <w:rsid w:val="008332C5"/>
    <w:rsid w:val="008333B0"/>
    <w:rsid w:val="00833605"/>
    <w:rsid w:val="00833AAE"/>
    <w:rsid w:val="00833BE5"/>
    <w:rsid w:val="00833C74"/>
    <w:rsid w:val="0083401C"/>
    <w:rsid w:val="0083437A"/>
    <w:rsid w:val="00834727"/>
    <w:rsid w:val="00834E22"/>
    <w:rsid w:val="00834EA6"/>
    <w:rsid w:val="00834EDF"/>
    <w:rsid w:val="008350EC"/>
    <w:rsid w:val="00835157"/>
    <w:rsid w:val="008351B1"/>
    <w:rsid w:val="0083527F"/>
    <w:rsid w:val="00835493"/>
    <w:rsid w:val="00835731"/>
    <w:rsid w:val="00835963"/>
    <w:rsid w:val="008365F8"/>
    <w:rsid w:val="0083661E"/>
    <w:rsid w:val="0083661F"/>
    <w:rsid w:val="00836918"/>
    <w:rsid w:val="00836B63"/>
    <w:rsid w:val="00836BAF"/>
    <w:rsid w:val="00836C79"/>
    <w:rsid w:val="00836F20"/>
    <w:rsid w:val="008370C1"/>
    <w:rsid w:val="00837256"/>
    <w:rsid w:val="008373F9"/>
    <w:rsid w:val="008375E9"/>
    <w:rsid w:val="00837D69"/>
    <w:rsid w:val="00840144"/>
    <w:rsid w:val="008405D7"/>
    <w:rsid w:val="00840632"/>
    <w:rsid w:val="00841155"/>
    <w:rsid w:val="008411F1"/>
    <w:rsid w:val="00841932"/>
    <w:rsid w:val="008419CE"/>
    <w:rsid w:val="00841A41"/>
    <w:rsid w:val="00841B03"/>
    <w:rsid w:val="00842448"/>
    <w:rsid w:val="00842882"/>
    <w:rsid w:val="00842953"/>
    <w:rsid w:val="00842CBB"/>
    <w:rsid w:val="00842D45"/>
    <w:rsid w:val="00842FE3"/>
    <w:rsid w:val="00843105"/>
    <w:rsid w:val="00843110"/>
    <w:rsid w:val="008431CE"/>
    <w:rsid w:val="00843482"/>
    <w:rsid w:val="008434B8"/>
    <w:rsid w:val="008435A5"/>
    <w:rsid w:val="00843780"/>
    <w:rsid w:val="00843BE1"/>
    <w:rsid w:val="00843DB5"/>
    <w:rsid w:val="00844133"/>
    <w:rsid w:val="008444B8"/>
    <w:rsid w:val="0084467C"/>
    <w:rsid w:val="00844E99"/>
    <w:rsid w:val="00844F6C"/>
    <w:rsid w:val="00845180"/>
    <w:rsid w:val="0084536D"/>
    <w:rsid w:val="008453B2"/>
    <w:rsid w:val="00845608"/>
    <w:rsid w:val="008457E2"/>
    <w:rsid w:val="008458BE"/>
    <w:rsid w:val="00845953"/>
    <w:rsid w:val="008459CC"/>
    <w:rsid w:val="00845BE6"/>
    <w:rsid w:val="00845CEC"/>
    <w:rsid w:val="00846AA7"/>
    <w:rsid w:val="00846C10"/>
    <w:rsid w:val="00846C2F"/>
    <w:rsid w:val="00846D72"/>
    <w:rsid w:val="00846EB1"/>
    <w:rsid w:val="00846EC8"/>
    <w:rsid w:val="008471D3"/>
    <w:rsid w:val="00847411"/>
    <w:rsid w:val="0084742D"/>
    <w:rsid w:val="008476E9"/>
    <w:rsid w:val="00847A99"/>
    <w:rsid w:val="00847BA8"/>
    <w:rsid w:val="00847ED1"/>
    <w:rsid w:val="00847EEB"/>
    <w:rsid w:val="00847FBF"/>
    <w:rsid w:val="00850632"/>
    <w:rsid w:val="00850D66"/>
    <w:rsid w:val="00850E0E"/>
    <w:rsid w:val="00850E24"/>
    <w:rsid w:val="00851262"/>
    <w:rsid w:val="00851331"/>
    <w:rsid w:val="008518EB"/>
    <w:rsid w:val="00851FE9"/>
    <w:rsid w:val="0085213D"/>
    <w:rsid w:val="00852371"/>
    <w:rsid w:val="00852380"/>
    <w:rsid w:val="00852DF0"/>
    <w:rsid w:val="00853177"/>
    <w:rsid w:val="0085349C"/>
    <w:rsid w:val="008534B5"/>
    <w:rsid w:val="00853503"/>
    <w:rsid w:val="00853AB1"/>
    <w:rsid w:val="00854478"/>
    <w:rsid w:val="00854638"/>
    <w:rsid w:val="00854674"/>
    <w:rsid w:val="008548DC"/>
    <w:rsid w:val="00854A1D"/>
    <w:rsid w:val="00854D8C"/>
    <w:rsid w:val="00854EC6"/>
    <w:rsid w:val="00854ECC"/>
    <w:rsid w:val="00855071"/>
    <w:rsid w:val="008555EF"/>
    <w:rsid w:val="00855964"/>
    <w:rsid w:val="00855CA4"/>
    <w:rsid w:val="00855CAF"/>
    <w:rsid w:val="00855D00"/>
    <w:rsid w:val="00855DED"/>
    <w:rsid w:val="008560A9"/>
    <w:rsid w:val="0085640B"/>
    <w:rsid w:val="0085668D"/>
    <w:rsid w:val="008568C8"/>
    <w:rsid w:val="00856D79"/>
    <w:rsid w:val="00857245"/>
    <w:rsid w:val="0085724E"/>
    <w:rsid w:val="00857404"/>
    <w:rsid w:val="0085752A"/>
    <w:rsid w:val="00857575"/>
    <w:rsid w:val="008575C9"/>
    <w:rsid w:val="00857638"/>
    <w:rsid w:val="0085772B"/>
    <w:rsid w:val="0085774E"/>
    <w:rsid w:val="00857895"/>
    <w:rsid w:val="00857AFF"/>
    <w:rsid w:val="00857B9F"/>
    <w:rsid w:val="00857DE9"/>
    <w:rsid w:val="0086007B"/>
    <w:rsid w:val="00860157"/>
    <w:rsid w:val="0086022D"/>
    <w:rsid w:val="008603A1"/>
    <w:rsid w:val="00860601"/>
    <w:rsid w:val="00860D36"/>
    <w:rsid w:val="0086142F"/>
    <w:rsid w:val="0086145A"/>
    <w:rsid w:val="0086169F"/>
    <w:rsid w:val="008616FB"/>
    <w:rsid w:val="00861A3A"/>
    <w:rsid w:val="00861FE0"/>
    <w:rsid w:val="008620A0"/>
    <w:rsid w:val="0086249F"/>
    <w:rsid w:val="00862691"/>
    <w:rsid w:val="00862973"/>
    <w:rsid w:val="00862A46"/>
    <w:rsid w:val="00862DDB"/>
    <w:rsid w:val="00862DF9"/>
    <w:rsid w:val="00862EBC"/>
    <w:rsid w:val="00862F02"/>
    <w:rsid w:val="00863098"/>
    <w:rsid w:val="008631A5"/>
    <w:rsid w:val="008632F2"/>
    <w:rsid w:val="00863740"/>
    <w:rsid w:val="0086381A"/>
    <w:rsid w:val="008638A0"/>
    <w:rsid w:val="00863EB7"/>
    <w:rsid w:val="00864889"/>
    <w:rsid w:val="00864A6B"/>
    <w:rsid w:val="00864C10"/>
    <w:rsid w:val="00864C90"/>
    <w:rsid w:val="00864CB6"/>
    <w:rsid w:val="00864F7C"/>
    <w:rsid w:val="008650FF"/>
    <w:rsid w:val="0086518B"/>
    <w:rsid w:val="00865530"/>
    <w:rsid w:val="0086555E"/>
    <w:rsid w:val="00865666"/>
    <w:rsid w:val="008656C7"/>
    <w:rsid w:val="008659AB"/>
    <w:rsid w:val="00865A90"/>
    <w:rsid w:val="00865E34"/>
    <w:rsid w:val="008662AD"/>
    <w:rsid w:val="0086638A"/>
    <w:rsid w:val="008669DD"/>
    <w:rsid w:val="00866F8C"/>
    <w:rsid w:val="00866FEF"/>
    <w:rsid w:val="008675DA"/>
    <w:rsid w:val="008679F0"/>
    <w:rsid w:val="00867C2B"/>
    <w:rsid w:val="00867E82"/>
    <w:rsid w:val="00867E9F"/>
    <w:rsid w:val="008701AB"/>
    <w:rsid w:val="008701FA"/>
    <w:rsid w:val="0087034E"/>
    <w:rsid w:val="008706D2"/>
    <w:rsid w:val="00870A78"/>
    <w:rsid w:val="00870A8B"/>
    <w:rsid w:val="00870BF1"/>
    <w:rsid w:val="00870E27"/>
    <w:rsid w:val="008710A4"/>
    <w:rsid w:val="008711D0"/>
    <w:rsid w:val="0087140F"/>
    <w:rsid w:val="00871494"/>
    <w:rsid w:val="0087193E"/>
    <w:rsid w:val="00871C2C"/>
    <w:rsid w:val="00871D7A"/>
    <w:rsid w:val="00871E5A"/>
    <w:rsid w:val="008720D3"/>
    <w:rsid w:val="00872381"/>
    <w:rsid w:val="008725AE"/>
    <w:rsid w:val="00872632"/>
    <w:rsid w:val="0087265F"/>
    <w:rsid w:val="008729F1"/>
    <w:rsid w:val="00872CF6"/>
    <w:rsid w:val="00872D2F"/>
    <w:rsid w:val="008731EB"/>
    <w:rsid w:val="00873301"/>
    <w:rsid w:val="0087345D"/>
    <w:rsid w:val="008735A9"/>
    <w:rsid w:val="00873623"/>
    <w:rsid w:val="00873849"/>
    <w:rsid w:val="00873B57"/>
    <w:rsid w:val="00874064"/>
    <w:rsid w:val="0087446D"/>
    <w:rsid w:val="008754B7"/>
    <w:rsid w:val="00875501"/>
    <w:rsid w:val="008757D8"/>
    <w:rsid w:val="00875897"/>
    <w:rsid w:val="0087592E"/>
    <w:rsid w:val="00875E30"/>
    <w:rsid w:val="0087659D"/>
    <w:rsid w:val="008766C7"/>
    <w:rsid w:val="00876735"/>
    <w:rsid w:val="00876946"/>
    <w:rsid w:val="008772A3"/>
    <w:rsid w:val="0087735A"/>
    <w:rsid w:val="00877486"/>
    <w:rsid w:val="008777E9"/>
    <w:rsid w:val="008778F7"/>
    <w:rsid w:val="0087797E"/>
    <w:rsid w:val="00877A29"/>
    <w:rsid w:val="00877CA6"/>
    <w:rsid w:val="00880116"/>
    <w:rsid w:val="00880364"/>
    <w:rsid w:val="0088049D"/>
    <w:rsid w:val="00880B60"/>
    <w:rsid w:val="00880D4E"/>
    <w:rsid w:val="00880F5F"/>
    <w:rsid w:val="008813B9"/>
    <w:rsid w:val="00881611"/>
    <w:rsid w:val="0088163B"/>
    <w:rsid w:val="0088163D"/>
    <w:rsid w:val="00881704"/>
    <w:rsid w:val="00881739"/>
    <w:rsid w:val="008817FA"/>
    <w:rsid w:val="00881837"/>
    <w:rsid w:val="00881B61"/>
    <w:rsid w:val="00881BAB"/>
    <w:rsid w:val="00881C80"/>
    <w:rsid w:val="00881E2F"/>
    <w:rsid w:val="00881EE2"/>
    <w:rsid w:val="00881F3B"/>
    <w:rsid w:val="0088201A"/>
    <w:rsid w:val="008820B8"/>
    <w:rsid w:val="008828D8"/>
    <w:rsid w:val="00882AAB"/>
    <w:rsid w:val="00882C7F"/>
    <w:rsid w:val="008830AC"/>
    <w:rsid w:val="00883268"/>
    <w:rsid w:val="0088345A"/>
    <w:rsid w:val="008836A6"/>
    <w:rsid w:val="00883735"/>
    <w:rsid w:val="008837FF"/>
    <w:rsid w:val="008839F1"/>
    <w:rsid w:val="00884090"/>
    <w:rsid w:val="00884622"/>
    <w:rsid w:val="008848DB"/>
    <w:rsid w:val="00884BC4"/>
    <w:rsid w:val="00884D12"/>
    <w:rsid w:val="00884E24"/>
    <w:rsid w:val="00884EE5"/>
    <w:rsid w:val="00885060"/>
    <w:rsid w:val="008850CD"/>
    <w:rsid w:val="00885613"/>
    <w:rsid w:val="00885C5F"/>
    <w:rsid w:val="00885E09"/>
    <w:rsid w:val="00885FB2"/>
    <w:rsid w:val="0088602E"/>
    <w:rsid w:val="0088620B"/>
    <w:rsid w:val="008863E4"/>
    <w:rsid w:val="00886405"/>
    <w:rsid w:val="0088640D"/>
    <w:rsid w:val="00886482"/>
    <w:rsid w:val="00886637"/>
    <w:rsid w:val="0088667D"/>
    <w:rsid w:val="0088676C"/>
    <w:rsid w:val="0088689F"/>
    <w:rsid w:val="00886B84"/>
    <w:rsid w:val="00886CD6"/>
    <w:rsid w:val="00886EB4"/>
    <w:rsid w:val="00887027"/>
    <w:rsid w:val="008873D3"/>
    <w:rsid w:val="00887728"/>
    <w:rsid w:val="00887EE6"/>
    <w:rsid w:val="0089084B"/>
    <w:rsid w:val="00890987"/>
    <w:rsid w:val="00890CE5"/>
    <w:rsid w:val="00890FCB"/>
    <w:rsid w:val="00891414"/>
    <w:rsid w:val="00891881"/>
    <w:rsid w:val="00891C5B"/>
    <w:rsid w:val="00892466"/>
    <w:rsid w:val="008925E9"/>
    <w:rsid w:val="00892628"/>
    <w:rsid w:val="00892A42"/>
    <w:rsid w:val="00892C53"/>
    <w:rsid w:val="008930D9"/>
    <w:rsid w:val="00893125"/>
    <w:rsid w:val="0089327A"/>
    <w:rsid w:val="008934A7"/>
    <w:rsid w:val="00893628"/>
    <w:rsid w:val="008936EF"/>
    <w:rsid w:val="00893C97"/>
    <w:rsid w:val="00893E9D"/>
    <w:rsid w:val="0089421B"/>
    <w:rsid w:val="00894354"/>
    <w:rsid w:val="008946E4"/>
    <w:rsid w:val="008949AB"/>
    <w:rsid w:val="008949DC"/>
    <w:rsid w:val="00894F66"/>
    <w:rsid w:val="008950E7"/>
    <w:rsid w:val="008953BD"/>
    <w:rsid w:val="008956AA"/>
    <w:rsid w:val="00895A5D"/>
    <w:rsid w:val="00895D3D"/>
    <w:rsid w:val="00896311"/>
    <w:rsid w:val="0089701B"/>
    <w:rsid w:val="008972C4"/>
    <w:rsid w:val="00897438"/>
    <w:rsid w:val="0089753A"/>
    <w:rsid w:val="008977D0"/>
    <w:rsid w:val="00897A72"/>
    <w:rsid w:val="00897CF4"/>
    <w:rsid w:val="00897EAE"/>
    <w:rsid w:val="008A00C0"/>
    <w:rsid w:val="008A011C"/>
    <w:rsid w:val="008A0406"/>
    <w:rsid w:val="008A0668"/>
    <w:rsid w:val="008A06C7"/>
    <w:rsid w:val="008A07A1"/>
    <w:rsid w:val="008A0F64"/>
    <w:rsid w:val="008A1005"/>
    <w:rsid w:val="008A1257"/>
    <w:rsid w:val="008A1470"/>
    <w:rsid w:val="008A155A"/>
    <w:rsid w:val="008A17B6"/>
    <w:rsid w:val="008A182C"/>
    <w:rsid w:val="008A1D80"/>
    <w:rsid w:val="008A1FC1"/>
    <w:rsid w:val="008A20F9"/>
    <w:rsid w:val="008A21D9"/>
    <w:rsid w:val="008A22A6"/>
    <w:rsid w:val="008A23BE"/>
    <w:rsid w:val="008A24F1"/>
    <w:rsid w:val="008A2561"/>
    <w:rsid w:val="008A2631"/>
    <w:rsid w:val="008A282F"/>
    <w:rsid w:val="008A28DF"/>
    <w:rsid w:val="008A29A1"/>
    <w:rsid w:val="008A2A40"/>
    <w:rsid w:val="008A30A0"/>
    <w:rsid w:val="008A3108"/>
    <w:rsid w:val="008A314F"/>
    <w:rsid w:val="008A3309"/>
    <w:rsid w:val="008A3385"/>
    <w:rsid w:val="008A3677"/>
    <w:rsid w:val="008A369D"/>
    <w:rsid w:val="008A3775"/>
    <w:rsid w:val="008A38C1"/>
    <w:rsid w:val="008A3EE4"/>
    <w:rsid w:val="008A3F64"/>
    <w:rsid w:val="008A443A"/>
    <w:rsid w:val="008A461C"/>
    <w:rsid w:val="008A4927"/>
    <w:rsid w:val="008A4959"/>
    <w:rsid w:val="008A4B0F"/>
    <w:rsid w:val="008A4B4E"/>
    <w:rsid w:val="008A4E9D"/>
    <w:rsid w:val="008A4EA6"/>
    <w:rsid w:val="008A515E"/>
    <w:rsid w:val="008A5872"/>
    <w:rsid w:val="008A58B1"/>
    <w:rsid w:val="008A593B"/>
    <w:rsid w:val="008A5A47"/>
    <w:rsid w:val="008A5FFD"/>
    <w:rsid w:val="008A620A"/>
    <w:rsid w:val="008A62AD"/>
    <w:rsid w:val="008A633E"/>
    <w:rsid w:val="008A64BB"/>
    <w:rsid w:val="008A6B35"/>
    <w:rsid w:val="008A6D42"/>
    <w:rsid w:val="008A6E34"/>
    <w:rsid w:val="008A7749"/>
    <w:rsid w:val="008A78DF"/>
    <w:rsid w:val="008A7967"/>
    <w:rsid w:val="008A7A8D"/>
    <w:rsid w:val="008A7B00"/>
    <w:rsid w:val="008A7E61"/>
    <w:rsid w:val="008B0193"/>
    <w:rsid w:val="008B04D8"/>
    <w:rsid w:val="008B062F"/>
    <w:rsid w:val="008B0705"/>
    <w:rsid w:val="008B0979"/>
    <w:rsid w:val="008B099F"/>
    <w:rsid w:val="008B0AA4"/>
    <w:rsid w:val="008B0BCF"/>
    <w:rsid w:val="008B0BE8"/>
    <w:rsid w:val="008B0DD1"/>
    <w:rsid w:val="008B0E07"/>
    <w:rsid w:val="008B1195"/>
    <w:rsid w:val="008B14E3"/>
    <w:rsid w:val="008B1754"/>
    <w:rsid w:val="008B1B6C"/>
    <w:rsid w:val="008B1DA9"/>
    <w:rsid w:val="008B21D1"/>
    <w:rsid w:val="008B23EC"/>
    <w:rsid w:val="008B269D"/>
    <w:rsid w:val="008B2865"/>
    <w:rsid w:val="008B2A49"/>
    <w:rsid w:val="008B2BDA"/>
    <w:rsid w:val="008B322B"/>
    <w:rsid w:val="008B33DB"/>
    <w:rsid w:val="008B379E"/>
    <w:rsid w:val="008B3BDB"/>
    <w:rsid w:val="008B3D8D"/>
    <w:rsid w:val="008B3E56"/>
    <w:rsid w:val="008B4073"/>
    <w:rsid w:val="008B44AC"/>
    <w:rsid w:val="008B4BDF"/>
    <w:rsid w:val="008B4CAA"/>
    <w:rsid w:val="008B4CE0"/>
    <w:rsid w:val="008B4D41"/>
    <w:rsid w:val="008B5018"/>
    <w:rsid w:val="008B526A"/>
    <w:rsid w:val="008B5418"/>
    <w:rsid w:val="008B5B09"/>
    <w:rsid w:val="008B5D0E"/>
    <w:rsid w:val="008B5DE9"/>
    <w:rsid w:val="008B5FCB"/>
    <w:rsid w:val="008B6196"/>
    <w:rsid w:val="008B6259"/>
    <w:rsid w:val="008B63F7"/>
    <w:rsid w:val="008B68D7"/>
    <w:rsid w:val="008B7157"/>
    <w:rsid w:val="008B7286"/>
    <w:rsid w:val="008B73FF"/>
    <w:rsid w:val="008B74C5"/>
    <w:rsid w:val="008B7605"/>
    <w:rsid w:val="008B77CF"/>
    <w:rsid w:val="008C0033"/>
    <w:rsid w:val="008C00CA"/>
    <w:rsid w:val="008C058A"/>
    <w:rsid w:val="008C0797"/>
    <w:rsid w:val="008C0C8E"/>
    <w:rsid w:val="008C0F4C"/>
    <w:rsid w:val="008C137F"/>
    <w:rsid w:val="008C1392"/>
    <w:rsid w:val="008C20B0"/>
    <w:rsid w:val="008C2313"/>
    <w:rsid w:val="008C2383"/>
    <w:rsid w:val="008C23E7"/>
    <w:rsid w:val="008C299F"/>
    <w:rsid w:val="008C2D1D"/>
    <w:rsid w:val="008C2F7D"/>
    <w:rsid w:val="008C33AD"/>
    <w:rsid w:val="008C357F"/>
    <w:rsid w:val="008C3A28"/>
    <w:rsid w:val="008C3BAB"/>
    <w:rsid w:val="008C3C7C"/>
    <w:rsid w:val="008C3E31"/>
    <w:rsid w:val="008C41EC"/>
    <w:rsid w:val="008C4226"/>
    <w:rsid w:val="008C4552"/>
    <w:rsid w:val="008C4614"/>
    <w:rsid w:val="008C477F"/>
    <w:rsid w:val="008C4914"/>
    <w:rsid w:val="008C4A2E"/>
    <w:rsid w:val="008C4E08"/>
    <w:rsid w:val="008C5054"/>
    <w:rsid w:val="008C50CB"/>
    <w:rsid w:val="008C549B"/>
    <w:rsid w:val="008C58D1"/>
    <w:rsid w:val="008C59B2"/>
    <w:rsid w:val="008C5AA6"/>
    <w:rsid w:val="008C5EB9"/>
    <w:rsid w:val="008C6125"/>
    <w:rsid w:val="008C6BD4"/>
    <w:rsid w:val="008C75A4"/>
    <w:rsid w:val="008C799F"/>
    <w:rsid w:val="008C7D91"/>
    <w:rsid w:val="008D02AE"/>
    <w:rsid w:val="008D0468"/>
    <w:rsid w:val="008D0A3A"/>
    <w:rsid w:val="008D0A43"/>
    <w:rsid w:val="008D0A9C"/>
    <w:rsid w:val="008D0C8A"/>
    <w:rsid w:val="008D0DD9"/>
    <w:rsid w:val="008D12B2"/>
    <w:rsid w:val="008D15C5"/>
    <w:rsid w:val="008D16D8"/>
    <w:rsid w:val="008D188B"/>
    <w:rsid w:val="008D1B51"/>
    <w:rsid w:val="008D1F03"/>
    <w:rsid w:val="008D25A7"/>
    <w:rsid w:val="008D27CF"/>
    <w:rsid w:val="008D2852"/>
    <w:rsid w:val="008D2A16"/>
    <w:rsid w:val="008D2B85"/>
    <w:rsid w:val="008D2D4A"/>
    <w:rsid w:val="008D33CC"/>
    <w:rsid w:val="008D3487"/>
    <w:rsid w:val="008D352F"/>
    <w:rsid w:val="008D367D"/>
    <w:rsid w:val="008D38FE"/>
    <w:rsid w:val="008D3CD5"/>
    <w:rsid w:val="008D3CF4"/>
    <w:rsid w:val="008D3DA8"/>
    <w:rsid w:val="008D3E95"/>
    <w:rsid w:val="008D3FDF"/>
    <w:rsid w:val="008D40A4"/>
    <w:rsid w:val="008D4891"/>
    <w:rsid w:val="008D4AC4"/>
    <w:rsid w:val="008D4B27"/>
    <w:rsid w:val="008D4E27"/>
    <w:rsid w:val="008D4E61"/>
    <w:rsid w:val="008D5035"/>
    <w:rsid w:val="008D5157"/>
    <w:rsid w:val="008D53C1"/>
    <w:rsid w:val="008D548A"/>
    <w:rsid w:val="008D550D"/>
    <w:rsid w:val="008D58CA"/>
    <w:rsid w:val="008D5C2A"/>
    <w:rsid w:val="008D6341"/>
    <w:rsid w:val="008D653C"/>
    <w:rsid w:val="008D660F"/>
    <w:rsid w:val="008D69F8"/>
    <w:rsid w:val="008D6EB6"/>
    <w:rsid w:val="008D7574"/>
    <w:rsid w:val="008D7577"/>
    <w:rsid w:val="008D7D03"/>
    <w:rsid w:val="008D7E8E"/>
    <w:rsid w:val="008E005C"/>
    <w:rsid w:val="008E014D"/>
    <w:rsid w:val="008E0C04"/>
    <w:rsid w:val="008E111A"/>
    <w:rsid w:val="008E1782"/>
    <w:rsid w:val="008E1BD2"/>
    <w:rsid w:val="008E1D3D"/>
    <w:rsid w:val="008E1E76"/>
    <w:rsid w:val="008E1F78"/>
    <w:rsid w:val="008E21E3"/>
    <w:rsid w:val="008E26A1"/>
    <w:rsid w:val="008E3031"/>
    <w:rsid w:val="008E3035"/>
    <w:rsid w:val="008E3274"/>
    <w:rsid w:val="008E3285"/>
    <w:rsid w:val="008E3470"/>
    <w:rsid w:val="008E34F6"/>
    <w:rsid w:val="008E35A4"/>
    <w:rsid w:val="008E3741"/>
    <w:rsid w:val="008E38AB"/>
    <w:rsid w:val="008E3DC1"/>
    <w:rsid w:val="008E4084"/>
    <w:rsid w:val="008E457A"/>
    <w:rsid w:val="008E4634"/>
    <w:rsid w:val="008E4AE9"/>
    <w:rsid w:val="008E4AF4"/>
    <w:rsid w:val="008E4B43"/>
    <w:rsid w:val="008E4FAD"/>
    <w:rsid w:val="008E525B"/>
    <w:rsid w:val="008E52C7"/>
    <w:rsid w:val="008E5333"/>
    <w:rsid w:val="008E562B"/>
    <w:rsid w:val="008E59FC"/>
    <w:rsid w:val="008E5DEC"/>
    <w:rsid w:val="008E5E6F"/>
    <w:rsid w:val="008E5ED9"/>
    <w:rsid w:val="008E6167"/>
    <w:rsid w:val="008E628B"/>
    <w:rsid w:val="008E63C2"/>
    <w:rsid w:val="008E6D5F"/>
    <w:rsid w:val="008E6F6C"/>
    <w:rsid w:val="008E7317"/>
    <w:rsid w:val="008E7D6C"/>
    <w:rsid w:val="008E7F17"/>
    <w:rsid w:val="008E7F36"/>
    <w:rsid w:val="008F0B14"/>
    <w:rsid w:val="008F0B65"/>
    <w:rsid w:val="008F0CF6"/>
    <w:rsid w:val="008F0F64"/>
    <w:rsid w:val="008F10C8"/>
    <w:rsid w:val="008F13C7"/>
    <w:rsid w:val="008F15D7"/>
    <w:rsid w:val="008F172B"/>
    <w:rsid w:val="008F1B6A"/>
    <w:rsid w:val="008F1BEA"/>
    <w:rsid w:val="008F2158"/>
    <w:rsid w:val="008F2435"/>
    <w:rsid w:val="008F2462"/>
    <w:rsid w:val="008F2644"/>
    <w:rsid w:val="008F29A3"/>
    <w:rsid w:val="008F2E1B"/>
    <w:rsid w:val="008F31A8"/>
    <w:rsid w:val="008F34CF"/>
    <w:rsid w:val="008F34F0"/>
    <w:rsid w:val="008F355B"/>
    <w:rsid w:val="008F3A23"/>
    <w:rsid w:val="008F4116"/>
    <w:rsid w:val="008F447A"/>
    <w:rsid w:val="008F4909"/>
    <w:rsid w:val="008F4A75"/>
    <w:rsid w:val="008F4C08"/>
    <w:rsid w:val="008F4E8C"/>
    <w:rsid w:val="008F4FEB"/>
    <w:rsid w:val="008F5240"/>
    <w:rsid w:val="008F5395"/>
    <w:rsid w:val="008F57C8"/>
    <w:rsid w:val="008F5905"/>
    <w:rsid w:val="008F5B40"/>
    <w:rsid w:val="008F622E"/>
    <w:rsid w:val="008F67AE"/>
    <w:rsid w:val="008F685D"/>
    <w:rsid w:val="008F6933"/>
    <w:rsid w:val="008F6993"/>
    <w:rsid w:val="008F6A41"/>
    <w:rsid w:val="008F6C62"/>
    <w:rsid w:val="008F7116"/>
    <w:rsid w:val="008F73A7"/>
    <w:rsid w:val="008F7435"/>
    <w:rsid w:val="008F757C"/>
    <w:rsid w:val="008F75C2"/>
    <w:rsid w:val="008F7824"/>
    <w:rsid w:val="008F7C9D"/>
    <w:rsid w:val="00900AE5"/>
    <w:rsid w:val="00900B0B"/>
    <w:rsid w:val="00901218"/>
    <w:rsid w:val="009012EB"/>
    <w:rsid w:val="009017AE"/>
    <w:rsid w:val="00901880"/>
    <w:rsid w:val="0090196D"/>
    <w:rsid w:val="00901988"/>
    <w:rsid w:val="00901F5D"/>
    <w:rsid w:val="00902220"/>
    <w:rsid w:val="00902233"/>
    <w:rsid w:val="009022AA"/>
    <w:rsid w:val="0090323C"/>
    <w:rsid w:val="00903469"/>
    <w:rsid w:val="009036D8"/>
    <w:rsid w:val="009038AE"/>
    <w:rsid w:val="00903CFB"/>
    <w:rsid w:val="00903FCE"/>
    <w:rsid w:val="009044B5"/>
    <w:rsid w:val="0090491E"/>
    <w:rsid w:val="00904C2C"/>
    <w:rsid w:val="0090511F"/>
    <w:rsid w:val="009052BE"/>
    <w:rsid w:val="009053FA"/>
    <w:rsid w:val="00905412"/>
    <w:rsid w:val="00905701"/>
    <w:rsid w:val="00905955"/>
    <w:rsid w:val="00905AF6"/>
    <w:rsid w:val="00905B84"/>
    <w:rsid w:val="00905D92"/>
    <w:rsid w:val="00905DFA"/>
    <w:rsid w:val="00905EBA"/>
    <w:rsid w:val="00905ED0"/>
    <w:rsid w:val="0090680B"/>
    <w:rsid w:val="00906886"/>
    <w:rsid w:val="00906EAA"/>
    <w:rsid w:val="009070E6"/>
    <w:rsid w:val="0090713E"/>
    <w:rsid w:val="0090739B"/>
    <w:rsid w:val="0090783D"/>
    <w:rsid w:val="009078BF"/>
    <w:rsid w:val="009079C1"/>
    <w:rsid w:val="009079F3"/>
    <w:rsid w:val="00907B0C"/>
    <w:rsid w:val="00907D27"/>
    <w:rsid w:val="00907D8D"/>
    <w:rsid w:val="00910039"/>
    <w:rsid w:val="0091015A"/>
    <w:rsid w:val="00910398"/>
    <w:rsid w:val="009107CB"/>
    <w:rsid w:val="009109B5"/>
    <w:rsid w:val="009109CA"/>
    <w:rsid w:val="00910A3C"/>
    <w:rsid w:val="00911042"/>
    <w:rsid w:val="009111E2"/>
    <w:rsid w:val="009112F0"/>
    <w:rsid w:val="009116F2"/>
    <w:rsid w:val="00911CB0"/>
    <w:rsid w:val="00911E7C"/>
    <w:rsid w:val="009121C1"/>
    <w:rsid w:val="009123A8"/>
    <w:rsid w:val="00912418"/>
    <w:rsid w:val="009126BF"/>
    <w:rsid w:val="00912B05"/>
    <w:rsid w:val="00912B34"/>
    <w:rsid w:val="00912BE1"/>
    <w:rsid w:val="00912DF1"/>
    <w:rsid w:val="009130AF"/>
    <w:rsid w:val="00913725"/>
    <w:rsid w:val="009137B9"/>
    <w:rsid w:val="009138EE"/>
    <w:rsid w:val="00913D64"/>
    <w:rsid w:val="00913F52"/>
    <w:rsid w:val="00913F59"/>
    <w:rsid w:val="0091482B"/>
    <w:rsid w:val="00914F9C"/>
    <w:rsid w:val="009151DC"/>
    <w:rsid w:val="00915239"/>
    <w:rsid w:val="009159B8"/>
    <w:rsid w:val="00915BB2"/>
    <w:rsid w:val="00915BBD"/>
    <w:rsid w:val="00915C20"/>
    <w:rsid w:val="00915CF3"/>
    <w:rsid w:val="00915FD4"/>
    <w:rsid w:val="0091642C"/>
    <w:rsid w:val="00916824"/>
    <w:rsid w:val="00916BE9"/>
    <w:rsid w:val="00916CC2"/>
    <w:rsid w:val="00916CD3"/>
    <w:rsid w:val="00916E5E"/>
    <w:rsid w:val="00917257"/>
    <w:rsid w:val="00917AC0"/>
    <w:rsid w:val="00917D59"/>
    <w:rsid w:val="0092043E"/>
    <w:rsid w:val="00920552"/>
    <w:rsid w:val="00920865"/>
    <w:rsid w:val="009208CB"/>
    <w:rsid w:val="00920F2E"/>
    <w:rsid w:val="00921239"/>
    <w:rsid w:val="00921755"/>
    <w:rsid w:val="00921987"/>
    <w:rsid w:val="00921EB5"/>
    <w:rsid w:val="00921F42"/>
    <w:rsid w:val="00922438"/>
    <w:rsid w:val="00922568"/>
    <w:rsid w:val="009226BD"/>
    <w:rsid w:val="00922B22"/>
    <w:rsid w:val="00922C51"/>
    <w:rsid w:val="00922D43"/>
    <w:rsid w:val="009230B6"/>
    <w:rsid w:val="00923117"/>
    <w:rsid w:val="00923191"/>
    <w:rsid w:val="00923240"/>
    <w:rsid w:val="0092373C"/>
    <w:rsid w:val="009237AB"/>
    <w:rsid w:val="009238EF"/>
    <w:rsid w:val="00923A81"/>
    <w:rsid w:val="00923C90"/>
    <w:rsid w:val="00923D75"/>
    <w:rsid w:val="00923E46"/>
    <w:rsid w:val="009240D8"/>
    <w:rsid w:val="00924ACC"/>
    <w:rsid w:val="00924AFE"/>
    <w:rsid w:val="00925B5F"/>
    <w:rsid w:val="00925C24"/>
    <w:rsid w:val="00925C53"/>
    <w:rsid w:val="00925D08"/>
    <w:rsid w:val="00925D60"/>
    <w:rsid w:val="00925F4B"/>
    <w:rsid w:val="00926188"/>
    <w:rsid w:val="00926435"/>
    <w:rsid w:val="0092674A"/>
    <w:rsid w:val="00926839"/>
    <w:rsid w:val="009268C0"/>
    <w:rsid w:val="00926903"/>
    <w:rsid w:val="00926FB8"/>
    <w:rsid w:val="00927223"/>
    <w:rsid w:val="00927234"/>
    <w:rsid w:val="00927392"/>
    <w:rsid w:val="00927431"/>
    <w:rsid w:val="0092770F"/>
    <w:rsid w:val="0092798A"/>
    <w:rsid w:val="00927C61"/>
    <w:rsid w:val="00927DB5"/>
    <w:rsid w:val="00927F51"/>
    <w:rsid w:val="009301C3"/>
    <w:rsid w:val="009305DF"/>
    <w:rsid w:val="00930829"/>
    <w:rsid w:val="00930DA7"/>
    <w:rsid w:val="00930EBA"/>
    <w:rsid w:val="00930F81"/>
    <w:rsid w:val="00931014"/>
    <w:rsid w:val="0093132B"/>
    <w:rsid w:val="0093144D"/>
    <w:rsid w:val="00931638"/>
    <w:rsid w:val="00931996"/>
    <w:rsid w:val="00931A69"/>
    <w:rsid w:val="00931FB4"/>
    <w:rsid w:val="0093207D"/>
    <w:rsid w:val="0093248E"/>
    <w:rsid w:val="009324FC"/>
    <w:rsid w:val="00932753"/>
    <w:rsid w:val="009328B8"/>
    <w:rsid w:val="00932DC5"/>
    <w:rsid w:val="00932EE9"/>
    <w:rsid w:val="00932EEE"/>
    <w:rsid w:val="0093338D"/>
    <w:rsid w:val="00933464"/>
    <w:rsid w:val="00934279"/>
    <w:rsid w:val="00934456"/>
    <w:rsid w:val="00934511"/>
    <w:rsid w:val="00934C29"/>
    <w:rsid w:val="00935138"/>
    <w:rsid w:val="0093536B"/>
    <w:rsid w:val="00935A03"/>
    <w:rsid w:val="00935FCC"/>
    <w:rsid w:val="0093646C"/>
    <w:rsid w:val="00936491"/>
    <w:rsid w:val="009365DD"/>
    <w:rsid w:val="0093666A"/>
    <w:rsid w:val="009369D1"/>
    <w:rsid w:val="00937244"/>
    <w:rsid w:val="00937320"/>
    <w:rsid w:val="00937831"/>
    <w:rsid w:val="009378AB"/>
    <w:rsid w:val="00937BD0"/>
    <w:rsid w:val="00937C63"/>
    <w:rsid w:val="00937D73"/>
    <w:rsid w:val="00937F93"/>
    <w:rsid w:val="00937FC1"/>
    <w:rsid w:val="009402CA"/>
    <w:rsid w:val="00940620"/>
    <w:rsid w:val="00940703"/>
    <w:rsid w:val="009408C0"/>
    <w:rsid w:val="00940B25"/>
    <w:rsid w:val="00940B60"/>
    <w:rsid w:val="009410FE"/>
    <w:rsid w:val="00941317"/>
    <w:rsid w:val="0094142E"/>
    <w:rsid w:val="00941490"/>
    <w:rsid w:val="00941952"/>
    <w:rsid w:val="009419C4"/>
    <w:rsid w:val="00941BF9"/>
    <w:rsid w:val="00941C53"/>
    <w:rsid w:val="00942001"/>
    <w:rsid w:val="009420B1"/>
    <w:rsid w:val="00942407"/>
    <w:rsid w:val="00942747"/>
    <w:rsid w:val="00942A82"/>
    <w:rsid w:val="00942C8B"/>
    <w:rsid w:val="00942CA9"/>
    <w:rsid w:val="009433B2"/>
    <w:rsid w:val="0094362D"/>
    <w:rsid w:val="0094367C"/>
    <w:rsid w:val="00943845"/>
    <w:rsid w:val="00943BF7"/>
    <w:rsid w:val="00943BFE"/>
    <w:rsid w:val="00943D08"/>
    <w:rsid w:val="00943E40"/>
    <w:rsid w:val="00944189"/>
    <w:rsid w:val="00944536"/>
    <w:rsid w:val="0094453B"/>
    <w:rsid w:val="00944587"/>
    <w:rsid w:val="009445CA"/>
    <w:rsid w:val="0094470F"/>
    <w:rsid w:val="00944766"/>
    <w:rsid w:val="00944AC7"/>
    <w:rsid w:val="00944BB1"/>
    <w:rsid w:val="00944F7B"/>
    <w:rsid w:val="00944FA6"/>
    <w:rsid w:val="00945034"/>
    <w:rsid w:val="00945178"/>
    <w:rsid w:val="00945226"/>
    <w:rsid w:val="0094539D"/>
    <w:rsid w:val="0094559A"/>
    <w:rsid w:val="009458CE"/>
    <w:rsid w:val="00945A1E"/>
    <w:rsid w:val="009461B0"/>
    <w:rsid w:val="009462D5"/>
    <w:rsid w:val="00946380"/>
    <w:rsid w:val="00946796"/>
    <w:rsid w:val="009467B4"/>
    <w:rsid w:val="009467E5"/>
    <w:rsid w:val="00946B7E"/>
    <w:rsid w:val="00946EB2"/>
    <w:rsid w:val="00947042"/>
    <w:rsid w:val="0094744D"/>
    <w:rsid w:val="0094767D"/>
    <w:rsid w:val="009476EA"/>
    <w:rsid w:val="00947998"/>
    <w:rsid w:val="00950574"/>
    <w:rsid w:val="0095097F"/>
    <w:rsid w:val="00950ABC"/>
    <w:rsid w:val="00950B73"/>
    <w:rsid w:val="00950C49"/>
    <w:rsid w:val="0095100D"/>
    <w:rsid w:val="009510A2"/>
    <w:rsid w:val="0095111D"/>
    <w:rsid w:val="009514F4"/>
    <w:rsid w:val="00951CEA"/>
    <w:rsid w:val="0095216B"/>
    <w:rsid w:val="009527B6"/>
    <w:rsid w:val="00952962"/>
    <w:rsid w:val="00952B6C"/>
    <w:rsid w:val="00952ED9"/>
    <w:rsid w:val="00952F0D"/>
    <w:rsid w:val="00952F34"/>
    <w:rsid w:val="0095319E"/>
    <w:rsid w:val="0095369B"/>
    <w:rsid w:val="0095377E"/>
    <w:rsid w:val="0095379F"/>
    <w:rsid w:val="00953BE0"/>
    <w:rsid w:val="00953DD2"/>
    <w:rsid w:val="00954563"/>
    <w:rsid w:val="00954608"/>
    <w:rsid w:val="009546F5"/>
    <w:rsid w:val="0095481E"/>
    <w:rsid w:val="00954855"/>
    <w:rsid w:val="00954934"/>
    <w:rsid w:val="00954AD8"/>
    <w:rsid w:val="00954D97"/>
    <w:rsid w:val="00954EC2"/>
    <w:rsid w:val="009552E9"/>
    <w:rsid w:val="00955708"/>
    <w:rsid w:val="009559E1"/>
    <w:rsid w:val="00955A13"/>
    <w:rsid w:val="00955B0B"/>
    <w:rsid w:val="00955F0A"/>
    <w:rsid w:val="00956018"/>
    <w:rsid w:val="00956189"/>
    <w:rsid w:val="00956396"/>
    <w:rsid w:val="0095643C"/>
    <w:rsid w:val="00956626"/>
    <w:rsid w:val="00956C42"/>
    <w:rsid w:val="00956C74"/>
    <w:rsid w:val="00956DFE"/>
    <w:rsid w:val="00956F03"/>
    <w:rsid w:val="00956FBE"/>
    <w:rsid w:val="00957856"/>
    <w:rsid w:val="0095797A"/>
    <w:rsid w:val="00957B64"/>
    <w:rsid w:val="00957C66"/>
    <w:rsid w:val="009602FD"/>
    <w:rsid w:val="0096036C"/>
    <w:rsid w:val="00960592"/>
    <w:rsid w:val="00960A98"/>
    <w:rsid w:val="00961570"/>
    <w:rsid w:val="00961974"/>
    <w:rsid w:val="00961A82"/>
    <w:rsid w:val="00961C02"/>
    <w:rsid w:val="009621A4"/>
    <w:rsid w:val="00962313"/>
    <w:rsid w:val="009625EB"/>
    <w:rsid w:val="009625FC"/>
    <w:rsid w:val="00962741"/>
    <w:rsid w:val="00962CD5"/>
    <w:rsid w:val="00963592"/>
    <w:rsid w:val="009635B5"/>
    <w:rsid w:val="00963837"/>
    <w:rsid w:val="00963B44"/>
    <w:rsid w:val="00964117"/>
    <w:rsid w:val="00964597"/>
    <w:rsid w:val="009646FE"/>
    <w:rsid w:val="009647CD"/>
    <w:rsid w:val="00964942"/>
    <w:rsid w:val="00964986"/>
    <w:rsid w:val="00964BA9"/>
    <w:rsid w:val="0096525C"/>
    <w:rsid w:val="00965AF9"/>
    <w:rsid w:val="00965DDF"/>
    <w:rsid w:val="00965F29"/>
    <w:rsid w:val="00966147"/>
    <w:rsid w:val="00966187"/>
    <w:rsid w:val="009661F1"/>
    <w:rsid w:val="0096649F"/>
    <w:rsid w:val="009665DE"/>
    <w:rsid w:val="00966C3D"/>
    <w:rsid w:val="00966C58"/>
    <w:rsid w:val="00966D00"/>
    <w:rsid w:val="00966D82"/>
    <w:rsid w:val="00966DD3"/>
    <w:rsid w:val="00966F15"/>
    <w:rsid w:val="00967541"/>
    <w:rsid w:val="00967AB7"/>
    <w:rsid w:val="00967B34"/>
    <w:rsid w:val="00967F82"/>
    <w:rsid w:val="00967FE6"/>
    <w:rsid w:val="00970069"/>
    <w:rsid w:val="0097040C"/>
    <w:rsid w:val="0097047F"/>
    <w:rsid w:val="009704A4"/>
    <w:rsid w:val="00970572"/>
    <w:rsid w:val="00970A81"/>
    <w:rsid w:val="00970C0B"/>
    <w:rsid w:val="00971163"/>
    <w:rsid w:val="009711F3"/>
    <w:rsid w:val="009712AD"/>
    <w:rsid w:val="0097181D"/>
    <w:rsid w:val="009719B3"/>
    <w:rsid w:val="00971A4F"/>
    <w:rsid w:val="00971C8B"/>
    <w:rsid w:val="009727B8"/>
    <w:rsid w:val="00972B25"/>
    <w:rsid w:val="00972C92"/>
    <w:rsid w:val="009730DF"/>
    <w:rsid w:val="00973171"/>
    <w:rsid w:val="00973873"/>
    <w:rsid w:val="00973A08"/>
    <w:rsid w:val="00973E91"/>
    <w:rsid w:val="00973F53"/>
    <w:rsid w:val="00973F6A"/>
    <w:rsid w:val="00973FEA"/>
    <w:rsid w:val="0097438F"/>
    <w:rsid w:val="0097443E"/>
    <w:rsid w:val="00974580"/>
    <w:rsid w:val="00974633"/>
    <w:rsid w:val="00974AC9"/>
    <w:rsid w:val="00974B9B"/>
    <w:rsid w:val="00974C24"/>
    <w:rsid w:val="009752BD"/>
    <w:rsid w:val="00975394"/>
    <w:rsid w:val="009759CC"/>
    <w:rsid w:val="00975C20"/>
    <w:rsid w:val="00975C29"/>
    <w:rsid w:val="0097602D"/>
    <w:rsid w:val="0097664C"/>
    <w:rsid w:val="009766DA"/>
    <w:rsid w:val="009767AE"/>
    <w:rsid w:val="00976969"/>
    <w:rsid w:val="00976BC1"/>
    <w:rsid w:val="00976CBE"/>
    <w:rsid w:val="0097706F"/>
    <w:rsid w:val="00977194"/>
    <w:rsid w:val="0097725C"/>
    <w:rsid w:val="00977488"/>
    <w:rsid w:val="0097777B"/>
    <w:rsid w:val="00977D0E"/>
    <w:rsid w:val="00977E3C"/>
    <w:rsid w:val="00977E5D"/>
    <w:rsid w:val="00977FFC"/>
    <w:rsid w:val="009805A2"/>
    <w:rsid w:val="009805D3"/>
    <w:rsid w:val="00980CE0"/>
    <w:rsid w:val="00980E0C"/>
    <w:rsid w:val="00980EB8"/>
    <w:rsid w:val="009813D7"/>
    <w:rsid w:val="00981AE3"/>
    <w:rsid w:val="00981C7F"/>
    <w:rsid w:val="00982014"/>
    <w:rsid w:val="00982676"/>
    <w:rsid w:val="0098289E"/>
    <w:rsid w:val="00982A22"/>
    <w:rsid w:val="00982CD8"/>
    <w:rsid w:val="00982DFA"/>
    <w:rsid w:val="00982E8C"/>
    <w:rsid w:val="00982F6F"/>
    <w:rsid w:val="00982FDB"/>
    <w:rsid w:val="00983202"/>
    <w:rsid w:val="00983594"/>
    <w:rsid w:val="009839EF"/>
    <w:rsid w:val="00983A31"/>
    <w:rsid w:val="009843E6"/>
    <w:rsid w:val="00984858"/>
    <w:rsid w:val="00984886"/>
    <w:rsid w:val="00984A00"/>
    <w:rsid w:val="00984C76"/>
    <w:rsid w:val="00984CDF"/>
    <w:rsid w:val="0098556D"/>
    <w:rsid w:val="00985693"/>
    <w:rsid w:val="009858D9"/>
    <w:rsid w:val="00986F0C"/>
    <w:rsid w:val="00987014"/>
    <w:rsid w:val="00987019"/>
    <w:rsid w:val="0098706F"/>
    <w:rsid w:val="0098707C"/>
    <w:rsid w:val="009871A6"/>
    <w:rsid w:val="0098735A"/>
    <w:rsid w:val="00987441"/>
    <w:rsid w:val="00987676"/>
    <w:rsid w:val="00987DAC"/>
    <w:rsid w:val="0099002F"/>
    <w:rsid w:val="00990239"/>
    <w:rsid w:val="00990598"/>
    <w:rsid w:val="009910B6"/>
    <w:rsid w:val="009914C4"/>
    <w:rsid w:val="00991A86"/>
    <w:rsid w:val="00991DDF"/>
    <w:rsid w:val="00991E34"/>
    <w:rsid w:val="00992072"/>
    <w:rsid w:val="00992252"/>
    <w:rsid w:val="00992AE6"/>
    <w:rsid w:val="00992B1D"/>
    <w:rsid w:val="00992CA7"/>
    <w:rsid w:val="00992EC7"/>
    <w:rsid w:val="009932B9"/>
    <w:rsid w:val="009938E2"/>
    <w:rsid w:val="00993D04"/>
    <w:rsid w:val="00993D47"/>
    <w:rsid w:val="00993DB4"/>
    <w:rsid w:val="00993E12"/>
    <w:rsid w:val="00993E44"/>
    <w:rsid w:val="009942E7"/>
    <w:rsid w:val="00994703"/>
    <w:rsid w:val="00994B62"/>
    <w:rsid w:val="00994BA2"/>
    <w:rsid w:val="00994D29"/>
    <w:rsid w:val="00994E6C"/>
    <w:rsid w:val="009955B2"/>
    <w:rsid w:val="00995668"/>
    <w:rsid w:val="009958C2"/>
    <w:rsid w:val="00995CEE"/>
    <w:rsid w:val="00995D8B"/>
    <w:rsid w:val="00996136"/>
    <w:rsid w:val="0099651F"/>
    <w:rsid w:val="00996777"/>
    <w:rsid w:val="009968B8"/>
    <w:rsid w:val="00996C6D"/>
    <w:rsid w:val="00996EBC"/>
    <w:rsid w:val="009970B2"/>
    <w:rsid w:val="009971EC"/>
    <w:rsid w:val="00997309"/>
    <w:rsid w:val="009974E3"/>
    <w:rsid w:val="00997661"/>
    <w:rsid w:val="009976CF"/>
    <w:rsid w:val="0099773C"/>
    <w:rsid w:val="009977CA"/>
    <w:rsid w:val="009977D7"/>
    <w:rsid w:val="009979E9"/>
    <w:rsid w:val="00997C29"/>
    <w:rsid w:val="00997F3B"/>
    <w:rsid w:val="009A0355"/>
    <w:rsid w:val="009A05A5"/>
    <w:rsid w:val="009A1080"/>
    <w:rsid w:val="009A1240"/>
    <w:rsid w:val="009A14E5"/>
    <w:rsid w:val="009A14E6"/>
    <w:rsid w:val="009A15BA"/>
    <w:rsid w:val="009A15E6"/>
    <w:rsid w:val="009A1B5C"/>
    <w:rsid w:val="009A1C11"/>
    <w:rsid w:val="009A1EB2"/>
    <w:rsid w:val="009A25AE"/>
    <w:rsid w:val="009A2734"/>
    <w:rsid w:val="009A278E"/>
    <w:rsid w:val="009A2A08"/>
    <w:rsid w:val="009A2A64"/>
    <w:rsid w:val="009A2D55"/>
    <w:rsid w:val="009A30B9"/>
    <w:rsid w:val="009A3427"/>
    <w:rsid w:val="009A3A5E"/>
    <w:rsid w:val="009A4142"/>
    <w:rsid w:val="009A4263"/>
    <w:rsid w:val="009A44C0"/>
    <w:rsid w:val="009A459D"/>
    <w:rsid w:val="009A45AD"/>
    <w:rsid w:val="009A46B3"/>
    <w:rsid w:val="009A4B01"/>
    <w:rsid w:val="009A4B19"/>
    <w:rsid w:val="009A4BBE"/>
    <w:rsid w:val="009A4E53"/>
    <w:rsid w:val="009A4F81"/>
    <w:rsid w:val="009A5120"/>
    <w:rsid w:val="009A54FB"/>
    <w:rsid w:val="009A55A9"/>
    <w:rsid w:val="009A58A8"/>
    <w:rsid w:val="009A5BDD"/>
    <w:rsid w:val="009A5ECE"/>
    <w:rsid w:val="009A5ED6"/>
    <w:rsid w:val="009A602F"/>
    <w:rsid w:val="009A65ED"/>
    <w:rsid w:val="009A6E57"/>
    <w:rsid w:val="009A73B8"/>
    <w:rsid w:val="009A73DA"/>
    <w:rsid w:val="009A75D3"/>
    <w:rsid w:val="009B004A"/>
    <w:rsid w:val="009B04FA"/>
    <w:rsid w:val="009B06C4"/>
    <w:rsid w:val="009B0912"/>
    <w:rsid w:val="009B0F5F"/>
    <w:rsid w:val="009B10DC"/>
    <w:rsid w:val="009B1B1B"/>
    <w:rsid w:val="009B1E42"/>
    <w:rsid w:val="009B219B"/>
    <w:rsid w:val="009B22E5"/>
    <w:rsid w:val="009B24D6"/>
    <w:rsid w:val="009B2B80"/>
    <w:rsid w:val="009B3144"/>
    <w:rsid w:val="009B3156"/>
    <w:rsid w:val="009B3416"/>
    <w:rsid w:val="009B359C"/>
    <w:rsid w:val="009B3A39"/>
    <w:rsid w:val="009B3E3A"/>
    <w:rsid w:val="009B400E"/>
    <w:rsid w:val="009B437A"/>
    <w:rsid w:val="009B4550"/>
    <w:rsid w:val="009B4624"/>
    <w:rsid w:val="009B4990"/>
    <w:rsid w:val="009B4F81"/>
    <w:rsid w:val="009B53EE"/>
    <w:rsid w:val="009B5570"/>
    <w:rsid w:val="009B57DB"/>
    <w:rsid w:val="009B58A0"/>
    <w:rsid w:val="009B58FE"/>
    <w:rsid w:val="009B5EDA"/>
    <w:rsid w:val="009B6230"/>
    <w:rsid w:val="009B66E5"/>
    <w:rsid w:val="009B6A2E"/>
    <w:rsid w:val="009B6C7C"/>
    <w:rsid w:val="009B6E64"/>
    <w:rsid w:val="009B6EAA"/>
    <w:rsid w:val="009B72C9"/>
    <w:rsid w:val="009B7348"/>
    <w:rsid w:val="009B7511"/>
    <w:rsid w:val="009B7B8D"/>
    <w:rsid w:val="009B7DC6"/>
    <w:rsid w:val="009B7E5A"/>
    <w:rsid w:val="009B7F19"/>
    <w:rsid w:val="009C01A2"/>
    <w:rsid w:val="009C1216"/>
    <w:rsid w:val="009C1306"/>
    <w:rsid w:val="009C139C"/>
    <w:rsid w:val="009C1663"/>
    <w:rsid w:val="009C1CCB"/>
    <w:rsid w:val="009C20DE"/>
    <w:rsid w:val="009C2254"/>
    <w:rsid w:val="009C2478"/>
    <w:rsid w:val="009C259B"/>
    <w:rsid w:val="009C28FF"/>
    <w:rsid w:val="009C2A5E"/>
    <w:rsid w:val="009C2B56"/>
    <w:rsid w:val="009C2C62"/>
    <w:rsid w:val="009C2FC1"/>
    <w:rsid w:val="009C3DC9"/>
    <w:rsid w:val="009C3E67"/>
    <w:rsid w:val="009C3EA8"/>
    <w:rsid w:val="009C40EF"/>
    <w:rsid w:val="009C42A6"/>
    <w:rsid w:val="009C4974"/>
    <w:rsid w:val="009C4B27"/>
    <w:rsid w:val="009C4B5F"/>
    <w:rsid w:val="009C52C2"/>
    <w:rsid w:val="009C5328"/>
    <w:rsid w:val="009C5822"/>
    <w:rsid w:val="009C5AA5"/>
    <w:rsid w:val="009C5FE2"/>
    <w:rsid w:val="009C6728"/>
    <w:rsid w:val="009C68E9"/>
    <w:rsid w:val="009C6C09"/>
    <w:rsid w:val="009C6D86"/>
    <w:rsid w:val="009C6FEF"/>
    <w:rsid w:val="009C714B"/>
    <w:rsid w:val="009C71DE"/>
    <w:rsid w:val="009C725C"/>
    <w:rsid w:val="009C7529"/>
    <w:rsid w:val="009C75BC"/>
    <w:rsid w:val="009C7653"/>
    <w:rsid w:val="009C7755"/>
    <w:rsid w:val="009C78C9"/>
    <w:rsid w:val="009C7D98"/>
    <w:rsid w:val="009D017A"/>
    <w:rsid w:val="009D0371"/>
    <w:rsid w:val="009D0407"/>
    <w:rsid w:val="009D0E6E"/>
    <w:rsid w:val="009D1088"/>
    <w:rsid w:val="009D14FA"/>
    <w:rsid w:val="009D2113"/>
    <w:rsid w:val="009D25A6"/>
    <w:rsid w:val="009D283C"/>
    <w:rsid w:val="009D2939"/>
    <w:rsid w:val="009D2BDD"/>
    <w:rsid w:val="009D2E72"/>
    <w:rsid w:val="009D311D"/>
    <w:rsid w:val="009D34CB"/>
    <w:rsid w:val="009D384B"/>
    <w:rsid w:val="009D3F27"/>
    <w:rsid w:val="009D3F54"/>
    <w:rsid w:val="009D4776"/>
    <w:rsid w:val="009D47B3"/>
    <w:rsid w:val="009D486C"/>
    <w:rsid w:val="009D4C50"/>
    <w:rsid w:val="009D52D9"/>
    <w:rsid w:val="009D5338"/>
    <w:rsid w:val="009D541B"/>
    <w:rsid w:val="009D55D1"/>
    <w:rsid w:val="009D5ABD"/>
    <w:rsid w:val="009D5B68"/>
    <w:rsid w:val="009D5D00"/>
    <w:rsid w:val="009D69E6"/>
    <w:rsid w:val="009D6BBB"/>
    <w:rsid w:val="009D71FF"/>
    <w:rsid w:val="009D7468"/>
    <w:rsid w:val="009D75B4"/>
    <w:rsid w:val="009D79FE"/>
    <w:rsid w:val="009D7AB6"/>
    <w:rsid w:val="009D7B11"/>
    <w:rsid w:val="009D7C5E"/>
    <w:rsid w:val="009D7D71"/>
    <w:rsid w:val="009E031B"/>
    <w:rsid w:val="009E07C0"/>
    <w:rsid w:val="009E0FC9"/>
    <w:rsid w:val="009E17D2"/>
    <w:rsid w:val="009E1A58"/>
    <w:rsid w:val="009E1B0C"/>
    <w:rsid w:val="009E227D"/>
    <w:rsid w:val="009E252F"/>
    <w:rsid w:val="009E26E6"/>
    <w:rsid w:val="009E2B86"/>
    <w:rsid w:val="009E2CFC"/>
    <w:rsid w:val="009E2DEB"/>
    <w:rsid w:val="009E2E42"/>
    <w:rsid w:val="009E3197"/>
    <w:rsid w:val="009E3836"/>
    <w:rsid w:val="009E3CBD"/>
    <w:rsid w:val="009E3DDF"/>
    <w:rsid w:val="009E3F06"/>
    <w:rsid w:val="009E4524"/>
    <w:rsid w:val="009E4686"/>
    <w:rsid w:val="009E47D6"/>
    <w:rsid w:val="009E4A2A"/>
    <w:rsid w:val="009E4C42"/>
    <w:rsid w:val="009E4C84"/>
    <w:rsid w:val="009E57FE"/>
    <w:rsid w:val="009E59AF"/>
    <w:rsid w:val="009E60CD"/>
    <w:rsid w:val="009E617C"/>
    <w:rsid w:val="009E6211"/>
    <w:rsid w:val="009E6419"/>
    <w:rsid w:val="009E69F6"/>
    <w:rsid w:val="009E6C8F"/>
    <w:rsid w:val="009E7330"/>
    <w:rsid w:val="009E74A6"/>
    <w:rsid w:val="009E7572"/>
    <w:rsid w:val="009E7631"/>
    <w:rsid w:val="009E77D8"/>
    <w:rsid w:val="009E785D"/>
    <w:rsid w:val="009E7881"/>
    <w:rsid w:val="009E7F47"/>
    <w:rsid w:val="009F00AB"/>
    <w:rsid w:val="009F0253"/>
    <w:rsid w:val="009F04C7"/>
    <w:rsid w:val="009F0908"/>
    <w:rsid w:val="009F10D5"/>
    <w:rsid w:val="009F1554"/>
    <w:rsid w:val="009F168D"/>
    <w:rsid w:val="009F16C5"/>
    <w:rsid w:val="009F16F1"/>
    <w:rsid w:val="009F16FB"/>
    <w:rsid w:val="009F171F"/>
    <w:rsid w:val="009F1806"/>
    <w:rsid w:val="009F188B"/>
    <w:rsid w:val="009F19DB"/>
    <w:rsid w:val="009F1B9B"/>
    <w:rsid w:val="009F1E58"/>
    <w:rsid w:val="009F1EE1"/>
    <w:rsid w:val="009F2188"/>
    <w:rsid w:val="009F263A"/>
    <w:rsid w:val="009F331C"/>
    <w:rsid w:val="009F3438"/>
    <w:rsid w:val="009F35F8"/>
    <w:rsid w:val="009F3ADF"/>
    <w:rsid w:val="009F3BAA"/>
    <w:rsid w:val="009F3BAB"/>
    <w:rsid w:val="009F3DEA"/>
    <w:rsid w:val="009F3FB2"/>
    <w:rsid w:val="009F4600"/>
    <w:rsid w:val="009F4663"/>
    <w:rsid w:val="009F468D"/>
    <w:rsid w:val="009F479A"/>
    <w:rsid w:val="009F48C5"/>
    <w:rsid w:val="009F4F5F"/>
    <w:rsid w:val="009F52C6"/>
    <w:rsid w:val="009F5C77"/>
    <w:rsid w:val="009F5CCD"/>
    <w:rsid w:val="009F5F18"/>
    <w:rsid w:val="009F615E"/>
    <w:rsid w:val="009F648B"/>
    <w:rsid w:val="009F6C2A"/>
    <w:rsid w:val="009F72E0"/>
    <w:rsid w:val="009F7323"/>
    <w:rsid w:val="009F796F"/>
    <w:rsid w:val="009F7B2D"/>
    <w:rsid w:val="009F7C8A"/>
    <w:rsid w:val="009F7CD9"/>
    <w:rsid w:val="009F7D58"/>
    <w:rsid w:val="00A0062C"/>
    <w:rsid w:val="00A0066B"/>
    <w:rsid w:val="00A00925"/>
    <w:rsid w:val="00A00A5F"/>
    <w:rsid w:val="00A00A6E"/>
    <w:rsid w:val="00A00BFF"/>
    <w:rsid w:val="00A00F2C"/>
    <w:rsid w:val="00A00F9E"/>
    <w:rsid w:val="00A011A4"/>
    <w:rsid w:val="00A011F5"/>
    <w:rsid w:val="00A0120D"/>
    <w:rsid w:val="00A012A4"/>
    <w:rsid w:val="00A012D7"/>
    <w:rsid w:val="00A013B8"/>
    <w:rsid w:val="00A014E4"/>
    <w:rsid w:val="00A01504"/>
    <w:rsid w:val="00A0153F"/>
    <w:rsid w:val="00A01597"/>
    <w:rsid w:val="00A016CA"/>
    <w:rsid w:val="00A01729"/>
    <w:rsid w:val="00A01786"/>
    <w:rsid w:val="00A0181B"/>
    <w:rsid w:val="00A01EB2"/>
    <w:rsid w:val="00A01F66"/>
    <w:rsid w:val="00A0210A"/>
    <w:rsid w:val="00A02194"/>
    <w:rsid w:val="00A0232C"/>
    <w:rsid w:val="00A02398"/>
    <w:rsid w:val="00A0263D"/>
    <w:rsid w:val="00A026C0"/>
    <w:rsid w:val="00A026D0"/>
    <w:rsid w:val="00A02B37"/>
    <w:rsid w:val="00A02E79"/>
    <w:rsid w:val="00A038C6"/>
    <w:rsid w:val="00A038D9"/>
    <w:rsid w:val="00A03C08"/>
    <w:rsid w:val="00A03C2B"/>
    <w:rsid w:val="00A03CD9"/>
    <w:rsid w:val="00A03D2D"/>
    <w:rsid w:val="00A03D46"/>
    <w:rsid w:val="00A03E1C"/>
    <w:rsid w:val="00A041E5"/>
    <w:rsid w:val="00A043EC"/>
    <w:rsid w:val="00A04AF1"/>
    <w:rsid w:val="00A050D0"/>
    <w:rsid w:val="00A05451"/>
    <w:rsid w:val="00A05629"/>
    <w:rsid w:val="00A05782"/>
    <w:rsid w:val="00A05799"/>
    <w:rsid w:val="00A05872"/>
    <w:rsid w:val="00A0591E"/>
    <w:rsid w:val="00A05990"/>
    <w:rsid w:val="00A061DB"/>
    <w:rsid w:val="00A06303"/>
    <w:rsid w:val="00A065D1"/>
    <w:rsid w:val="00A06657"/>
    <w:rsid w:val="00A06A17"/>
    <w:rsid w:val="00A06A89"/>
    <w:rsid w:val="00A06D1C"/>
    <w:rsid w:val="00A072EB"/>
    <w:rsid w:val="00A0735F"/>
    <w:rsid w:val="00A07603"/>
    <w:rsid w:val="00A0771C"/>
    <w:rsid w:val="00A07B73"/>
    <w:rsid w:val="00A07D1E"/>
    <w:rsid w:val="00A07FD1"/>
    <w:rsid w:val="00A10C0E"/>
    <w:rsid w:val="00A10D2C"/>
    <w:rsid w:val="00A11236"/>
    <w:rsid w:val="00A11904"/>
    <w:rsid w:val="00A11A22"/>
    <w:rsid w:val="00A11D9C"/>
    <w:rsid w:val="00A12C63"/>
    <w:rsid w:val="00A1334D"/>
    <w:rsid w:val="00A1352D"/>
    <w:rsid w:val="00A135FA"/>
    <w:rsid w:val="00A136D7"/>
    <w:rsid w:val="00A13C79"/>
    <w:rsid w:val="00A147EC"/>
    <w:rsid w:val="00A14AA2"/>
    <w:rsid w:val="00A1512A"/>
    <w:rsid w:val="00A151EA"/>
    <w:rsid w:val="00A15345"/>
    <w:rsid w:val="00A1537C"/>
    <w:rsid w:val="00A15513"/>
    <w:rsid w:val="00A1571B"/>
    <w:rsid w:val="00A1582F"/>
    <w:rsid w:val="00A15A88"/>
    <w:rsid w:val="00A15C1A"/>
    <w:rsid w:val="00A16008"/>
    <w:rsid w:val="00A1609F"/>
    <w:rsid w:val="00A16111"/>
    <w:rsid w:val="00A161F6"/>
    <w:rsid w:val="00A1622A"/>
    <w:rsid w:val="00A16276"/>
    <w:rsid w:val="00A16323"/>
    <w:rsid w:val="00A1663A"/>
    <w:rsid w:val="00A16803"/>
    <w:rsid w:val="00A1695D"/>
    <w:rsid w:val="00A16BAB"/>
    <w:rsid w:val="00A17030"/>
    <w:rsid w:val="00A17757"/>
    <w:rsid w:val="00A17E65"/>
    <w:rsid w:val="00A17EA2"/>
    <w:rsid w:val="00A20320"/>
    <w:rsid w:val="00A203EA"/>
    <w:rsid w:val="00A20595"/>
    <w:rsid w:val="00A20BA6"/>
    <w:rsid w:val="00A20EA6"/>
    <w:rsid w:val="00A2163B"/>
    <w:rsid w:val="00A219CF"/>
    <w:rsid w:val="00A21D21"/>
    <w:rsid w:val="00A21DEE"/>
    <w:rsid w:val="00A222D8"/>
    <w:rsid w:val="00A22836"/>
    <w:rsid w:val="00A2295D"/>
    <w:rsid w:val="00A229B0"/>
    <w:rsid w:val="00A22B3E"/>
    <w:rsid w:val="00A22FB2"/>
    <w:rsid w:val="00A231CD"/>
    <w:rsid w:val="00A2321C"/>
    <w:rsid w:val="00A23267"/>
    <w:rsid w:val="00A23647"/>
    <w:rsid w:val="00A23657"/>
    <w:rsid w:val="00A23A05"/>
    <w:rsid w:val="00A23A75"/>
    <w:rsid w:val="00A23BC4"/>
    <w:rsid w:val="00A23CFF"/>
    <w:rsid w:val="00A241B2"/>
    <w:rsid w:val="00A242C8"/>
    <w:rsid w:val="00A242EF"/>
    <w:rsid w:val="00A243B1"/>
    <w:rsid w:val="00A24650"/>
    <w:rsid w:val="00A24827"/>
    <w:rsid w:val="00A249DD"/>
    <w:rsid w:val="00A24F7E"/>
    <w:rsid w:val="00A25920"/>
    <w:rsid w:val="00A25AC7"/>
    <w:rsid w:val="00A25BE1"/>
    <w:rsid w:val="00A25CE3"/>
    <w:rsid w:val="00A25FC4"/>
    <w:rsid w:val="00A260EE"/>
    <w:rsid w:val="00A26447"/>
    <w:rsid w:val="00A268AD"/>
    <w:rsid w:val="00A2696D"/>
    <w:rsid w:val="00A269FF"/>
    <w:rsid w:val="00A26C3B"/>
    <w:rsid w:val="00A26D03"/>
    <w:rsid w:val="00A271CC"/>
    <w:rsid w:val="00A272C4"/>
    <w:rsid w:val="00A276C9"/>
    <w:rsid w:val="00A27884"/>
    <w:rsid w:val="00A27BF4"/>
    <w:rsid w:val="00A27EF2"/>
    <w:rsid w:val="00A30336"/>
    <w:rsid w:val="00A30429"/>
    <w:rsid w:val="00A30867"/>
    <w:rsid w:val="00A30BB8"/>
    <w:rsid w:val="00A30EDB"/>
    <w:rsid w:val="00A30F52"/>
    <w:rsid w:val="00A31635"/>
    <w:rsid w:val="00A31739"/>
    <w:rsid w:val="00A31B12"/>
    <w:rsid w:val="00A31B44"/>
    <w:rsid w:val="00A31B68"/>
    <w:rsid w:val="00A31BA8"/>
    <w:rsid w:val="00A31FD2"/>
    <w:rsid w:val="00A32005"/>
    <w:rsid w:val="00A32602"/>
    <w:rsid w:val="00A32A38"/>
    <w:rsid w:val="00A3311E"/>
    <w:rsid w:val="00A3370C"/>
    <w:rsid w:val="00A3372F"/>
    <w:rsid w:val="00A33849"/>
    <w:rsid w:val="00A339E1"/>
    <w:rsid w:val="00A33C2A"/>
    <w:rsid w:val="00A33C94"/>
    <w:rsid w:val="00A33FEF"/>
    <w:rsid w:val="00A340CA"/>
    <w:rsid w:val="00A3464B"/>
    <w:rsid w:val="00A35263"/>
    <w:rsid w:val="00A35520"/>
    <w:rsid w:val="00A3557C"/>
    <w:rsid w:val="00A358CB"/>
    <w:rsid w:val="00A35CAC"/>
    <w:rsid w:val="00A35D1E"/>
    <w:rsid w:val="00A35D25"/>
    <w:rsid w:val="00A3640A"/>
    <w:rsid w:val="00A36440"/>
    <w:rsid w:val="00A364B5"/>
    <w:rsid w:val="00A3659D"/>
    <w:rsid w:val="00A36682"/>
    <w:rsid w:val="00A3677E"/>
    <w:rsid w:val="00A36B6E"/>
    <w:rsid w:val="00A36D98"/>
    <w:rsid w:val="00A36E67"/>
    <w:rsid w:val="00A36EF1"/>
    <w:rsid w:val="00A3702A"/>
    <w:rsid w:val="00A37265"/>
    <w:rsid w:val="00A373E5"/>
    <w:rsid w:val="00A373FE"/>
    <w:rsid w:val="00A37547"/>
    <w:rsid w:val="00A377F3"/>
    <w:rsid w:val="00A37822"/>
    <w:rsid w:val="00A37B61"/>
    <w:rsid w:val="00A37C72"/>
    <w:rsid w:val="00A403D1"/>
    <w:rsid w:val="00A415E8"/>
    <w:rsid w:val="00A41BBE"/>
    <w:rsid w:val="00A41C95"/>
    <w:rsid w:val="00A41F0B"/>
    <w:rsid w:val="00A422B5"/>
    <w:rsid w:val="00A426CE"/>
    <w:rsid w:val="00A4271E"/>
    <w:rsid w:val="00A4286C"/>
    <w:rsid w:val="00A428DE"/>
    <w:rsid w:val="00A4292B"/>
    <w:rsid w:val="00A42DA1"/>
    <w:rsid w:val="00A4315F"/>
    <w:rsid w:val="00A4333B"/>
    <w:rsid w:val="00A4357D"/>
    <w:rsid w:val="00A43723"/>
    <w:rsid w:val="00A437A4"/>
    <w:rsid w:val="00A437B9"/>
    <w:rsid w:val="00A43A69"/>
    <w:rsid w:val="00A44191"/>
    <w:rsid w:val="00A44371"/>
    <w:rsid w:val="00A443AA"/>
    <w:rsid w:val="00A44573"/>
    <w:rsid w:val="00A4479E"/>
    <w:rsid w:val="00A44804"/>
    <w:rsid w:val="00A448E1"/>
    <w:rsid w:val="00A44A08"/>
    <w:rsid w:val="00A44DD9"/>
    <w:rsid w:val="00A44E36"/>
    <w:rsid w:val="00A452A9"/>
    <w:rsid w:val="00A45543"/>
    <w:rsid w:val="00A4561E"/>
    <w:rsid w:val="00A4563A"/>
    <w:rsid w:val="00A457B3"/>
    <w:rsid w:val="00A457CD"/>
    <w:rsid w:val="00A458B0"/>
    <w:rsid w:val="00A45961"/>
    <w:rsid w:val="00A462A9"/>
    <w:rsid w:val="00A469AD"/>
    <w:rsid w:val="00A46BD8"/>
    <w:rsid w:val="00A46D67"/>
    <w:rsid w:val="00A46D7F"/>
    <w:rsid w:val="00A46FF3"/>
    <w:rsid w:val="00A470BC"/>
    <w:rsid w:val="00A47EE0"/>
    <w:rsid w:val="00A47F1F"/>
    <w:rsid w:val="00A47FD8"/>
    <w:rsid w:val="00A50688"/>
    <w:rsid w:val="00A50A65"/>
    <w:rsid w:val="00A51007"/>
    <w:rsid w:val="00A5156B"/>
    <w:rsid w:val="00A51EB1"/>
    <w:rsid w:val="00A523ED"/>
    <w:rsid w:val="00A52435"/>
    <w:rsid w:val="00A526C2"/>
    <w:rsid w:val="00A52A0C"/>
    <w:rsid w:val="00A53081"/>
    <w:rsid w:val="00A5417D"/>
    <w:rsid w:val="00A543F0"/>
    <w:rsid w:val="00A547D4"/>
    <w:rsid w:val="00A54F61"/>
    <w:rsid w:val="00A54FC0"/>
    <w:rsid w:val="00A55170"/>
    <w:rsid w:val="00A551B4"/>
    <w:rsid w:val="00A551BC"/>
    <w:rsid w:val="00A554E9"/>
    <w:rsid w:val="00A55573"/>
    <w:rsid w:val="00A555AB"/>
    <w:rsid w:val="00A55D63"/>
    <w:rsid w:val="00A55D7A"/>
    <w:rsid w:val="00A55DED"/>
    <w:rsid w:val="00A56055"/>
    <w:rsid w:val="00A56556"/>
    <w:rsid w:val="00A567F3"/>
    <w:rsid w:val="00A568A4"/>
    <w:rsid w:val="00A56D01"/>
    <w:rsid w:val="00A571D4"/>
    <w:rsid w:val="00A571DF"/>
    <w:rsid w:val="00A572E3"/>
    <w:rsid w:val="00A57472"/>
    <w:rsid w:val="00A5748E"/>
    <w:rsid w:val="00A5769A"/>
    <w:rsid w:val="00A578BC"/>
    <w:rsid w:val="00A57927"/>
    <w:rsid w:val="00A579A2"/>
    <w:rsid w:val="00A57AE5"/>
    <w:rsid w:val="00A57BB8"/>
    <w:rsid w:val="00A57BC2"/>
    <w:rsid w:val="00A57F30"/>
    <w:rsid w:val="00A600E6"/>
    <w:rsid w:val="00A60485"/>
    <w:rsid w:val="00A60515"/>
    <w:rsid w:val="00A608B5"/>
    <w:rsid w:val="00A610B4"/>
    <w:rsid w:val="00A615BD"/>
    <w:rsid w:val="00A6199C"/>
    <w:rsid w:val="00A62A84"/>
    <w:rsid w:val="00A62CF2"/>
    <w:rsid w:val="00A6350C"/>
    <w:rsid w:val="00A6366C"/>
    <w:rsid w:val="00A637D0"/>
    <w:rsid w:val="00A63886"/>
    <w:rsid w:val="00A63A84"/>
    <w:rsid w:val="00A63B15"/>
    <w:rsid w:val="00A63B34"/>
    <w:rsid w:val="00A63E43"/>
    <w:rsid w:val="00A646A8"/>
    <w:rsid w:val="00A6491A"/>
    <w:rsid w:val="00A64967"/>
    <w:rsid w:val="00A64D7D"/>
    <w:rsid w:val="00A64E78"/>
    <w:rsid w:val="00A652E0"/>
    <w:rsid w:val="00A65A25"/>
    <w:rsid w:val="00A65BCB"/>
    <w:rsid w:val="00A65D39"/>
    <w:rsid w:val="00A6618A"/>
    <w:rsid w:val="00A661C8"/>
    <w:rsid w:val="00A6651B"/>
    <w:rsid w:val="00A666CF"/>
    <w:rsid w:val="00A667A7"/>
    <w:rsid w:val="00A66830"/>
    <w:rsid w:val="00A66B4E"/>
    <w:rsid w:val="00A66B6C"/>
    <w:rsid w:val="00A66CF8"/>
    <w:rsid w:val="00A6724D"/>
    <w:rsid w:val="00A67307"/>
    <w:rsid w:val="00A6786E"/>
    <w:rsid w:val="00A67BEB"/>
    <w:rsid w:val="00A67DF7"/>
    <w:rsid w:val="00A703B4"/>
    <w:rsid w:val="00A7051A"/>
    <w:rsid w:val="00A70A34"/>
    <w:rsid w:val="00A70C47"/>
    <w:rsid w:val="00A70D80"/>
    <w:rsid w:val="00A70E1F"/>
    <w:rsid w:val="00A710F9"/>
    <w:rsid w:val="00A71183"/>
    <w:rsid w:val="00A71224"/>
    <w:rsid w:val="00A712BB"/>
    <w:rsid w:val="00A72381"/>
    <w:rsid w:val="00A723B9"/>
    <w:rsid w:val="00A72424"/>
    <w:rsid w:val="00A7289E"/>
    <w:rsid w:val="00A72C96"/>
    <w:rsid w:val="00A72F1C"/>
    <w:rsid w:val="00A73C0E"/>
    <w:rsid w:val="00A73E07"/>
    <w:rsid w:val="00A74100"/>
    <w:rsid w:val="00A743C9"/>
    <w:rsid w:val="00A745C6"/>
    <w:rsid w:val="00A74619"/>
    <w:rsid w:val="00A7480A"/>
    <w:rsid w:val="00A7487E"/>
    <w:rsid w:val="00A74985"/>
    <w:rsid w:val="00A74AEC"/>
    <w:rsid w:val="00A75063"/>
    <w:rsid w:val="00A7510F"/>
    <w:rsid w:val="00A7544B"/>
    <w:rsid w:val="00A7557E"/>
    <w:rsid w:val="00A76C62"/>
    <w:rsid w:val="00A76F65"/>
    <w:rsid w:val="00A77649"/>
    <w:rsid w:val="00A77773"/>
    <w:rsid w:val="00A80084"/>
    <w:rsid w:val="00A801E9"/>
    <w:rsid w:val="00A803BB"/>
    <w:rsid w:val="00A809DB"/>
    <w:rsid w:val="00A809E3"/>
    <w:rsid w:val="00A80AA9"/>
    <w:rsid w:val="00A810EF"/>
    <w:rsid w:val="00A8113F"/>
    <w:rsid w:val="00A812D8"/>
    <w:rsid w:val="00A81ACA"/>
    <w:rsid w:val="00A81C0A"/>
    <w:rsid w:val="00A81FF6"/>
    <w:rsid w:val="00A82020"/>
    <w:rsid w:val="00A82079"/>
    <w:rsid w:val="00A82151"/>
    <w:rsid w:val="00A8236A"/>
    <w:rsid w:val="00A82DAE"/>
    <w:rsid w:val="00A82EEC"/>
    <w:rsid w:val="00A82F94"/>
    <w:rsid w:val="00A83055"/>
    <w:rsid w:val="00A83281"/>
    <w:rsid w:val="00A83833"/>
    <w:rsid w:val="00A838FB"/>
    <w:rsid w:val="00A8394E"/>
    <w:rsid w:val="00A83F0E"/>
    <w:rsid w:val="00A83F86"/>
    <w:rsid w:val="00A84144"/>
    <w:rsid w:val="00A84182"/>
    <w:rsid w:val="00A842A4"/>
    <w:rsid w:val="00A847B7"/>
    <w:rsid w:val="00A8481F"/>
    <w:rsid w:val="00A8482F"/>
    <w:rsid w:val="00A848F1"/>
    <w:rsid w:val="00A849D7"/>
    <w:rsid w:val="00A84DD8"/>
    <w:rsid w:val="00A84E15"/>
    <w:rsid w:val="00A85193"/>
    <w:rsid w:val="00A85A6A"/>
    <w:rsid w:val="00A85E04"/>
    <w:rsid w:val="00A86000"/>
    <w:rsid w:val="00A86392"/>
    <w:rsid w:val="00A863F2"/>
    <w:rsid w:val="00A86767"/>
    <w:rsid w:val="00A867F8"/>
    <w:rsid w:val="00A86DB5"/>
    <w:rsid w:val="00A871EB"/>
    <w:rsid w:val="00A8749E"/>
    <w:rsid w:val="00A87715"/>
    <w:rsid w:val="00A877DF"/>
    <w:rsid w:val="00A87A35"/>
    <w:rsid w:val="00A87ADF"/>
    <w:rsid w:val="00A87EE2"/>
    <w:rsid w:val="00A900C7"/>
    <w:rsid w:val="00A90122"/>
    <w:rsid w:val="00A90331"/>
    <w:rsid w:val="00A9039A"/>
    <w:rsid w:val="00A9042A"/>
    <w:rsid w:val="00A9075F"/>
    <w:rsid w:val="00A9082B"/>
    <w:rsid w:val="00A90BFC"/>
    <w:rsid w:val="00A90D09"/>
    <w:rsid w:val="00A90EDC"/>
    <w:rsid w:val="00A91002"/>
    <w:rsid w:val="00A913B2"/>
    <w:rsid w:val="00A9141B"/>
    <w:rsid w:val="00A91456"/>
    <w:rsid w:val="00A914C5"/>
    <w:rsid w:val="00A916E0"/>
    <w:rsid w:val="00A917E0"/>
    <w:rsid w:val="00A91C0A"/>
    <w:rsid w:val="00A9213F"/>
    <w:rsid w:val="00A9233B"/>
    <w:rsid w:val="00A924E1"/>
    <w:rsid w:val="00A925D3"/>
    <w:rsid w:val="00A92695"/>
    <w:rsid w:val="00A927EE"/>
    <w:rsid w:val="00A92A04"/>
    <w:rsid w:val="00A92A0D"/>
    <w:rsid w:val="00A92DB0"/>
    <w:rsid w:val="00A93311"/>
    <w:rsid w:val="00A934C1"/>
    <w:rsid w:val="00A9367F"/>
    <w:rsid w:val="00A93AE5"/>
    <w:rsid w:val="00A93D16"/>
    <w:rsid w:val="00A9406E"/>
    <w:rsid w:val="00A940D7"/>
    <w:rsid w:val="00A940E6"/>
    <w:rsid w:val="00A94744"/>
    <w:rsid w:val="00A94774"/>
    <w:rsid w:val="00A94AC5"/>
    <w:rsid w:val="00A94D64"/>
    <w:rsid w:val="00A94D68"/>
    <w:rsid w:val="00A94DCD"/>
    <w:rsid w:val="00A95738"/>
    <w:rsid w:val="00A95C64"/>
    <w:rsid w:val="00A96384"/>
    <w:rsid w:val="00A9658A"/>
    <w:rsid w:val="00A9693B"/>
    <w:rsid w:val="00A96998"/>
    <w:rsid w:val="00A972D5"/>
    <w:rsid w:val="00A97ADF"/>
    <w:rsid w:val="00A97CF4"/>
    <w:rsid w:val="00AA002B"/>
    <w:rsid w:val="00AA01C0"/>
    <w:rsid w:val="00AA091E"/>
    <w:rsid w:val="00AA1008"/>
    <w:rsid w:val="00AA106E"/>
    <w:rsid w:val="00AA1336"/>
    <w:rsid w:val="00AA23D3"/>
    <w:rsid w:val="00AA2409"/>
    <w:rsid w:val="00AA253F"/>
    <w:rsid w:val="00AA2627"/>
    <w:rsid w:val="00AA2645"/>
    <w:rsid w:val="00AA273A"/>
    <w:rsid w:val="00AA2814"/>
    <w:rsid w:val="00AA2961"/>
    <w:rsid w:val="00AA2998"/>
    <w:rsid w:val="00AA29F9"/>
    <w:rsid w:val="00AA2E04"/>
    <w:rsid w:val="00AA2EAC"/>
    <w:rsid w:val="00AA3216"/>
    <w:rsid w:val="00AA35C7"/>
    <w:rsid w:val="00AA3686"/>
    <w:rsid w:val="00AA3750"/>
    <w:rsid w:val="00AA3794"/>
    <w:rsid w:val="00AA3D2D"/>
    <w:rsid w:val="00AA3D37"/>
    <w:rsid w:val="00AA3D53"/>
    <w:rsid w:val="00AA3F5E"/>
    <w:rsid w:val="00AA4954"/>
    <w:rsid w:val="00AA49A0"/>
    <w:rsid w:val="00AA4D2B"/>
    <w:rsid w:val="00AA5354"/>
    <w:rsid w:val="00AA554F"/>
    <w:rsid w:val="00AA5833"/>
    <w:rsid w:val="00AA5C05"/>
    <w:rsid w:val="00AA5DD8"/>
    <w:rsid w:val="00AA66A7"/>
    <w:rsid w:val="00AA67AD"/>
    <w:rsid w:val="00AA72A7"/>
    <w:rsid w:val="00AA7B0E"/>
    <w:rsid w:val="00AA7EC4"/>
    <w:rsid w:val="00AA7F78"/>
    <w:rsid w:val="00AB01F2"/>
    <w:rsid w:val="00AB0330"/>
    <w:rsid w:val="00AB0935"/>
    <w:rsid w:val="00AB09F6"/>
    <w:rsid w:val="00AB0AF0"/>
    <w:rsid w:val="00AB0D72"/>
    <w:rsid w:val="00AB1033"/>
    <w:rsid w:val="00AB1059"/>
    <w:rsid w:val="00AB1D27"/>
    <w:rsid w:val="00AB22CF"/>
    <w:rsid w:val="00AB233C"/>
    <w:rsid w:val="00AB23F7"/>
    <w:rsid w:val="00AB2426"/>
    <w:rsid w:val="00AB2684"/>
    <w:rsid w:val="00AB2714"/>
    <w:rsid w:val="00AB276D"/>
    <w:rsid w:val="00AB2795"/>
    <w:rsid w:val="00AB280F"/>
    <w:rsid w:val="00AB2B27"/>
    <w:rsid w:val="00AB2BDF"/>
    <w:rsid w:val="00AB2E3F"/>
    <w:rsid w:val="00AB2FD3"/>
    <w:rsid w:val="00AB315B"/>
    <w:rsid w:val="00AB328A"/>
    <w:rsid w:val="00AB3559"/>
    <w:rsid w:val="00AB36F9"/>
    <w:rsid w:val="00AB37D6"/>
    <w:rsid w:val="00AB3A66"/>
    <w:rsid w:val="00AB3E65"/>
    <w:rsid w:val="00AB41E0"/>
    <w:rsid w:val="00AB43AF"/>
    <w:rsid w:val="00AB4820"/>
    <w:rsid w:val="00AB4DFD"/>
    <w:rsid w:val="00AB4FDD"/>
    <w:rsid w:val="00AB54EC"/>
    <w:rsid w:val="00AB5988"/>
    <w:rsid w:val="00AB59F2"/>
    <w:rsid w:val="00AB5B94"/>
    <w:rsid w:val="00AB5CF0"/>
    <w:rsid w:val="00AB612C"/>
    <w:rsid w:val="00AB62EC"/>
    <w:rsid w:val="00AB65D1"/>
    <w:rsid w:val="00AB68EC"/>
    <w:rsid w:val="00AB6B90"/>
    <w:rsid w:val="00AB6CAE"/>
    <w:rsid w:val="00AB72D0"/>
    <w:rsid w:val="00AB78D4"/>
    <w:rsid w:val="00AB7A14"/>
    <w:rsid w:val="00AB7A49"/>
    <w:rsid w:val="00AB7BAF"/>
    <w:rsid w:val="00AB7FBA"/>
    <w:rsid w:val="00AC0558"/>
    <w:rsid w:val="00AC068A"/>
    <w:rsid w:val="00AC07D7"/>
    <w:rsid w:val="00AC07E1"/>
    <w:rsid w:val="00AC0855"/>
    <w:rsid w:val="00AC0B1B"/>
    <w:rsid w:val="00AC1413"/>
    <w:rsid w:val="00AC14EE"/>
    <w:rsid w:val="00AC1DB7"/>
    <w:rsid w:val="00AC1E43"/>
    <w:rsid w:val="00AC1E70"/>
    <w:rsid w:val="00AC25F9"/>
    <w:rsid w:val="00AC2C3A"/>
    <w:rsid w:val="00AC2CB8"/>
    <w:rsid w:val="00AC2CF4"/>
    <w:rsid w:val="00AC2DDE"/>
    <w:rsid w:val="00AC327F"/>
    <w:rsid w:val="00AC348E"/>
    <w:rsid w:val="00AC34EB"/>
    <w:rsid w:val="00AC4249"/>
    <w:rsid w:val="00AC4510"/>
    <w:rsid w:val="00AC4719"/>
    <w:rsid w:val="00AC4A74"/>
    <w:rsid w:val="00AC4A87"/>
    <w:rsid w:val="00AC4BE6"/>
    <w:rsid w:val="00AC4D57"/>
    <w:rsid w:val="00AC4DE6"/>
    <w:rsid w:val="00AC5093"/>
    <w:rsid w:val="00AC50F1"/>
    <w:rsid w:val="00AC5356"/>
    <w:rsid w:val="00AC535D"/>
    <w:rsid w:val="00AC53C7"/>
    <w:rsid w:val="00AC5934"/>
    <w:rsid w:val="00AC5CFC"/>
    <w:rsid w:val="00AC5DCF"/>
    <w:rsid w:val="00AC6776"/>
    <w:rsid w:val="00AC6B44"/>
    <w:rsid w:val="00AC6B52"/>
    <w:rsid w:val="00AC6B9A"/>
    <w:rsid w:val="00AC6CBB"/>
    <w:rsid w:val="00AC6E87"/>
    <w:rsid w:val="00AC6F31"/>
    <w:rsid w:val="00AC72CA"/>
    <w:rsid w:val="00AC7312"/>
    <w:rsid w:val="00AC7325"/>
    <w:rsid w:val="00AC7C8A"/>
    <w:rsid w:val="00AD004A"/>
    <w:rsid w:val="00AD040D"/>
    <w:rsid w:val="00AD0671"/>
    <w:rsid w:val="00AD0714"/>
    <w:rsid w:val="00AD099C"/>
    <w:rsid w:val="00AD0D43"/>
    <w:rsid w:val="00AD149E"/>
    <w:rsid w:val="00AD15E0"/>
    <w:rsid w:val="00AD1935"/>
    <w:rsid w:val="00AD1B66"/>
    <w:rsid w:val="00AD2184"/>
    <w:rsid w:val="00AD23ED"/>
    <w:rsid w:val="00AD2870"/>
    <w:rsid w:val="00AD2C76"/>
    <w:rsid w:val="00AD2D4E"/>
    <w:rsid w:val="00AD2D7E"/>
    <w:rsid w:val="00AD2EE9"/>
    <w:rsid w:val="00AD353C"/>
    <w:rsid w:val="00AD36A2"/>
    <w:rsid w:val="00AD3800"/>
    <w:rsid w:val="00AD3937"/>
    <w:rsid w:val="00AD3B2B"/>
    <w:rsid w:val="00AD3B50"/>
    <w:rsid w:val="00AD3BA3"/>
    <w:rsid w:val="00AD3E72"/>
    <w:rsid w:val="00AD403C"/>
    <w:rsid w:val="00AD419E"/>
    <w:rsid w:val="00AD421F"/>
    <w:rsid w:val="00AD426C"/>
    <w:rsid w:val="00AD4A1F"/>
    <w:rsid w:val="00AD4D1E"/>
    <w:rsid w:val="00AD4D5B"/>
    <w:rsid w:val="00AD4EBF"/>
    <w:rsid w:val="00AD4F06"/>
    <w:rsid w:val="00AD5044"/>
    <w:rsid w:val="00AD59A9"/>
    <w:rsid w:val="00AD5CF3"/>
    <w:rsid w:val="00AD5D7E"/>
    <w:rsid w:val="00AD5F8C"/>
    <w:rsid w:val="00AD60C6"/>
    <w:rsid w:val="00AD612E"/>
    <w:rsid w:val="00AD6444"/>
    <w:rsid w:val="00AD66C0"/>
    <w:rsid w:val="00AD670D"/>
    <w:rsid w:val="00AD67F3"/>
    <w:rsid w:val="00AD6B34"/>
    <w:rsid w:val="00AD71D5"/>
    <w:rsid w:val="00AD7446"/>
    <w:rsid w:val="00AD780B"/>
    <w:rsid w:val="00AD7903"/>
    <w:rsid w:val="00AD7C7F"/>
    <w:rsid w:val="00AD7F4F"/>
    <w:rsid w:val="00AD7FAD"/>
    <w:rsid w:val="00AE074C"/>
    <w:rsid w:val="00AE07EE"/>
    <w:rsid w:val="00AE09B5"/>
    <w:rsid w:val="00AE0BD3"/>
    <w:rsid w:val="00AE0CDE"/>
    <w:rsid w:val="00AE1026"/>
    <w:rsid w:val="00AE119F"/>
    <w:rsid w:val="00AE15E1"/>
    <w:rsid w:val="00AE1696"/>
    <w:rsid w:val="00AE19E9"/>
    <w:rsid w:val="00AE1C53"/>
    <w:rsid w:val="00AE1FA8"/>
    <w:rsid w:val="00AE22BD"/>
    <w:rsid w:val="00AE27C6"/>
    <w:rsid w:val="00AE2B48"/>
    <w:rsid w:val="00AE2BD9"/>
    <w:rsid w:val="00AE2D43"/>
    <w:rsid w:val="00AE2DE5"/>
    <w:rsid w:val="00AE33DF"/>
    <w:rsid w:val="00AE37C6"/>
    <w:rsid w:val="00AE39D1"/>
    <w:rsid w:val="00AE3A95"/>
    <w:rsid w:val="00AE3C5F"/>
    <w:rsid w:val="00AE41BD"/>
    <w:rsid w:val="00AE42B0"/>
    <w:rsid w:val="00AE4863"/>
    <w:rsid w:val="00AE4CEB"/>
    <w:rsid w:val="00AE4FF2"/>
    <w:rsid w:val="00AE563D"/>
    <w:rsid w:val="00AE563F"/>
    <w:rsid w:val="00AE5918"/>
    <w:rsid w:val="00AE5BAC"/>
    <w:rsid w:val="00AE5CC3"/>
    <w:rsid w:val="00AE6143"/>
    <w:rsid w:val="00AE6488"/>
    <w:rsid w:val="00AE655E"/>
    <w:rsid w:val="00AE662F"/>
    <w:rsid w:val="00AE681E"/>
    <w:rsid w:val="00AE6909"/>
    <w:rsid w:val="00AE69FB"/>
    <w:rsid w:val="00AE6D8E"/>
    <w:rsid w:val="00AE6FE3"/>
    <w:rsid w:val="00AE739A"/>
    <w:rsid w:val="00AE766B"/>
    <w:rsid w:val="00AE77E6"/>
    <w:rsid w:val="00AE7845"/>
    <w:rsid w:val="00AE7871"/>
    <w:rsid w:val="00AE7A80"/>
    <w:rsid w:val="00AE7B29"/>
    <w:rsid w:val="00AE7C94"/>
    <w:rsid w:val="00AF011D"/>
    <w:rsid w:val="00AF01DC"/>
    <w:rsid w:val="00AF064A"/>
    <w:rsid w:val="00AF06AC"/>
    <w:rsid w:val="00AF0725"/>
    <w:rsid w:val="00AF0B16"/>
    <w:rsid w:val="00AF122C"/>
    <w:rsid w:val="00AF12E6"/>
    <w:rsid w:val="00AF1B95"/>
    <w:rsid w:val="00AF22AD"/>
    <w:rsid w:val="00AF25CF"/>
    <w:rsid w:val="00AF25FC"/>
    <w:rsid w:val="00AF2A0C"/>
    <w:rsid w:val="00AF3011"/>
    <w:rsid w:val="00AF3084"/>
    <w:rsid w:val="00AF3256"/>
    <w:rsid w:val="00AF366B"/>
    <w:rsid w:val="00AF373F"/>
    <w:rsid w:val="00AF38FE"/>
    <w:rsid w:val="00AF3BB3"/>
    <w:rsid w:val="00AF470A"/>
    <w:rsid w:val="00AF4755"/>
    <w:rsid w:val="00AF4B4C"/>
    <w:rsid w:val="00AF4CCE"/>
    <w:rsid w:val="00AF4D7A"/>
    <w:rsid w:val="00AF567F"/>
    <w:rsid w:val="00AF57C2"/>
    <w:rsid w:val="00AF598C"/>
    <w:rsid w:val="00AF5A68"/>
    <w:rsid w:val="00AF5B07"/>
    <w:rsid w:val="00AF64A1"/>
    <w:rsid w:val="00AF64AD"/>
    <w:rsid w:val="00AF66F3"/>
    <w:rsid w:val="00AF6992"/>
    <w:rsid w:val="00AF6D1E"/>
    <w:rsid w:val="00AF6D9F"/>
    <w:rsid w:val="00AF7047"/>
    <w:rsid w:val="00AF72BB"/>
    <w:rsid w:val="00AF747E"/>
    <w:rsid w:val="00AF74CC"/>
    <w:rsid w:val="00AF7BB3"/>
    <w:rsid w:val="00AF7C42"/>
    <w:rsid w:val="00B00212"/>
    <w:rsid w:val="00B0021E"/>
    <w:rsid w:val="00B003A1"/>
    <w:rsid w:val="00B0047F"/>
    <w:rsid w:val="00B00D0E"/>
    <w:rsid w:val="00B00D8C"/>
    <w:rsid w:val="00B00E16"/>
    <w:rsid w:val="00B011AC"/>
    <w:rsid w:val="00B012C6"/>
    <w:rsid w:val="00B01785"/>
    <w:rsid w:val="00B01965"/>
    <w:rsid w:val="00B01B05"/>
    <w:rsid w:val="00B01B9F"/>
    <w:rsid w:val="00B01D25"/>
    <w:rsid w:val="00B01F2E"/>
    <w:rsid w:val="00B02150"/>
    <w:rsid w:val="00B02225"/>
    <w:rsid w:val="00B034EE"/>
    <w:rsid w:val="00B0355C"/>
    <w:rsid w:val="00B03836"/>
    <w:rsid w:val="00B03BF2"/>
    <w:rsid w:val="00B03C16"/>
    <w:rsid w:val="00B03C17"/>
    <w:rsid w:val="00B03E5B"/>
    <w:rsid w:val="00B03F6A"/>
    <w:rsid w:val="00B0401E"/>
    <w:rsid w:val="00B042E3"/>
    <w:rsid w:val="00B043FE"/>
    <w:rsid w:val="00B0457F"/>
    <w:rsid w:val="00B048C0"/>
    <w:rsid w:val="00B04B14"/>
    <w:rsid w:val="00B04B6E"/>
    <w:rsid w:val="00B04BD1"/>
    <w:rsid w:val="00B04D83"/>
    <w:rsid w:val="00B04F48"/>
    <w:rsid w:val="00B04F5B"/>
    <w:rsid w:val="00B051BA"/>
    <w:rsid w:val="00B0541E"/>
    <w:rsid w:val="00B05538"/>
    <w:rsid w:val="00B0561C"/>
    <w:rsid w:val="00B05C4B"/>
    <w:rsid w:val="00B0638F"/>
    <w:rsid w:val="00B065BF"/>
    <w:rsid w:val="00B06994"/>
    <w:rsid w:val="00B06BB0"/>
    <w:rsid w:val="00B06C2F"/>
    <w:rsid w:val="00B06C46"/>
    <w:rsid w:val="00B07513"/>
    <w:rsid w:val="00B07563"/>
    <w:rsid w:val="00B0761D"/>
    <w:rsid w:val="00B076C1"/>
    <w:rsid w:val="00B07846"/>
    <w:rsid w:val="00B07AF9"/>
    <w:rsid w:val="00B07B53"/>
    <w:rsid w:val="00B07FB8"/>
    <w:rsid w:val="00B101F1"/>
    <w:rsid w:val="00B1027A"/>
    <w:rsid w:val="00B10599"/>
    <w:rsid w:val="00B10B4F"/>
    <w:rsid w:val="00B10D4F"/>
    <w:rsid w:val="00B112D4"/>
    <w:rsid w:val="00B11C31"/>
    <w:rsid w:val="00B12809"/>
    <w:rsid w:val="00B131DF"/>
    <w:rsid w:val="00B132A8"/>
    <w:rsid w:val="00B1331C"/>
    <w:rsid w:val="00B137C2"/>
    <w:rsid w:val="00B137F3"/>
    <w:rsid w:val="00B13A1E"/>
    <w:rsid w:val="00B13B23"/>
    <w:rsid w:val="00B13F38"/>
    <w:rsid w:val="00B14B87"/>
    <w:rsid w:val="00B14F15"/>
    <w:rsid w:val="00B15088"/>
    <w:rsid w:val="00B1520E"/>
    <w:rsid w:val="00B15461"/>
    <w:rsid w:val="00B15551"/>
    <w:rsid w:val="00B15572"/>
    <w:rsid w:val="00B1559D"/>
    <w:rsid w:val="00B1594C"/>
    <w:rsid w:val="00B15E4D"/>
    <w:rsid w:val="00B15FD2"/>
    <w:rsid w:val="00B1626B"/>
    <w:rsid w:val="00B162D0"/>
    <w:rsid w:val="00B163AD"/>
    <w:rsid w:val="00B165F2"/>
    <w:rsid w:val="00B1697D"/>
    <w:rsid w:val="00B16E85"/>
    <w:rsid w:val="00B17222"/>
    <w:rsid w:val="00B17753"/>
    <w:rsid w:val="00B179CF"/>
    <w:rsid w:val="00B17F08"/>
    <w:rsid w:val="00B20102"/>
    <w:rsid w:val="00B20133"/>
    <w:rsid w:val="00B2014E"/>
    <w:rsid w:val="00B203A2"/>
    <w:rsid w:val="00B203D1"/>
    <w:rsid w:val="00B203ED"/>
    <w:rsid w:val="00B20583"/>
    <w:rsid w:val="00B20DAB"/>
    <w:rsid w:val="00B21037"/>
    <w:rsid w:val="00B212CE"/>
    <w:rsid w:val="00B21553"/>
    <w:rsid w:val="00B2182B"/>
    <w:rsid w:val="00B219DA"/>
    <w:rsid w:val="00B21C02"/>
    <w:rsid w:val="00B21F02"/>
    <w:rsid w:val="00B21FCD"/>
    <w:rsid w:val="00B221A5"/>
    <w:rsid w:val="00B2264E"/>
    <w:rsid w:val="00B22C33"/>
    <w:rsid w:val="00B22D7F"/>
    <w:rsid w:val="00B22F2A"/>
    <w:rsid w:val="00B22FAA"/>
    <w:rsid w:val="00B238C6"/>
    <w:rsid w:val="00B23CA3"/>
    <w:rsid w:val="00B23E1D"/>
    <w:rsid w:val="00B249C6"/>
    <w:rsid w:val="00B249D1"/>
    <w:rsid w:val="00B24D32"/>
    <w:rsid w:val="00B24E34"/>
    <w:rsid w:val="00B24E8E"/>
    <w:rsid w:val="00B2518F"/>
    <w:rsid w:val="00B25B53"/>
    <w:rsid w:val="00B25C14"/>
    <w:rsid w:val="00B25CFA"/>
    <w:rsid w:val="00B264B2"/>
    <w:rsid w:val="00B26D34"/>
    <w:rsid w:val="00B26F99"/>
    <w:rsid w:val="00B27190"/>
    <w:rsid w:val="00B27196"/>
    <w:rsid w:val="00B271F9"/>
    <w:rsid w:val="00B277BB"/>
    <w:rsid w:val="00B279D0"/>
    <w:rsid w:val="00B279E3"/>
    <w:rsid w:val="00B27BB7"/>
    <w:rsid w:val="00B27CCB"/>
    <w:rsid w:val="00B27CED"/>
    <w:rsid w:val="00B3025B"/>
    <w:rsid w:val="00B30368"/>
    <w:rsid w:val="00B304E0"/>
    <w:rsid w:val="00B304F9"/>
    <w:rsid w:val="00B308F1"/>
    <w:rsid w:val="00B31336"/>
    <w:rsid w:val="00B3150B"/>
    <w:rsid w:val="00B31537"/>
    <w:rsid w:val="00B31D6E"/>
    <w:rsid w:val="00B31F8F"/>
    <w:rsid w:val="00B32059"/>
    <w:rsid w:val="00B3214A"/>
    <w:rsid w:val="00B3243C"/>
    <w:rsid w:val="00B325F8"/>
    <w:rsid w:val="00B32779"/>
    <w:rsid w:val="00B32908"/>
    <w:rsid w:val="00B32E5C"/>
    <w:rsid w:val="00B333BA"/>
    <w:rsid w:val="00B33468"/>
    <w:rsid w:val="00B339F2"/>
    <w:rsid w:val="00B33FC3"/>
    <w:rsid w:val="00B34A45"/>
    <w:rsid w:val="00B34B38"/>
    <w:rsid w:val="00B34B57"/>
    <w:rsid w:val="00B34B73"/>
    <w:rsid w:val="00B34E20"/>
    <w:rsid w:val="00B35832"/>
    <w:rsid w:val="00B359B4"/>
    <w:rsid w:val="00B35AA3"/>
    <w:rsid w:val="00B35BC9"/>
    <w:rsid w:val="00B35C28"/>
    <w:rsid w:val="00B36075"/>
    <w:rsid w:val="00B3615A"/>
    <w:rsid w:val="00B361B9"/>
    <w:rsid w:val="00B36431"/>
    <w:rsid w:val="00B3647E"/>
    <w:rsid w:val="00B36BEE"/>
    <w:rsid w:val="00B36CBE"/>
    <w:rsid w:val="00B36EC3"/>
    <w:rsid w:val="00B36F17"/>
    <w:rsid w:val="00B36F65"/>
    <w:rsid w:val="00B37120"/>
    <w:rsid w:val="00B372E3"/>
    <w:rsid w:val="00B37447"/>
    <w:rsid w:val="00B37546"/>
    <w:rsid w:val="00B377C0"/>
    <w:rsid w:val="00B37948"/>
    <w:rsid w:val="00B403A4"/>
    <w:rsid w:val="00B4096A"/>
    <w:rsid w:val="00B41071"/>
    <w:rsid w:val="00B414AD"/>
    <w:rsid w:val="00B41B9B"/>
    <w:rsid w:val="00B41D9D"/>
    <w:rsid w:val="00B4248E"/>
    <w:rsid w:val="00B42747"/>
    <w:rsid w:val="00B4314D"/>
    <w:rsid w:val="00B432B5"/>
    <w:rsid w:val="00B433DC"/>
    <w:rsid w:val="00B439E4"/>
    <w:rsid w:val="00B43D28"/>
    <w:rsid w:val="00B43D78"/>
    <w:rsid w:val="00B440AD"/>
    <w:rsid w:val="00B445DE"/>
    <w:rsid w:val="00B44617"/>
    <w:rsid w:val="00B44921"/>
    <w:rsid w:val="00B44C15"/>
    <w:rsid w:val="00B45123"/>
    <w:rsid w:val="00B4545B"/>
    <w:rsid w:val="00B45A84"/>
    <w:rsid w:val="00B45DA2"/>
    <w:rsid w:val="00B45E24"/>
    <w:rsid w:val="00B45E37"/>
    <w:rsid w:val="00B462FE"/>
    <w:rsid w:val="00B465B5"/>
    <w:rsid w:val="00B466B0"/>
    <w:rsid w:val="00B466DE"/>
    <w:rsid w:val="00B467C9"/>
    <w:rsid w:val="00B46828"/>
    <w:rsid w:val="00B46C90"/>
    <w:rsid w:val="00B46CDE"/>
    <w:rsid w:val="00B46DE7"/>
    <w:rsid w:val="00B46FE0"/>
    <w:rsid w:val="00B473AF"/>
    <w:rsid w:val="00B473B9"/>
    <w:rsid w:val="00B473FC"/>
    <w:rsid w:val="00B47A09"/>
    <w:rsid w:val="00B47CB7"/>
    <w:rsid w:val="00B47DFF"/>
    <w:rsid w:val="00B47E39"/>
    <w:rsid w:val="00B47EA5"/>
    <w:rsid w:val="00B47FB8"/>
    <w:rsid w:val="00B501CE"/>
    <w:rsid w:val="00B504DB"/>
    <w:rsid w:val="00B50567"/>
    <w:rsid w:val="00B50E9C"/>
    <w:rsid w:val="00B51138"/>
    <w:rsid w:val="00B5116B"/>
    <w:rsid w:val="00B512AD"/>
    <w:rsid w:val="00B512D8"/>
    <w:rsid w:val="00B5146E"/>
    <w:rsid w:val="00B516C4"/>
    <w:rsid w:val="00B5186D"/>
    <w:rsid w:val="00B51B92"/>
    <w:rsid w:val="00B51FCD"/>
    <w:rsid w:val="00B521FC"/>
    <w:rsid w:val="00B52238"/>
    <w:rsid w:val="00B52B81"/>
    <w:rsid w:val="00B52C8E"/>
    <w:rsid w:val="00B52CBD"/>
    <w:rsid w:val="00B52F76"/>
    <w:rsid w:val="00B52F83"/>
    <w:rsid w:val="00B532F3"/>
    <w:rsid w:val="00B53435"/>
    <w:rsid w:val="00B5354E"/>
    <w:rsid w:val="00B53683"/>
    <w:rsid w:val="00B5378E"/>
    <w:rsid w:val="00B53845"/>
    <w:rsid w:val="00B53ABD"/>
    <w:rsid w:val="00B53B17"/>
    <w:rsid w:val="00B5416B"/>
    <w:rsid w:val="00B544EF"/>
    <w:rsid w:val="00B54C93"/>
    <w:rsid w:val="00B54EB3"/>
    <w:rsid w:val="00B55284"/>
    <w:rsid w:val="00B5538C"/>
    <w:rsid w:val="00B5556F"/>
    <w:rsid w:val="00B5566F"/>
    <w:rsid w:val="00B55EA1"/>
    <w:rsid w:val="00B55F79"/>
    <w:rsid w:val="00B568D5"/>
    <w:rsid w:val="00B56B16"/>
    <w:rsid w:val="00B56F09"/>
    <w:rsid w:val="00B56F65"/>
    <w:rsid w:val="00B57275"/>
    <w:rsid w:val="00B57337"/>
    <w:rsid w:val="00B573E2"/>
    <w:rsid w:val="00B57405"/>
    <w:rsid w:val="00B577B1"/>
    <w:rsid w:val="00B57999"/>
    <w:rsid w:val="00B57AD0"/>
    <w:rsid w:val="00B57D70"/>
    <w:rsid w:val="00B57DB2"/>
    <w:rsid w:val="00B57E23"/>
    <w:rsid w:val="00B57F5A"/>
    <w:rsid w:val="00B605C8"/>
    <w:rsid w:val="00B60787"/>
    <w:rsid w:val="00B60B15"/>
    <w:rsid w:val="00B60B76"/>
    <w:rsid w:val="00B60BF0"/>
    <w:rsid w:val="00B60D8F"/>
    <w:rsid w:val="00B616B2"/>
    <w:rsid w:val="00B61751"/>
    <w:rsid w:val="00B61D77"/>
    <w:rsid w:val="00B61E7A"/>
    <w:rsid w:val="00B61E9F"/>
    <w:rsid w:val="00B6220B"/>
    <w:rsid w:val="00B62210"/>
    <w:rsid w:val="00B625B8"/>
    <w:rsid w:val="00B62779"/>
    <w:rsid w:val="00B62BB3"/>
    <w:rsid w:val="00B62CD7"/>
    <w:rsid w:val="00B630DA"/>
    <w:rsid w:val="00B630DB"/>
    <w:rsid w:val="00B63320"/>
    <w:rsid w:val="00B633B1"/>
    <w:rsid w:val="00B634AB"/>
    <w:rsid w:val="00B6399A"/>
    <w:rsid w:val="00B63E1F"/>
    <w:rsid w:val="00B64195"/>
    <w:rsid w:val="00B64198"/>
    <w:rsid w:val="00B64303"/>
    <w:rsid w:val="00B6461F"/>
    <w:rsid w:val="00B64626"/>
    <w:rsid w:val="00B64858"/>
    <w:rsid w:val="00B64866"/>
    <w:rsid w:val="00B64F88"/>
    <w:rsid w:val="00B64F99"/>
    <w:rsid w:val="00B65633"/>
    <w:rsid w:val="00B65A81"/>
    <w:rsid w:val="00B65C47"/>
    <w:rsid w:val="00B65CA3"/>
    <w:rsid w:val="00B66332"/>
    <w:rsid w:val="00B663A0"/>
    <w:rsid w:val="00B6685C"/>
    <w:rsid w:val="00B66E78"/>
    <w:rsid w:val="00B671D3"/>
    <w:rsid w:val="00B673F3"/>
    <w:rsid w:val="00B67413"/>
    <w:rsid w:val="00B67441"/>
    <w:rsid w:val="00B674D6"/>
    <w:rsid w:val="00B674F5"/>
    <w:rsid w:val="00B676F9"/>
    <w:rsid w:val="00B67A17"/>
    <w:rsid w:val="00B707CA"/>
    <w:rsid w:val="00B70CBA"/>
    <w:rsid w:val="00B7100B"/>
    <w:rsid w:val="00B712D1"/>
    <w:rsid w:val="00B71616"/>
    <w:rsid w:val="00B718C3"/>
    <w:rsid w:val="00B71B1A"/>
    <w:rsid w:val="00B71BC8"/>
    <w:rsid w:val="00B71C34"/>
    <w:rsid w:val="00B71E75"/>
    <w:rsid w:val="00B7253D"/>
    <w:rsid w:val="00B72633"/>
    <w:rsid w:val="00B7290A"/>
    <w:rsid w:val="00B72B1F"/>
    <w:rsid w:val="00B72B9D"/>
    <w:rsid w:val="00B7301E"/>
    <w:rsid w:val="00B7335F"/>
    <w:rsid w:val="00B73496"/>
    <w:rsid w:val="00B7361F"/>
    <w:rsid w:val="00B7431F"/>
    <w:rsid w:val="00B74357"/>
    <w:rsid w:val="00B745E7"/>
    <w:rsid w:val="00B746B0"/>
    <w:rsid w:val="00B74913"/>
    <w:rsid w:val="00B74968"/>
    <w:rsid w:val="00B752C5"/>
    <w:rsid w:val="00B75445"/>
    <w:rsid w:val="00B75584"/>
    <w:rsid w:val="00B75F00"/>
    <w:rsid w:val="00B7602A"/>
    <w:rsid w:val="00B76162"/>
    <w:rsid w:val="00B7621A"/>
    <w:rsid w:val="00B76347"/>
    <w:rsid w:val="00B76BE5"/>
    <w:rsid w:val="00B76FC6"/>
    <w:rsid w:val="00B773D3"/>
    <w:rsid w:val="00B77656"/>
    <w:rsid w:val="00B77961"/>
    <w:rsid w:val="00B800E9"/>
    <w:rsid w:val="00B80131"/>
    <w:rsid w:val="00B802D2"/>
    <w:rsid w:val="00B80477"/>
    <w:rsid w:val="00B80C7B"/>
    <w:rsid w:val="00B80C83"/>
    <w:rsid w:val="00B80F64"/>
    <w:rsid w:val="00B81137"/>
    <w:rsid w:val="00B81B2A"/>
    <w:rsid w:val="00B82158"/>
    <w:rsid w:val="00B82201"/>
    <w:rsid w:val="00B823D7"/>
    <w:rsid w:val="00B82E21"/>
    <w:rsid w:val="00B82E51"/>
    <w:rsid w:val="00B83377"/>
    <w:rsid w:val="00B833D4"/>
    <w:rsid w:val="00B83640"/>
    <w:rsid w:val="00B836FF"/>
    <w:rsid w:val="00B8376C"/>
    <w:rsid w:val="00B83A46"/>
    <w:rsid w:val="00B83E57"/>
    <w:rsid w:val="00B83E91"/>
    <w:rsid w:val="00B8406B"/>
    <w:rsid w:val="00B8428D"/>
    <w:rsid w:val="00B84396"/>
    <w:rsid w:val="00B845FD"/>
    <w:rsid w:val="00B8474E"/>
    <w:rsid w:val="00B84E1F"/>
    <w:rsid w:val="00B84EFD"/>
    <w:rsid w:val="00B85044"/>
    <w:rsid w:val="00B850C3"/>
    <w:rsid w:val="00B851A2"/>
    <w:rsid w:val="00B85A9A"/>
    <w:rsid w:val="00B86164"/>
    <w:rsid w:val="00B8636F"/>
    <w:rsid w:val="00B866A2"/>
    <w:rsid w:val="00B86783"/>
    <w:rsid w:val="00B8686A"/>
    <w:rsid w:val="00B86B43"/>
    <w:rsid w:val="00B86DE5"/>
    <w:rsid w:val="00B86E43"/>
    <w:rsid w:val="00B8731A"/>
    <w:rsid w:val="00B87324"/>
    <w:rsid w:val="00B87597"/>
    <w:rsid w:val="00B875F5"/>
    <w:rsid w:val="00B87CAB"/>
    <w:rsid w:val="00B87DD8"/>
    <w:rsid w:val="00B87F9A"/>
    <w:rsid w:val="00B9023D"/>
    <w:rsid w:val="00B90584"/>
    <w:rsid w:val="00B90721"/>
    <w:rsid w:val="00B90775"/>
    <w:rsid w:val="00B90822"/>
    <w:rsid w:val="00B90848"/>
    <w:rsid w:val="00B90DF2"/>
    <w:rsid w:val="00B912D3"/>
    <w:rsid w:val="00B9173B"/>
    <w:rsid w:val="00B91880"/>
    <w:rsid w:val="00B91EC3"/>
    <w:rsid w:val="00B92547"/>
    <w:rsid w:val="00B9257D"/>
    <w:rsid w:val="00B9293D"/>
    <w:rsid w:val="00B92B58"/>
    <w:rsid w:val="00B92CD7"/>
    <w:rsid w:val="00B92D0E"/>
    <w:rsid w:val="00B933DD"/>
    <w:rsid w:val="00B93747"/>
    <w:rsid w:val="00B93A13"/>
    <w:rsid w:val="00B93DED"/>
    <w:rsid w:val="00B93ED3"/>
    <w:rsid w:val="00B942BC"/>
    <w:rsid w:val="00B944B8"/>
    <w:rsid w:val="00B946EA"/>
    <w:rsid w:val="00B94730"/>
    <w:rsid w:val="00B9476F"/>
    <w:rsid w:val="00B9486D"/>
    <w:rsid w:val="00B948CC"/>
    <w:rsid w:val="00B94F74"/>
    <w:rsid w:val="00B95592"/>
    <w:rsid w:val="00B959FE"/>
    <w:rsid w:val="00B95C50"/>
    <w:rsid w:val="00B95CCE"/>
    <w:rsid w:val="00B95D45"/>
    <w:rsid w:val="00B96269"/>
    <w:rsid w:val="00B9628D"/>
    <w:rsid w:val="00B96403"/>
    <w:rsid w:val="00B96424"/>
    <w:rsid w:val="00B96586"/>
    <w:rsid w:val="00B96A0F"/>
    <w:rsid w:val="00B96A54"/>
    <w:rsid w:val="00B96B3D"/>
    <w:rsid w:val="00B96B5B"/>
    <w:rsid w:val="00B96C92"/>
    <w:rsid w:val="00B96E32"/>
    <w:rsid w:val="00B96FBB"/>
    <w:rsid w:val="00B96FC6"/>
    <w:rsid w:val="00B9703B"/>
    <w:rsid w:val="00B97066"/>
    <w:rsid w:val="00B97261"/>
    <w:rsid w:val="00B973F4"/>
    <w:rsid w:val="00B9768A"/>
    <w:rsid w:val="00B979FA"/>
    <w:rsid w:val="00B97B1F"/>
    <w:rsid w:val="00BA0816"/>
    <w:rsid w:val="00BA082F"/>
    <w:rsid w:val="00BA0CD5"/>
    <w:rsid w:val="00BA0E5A"/>
    <w:rsid w:val="00BA1322"/>
    <w:rsid w:val="00BA16E6"/>
    <w:rsid w:val="00BA16F7"/>
    <w:rsid w:val="00BA1769"/>
    <w:rsid w:val="00BA18C6"/>
    <w:rsid w:val="00BA1C5A"/>
    <w:rsid w:val="00BA1C6E"/>
    <w:rsid w:val="00BA2447"/>
    <w:rsid w:val="00BA25A7"/>
    <w:rsid w:val="00BA27A8"/>
    <w:rsid w:val="00BA27FC"/>
    <w:rsid w:val="00BA2CC6"/>
    <w:rsid w:val="00BA3114"/>
    <w:rsid w:val="00BA33A9"/>
    <w:rsid w:val="00BA34C1"/>
    <w:rsid w:val="00BA39D6"/>
    <w:rsid w:val="00BA3ACD"/>
    <w:rsid w:val="00BA3BB9"/>
    <w:rsid w:val="00BA3E60"/>
    <w:rsid w:val="00BA3F08"/>
    <w:rsid w:val="00BA42C6"/>
    <w:rsid w:val="00BA47AB"/>
    <w:rsid w:val="00BA4B18"/>
    <w:rsid w:val="00BA50A0"/>
    <w:rsid w:val="00BA518B"/>
    <w:rsid w:val="00BA552F"/>
    <w:rsid w:val="00BA5674"/>
    <w:rsid w:val="00BA59AE"/>
    <w:rsid w:val="00BA5AE8"/>
    <w:rsid w:val="00BA5DBC"/>
    <w:rsid w:val="00BA6172"/>
    <w:rsid w:val="00BA64B9"/>
    <w:rsid w:val="00BA64F9"/>
    <w:rsid w:val="00BA6603"/>
    <w:rsid w:val="00BA6709"/>
    <w:rsid w:val="00BA6AA0"/>
    <w:rsid w:val="00BA6C85"/>
    <w:rsid w:val="00BA707E"/>
    <w:rsid w:val="00BA731E"/>
    <w:rsid w:val="00BA77F4"/>
    <w:rsid w:val="00BA7AB1"/>
    <w:rsid w:val="00BA7CBF"/>
    <w:rsid w:val="00BB048C"/>
    <w:rsid w:val="00BB0972"/>
    <w:rsid w:val="00BB0A44"/>
    <w:rsid w:val="00BB1369"/>
    <w:rsid w:val="00BB15F6"/>
    <w:rsid w:val="00BB160B"/>
    <w:rsid w:val="00BB174B"/>
    <w:rsid w:val="00BB1BB0"/>
    <w:rsid w:val="00BB1DFE"/>
    <w:rsid w:val="00BB256D"/>
    <w:rsid w:val="00BB27AF"/>
    <w:rsid w:val="00BB2925"/>
    <w:rsid w:val="00BB2B46"/>
    <w:rsid w:val="00BB3248"/>
    <w:rsid w:val="00BB3260"/>
    <w:rsid w:val="00BB329D"/>
    <w:rsid w:val="00BB34C3"/>
    <w:rsid w:val="00BB35D9"/>
    <w:rsid w:val="00BB3613"/>
    <w:rsid w:val="00BB3844"/>
    <w:rsid w:val="00BB3C6E"/>
    <w:rsid w:val="00BB3C89"/>
    <w:rsid w:val="00BB3DCE"/>
    <w:rsid w:val="00BB3DFD"/>
    <w:rsid w:val="00BB4148"/>
    <w:rsid w:val="00BB4455"/>
    <w:rsid w:val="00BB4542"/>
    <w:rsid w:val="00BB46A8"/>
    <w:rsid w:val="00BB4732"/>
    <w:rsid w:val="00BB4826"/>
    <w:rsid w:val="00BB4AA2"/>
    <w:rsid w:val="00BB4B9D"/>
    <w:rsid w:val="00BB4ECD"/>
    <w:rsid w:val="00BB4EE9"/>
    <w:rsid w:val="00BB4EFE"/>
    <w:rsid w:val="00BB5096"/>
    <w:rsid w:val="00BB5209"/>
    <w:rsid w:val="00BB5427"/>
    <w:rsid w:val="00BB59C1"/>
    <w:rsid w:val="00BB59FA"/>
    <w:rsid w:val="00BB5D46"/>
    <w:rsid w:val="00BB5DD2"/>
    <w:rsid w:val="00BB6111"/>
    <w:rsid w:val="00BB63B1"/>
    <w:rsid w:val="00BB6496"/>
    <w:rsid w:val="00BB657D"/>
    <w:rsid w:val="00BB6584"/>
    <w:rsid w:val="00BB6848"/>
    <w:rsid w:val="00BB6876"/>
    <w:rsid w:val="00BB6C89"/>
    <w:rsid w:val="00BB6D44"/>
    <w:rsid w:val="00BB70E4"/>
    <w:rsid w:val="00BB720B"/>
    <w:rsid w:val="00BB7244"/>
    <w:rsid w:val="00BB7286"/>
    <w:rsid w:val="00BB7362"/>
    <w:rsid w:val="00BB7585"/>
    <w:rsid w:val="00BB75C0"/>
    <w:rsid w:val="00BB798A"/>
    <w:rsid w:val="00BB7C08"/>
    <w:rsid w:val="00BC00B2"/>
    <w:rsid w:val="00BC017C"/>
    <w:rsid w:val="00BC01CA"/>
    <w:rsid w:val="00BC01E4"/>
    <w:rsid w:val="00BC0871"/>
    <w:rsid w:val="00BC087B"/>
    <w:rsid w:val="00BC09C3"/>
    <w:rsid w:val="00BC09FE"/>
    <w:rsid w:val="00BC0A09"/>
    <w:rsid w:val="00BC116B"/>
    <w:rsid w:val="00BC12BF"/>
    <w:rsid w:val="00BC1362"/>
    <w:rsid w:val="00BC1469"/>
    <w:rsid w:val="00BC1A63"/>
    <w:rsid w:val="00BC1B49"/>
    <w:rsid w:val="00BC1E5B"/>
    <w:rsid w:val="00BC2043"/>
    <w:rsid w:val="00BC225E"/>
    <w:rsid w:val="00BC27B3"/>
    <w:rsid w:val="00BC280F"/>
    <w:rsid w:val="00BC2F25"/>
    <w:rsid w:val="00BC308F"/>
    <w:rsid w:val="00BC3317"/>
    <w:rsid w:val="00BC37BA"/>
    <w:rsid w:val="00BC398D"/>
    <w:rsid w:val="00BC3ECF"/>
    <w:rsid w:val="00BC3FC5"/>
    <w:rsid w:val="00BC4064"/>
    <w:rsid w:val="00BC41BB"/>
    <w:rsid w:val="00BC423E"/>
    <w:rsid w:val="00BC42EF"/>
    <w:rsid w:val="00BC463D"/>
    <w:rsid w:val="00BC46CA"/>
    <w:rsid w:val="00BC4F30"/>
    <w:rsid w:val="00BC5118"/>
    <w:rsid w:val="00BC5390"/>
    <w:rsid w:val="00BC53DE"/>
    <w:rsid w:val="00BC54F5"/>
    <w:rsid w:val="00BC59F8"/>
    <w:rsid w:val="00BC5AE9"/>
    <w:rsid w:val="00BC5E67"/>
    <w:rsid w:val="00BC605E"/>
    <w:rsid w:val="00BC6426"/>
    <w:rsid w:val="00BC6508"/>
    <w:rsid w:val="00BC657E"/>
    <w:rsid w:val="00BC67B0"/>
    <w:rsid w:val="00BC6863"/>
    <w:rsid w:val="00BC6DE3"/>
    <w:rsid w:val="00BC7162"/>
    <w:rsid w:val="00BC770A"/>
    <w:rsid w:val="00BC78CF"/>
    <w:rsid w:val="00BC799A"/>
    <w:rsid w:val="00BC7AE7"/>
    <w:rsid w:val="00BC7E8A"/>
    <w:rsid w:val="00BC7ED6"/>
    <w:rsid w:val="00BD0091"/>
    <w:rsid w:val="00BD02BA"/>
    <w:rsid w:val="00BD02FB"/>
    <w:rsid w:val="00BD06A4"/>
    <w:rsid w:val="00BD0761"/>
    <w:rsid w:val="00BD0C29"/>
    <w:rsid w:val="00BD0E80"/>
    <w:rsid w:val="00BD0FB3"/>
    <w:rsid w:val="00BD102A"/>
    <w:rsid w:val="00BD12AC"/>
    <w:rsid w:val="00BD1720"/>
    <w:rsid w:val="00BD187F"/>
    <w:rsid w:val="00BD1973"/>
    <w:rsid w:val="00BD1991"/>
    <w:rsid w:val="00BD1D21"/>
    <w:rsid w:val="00BD1D2D"/>
    <w:rsid w:val="00BD20C3"/>
    <w:rsid w:val="00BD23F4"/>
    <w:rsid w:val="00BD2CFB"/>
    <w:rsid w:val="00BD2E6F"/>
    <w:rsid w:val="00BD3678"/>
    <w:rsid w:val="00BD3A46"/>
    <w:rsid w:val="00BD4083"/>
    <w:rsid w:val="00BD4151"/>
    <w:rsid w:val="00BD491E"/>
    <w:rsid w:val="00BD4EB4"/>
    <w:rsid w:val="00BD5385"/>
    <w:rsid w:val="00BD568B"/>
    <w:rsid w:val="00BD5C34"/>
    <w:rsid w:val="00BD605E"/>
    <w:rsid w:val="00BD60A3"/>
    <w:rsid w:val="00BD6519"/>
    <w:rsid w:val="00BD657D"/>
    <w:rsid w:val="00BD67F3"/>
    <w:rsid w:val="00BD6A46"/>
    <w:rsid w:val="00BD6BBE"/>
    <w:rsid w:val="00BD6FD2"/>
    <w:rsid w:val="00BD722F"/>
    <w:rsid w:val="00BD740E"/>
    <w:rsid w:val="00BD745E"/>
    <w:rsid w:val="00BD751E"/>
    <w:rsid w:val="00BD7724"/>
    <w:rsid w:val="00BE00AA"/>
    <w:rsid w:val="00BE01C0"/>
    <w:rsid w:val="00BE05D8"/>
    <w:rsid w:val="00BE05E2"/>
    <w:rsid w:val="00BE069C"/>
    <w:rsid w:val="00BE06EA"/>
    <w:rsid w:val="00BE0733"/>
    <w:rsid w:val="00BE08E7"/>
    <w:rsid w:val="00BE0DFD"/>
    <w:rsid w:val="00BE10D5"/>
    <w:rsid w:val="00BE1600"/>
    <w:rsid w:val="00BE1FA8"/>
    <w:rsid w:val="00BE200B"/>
    <w:rsid w:val="00BE2094"/>
    <w:rsid w:val="00BE2472"/>
    <w:rsid w:val="00BE249C"/>
    <w:rsid w:val="00BE274E"/>
    <w:rsid w:val="00BE28F6"/>
    <w:rsid w:val="00BE29B1"/>
    <w:rsid w:val="00BE2B39"/>
    <w:rsid w:val="00BE2BFB"/>
    <w:rsid w:val="00BE2F8F"/>
    <w:rsid w:val="00BE3058"/>
    <w:rsid w:val="00BE30C0"/>
    <w:rsid w:val="00BE318C"/>
    <w:rsid w:val="00BE3197"/>
    <w:rsid w:val="00BE31C3"/>
    <w:rsid w:val="00BE338C"/>
    <w:rsid w:val="00BE33E0"/>
    <w:rsid w:val="00BE3470"/>
    <w:rsid w:val="00BE3943"/>
    <w:rsid w:val="00BE3966"/>
    <w:rsid w:val="00BE3EA2"/>
    <w:rsid w:val="00BE3F2E"/>
    <w:rsid w:val="00BE3F44"/>
    <w:rsid w:val="00BE3FFA"/>
    <w:rsid w:val="00BE40BB"/>
    <w:rsid w:val="00BE4133"/>
    <w:rsid w:val="00BE4291"/>
    <w:rsid w:val="00BE4314"/>
    <w:rsid w:val="00BE453F"/>
    <w:rsid w:val="00BE47AB"/>
    <w:rsid w:val="00BE4C13"/>
    <w:rsid w:val="00BE502C"/>
    <w:rsid w:val="00BE5B7C"/>
    <w:rsid w:val="00BE5BE2"/>
    <w:rsid w:val="00BE5D98"/>
    <w:rsid w:val="00BE6952"/>
    <w:rsid w:val="00BE6AA4"/>
    <w:rsid w:val="00BE6B72"/>
    <w:rsid w:val="00BE7094"/>
    <w:rsid w:val="00BE7295"/>
    <w:rsid w:val="00BE74EE"/>
    <w:rsid w:val="00BE7725"/>
    <w:rsid w:val="00BE7A18"/>
    <w:rsid w:val="00BF074C"/>
    <w:rsid w:val="00BF0DF5"/>
    <w:rsid w:val="00BF1559"/>
    <w:rsid w:val="00BF1574"/>
    <w:rsid w:val="00BF167D"/>
    <w:rsid w:val="00BF18E6"/>
    <w:rsid w:val="00BF1945"/>
    <w:rsid w:val="00BF1C28"/>
    <w:rsid w:val="00BF20A7"/>
    <w:rsid w:val="00BF241A"/>
    <w:rsid w:val="00BF2448"/>
    <w:rsid w:val="00BF2839"/>
    <w:rsid w:val="00BF2938"/>
    <w:rsid w:val="00BF2B33"/>
    <w:rsid w:val="00BF2B81"/>
    <w:rsid w:val="00BF2C04"/>
    <w:rsid w:val="00BF2EC8"/>
    <w:rsid w:val="00BF3101"/>
    <w:rsid w:val="00BF3440"/>
    <w:rsid w:val="00BF3647"/>
    <w:rsid w:val="00BF38AB"/>
    <w:rsid w:val="00BF38C4"/>
    <w:rsid w:val="00BF3978"/>
    <w:rsid w:val="00BF39CD"/>
    <w:rsid w:val="00BF3D9A"/>
    <w:rsid w:val="00BF3E72"/>
    <w:rsid w:val="00BF41A9"/>
    <w:rsid w:val="00BF446B"/>
    <w:rsid w:val="00BF4B1E"/>
    <w:rsid w:val="00BF4CA8"/>
    <w:rsid w:val="00BF5138"/>
    <w:rsid w:val="00BF517C"/>
    <w:rsid w:val="00BF55C9"/>
    <w:rsid w:val="00BF5618"/>
    <w:rsid w:val="00BF572B"/>
    <w:rsid w:val="00BF5843"/>
    <w:rsid w:val="00BF5913"/>
    <w:rsid w:val="00BF5A45"/>
    <w:rsid w:val="00BF5AE5"/>
    <w:rsid w:val="00BF5DA6"/>
    <w:rsid w:val="00BF6070"/>
    <w:rsid w:val="00BF6321"/>
    <w:rsid w:val="00BF689F"/>
    <w:rsid w:val="00BF6A1C"/>
    <w:rsid w:val="00BF6C35"/>
    <w:rsid w:val="00BF6C62"/>
    <w:rsid w:val="00BF6D14"/>
    <w:rsid w:val="00BF73C5"/>
    <w:rsid w:val="00BF79B7"/>
    <w:rsid w:val="00BF7FDA"/>
    <w:rsid w:val="00C00220"/>
    <w:rsid w:val="00C00779"/>
    <w:rsid w:val="00C00FA0"/>
    <w:rsid w:val="00C0117F"/>
    <w:rsid w:val="00C01331"/>
    <w:rsid w:val="00C017C5"/>
    <w:rsid w:val="00C01940"/>
    <w:rsid w:val="00C0199D"/>
    <w:rsid w:val="00C01A80"/>
    <w:rsid w:val="00C023D3"/>
    <w:rsid w:val="00C02472"/>
    <w:rsid w:val="00C028E0"/>
    <w:rsid w:val="00C02BAD"/>
    <w:rsid w:val="00C033C2"/>
    <w:rsid w:val="00C03767"/>
    <w:rsid w:val="00C0376F"/>
    <w:rsid w:val="00C037F5"/>
    <w:rsid w:val="00C040CB"/>
    <w:rsid w:val="00C04261"/>
    <w:rsid w:val="00C0455A"/>
    <w:rsid w:val="00C0483D"/>
    <w:rsid w:val="00C049C6"/>
    <w:rsid w:val="00C04B64"/>
    <w:rsid w:val="00C04E52"/>
    <w:rsid w:val="00C057CE"/>
    <w:rsid w:val="00C05B7B"/>
    <w:rsid w:val="00C05BDE"/>
    <w:rsid w:val="00C05CE8"/>
    <w:rsid w:val="00C05D1D"/>
    <w:rsid w:val="00C05DCF"/>
    <w:rsid w:val="00C0616D"/>
    <w:rsid w:val="00C06532"/>
    <w:rsid w:val="00C0656A"/>
    <w:rsid w:val="00C067E1"/>
    <w:rsid w:val="00C06BDC"/>
    <w:rsid w:val="00C06E8B"/>
    <w:rsid w:val="00C06EC5"/>
    <w:rsid w:val="00C070CA"/>
    <w:rsid w:val="00C070F5"/>
    <w:rsid w:val="00C07115"/>
    <w:rsid w:val="00C0721E"/>
    <w:rsid w:val="00C07406"/>
    <w:rsid w:val="00C075D8"/>
    <w:rsid w:val="00C079EF"/>
    <w:rsid w:val="00C07D18"/>
    <w:rsid w:val="00C07D55"/>
    <w:rsid w:val="00C1025A"/>
    <w:rsid w:val="00C105FA"/>
    <w:rsid w:val="00C10A6F"/>
    <w:rsid w:val="00C10B86"/>
    <w:rsid w:val="00C10BF9"/>
    <w:rsid w:val="00C10D39"/>
    <w:rsid w:val="00C11AF4"/>
    <w:rsid w:val="00C11C46"/>
    <w:rsid w:val="00C11E4A"/>
    <w:rsid w:val="00C11FE4"/>
    <w:rsid w:val="00C1210B"/>
    <w:rsid w:val="00C12220"/>
    <w:rsid w:val="00C12242"/>
    <w:rsid w:val="00C1265F"/>
    <w:rsid w:val="00C1267A"/>
    <w:rsid w:val="00C12748"/>
    <w:rsid w:val="00C12CC8"/>
    <w:rsid w:val="00C12D43"/>
    <w:rsid w:val="00C1338E"/>
    <w:rsid w:val="00C13521"/>
    <w:rsid w:val="00C137EB"/>
    <w:rsid w:val="00C13D53"/>
    <w:rsid w:val="00C140F3"/>
    <w:rsid w:val="00C146BF"/>
    <w:rsid w:val="00C14792"/>
    <w:rsid w:val="00C14A5D"/>
    <w:rsid w:val="00C14E10"/>
    <w:rsid w:val="00C151AC"/>
    <w:rsid w:val="00C15442"/>
    <w:rsid w:val="00C1552D"/>
    <w:rsid w:val="00C157BB"/>
    <w:rsid w:val="00C15884"/>
    <w:rsid w:val="00C158E0"/>
    <w:rsid w:val="00C15B82"/>
    <w:rsid w:val="00C15D77"/>
    <w:rsid w:val="00C15F54"/>
    <w:rsid w:val="00C16098"/>
    <w:rsid w:val="00C1616D"/>
    <w:rsid w:val="00C16756"/>
    <w:rsid w:val="00C167BD"/>
    <w:rsid w:val="00C167EB"/>
    <w:rsid w:val="00C1688B"/>
    <w:rsid w:val="00C16D1C"/>
    <w:rsid w:val="00C16E51"/>
    <w:rsid w:val="00C170BC"/>
    <w:rsid w:val="00C17418"/>
    <w:rsid w:val="00C1743C"/>
    <w:rsid w:val="00C177F1"/>
    <w:rsid w:val="00C178BD"/>
    <w:rsid w:val="00C1795C"/>
    <w:rsid w:val="00C17D19"/>
    <w:rsid w:val="00C17E0B"/>
    <w:rsid w:val="00C17E63"/>
    <w:rsid w:val="00C20278"/>
    <w:rsid w:val="00C20351"/>
    <w:rsid w:val="00C206CD"/>
    <w:rsid w:val="00C20748"/>
    <w:rsid w:val="00C209FE"/>
    <w:rsid w:val="00C20B33"/>
    <w:rsid w:val="00C20B37"/>
    <w:rsid w:val="00C20F99"/>
    <w:rsid w:val="00C20FFB"/>
    <w:rsid w:val="00C21037"/>
    <w:rsid w:val="00C210F9"/>
    <w:rsid w:val="00C213BE"/>
    <w:rsid w:val="00C214E8"/>
    <w:rsid w:val="00C217EF"/>
    <w:rsid w:val="00C219AE"/>
    <w:rsid w:val="00C21C55"/>
    <w:rsid w:val="00C21DDE"/>
    <w:rsid w:val="00C2213B"/>
    <w:rsid w:val="00C22374"/>
    <w:rsid w:val="00C22C10"/>
    <w:rsid w:val="00C22D34"/>
    <w:rsid w:val="00C22DB4"/>
    <w:rsid w:val="00C22FF5"/>
    <w:rsid w:val="00C2307E"/>
    <w:rsid w:val="00C23113"/>
    <w:rsid w:val="00C231ED"/>
    <w:rsid w:val="00C23250"/>
    <w:rsid w:val="00C23579"/>
    <w:rsid w:val="00C23675"/>
    <w:rsid w:val="00C23AD9"/>
    <w:rsid w:val="00C23D8D"/>
    <w:rsid w:val="00C23E87"/>
    <w:rsid w:val="00C23EDB"/>
    <w:rsid w:val="00C24001"/>
    <w:rsid w:val="00C24A78"/>
    <w:rsid w:val="00C24ABE"/>
    <w:rsid w:val="00C24EC4"/>
    <w:rsid w:val="00C25031"/>
    <w:rsid w:val="00C259B5"/>
    <w:rsid w:val="00C25D15"/>
    <w:rsid w:val="00C25F39"/>
    <w:rsid w:val="00C26521"/>
    <w:rsid w:val="00C267E3"/>
    <w:rsid w:val="00C26B5D"/>
    <w:rsid w:val="00C27467"/>
    <w:rsid w:val="00C274F3"/>
    <w:rsid w:val="00C275D4"/>
    <w:rsid w:val="00C278BC"/>
    <w:rsid w:val="00C27908"/>
    <w:rsid w:val="00C27F4A"/>
    <w:rsid w:val="00C27FEF"/>
    <w:rsid w:val="00C3039E"/>
    <w:rsid w:val="00C309FB"/>
    <w:rsid w:val="00C30BCC"/>
    <w:rsid w:val="00C30FB0"/>
    <w:rsid w:val="00C3108E"/>
    <w:rsid w:val="00C313DD"/>
    <w:rsid w:val="00C31536"/>
    <w:rsid w:val="00C31557"/>
    <w:rsid w:val="00C3157F"/>
    <w:rsid w:val="00C31585"/>
    <w:rsid w:val="00C3158B"/>
    <w:rsid w:val="00C31809"/>
    <w:rsid w:val="00C31993"/>
    <w:rsid w:val="00C31CA5"/>
    <w:rsid w:val="00C31D7B"/>
    <w:rsid w:val="00C31E80"/>
    <w:rsid w:val="00C32357"/>
    <w:rsid w:val="00C324AB"/>
    <w:rsid w:val="00C32692"/>
    <w:rsid w:val="00C3286B"/>
    <w:rsid w:val="00C32995"/>
    <w:rsid w:val="00C32DF0"/>
    <w:rsid w:val="00C330F7"/>
    <w:rsid w:val="00C3316B"/>
    <w:rsid w:val="00C332B2"/>
    <w:rsid w:val="00C332FC"/>
    <w:rsid w:val="00C3351C"/>
    <w:rsid w:val="00C33D0A"/>
    <w:rsid w:val="00C33E6E"/>
    <w:rsid w:val="00C34201"/>
    <w:rsid w:val="00C342E0"/>
    <w:rsid w:val="00C34356"/>
    <w:rsid w:val="00C34374"/>
    <w:rsid w:val="00C34450"/>
    <w:rsid w:val="00C34453"/>
    <w:rsid w:val="00C34A76"/>
    <w:rsid w:val="00C34F1C"/>
    <w:rsid w:val="00C35817"/>
    <w:rsid w:val="00C35B7E"/>
    <w:rsid w:val="00C35B89"/>
    <w:rsid w:val="00C35D7F"/>
    <w:rsid w:val="00C35E5B"/>
    <w:rsid w:val="00C36065"/>
    <w:rsid w:val="00C36139"/>
    <w:rsid w:val="00C361B7"/>
    <w:rsid w:val="00C36393"/>
    <w:rsid w:val="00C36432"/>
    <w:rsid w:val="00C36522"/>
    <w:rsid w:val="00C365EE"/>
    <w:rsid w:val="00C366C7"/>
    <w:rsid w:val="00C368F0"/>
    <w:rsid w:val="00C36C42"/>
    <w:rsid w:val="00C3712B"/>
    <w:rsid w:val="00C375C3"/>
    <w:rsid w:val="00C37636"/>
    <w:rsid w:val="00C378F5"/>
    <w:rsid w:val="00C37BCD"/>
    <w:rsid w:val="00C40151"/>
    <w:rsid w:val="00C401D2"/>
    <w:rsid w:val="00C4042C"/>
    <w:rsid w:val="00C4047C"/>
    <w:rsid w:val="00C40488"/>
    <w:rsid w:val="00C407E5"/>
    <w:rsid w:val="00C40C82"/>
    <w:rsid w:val="00C40E82"/>
    <w:rsid w:val="00C40FF6"/>
    <w:rsid w:val="00C411E9"/>
    <w:rsid w:val="00C4178C"/>
    <w:rsid w:val="00C418EB"/>
    <w:rsid w:val="00C4191A"/>
    <w:rsid w:val="00C4194B"/>
    <w:rsid w:val="00C41988"/>
    <w:rsid w:val="00C41EA4"/>
    <w:rsid w:val="00C41EC6"/>
    <w:rsid w:val="00C41F38"/>
    <w:rsid w:val="00C420FA"/>
    <w:rsid w:val="00C422D4"/>
    <w:rsid w:val="00C42745"/>
    <w:rsid w:val="00C427D6"/>
    <w:rsid w:val="00C42946"/>
    <w:rsid w:val="00C42A95"/>
    <w:rsid w:val="00C42D63"/>
    <w:rsid w:val="00C42E4C"/>
    <w:rsid w:val="00C42F06"/>
    <w:rsid w:val="00C439F3"/>
    <w:rsid w:val="00C43AF0"/>
    <w:rsid w:val="00C43C4B"/>
    <w:rsid w:val="00C43F1F"/>
    <w:rsid w:val="00C44168"/>
    <w:rsid w:val="00C44323"/>
    <w:rsid w:val="00C44422"/>
    <w:rsid w:val="00C44A29"/>
    <w:rsid w:val="00C44AF6"/>
    <w:rsid w:val="00C44BC1"/>
    <w:rsid w:val="00C44CED"/>
    <w:rsid w:val="00C44FB6"/>
    <w:rsid w:val="00C4535D"/>
    <w:rsid w:val="00C45458"/>
    <w:rsid w:val="00C455A5"/>
    <w:rsid w:val="00C45671"/>
    <w:rsid w:val="00C45EF8"/>
    <w:rsid w:val="00C45F12"/>
    <w:rsid w:val="00C461FA"/>
    <w:rsid w:val="00C4653B"/>
    <w:rsid w:val="00C4653E"/>
    <w:rsid w:val="00C4665C"/>
    <w:rsid w:val="00C466B1"/>
    <w:rsid w:val="00C46733"/>
    <w:rsid w:val="00C46834"/>
    <w:rsid w:val="00C46B06"/>
    <w:rsid w:val="00C46C0E"/>
    <w:rsid w:val="00C473E3"/>
    <w:rsid w:val="00C47498"/>
    <w:rsid w:val="00C47524"/>
    <w:rsid w:val="00C47781"/>
    <w:rsid w:val="00C47CF6"/>
    <w:rsid w:val="00C47E0A"/>
    <w:rsid w:val="00C503D9"/>
    <w:rsid w:val="00C503EB"/>
    <w:rsid w:val="00C505BB"/>
    <w:rsid w:val="00C508C7"/>
    <w:rsid w:val="00C509CD"/>
    <w:rsid w:val="00C509DE"/>
    <w:rsid w:val="00C50DB1"/>
    <w:rsid w:val="00C50DEC"/>
    <w:rsid w:val="00C5111D"/>
    <w:rsid w:val="00C51151"/>
    <w:rsid w:val="00C511E4"/>
    <w:rsid w:val="00C512D2"/>
    <w:rsid w:val="00C5184A"/>
    <w:rsid w:val="00C51CE5"/>
    <w:rsid w:val="00C51FA3"/>
    <w:rsid w:val="00C52987"/>
    <w:rsid w:val="00C529A8"/>
    <w:rsid w:val="00C529EF"/>
    <w:rsid w:val="00C52A58"/>
    <w:rsid w:val="00C52AFE"/>
    <w:rsid w:val="00C52D15"/>
    <w:rsid w:val="00C52D5A"/>
    <w:rsid w:val="00C52ED3"/>
    <w:rsid w:val="00C530A9"/>
    <w:rsid w:val="00C533A6"/>
    <w:rsid w:val="00C53593"/>
    <w:rsid w:val="00C53936"/>
    <w:rsid w:val="00C53B19"/>
    <w:rsid w:val="00C53BB1"/>
    <w:rsid w:val="00C540C9"/>
    <w:rsid w:val="00C542F9"/>
    <w:rsid w:val="00C544A4"/>
    <w:rsid w:val="00C544F4"/>
    <w:rsid w:val="00C5459B"/>
    <w:rsid w:val="00C54772"/>
    <w:rsid w:val="00C5497F"/>
    <w:rsid w:val="00C54ABD"/>
    <w:rsid w:val="00C54DE1"/>
    <w:rsid w:val="00C54E01"/>
    <w:rsid w:val="00C54FB6"/>
    <w:rsid w:val="00C55060"/>
    <w:rsid w:val="00C550DD"/>
    <w:rsid w:val="00C5539B"/>
    <w:rsid w:val="00C555AC"/>
    <w:rsid w:val="00C55BCD"/>
    <w:rsid w:val="00C55CEE"/>
    <w:rsid w:val="00C55E07"/>
    <w:rsid w:val="00C55FC6"/>
    <w:rsid w:val="00C56033"/>
    <w:rsid w:val="00C56058"/>
    <w:rsid w:val="00C565C1"/>
    <w:rsid w:val="00C56883"/>
    <w:rsid w:val="00C569F4"/>
    <w:rsid w:val="00C56B8A"/>
    <w:rsid w:val="00C5741B"/>
    <w:rsid w:val="00C575C2"/>
    <w:rsid w:val="00C575D4"/>
    <w:rsid w:val="00C575E5"/>
    <w:rsid w:val="00C57771"/>
    <w:rsid w:val="00C579E5"/>
    <w:rsid w:val="00C57DB6"/>
    <w:rsid w:val="00C60394"/>
    <w:rsid w:val="00C6047B"/>
    <w:rsid w:val="00C60687"/>
    <w:rsid w:val="00C611CB"/>
    <w:rsid w:val="00C612E5"/>
    <w:rsid w:val="00C614BC"/>
    <w:rsid w:val="00C61702"/>
    <w:rsid w:val="00C61DD1"/>
    <w:rsid w:val="00C61EB8"/>
    <w:rsid w:val="00C620C6"/>
    <w:rsid w:val="00C620D5"/>
    <w:rsid w:val="00C62307"/>
    <w:rsid w:val="00C62456"/>
    <w:rsid w:val="00C62B7B"/>
    <w:rsid w:val="00C62BA5"/>
    <w:rsid w:val="00C630D0"/>
    <w:rsid w:val="00C63295"/>
    <w:rsid w:val="00C6368B"/>
    <w:rsid w:val="00C6370D"/>
    <w:rsid w:val="00C63765"/>
    <w:rsid w:val="00C63B03"/>
    <w:rsid w:val="00C63CB9"/>
    <w:rsid w:val="00C63F28"/>
    <w:rsid w:val="00C63FA0"/>
    <w:rsid w:val="00C6436B"/>
    <w:rsid w:val="00C646D5"/>
    <w:rsid w:val="00C648F7"/>
    <w:rsid w:val="00C64BCC"/>
    <w:rsid w:val="00C64F61"/>
    <w:rsid w:val="00C64F7A"/>
    <w:rsid w:val="00C65199"/>
    <w:rsid w:val="00C65301"/>
    <w:rsid w:val="00C655E4"/>
    <w:rsid w:val="00C6563E"/>
    <w:rsid w:val="00C65675"/>
    <w:rsid w:val="00C6573C"/>
    <w:rsid w:val="00C658EA"/>
    <w:rsid w:val="00C65E64"/>
    <w:rsid w:val="00C65F86"/>
    <w:rsid w:val="00C667E4"/>
    <w:rsid w:val="00C66AD1"/>
    <w:rsid w:val="00C66C7A"/>
    <w:rsid w:val="00C66EA8"/>
    <w:rsid w:val="00C67336"/>
    <w:rsid w:val="00C674D0"/>
    <w:rsid w:val="00C67637"/>
    <w:rsid w:val="00C67B95"/>
    <w:rsid w:val="00C67B97"/>
    <w:rsid w:val="00C67C59"/>
    <w:rsid w:val="00C67DC6"/>
    <w:rsid w:val="00C701EF"/>
    <w:rsid w:val="00C7096F"/>
    <w:rsid w:val="00C70C90"/>
    <w:rsid w:val="00C710B0"/>
    <w:rsid w:val="00C71B87"/>
    <w:rsid w:val="00C7217A"/>
    <w:rsid w:val="00C72184"/>
    <w:rsid w:val="00C729A4"/>
    <w:rsid w:val="00C72AF3"/>
    <w:rsid w:val="00C72B8E"/>
    <w:rsid w:val="00C73036"/>
    <w:rsid w:val="00C7306F"/>
    <w:rsid w:val="00C73148"/>
    <w:rsid w:val="00C732A4"/>
    <w:rsid w:val="00C7337B"/>
    <w:rsid w:val="00C7360C"/>
    <w:rsid w:val="00C7373C"/>
    <w:rsid w:val="00C737FA"/>
    <w:rsid w:val="00C7386E"/>
    <w:rsid w:val="00C738BF"/>
    <w:rsid w:val="00C73F3E"/>
    <w:rsid w:val="00C74086"/>
    <w:rsid w:val="00C740A3"/>
    <w:rsid w:val="00C742E1"/>
    <w:rsid w:val="00C74AAB"/>
    <w:rsid w:val="00C74AD3"/>
    <w:rsid w:val="00C74C6D"/>
    <w:rsid w:val="00C74F8E"/>
    <w:rsid w:val="00C755FD"/>
    <w:rsid w:val="00C7560A"/>
    <w:rsid w:val="00C75657"/>
    <w:rsid w:val="00C7573B"/>
    <w:rsid w:val="00C758C2"/>
    <w:rsid w:val="00C75AF7"/>
    <w:rsid w:val="00C7604C"/>
    <w:rsid w:val="00C76236"/>
    <w:rsid w:val="00C76642"/>
    <w:rsid w:val="00C76717"/>
    <w:rsid w:val="00C76873"/>
    <w:rsid w:val="00C76950"/>
    <w:rsid w:val="00C76F83"/>
    <w:rsid w:val="00C76FC5"/>
    <w:rsid w:val="00C77006"/>
    <w:rsid w:val="00C77083"/>
    <w:rsid w:val="00C77090"/>
    <w:rsid w:val="00C7728B"/>
    <w:rsid w:val="00C77326"/>
    <w:rsid w:val="00C77601"/>
    <w:rsid w:val="00C777D9"/>
    <w:rsid w:val="00C77EA3"/>
    <w:rsid w:val="00C77F75"/>
    <w:rsid w:val="00C804F3"/>
    <w:rsid w:val="00C807BE"/>
    <w:rsid w:val="00C80859"/>
    <w:rsid w:val="00C80A03"/>
    <w:rsid w:val="00C80FDD"/>
    <w:rsid w:val="00C8127C"/>
    <w:rsid w:val="00C816C3"/>
    <w:rsid w:val="00C8185F"/>
    <w:rsid w:val="00C81ABB"/>
    <w:rsid w:val="00C81AE3"/>
    <w:rsid w:val="00C82234"/>
    <w:rsid w:val="00C822FB"/>
    <w:rsid w:val="00C82332"/>
    <w:rsid w:val="00C827A3"/>
    <w:rsid w:val="00C83381"/>
    <w:rsid w:val="00C836CF"/>
    <w:rsid w:val="00C8374D"/>
    <w:rsid w:val="00C83F69"/>
    <w:rsid w:val="00C84269"/>
    <w:rsid w:val="00C84550"/>
    <w:rsid w:val="00C847F5"/>
    <w:rsid w:val="00C84849"/>
    <w:rsid w:val="00C848A7"/>
    <w:rsid w:val="00C84C48"/>
    <w:rsid w:val="00C84CD4"/>
    <w:rsid w:val="00C854A6"/>
    <w:rsid w:val="00C85539"/>
    <w:rsid w:val="00C856C0"/>
    <w:rsid w:val="00C856FB"/>
    <w:rsid w:val="00C85778"/>
    <w:rsid w:val="00C857A9"/>
    <w:rsid w:val="00C85929"/>
    <w:rsid w:val="00C85B6B"/>
    <w:rsid w:val="00C85B9F"/>
    <w:rsid w:val="00C860FF"/>
    <w:rsid w:val="00C866BD"/>
    <w:rsid w:val="00C86929"/>
    <w:rsid w:val="00C869CD"/>
    <w:rsid w:val="00C86B30"/>
    <w:rsid w:val="00C86E4E"/>
    <w:rsid w:val="00C8715F"/>
    <w:rsid w:val="00C87533"/>
    <w:rsid w:val="00C87DFB"/>
    <w:rsid w:val="00C90080"/>
    <w:rsid w:val="00C905C0"/>
    <w:rsid w:val="00C905E1"/>
    <w:rsid w:val="00C90A82"/>
    <w:rsid w:val="00C90CE1"/>
    <w:rsid w:val="00C90E03"/>
    <w:rsid w:val="00C90EBD"/>
    <w:rsid w:val="00C91328"/>
    <w:rsid w:val="00C917AF"/>
    <w:rsid w:val="00C917B5"/>
    <w:rsid w:val="00C918CB"/>
    <w:rsid w:val="00C91A1E"/>
    <w:rsid w:val="00C91A2C"/>
    <w:rsid w:val="00C91DD3"/>
    <w:rsid w:val="00C91F7B"/>
    <w:rsid w:val="00C923C6"/>
    <w:rsid w:val="00C92483"/>
    <w:rsid w:val="00C9257B"/>
    <w:rsid w:val="00C925B6"/>
    <w:rsid w:val="00C92657"/>
    <w:rsid w:val="00C92835"/>
    <w:rsid w:val="00C929FC"/>
    <w:rsid w:val="00C92C0B"/>
    <w:rsid w:val="00C92C4E"/>
    <w:rsid w:val="00C92D94"/>
    <w:rsid w:val="00C92DBA"/>
    <w:rsid w:val="00C93041"/>
    <w:rsid w:val="00C93666"/>
    <w:rsid w:val="00C936C3"/>
    <w:rsid w:val="00C93F9F"/>
    <w:rsid w:val="00C942DE"/>
    <w:rsid w:val="00C9451A"/>
    <w:rsid w:val="00C9462C"/>
    <w:rsid w:val="00C948A2"/>
    <w:rsid w:val="00C94EC2"/>
    <w:rsid w:val="00C95089"/>
    <w:rsid w:val="00C95100"/>
    <w:rsid w:val="00C95221"/>
    <w:rsid w:val="00C9549F"/>
    <w:rsid w:val="00C95676"/>
    <w:rsid w:val="00C9582E"/>
    <w:rsid w:val="00C9592A"/>
    <w:rsid w:val="00C95958"/>
    <w:rsid w:val="00C95C87"/>
    <w:rsid w:val="00C95F76"/>
    <w:rsid w:val="00C95FFB"/>
    <w:rsid w:val="00C96214"/>
    <w:rsid w:val="00C962D0"/>
    <w:rsid w:val="00C965B0"/>
    <w:rsid w:val="00C9677D"/>
    <w:rsid w:val="00C968E1"/>
    <w:rsid w:val="00C96ECD"/>
    <w:rsid w:val="00C96ED4"/>
    <w:rsid w:val="00C96FB4"/>
    <w:rsid w:val="00C9744B"/>
    <w:rsid w:val="00C97505"/>
    <w:rsid w:val="00C97733"/>
    <w:rsid w:val="00C977A7"/>
    <w:rsid w:val="00C97B23"/>
    <w:rsid w:val="00C97E46"/>
    <w:rsid w:val="00C97F2B"/>
    <w:rsid w:val="00CA0086"/>
    <w:rsid w:val="00CA02EF"/>
    <w:rsid w:val="00CA04E7"/>
    <w:rsid w:val="00CA0559"/>
    <w:rsid w:val="00CA0F2B"/>
    <w:rsid w:val="00CA0FA3"/>
    <w:rsid w:val="00CA11CD"/>
    <w:rsid w:val="00CA12F2"/>
    <w:rsid w:val="00CA157A"/>
    <w:rsid w:val="00CA166E"/>
    <w:rsid w:val="00CA19B7"/>
    <w:rsid w:val="00CA1A09"/>
    <w:rsid w:val="00CA1C56"/>
    <w:rsid w:val="00CA1D0F"/>
    <w:rsid w:val="00CA1E6F"/>
    <w:rsid w:val="00CA21ED"/>
    <w:rsid w:val="00CA2336"/>
    <w:rsid w:val="00CA2730"/>
    <w:rsid w:val="00CA2C1A"/>
    <w:rsid w:val="00CA2DCA"/>
    <w:rsid w:val="00CA2F4E"/>
    <w:rsid w:val="00CA318D"/>
    <w:rsid w:val="00CA34B6"/>
    <w:rsid w:val="00CA373A"/>
    <w:rsid w:val="00CA3AC4"/>
    <w:rsid w:val="00CA3B4C"/>
    <w:rsid w:val="00CA3CA8"/>
    <w:rsid w:val="00CA3FBD"/>
    <w:rsid w:val="00CA4401"/>
    <w:rsid w:val="00CA4434"/>
    <w:rsid w:val="00CA474E"/>
    <w:rsid w:val="00CA482A"/>
    <w:rsid w:val="00CA49B3"/>
    <w:rsid w:val="00CA4CD2"/>
    <w:rsid w:val="00CA582F"/>
    <w:rsid w:val="00CA5D86"/>
    <w:rsid w:val="00CA5DA4"/>
    <w:rsid w:val="00CA5EFC"/>
    <w:rsid w:val="00CA5F1A"/>
    <w:rsid w:val="00CA62D1"/>
    <w:rsid w:val="00CA638C"/>
    <w:rsid w:val="00CA6782"/>
    <w:rsid w:val="00CA67DE"/>
    <w:rsid w:val="00CA6821"/>
    <w:rsid w:val="00CA691F"/>
    <w:rsid w:val="00CA6E76"/>
    <w:rsid w:val="00CA7061"/>
    <w:rsid w:val="00CA70CD"/>
    <w:rsid w:val="00CA7221"/>
    <w:rsid w:val="00CA72D1"/>
    <w:rsid w:val="00CA75D5"/>
    <w:rsid w:val="00CA7A64"/>
    <w:rsid w:val="00CA7D5D"/>
    <w:rsid w:val="00CA7EFD"/>
    <w:rsid w:val="00CA7F09"/>
    <w:rsid w:val="00CB001C"/>
    <w:rsid w:val="00CB02CD"/>
    <w:rsid w:val="00CB034D"/>
    <w:rsid w:val="00CB0548"/>
    <w:rsid w:val="00CB05B1"/>
    <w:rsid w:val="00CB0624"/>
    <w:rsid w:val="00CB06D9"/>
    <w:rsid w:val="00CB06E5"/>
    <w:rsid w:val="00CB081E"/>
    <w:rsid w:val="00CB0D4E"/>
    <w:rsid w:val="00CB0E54"/>
    <w:rsid w:val="00CB0E6A"/>
    <w:rsid w:val="00CB0EEF"/>
    <w:rsid w:val="00CB0F69"/>
    <w:rsid w:val="00CB109D"/>
    <w:rsid w:val="00CB1145"/>
    <w:rsid w:val="00CB196D"/>
    <w:rsid w:val="00CB1D20"/>
    <w:rsid w:val="00CB1E3F"/>
    <w:rsid w:val="00CB1ECB"/>
    <w:rsid w:val="00CB2027"/>
    <w:rsid w:val="00CB202E"/>
    <w:rsid w:val="00CB208F"/>
    <w:rsid w:val="00CB2455"/>
    <w:rsid w:val="00CB3420"/>
    <w:rsid w:val="00CB3447"/>
    <w:rsid w:val="00CB34D0"/>
    <w:rsid w:val="00CB3730"/>
    <w:rsid w:val="00CB3895"/>
    <w:rsid w:val="00CB3C84"/>
    <w:rsid w:val="00CB3D7A"/>
    <w:rsid w:val="00CB40A0"/>
    <w:rsid w:val="00CB41D5"/>
    <w:rsid w:val="00CB472E"/>
    <w:rsid w:val="00CB4765"/>
    <w:rsid w:val="00CB4941"/>
    <w:rsid w:val="00CB4D3C"/>
    <w:rsid w:val="00CB4F6C"/>
    <w:rsid w:val="00CB5035"/>
    <w:rsid w:val="00CB556A"/>
    <w:rsid w:val="00CB565F"/>
    <w:rsid w:val="00CB578B"/>
    <w:rsid w:val="00CB589B"/>
    <w:rsid w:val="00CB5FD3"/>
    <w:rsid w:val="00CB6345"/>
    <w:rsid w:val="00CB6387"/>
    <w:rsid w:val="00CB67A1"/>
    <w:rsid w:val="00CB6943"/>
    <w:rsid w:val="00CB6A79"/>
    <w:rsid w:val="00CB6FF8"/>
    <w:rsid w:val="00CB7721"/>
    <w:rsid w:val="00CB7C3D"/>
    <w:rsid w:val="00CB7D2A"/>
    <w:rsid w:val="00CB7F7A"/>
    <w:rsid w:val="00CC0102"/>
    <w:rsid w:val="00CC012A"/>
    <w:rsid w:val="00CC0244"/>
    <w:rsid w:val="00CC03DE"/>
    <w:rsid w:val="00CC040B"/>
    <w:rsid w:val="00CC043E"/>
    <w:rsid w:val="00CC09BB"/>
    <w:rsid w:val="00CC0DEE"/>
    <w:rsid w:val="00CC10F1"/>
    <w:rsid w:val="00CC121A"/>
    <w:rsid w:val="00CC1735"/>
    <w:rsid w:val="00CC197D"/>
    <w:rsid w:val="00CC1B0E"/>
    <w:rsid w:val="00CC1EE9"/>
    <w:rsid w:val="00CC1F5A"/>
    <w:rsid w:val="00CC22F9"/>
    <w:rsid w:val="00CC23AB"/>
    <w:rsid w:val="00CC254C"/>
    <w:rsid w:val="00CC2934"/>
    <w:rsid w:val="00CC2E09"/>
    <w:rsid w:val="00CC2E3A"/>
    <w:rsid w:val="00CC30A9"/>
    <w:rsid w:val="00CC3124"/>
    <w:rsid w:val="00CC32D1"/>
    <w:rsid w:val="00CC3337"/>
    <w:rsid w:val="00CC364F"/>
    <w:rsid w:val="00CC3772"/>
    <w:rsid w:val="00CC3AC4"/>
    <w:rsid w:val="00CC3EEC"/>
    <w:rsid w:val="00CC41B0"/>
    <w:rsid w:val="00CC43B7"/>
    <w:rsid w:val="00CC4820"/>
    <w:rsid w:val="00CC4845"/>
    <w:rsid w:val="00CC4AA0"/>
    <w:rsid w:val="00CC4C9F"/>
    <w:rsid w:val="00CC4D1D"/>
    <w:rsid w:val="00CC4EA5"/>
    <w:rsid w:val="00CC5261"/>
    <w:rsid w:val="00CC5390"/>
    <w:rsid w:val="00CC54CC"/>
    <w:rsid w:val="00CC588C"/>
    <w:rsid w:val="00CC5ECD"/>
    <w:rsid w:val="00CC5FEF"/>
    <w:rsid w:val="00CC60BD"/>
    <w:rsid w:val="00CC61E6"/>
    <w:rsid w:val="00CC6561"/>
    <w:rsid w:val="00CC6798"/>
    <w:rsid w:val="00CC686B"/>
    <w:rsid w:val="00CC6AE2"/>
    <w:rsid w:val="00CC6D83"/>
    <w:rsid w:val="00CC7057"/>
    <w:rsid w:val="00CC7360"/>
    <w:rsid w:val="00CC736A"/>
    <w:rsid w:val="00CC7416"/>
    <w:rsid w:val="00CC7C8C"/>
    <w:rsid w:val="00CC7D28"/>
    <w:rsid w:val="00CC7DCF"/>
    <w:rsid w:val="00CD0141"/>
    <w:rsid w:val="00CD031A"/>
    <w:rsid w:val="00CD0520"/>
    <w:rsid w:val="00CD06E6"/>
    <w:rsid w:val="00CD08B0"/>
    <w:rsid w:val="00CD1374"/>
    <w:rsid w:val="00CD1623"/>
    <w:rsid w:val="00CD1B69"/>
    <w:rsid w:val="00CD1EA9"/>
    <w:rsid w:val="00CD1F9E"/>
    <w:rsid w:val="00CD205C"/>
    <w:rsid w:val="00CD2111"/>
    <w:rsid w:val="00CD2342"/>
    <w:rsid w:val="00CD290F"/>
    <w:rsid w:val="00CD2D6A"/>
    <w:rsid w:val="00CD2D93"/>
    <w:rsid w:val="00CD3139"/>
    <w:rsid w:val="00CD33F3"/>
    <w:rsid w:val="00CD34EB"/>
    <w:rsid w:val="00CD3B25"/>
    <w:rsid w:val="00CD3B33"/>
    <w:rsid w:val="00CD3CE3"/>
    <w:rsid w:val="00CD3EC9"/>
    <w:rsid w:val="00CD4641"/>
    <w:rsid w:val="00CD4846"/>
    <w:rsid w:val="00CD4904"/>
    <w:rsid w:val="00CD4A1F"/>
    <w:rsid w:val="00CD4AD2"/>
    <w:rsid w:val="00CD55EA"/>
    <w:rsid w:val="00CD5654"/>
    <w:rsid w:val="00CD58A1"/>
    <w:rsid w:val="00CD5D67"/>
    <w:rsid w:val="00CD6159"/>
    <w:rsid w:val="00CD6AB9"/>
    <w:rsid w:val="00CD6AEB"/>
    <w:rsid w:val="00CD6B56"/>
    <w:rsid w:val="00CD6CFE"/>
    <w:rsid w:val="00CD6F64"/>
    <w:rsid w:val="00CD72E4"/>
    <w:rsid w:val="00CD772F"/>
    <w:rsid w:val="00CD7BF9"/>
    <w:rsid w:val="00CD7DF2"/>
    <w:rsid w:val="00CD7F63"/>
    <w:rsid w:val="00CE00C0"/>
    <w:rsid w:val="00CE028B"/>
    <w:rsid w:val="00CE049E"/>
    <w:rsid w:val="00CE04C4"/>
    <w:rsid w:val="00CE05EE"/>
    <w:rsid w:val="00CE11A5"/>
    <w:rsid w:val="00CE17D2"/>
    <w:rsid w:val="00CE1870"/>
    <w:rsid w:val="00CE1CDB"/>
    <w:rsid w:val="00CE1EA7"/>
    <w:rsid w:val="00CE1F1D"/>
    <w:rsid w:val="00CE20CB"/>
    <w:rsid w:val="00CE222D"/>
    <w:rsid w:val="00CE2271"/>
    <w:rsid w:val="00CE2275"/>
    <w:rsid w:val="00CE2854"/>
    <w:rsid w:val="00CE2988"/>
    <w:rsid w:val="00CE2AE3"/>
    <w:rsid w:val="00CE2BE2"/>
    <w:rsid w:val="00CE2D03"/>
    <w:rsid w:val="00CE341C"/>
    <w:rsid w:val="00CE3491"/>
    <w:rsid w:val="00CE350D"/>
    <w:rsid w:val="00CE3A01"/>
    <w:rsid w:val="00CE3AAE"/>
    <w:rsid w:val="00CE3BA5"/>
    <w:rsid w:val="00CE3CB5"/>
    <w:rsid w:val="00CE3D3A"/>
    <w:rsid w:val="00CE4098"/>
    <w:rsid w:val="00CE40F2"/>
    <w:rsid w:val="00CE418E"/>
    <w:rsid w:val="00CE43D1"/>
    <w:rsid w:val="00CE493C"/>
    <w:rsid w:val="00CE4ACA"/>
    <w:rsid w:val="00CE4D74"/>
    <w:rsid w:val="00CE4F88"/>
    <w:rsid w:val="00CE52CA"/>
    <w:rsid w:val="00CE56A8"/>
    <w:rsid w:val="00CE59C1"/>
    <w:rsid w:val="00CE5AD5"/>
    <w:rsid w:val="00CE65C7"/>
    <w:rsid w:val="00CE6687"/>
    <w:rsid w:val="00CE6693"/>
    <w:rsid w:val="00CE6E4E"/>
    <w:rsid w:val="00CE6F63"/>
    <w:rsid w:val="00CE70C5"/>
    <w:rsid w:val="00CE7184"/>
    <w:rsid w:val="00CE7359"/>
    <w:rsid w:val="00CE7458"/>
    <w:rsid w:val="00CE7837"/>
    <w:rsid w:val="00CE7862"/>
    <w:rsid w:val="00CE7CC6"/>
    <w:rsid w:val="00CF02B7"/>
    <w:rsid w:val="00CF030F"/>
    <w:rsid w:val="00CF04B6"/>
    <w:rsid w:val="00CF089C"/>
    <w:rsid w:val="00CF0A21"/>
    <w:rsid w:val="00CF0C0C"/>
    <w:rsid w:val="00CF0D11"/>
    <w:rsid w:val="00CF0D8A"/>
    <w:rsid w:val="00CF0EE7"/>
    <w:rsid w:val="00CF0F53"/>
    <w:rsid w:val="00CF1087"/>
    <w:rsid w:val="00CF131A"/>
    <w:rsid w:val="00CF19D5"/>
    <w:rsid w:val="00CF19DE"/>
    <w:rsid w:val="00CF1EF7"/>
    <w:rsid w:val="00CF268F"/>
    <w:rsid w:val="00CF26B8"/>
    <w:rsid w:val="00CF28BF"/>
    <w:rsid w:val="00CF3409"/>
    <w:rsid w:val="00CF361E"/>
    <w:rsid w:val="00CF3846"/>
    <w:rsid w:val="00CF3965"/>
    <w:rsid w:val="00CF3A18"/>
    <w:rsid w:val="00CF3A27"/>
    <w:rsid w:val="00CF3AFF"/>
    <w:rsid w:val="00CF3EB8"/>
    <w:rsid w:val="00CF4092"/>
    <w:rsid w:val="00CF43B9"/>
    <w:rsid w:val="00CF4879"/>
    <w:rsid w:val="00CF4B2D"/>
    <w:rsid w:val="00CF4D84"/>
    <w:rsid w:val="00CF50FD"/>
    <w:rsid w:val="00CF54FF"/>
    <w:rsid w:val="00CF576F"/>
    <w:rsid w:val="00CF591B"/>
    <w:rsid w:val="00CF5AC8"/>
    <w:rsid w:val="00CF5BC0"/>
    <w:rsid w:val="00CF5E92"/>
    <w:rsid w:val="00CF5EB2"/>
    <w:rsid w:val="00CF61FA"/>
    <w:rsid w:val="00CF6370"/>
    <w:rsid w:val="00CF6AD0"/>
    <w:rsid w:val="00CF6E65"/>
    <w:rsid w:val="00CF6F85"/>
    <w:rsid w:val="00CF7056"/>
    <w:rsid w:val="00CF70FD"/>
    <w:rsid w:val="00CF7D0B"/>
    <w:rsid w:val="00CF7F65"/>
    <w:rsid w:val="00CF7F94"/>
    <w:rsid w:val="00D00237"/>
    <w:rsid w:val="00D005FA"/>
    <w:rsid w:val="00D00933"/>
    <w:rsid w:val="00D009C1"/>
    <w:rsid w:val="00D011E1"/>
    <w:rsid w:val="00D01577"/>
    <w:rsid w:val="00D01762"/>
    <w:rsid w:val="00D017FC"/>
    <w:rsid w:val="00D01ADB"/>
    <w:rsid w:val="00D01C67"/>
    <w:rsid w:val="00D01D44"/>
    <w:rsid w:val="00D01DF4"/>
    <w:rsid w:val="00D01FE5"/>
    <w:rsid w:val="00D0244B"/>
    <w:rsid w:val="00D024B0"/>
    <w:rsid w:val="00D02B0E"/>
    <w:rsid w:val="00D02E9F"/>
    <w:rsid w:val="00D03175"/>
    <w:rsid w:val="00D032B1"/>
    <w:rsid w:val="00D032EC"/>
    <w:rsid w:val="00D039BA"/>
    <w:rsid w:val="00D043E4"/>
    <w:rsid w:val="00D0444D"/>
    <w:rsid w:val="00D044B6"/>
    <w:rsid w:val="00D0457A"/>
    <w:rsid w:val="00D047A2"/>
    <w:rsid w:val="00D047C4"/>
    <w:rsid w:val="00D04DDA"/>
    <w:rsid w:val="00D05119"/>
    <w:rsid w:val="00D053BC"/>
    <w:rsid w:val="00D0596C"/>
    <w:rsid w:val="00D05C99"/>
    <w:rsid w:val="00D060C5"/>
    <w:rsid w:val="00D06191"/>
    <w:rsid w:val="00D06450"/>
    <w:rsid w:val="00D0678C"/>
    <w:rsid w:val="00D0687E"/>
    <w:rsid w:val="00D06A60"/>
    <w:rsid w:val="00D06C62"/>
    <w:rsid w:val="00D06F1C"/>
    <w:rsid w:val="00D07149"/>
    <w:rsid w:val="00D0716D"/>
    <w:rsid w:val="00D0737C"/>
    <w:rsid w:val="00D07657"/>
    <w:rsid w:val="00D07815"/>
    <w:rsid w:val="00D078E6"/>
    <w:rsid w:val="00D07D60"/>
    <w:rsid w:val="00D07FF7"/>
    <w:rsid w:val="00D100C9"/>
    <w:rsid w:val="00D10103"/>
    <w:rsid w:val="00D105DE"/>
    <w:rsid w:val="00D10624"/>
    <w:rsid w:val="00D1074E"/>
    <w:rsid w:val="00D107BF"/>
    <w:rsid w:val="00D10C6E"/>
    <w:rsid w:val="00D11082"/>
    <w:rsid w:val="00D115F8"/>
    <w:rsid w:val="00D11633"/>
    <w:rsid w:val="00D11C0D"/>
    <w:rsid w:val="00D12025"/>
    <w:rsid w:val="00D1208A"/>
    <w:rsid w:val="00D12156"/>
    <w:rsid w:val="00D121D3"/>
    <w:rsid w:val="00D13548"/>
    <w:rsid w:val="00D13648"/>
    <w:rsid w:val="00D13677"/>
    <w:rsid w:val="00D13855"/>
    <w:rsid w:val="00D13929"/>
    <w:rsid w:val="00D13AAA"/>
    <w:rsid w:val="00D13D3D"/>
    <w:rsid w:val="00D14256"/>
    <w:rsid w:val="00D143E2"/>
    <w:rsid w:val="00D14561"/>
    <w:rsid w:val="00D1461F"/>
    <w:rsid w:val="00D14988"/>
    <w:rsid w:val="00D14C88"/>
    <w:rsid w:val="00D14E2B"/>
    <w:rsid w:val="00D14EC9"/>
    <w:rsid w:val="00D14F88"/>
    <w:rsid w:val="00D1517D"/>
    <w:rsid w:val="00D152EF"/>
    <w:rsid w:val="00D159BD"/>
    <w:rsid w:val="00D15A9B"/>
    <w:rsid w:val="00D1600B"/>
    <w:rsid w:val="00D16026"/>
    <w:rsid w:val="00D16092"/>
    <w:rsid w:val="00D16870"/>
    <w:rsid w:val="00D16B59"/>
    <w:rsid w:val="00D16E7F"/>
    <w:rsid w:val="00D1724E"/>
    <w:rsid w:val="00D17BDA"/>
    <w:rsid w:val="00D17EFE"/>
    <w:rsid w:val="00D20158"/>
    <w:rsid w:val="00D20361"/>
    <w:rsid w:val="00D20406"/>
    <w:rsid w:val="00D205DB"/>
    <w:rsid w:val="00D20854"/>
    <w:rsid w:val="00D20955"/>
    <w:rsid w:val="00D20BBD"/>
    <w:rsid w:val="00D210B1"/>
    <w:rsid w:val="00D21305"/>
    <w:rsid w:val="00D213F4"/>
    <w:rsid w:val="00D2154A"/>
    <w:rsid w:val="00D2175F"/>
    <w:rsid w:val="00D21A0A"/>
    <w:rsid w:val="00D21E38"/>
    <w:rsid w:val="00D22868"/>
    <w:rsid w:val="00D22A3D"/>
    <w:rsid w:val="00D231E5"/>
    <w:rsid w:val="00D2335E"/>
    <w:rsid w:val="00D235BC"/>
    <w:rsid w:val="00D23F0F"/>
    <w:rsid w:val="00D2498F"/>
    <w:rsid w:val="00D249AF"/>
    <w:rsid w:val="00D24ABB"/>
    <w:rsid w:val="00D24C15"/>
    <w:rsid w:val="00D2504A"/>
    <w:rsid w:val="00D25223"/>
    <w:rsid w:val="00D255A2"/>
    <w:rsid w:val="00D25B2B"/>
    <w:rsid w:val="00D25D2D"/>
    <w:rsid w:val="00D25E83"/>
    <w:rsid w:val="00D26519"/>
    <w:rsid w:val="00D26664"/>
    <w:rsid w:val="00D267AD"/>
    <w:rsid w:val="00D269E6"/>
    <w:rsid w:val="00D26B7B"/>
    <w:rsid w:val="00D26F93"/>
    <w:rsid w:val="00D27358"/>
    <w:rsid w:val="00D27522"/>
    <w:rsid w:val="00D278C7"/>
    <w:rsid w:val="00D278E2"/>
    <w:rsid w:val="00D27908"/>
    <w:rsid w:val="00D27CD9"/>
    <w:rsid w:val="00D27E40"/>
    <w:rsid w:val="00D27E59"/>
    <w:rsid w:val="00D27E96"/>
    <w:rsid w:val="00D30050"/>
    <w:rsid w:val="00D301F7"/>
    <w:rsid w:val="00D30212"/>
    <w:rsid w:val="00D30299"/>
    <w:rsid w:val="00D303C1"/>
    <w:rsid w:val="00D30678"/>
    <w:rsid w:val="00D30AE2"/>
    <w:rsid w:val="00D30AEE"/>
    <w:rsid w:val="00D30B2F"/>
    <w:rsid w:val="00D310E5"/>
    <w:rsid w:val="00D31304"/>
    <w:rsid w:val="00D315A9"/>
    <w:rsid w:val="00D31671"/>
    <w:rsid w:val="00D31BDE"/>
    <w:rsid w:val="00D3237C"/>
    <w:rsid w:val="00D32642"/>
    <w:rsid w:val="00D3288F"/>
    <w:rsid w:val="00D32B9B"/>
    <w:rsid w:val="00D32C3C"/>
    <w:rsid w:val="00D32ECA"/>
    <w:rsid w:val="00D33196"/>
    <w:rsid w:val="00D33510"/>
    <w:rsid w:val="00D337AA"/>
    <w:rsid w:val="00D33992"/>
    <w:rsid w:val="00D33AAB"/>
    <w:rsid w:val="00D33E69"/>
    <w:rsid w:val="00D33FC2"/>
    <w:rsid w:val="00D344F9"/>
    <w:rsid w:val="00D347D3"/>
    <w:rsid w:val="00D34A98"/>
    <w:rsid w:val="00D34E77"/>
    <w:rsid w:val="00D35597"/>
    <w:rsid w:val="00D355DF"/>
    <w:rsid w:val="00D35B48"/>
    <w:rsid w:val="00D35ED0"/>
    <w:rsid w:val="00D363CB"/>
    <w:rsid w:val="00D369A7"/>
    <w:rsid w:val="00D36DFC"/>
    <w:rsid w:val="00D3706E"/>
    <w:rsid w:val="00D3743C"/>
    <w:rsid w:val="00D377A0"/>
    <w:rsid w:val="00D378D4"/>
    <w:rsid w:val="00D37C1B"/>
    <w:rsid w:val="00D37D27"/>
    <w:rsid w:val="00D37F67"/>
    <w:rsid w:val="00D37FCC"/>
    <w:rsid w:val="00D40127"/>
    <w:rsid w:val="00D401F8"/>
    <w:rsid w:val="00D40264"/>
    <w:rsid w:val="00D40841"/>
    <w:rsid w:val="00D40A69"/>
    <w:rsid w:val="00D40A96"/>
    <w:rsid w:val="00D40ABD"/>
    <w:rsid w:val="00D40AF9"/>
    <w:rsid w:val="00D40BAD"/>
    <w:rsid w:val="00D40E04"/>
    <w:rsid w:val="00D40E2A"/>
    <w:rsid w:val="00D40EC1"/>
    <w:rsid w:val="00D41120"/>
    <w:rsid w:val="00D41477"/>
    <w:rsid w:val="00D41680"/>
    <w:rsid w:val="00D41762"/>
    <w:rsid w:val="00D41DA1"/>
    <w:rsid w:val="00D421B6"/>
    <w:rsid w:val="00D4259E"/>
    <w:rsid w:val="00D4260A"/>
    <w:rsid w:val="00D42746"/>
    <w:rsid w:val="00D427C3"/>
    <w:rsid w:val="00D427EC"/>
    <w:rsid w:val="00D428A0"/>
    <w:rsid w:val="00D42B53"/>
    <w:rsid w:val="00D42E47"/>
    <w:rsid w:val="00D4304A"/>
    <w:rsid w:val="00D43384"/>
    <w:rsid w:val="00D43661"/>
    <w:rsid w:val="00D43D71"/>
    <w:rsid w:val="00D44021"/>
    <w:rsid w:val="00D443B9"/>
    <w:rsid w:val="00D444EB"/>
    <w:rsid w:val="00D44AD6"/>
    <w:rsid w:val="00D44C11"/>
    <w:rsid w:val="00D44D0A"/>
    <w:rsid w:val="00D44DAE"/>
    <w:rsid w:val="00D45139"/>
    <w:rsid w:val="00D4533C"/>
    <w:rsid w:val="00D4554E"/>
    <w:rsid w:val="00D459C0"/>
    <w:rsid w:val="00D45AE2"/>
    <w:rsid w:val="00D45C94"/>
    <w:rsid w:val="00D45D51"/>
    <w:rsid w:val="00D45D54"/>
    <w:rsid w:val="00D45E33"/>
    <w:rsid w:val="00D45FD8"/>
    <w:rsid w:val="00D4607B"/>
    <w:rsid w:val="00D461B5"/>
    <w:rsid w:val="00D4627D"/>
    <w:rsid w:val="00D46733"/>
    <w:rsid w:val="00D46B44"/>
    <w:rsid w:val="00D46D21"/>
    <w:rsid w:val="00D46DC8"/>
    <w:rsid w:val="00D46E72"/>
    <w:rsid w:val="00D46EA7"/>
    <w:rsid w:val="00D47065"/>
    <w:rsid w:val="00D47253"/>
    <w:rsid w:val="00D47505"/>
    <w:rsid w:val="00D475AD"/>
    <w:rsid w:val="00D4771F"/>
    <w:rsid w:val="00D47C0D"/>
    <w:rsid w:val="00D47DD1"/>
    <w:rsid w:val="00D47F24"/>
    <w:rsid w:val="00D50180"/>
    <w:rsid w:val="00D50A39"/>
    <w:rsid w:val="00D50E21"/>
    <w:rsid w:val="00D51610"/>
    <w:rsid w:val="00D516BB"/>
    <w:rsid w:val="00D517EB"/>
    <w:rsid w:val="00D51A5D"/>
    <w:rsid w:val="00D51AC3"/>
    <w:rsid w:val="00D51D00"/>
    <w:rsid w:val="00D51EE0"/>
    <w:rsid w:val="00D51F9F"/>
    <w:rsid w:val="00D52074"/>
    <w:rsid w:val="00D5231E"/>
    <w:rsid w:val="00D52616"/>
    <w:rsid w:val="00D529EE"/>
    <w:rsid w:val="00D52ACE"/>
    <w:rsid w:val="00D52C87"/>
    <w:rsid w:val="00D53056"/>
    <w:rsid w:val="00D532F9"/>
    <w:rsid w:val="00D53568"/>
    <w:rsid w:val="00D53597"/>
    <w:rsid w:val="00D53AFF"/>
    <w:rsid w:val="00D53E6A"/>
    <w:rsid w:val="00D540F7"/>
    <w:rsid w:val="00D544F6"/>
    <w:rsid w:val="00D54538"/>
    <w:rsid w:val="00D548E5"/>
    <w:rsid w:val="00D54930"/>
    <w:rsid w:val="00D54AAA"/>
    <w:rsid w:val="00D54D32"/>
    <w:rsid w:val="00D55080"/>
    <w:rsid w:val="00D55A4F"/>
    <w:rsid w:val="00D55A70"/>
    <w:rsid w:val="00D55B64"/>
    <w:rsid w:val="00D56099"/>
    <w:rsid w:val="00D560BA"/>
    <w:rsid w:val="00D56205"/>
    <w:rsid w:val="00D56212"/>
    <w:rsid w:val="00D56799"/>
    <w:rsid w:val="00D568F5"/>
    <w:rsid w:val="00D56A7B"/>
    <w:rsid w:val="00D56C9A"/>
    <w:rsid w:val="00D56CBF"/>
    <w:rsid w:val="00D56E81"/>
    <w:rsid w:val="00D56F0B"/>
    <w:rsid w:val="00D578EB"/>
    <w:rsid w:val="00D57A35"/>
    <w:rsid w:val="00D57ADB"/>
    <w:rsid w:val="00D57C7D"/>
    <w:rsid w:val="00D57C9E"/>
    <w:rsid w:val="00D57E08"/>
    <w:rsid w:val="00D57FFA"/>
    <w:rsid w:val="00D6008B"/>
    <w:rsid w:val="00D6036C"/>
    <w:rsid w:val="00D607E4"/>
    <w:rsid w:val="00D607F8"/>
    <w:rsid w:val="00D60BBE"/>
    <w:rsid w:val="00D60F99"/>
    <w:rsid w:val="00D61277"/>
    <w:rsid w:val="00D6173F"/>
    <w:rsid w:val="00D61946"/>
    <w:rsid w:val="00D61A52"/>
    <w:rsid w:val="00D61C5F"/>
    <w:rsid w:val="00D61C74"/>
    <w:rsid w:val="00D620E5"/>
    <w:rsid w:val="00D6280C"/>
    <w:rsid w:val="00D62E96"/>
    <w:rsid w:val="00D633B4"/>
    <w:rsid w:val="00D639F7"/>
    <w:rsid w:val="00D63F8D"/>
    <w:rsid w:val="00D64359"/>
    <w:rsid w:val="00D64474"/>
    <w:rsid w:val="00D6459D"/>
    <w:rsid w:val="00D64726"/>
    <w:rsid w:val="00D64A92"/>
    <w:rsid w:val="00D64B5B"/>
    <w:rsid w:val="00D64BF4"/>
    <w:rsid w:val="00D65041"/>
    <w:rsid w:val="00D6594C"/>
    <w:rsid w:val="00D65AFB"/>
    <w:rsid w:val="00D65CFB"/>
    <w:rsid w:val="00D65EC9"/>
    <w:rsid w:val="00D661E0"/>
    <w:rsid w:val="00D663FA"/>
    <w:rsid w:val="00D66451"/>
    <w:rsid w:val="00D6670D"/>
    <w:rsid w:val="00D667F8"/>
    <w:rsid w:val="00D66878"/>
    <w:rsid w:val="00D668CA"/>
    <w:rsid w:val="00D66E35"/>
    <w:rsid w:val="00D67089"/>
    <w:rsid w:val="00D67106"/>
    <w:rsid w:val="00D67177"/>
    <w:rsid w:val="00D671CD"/>
    <w:rsid w:val="00D672F3"/>
    <w:rsid w:val="00D676F0"/>
    <w:rsid w:val="00D67F18"/>
    <w:rsid w:val="00D704BF"/>
    <w:rsid w:val="00D7064C"/>
    <w:rsid w:val="00D7075C"/>
    <w:rsid w:val="00D707F2"/>
    <w:rsid w:val="00D708AE"/>
    <w:rsid w:val="00D70AD2"/>
    <w:rsid w:val="00D70ED6"/>
    <w:rsid w:val="00D712D5"/>
    <w:rsid w:val="00D7130E"/>
    <w:rsid w:val="00D71B60"/>
    <w:rsid w:val="00D71C22"/>
    <w:rsid w:val="00D71D84"/>
    <w:rsid w:val="00D71ECA"/>
    <w:rsid w:val="00D724EA"/>
    <w:rsid w:val="00D7262A"/>
    <w:rsid w:val="00D72A01"/>
    <w:rsid w:val="00D7309E"/>
    <w:rsid w:val="00D73DE6"/>
    <w:rsid w:val="00D745CC"/>
    <w:rsid w:val="00D74724"/>
    <w:rsid w:val="00D7499D"/>
    <w:rsid w:val="00D751B1"/>
    <w:rsid w:val="00D751C5"/>
    <w:rsid w:val="00D7544E"/>
    <w:rsid w:val="00D75904"/>
    <w:rsid w:val="00D75DD1"/>
    <w:rsid w:val="00D75DFA"/>
    <w:rsid w:val="00D75E5E"/>
    <w:rsid w:val="00D76101"/>
    <w:rsid w:val="00D76118"/>
    <w:rsid w:val="00D76655"/>
    <w:rsid w:val="00D76705"/>
    <w:rsid w:val="00D768E4"/>
    <w:rsid w:val="00D76FAD"/>
    <w:rsid w:val="00D77255"/>
    <w:rsid w:val="00D777A5"/>
    <w:rsid w:val="00D778E3"/>
    <w:rsid w:val="00D77C40"/>
    <w:rsid w:val="00D77C9E"/>
    <w:rsid w:val="00D803E3"/>
    <w:rsid w:val="00D80876"/>
    <w:rsid w:val="00D80ACB"/>
    <w:rsid w:val="00D80B48"/>
    <w:rsid w:val="00D80BFD"/>
    <w:rsid w:val="00D80D7A"/>
    <w:rsid w:val="00D81116"/>
    <w:rsid w:val="00D81567"/>
    <w:rsid w:val="00D81861"/>
    <w:rsid w:val="00D81B7B"/>
    <w:rsid w:val="00D82684"/>
    <w:rsid w:val="00D82B59"/>
    <w:rsid w:val="00D82C08"/>
    <w:rsid w:val="00D82C26"/>
    <w:rsid w:val="00D82C35"/>
    <w:rsid w:val="00D82F59"/>
    <w:rsid w:val="00D83005"/>
    <w:rsid w:val="00D83173"/>
    <w:rsid w:val="00D835AE"/>
    <w:rsid w:val="00D836DF"/>
    <w:rsid w:val="00D83712"/>
    <w:rsid w:val="00D8388A"/>
    <w:rsid w:val="00D83EAB"/>
    <w:rsid w:val="00D83F7E"/>
    <w:rsid w:val="00D83FAF"/>
    <w:rsid w:val="00D840A2"/>
    <w:rsid w:val="00D8423E"/>
    <w:rsid w:val="00D853F9"/>
    <w:rsid w:val="00D85602"/>
    <w:rsid w:val="00D85C91"/>
    <w:rsid w:val="00D85D71"/>
    <w:rsid w:val="00D85D75"/>
    <w:rsid w:val="00D86419"/>
    <w:rsid w:val="00D866FE"/>
    <w:rsid w:val="00D8685F"/>
    <w:rsid w:val="00D86A50"/>
    <w:rsid w:val="00D86D87"/>
    <w:rsid w:val="00D87086"/>
    <w:rsid w:val="00D87182"/>
    <w:rsid w:val="00D872F6"/>
    <w:rsid w:val="00D87321"/>
    <w:rsid w:val="00D8734C"/>
    <w:rsid w:val="00D87455"/>
    <w:rsid w:val="00D874A1"/>
    <w:rsid w:val="00D875BB"/>
    <w:rsid w:val="00D877D1"/>
    <w:rsid w:val="00D87826"/>
    <w:rsid w:val="00D87933"/>
    <w:rsid w:val="00D87A2F"/>
    <w:rsid w:val="00D87B4B"/>
    <w:rsid w:val="00D87E89"/>
    <w:rsid w:val="00D9045D"/>
    <w:rsid w:val="00D908C9"/>
    <w:rsid w:val="00D90BE9"/>
    <w:rsid w:val="00D90E2C"/>
    <w:rsid w:val="00D90F12"/>
    <w:rsid w:val="00D9114E"/>
    <w:rsid w:val="00D91168"/>
    <w:rsid w:val="00D91405"/>
    <w:rsid w:val="00D9164D"/>
    <w:rsid w:val="00D91B50"/>
    <w:rsid w:val="00D91D06"/>
    <w:rsid w:val="00D920DD"/>
    <w:rsid w:val="00D92AFF"/>
    <w:rsid w:val="00D93468"/>
    <w:rsid w:val="00D936AE"/>
    <w:rsid w:val="00D9371D"/>
    <w:rsid w:val="00D9374A"/>
    <w:rsid w:val="00D937A1"/>
    <w:rsid w:val="00D93B6F"/>
    <w:rsid w:val="00D93C22"/>
    <w:rsid w:val="00D93CB2"/>
    <w:rsid w:val="00D942B1"/>
    <w:rsid w:val="00D948C4"/>
    <w:rsid w:val="00D949C6"/>
    <w:rsid w:val="00D94DF6"/>
    <w:rsid w:val="00D94E46"/>
    <w:rsid w:val="00D95918"/>
    <w:rsid w:val="00D95A44"/>
    <w:rsid w:val="00D95AAA"/>
    <w:rsid w:val="00D95B6C"/>
    <w:rsid w:val="00D96054"/>
    <w:rsid w:val="00D96276"/>
    <w:rsid w:val="00D9642A"/>
    <w:rsid w:val="00D9661E"/>
    <w:rsid w:val="00D96C97"/>
    <w:rsid w:val="00D96DB9"/>
    <w:rsid w:val="00D97798"/>
    <w:rsid w:val="00D97858"/>
    <w:rsid w:val="00D9785E"/>
    <w:rsid w:val="00DA00D1"/>
    <w:rsid w:val="00DA061B"/>
    <w:rsid w:val="00DA098C"/>
    <w:rsid w:val="00DA0B99"/>
    <w:rsid w:val="00DA0FC5"/>
    <w:rsid w:val="00DA133A"/>
    <w:rsid w:val="00DA13B2"/>
    <w:rsid w:val="00DA151C"/>
    <w:rsid w:val="00DA15DF"/>
    <w:rsid w:val="00DA1995"/>
    <w:rsid w:val="00DA1C5D"/>
    <w:rsid w:val="00DA1D29"/>
    <w:rsid w:val="00DA1D2D"/>
    <w:rsid w:val="00DA1DCD"/>
    <w:rsid w:val="00DA1FBC"/>
    <w:rsid w:val="00DA221A"/>
    <w:rsid w:val="00DA22ED"/>
    <w:rsid w:val="00DA299B"/>
    <w:rsid w:val="00DA2A24"/>
    <w:rsid w:val="00DA2B01"/>
    <w:rsid w:val="00DA2B43"/>
    <w:rsid w:val="00DA2CC0"/>
    <w:rsid w:val="00DA2DB7"/>
    <w:rsid w:val="00DA2DFD"/>
    <w:rsid w:val="00DA2E61"/>
    <w:rsid w:val="00DA3086"/>
    <w:rsid w:val="00DA30E6"/>
    <w:rsid w:val="00DA31C8"/>
    <w:rsid w:val="00DA3676"/>
    <w:rsid w:val="00DA3A80"/>
    <w:rsid w:val="00DA3C3C"/>
    <w:rsid w:val="00DA3D35"/>
    <w:rsid w:val="00DA4B59"/>
    <w:rsid w:val="00DA4B96"/>
    <w:rsid w:val="00DA4C59"/>
    <w:rsid w:val="00DA4C6C"/>
    <w:rsid w:val="00DA4EAE"/>
    <w:rsid w:val="00DA507C"/>
    <w:rsid w:val="00DA51A6"/>
    <w:rsid w:val="00DA5602"/>
    <w:rsid w:val="00DA5700"/>
    <w:rsid w:val="00DA5AB3"/>
    <w:rsid w:val="00DA5B71"/>
    <w:rsid w:val="00DA5C5E"/>
    <w:rsid w:val="00DA5CC8"/>
    <w:rsid w:val="00DA5F5E"/>
    <w:rsid w:val="00DA63CA"/>
    <w:rsid w:val="00DA666A"/>
    <w:rsid w:val="00DA68F3"/>
    <w:rsid w:val="00DA710A"/>
    <w:rsid w:val="00DA77C1"/>
    <w:rsid w:val="00DA7806"/>
    <w:rsid w:val="00DA788E"/>
    <w:rsid w:val="00DA7B3B"/>
    <w:rsid w:val="00DA7B86"/>
    <w:rsid w:val="00DB00E2"/>
    <w:rsid w:val="00DB0192"/>
    <w:rsid w:val="00DB0328"/>
    <w:rsid w:val="00DB0CC4"/>
    <w:rsid w:val="00DB0E10"/>
    <w:rsid w:val="00DB0F24"/>
    <w:rsid w:val="00DB105A"/>
    <w:rsid w:val="00DB1137"/>
    <w:rsid w:val="00DB1442"/>
    <w:rsid w:val="00DB16D4"/>
    <w:rsid w:val="00DB19C2"/>
    <w:rsid w:val="00DB1A63"/>
    <w:rsid w:val="00DB1ABD"/>
    <w:rsid w:val="00DB1C74"/>
    <w:rsid w:val="00DB1D81"/>
    <w:rsid w:val="00DB2075"/>
    <w:rsid w:val="00DB2433"/>
    <w:rsid w:val="00DB27F6"/>
    <w:rsid w:val="00DB2804"/>
    <w:rsid w:val="00DB292C"/>
    <w:rsid w:val="00DB2ACA"/>
    <w:rsid w:val="00DB2C68"/>
    <w:rsid w:val="00DB2D68"/>
    <w:rsid w:val="00DB302E"/>
    <w:rsid w:val="00DB3162"/>
    <w:rsid w:val="00DB3376"/>
    <w:rsid w:val="00DB355B"/>
    <w:rsid w:val="00DB3801"/>
    <w:rsid w:val="00DB3890"/>
    <w:rsid w:val="00DB3976"/>
    <w:rsid w:val="00DB3997"/>
    <w:rsid w:val="00DB3A31"/>
    <w:rsid w:val="00DB3E2E"/>
    <w:rsid w:val="00DB3E77"/>
    <w:rsid w:val="00DB3F57"/>
    <w:rsid w:val="00DB4113"/>
    <w:rsid w:val="00DB4296"/>
    <w:rsid w:val="00DB4AE2"/>
    <w:rsid w:val="00DB4BF2"/>
    <w:rsid w:val="00DB4C05"/>
    <w:rsid w:val="00DB4C1C"/>
    <w:rsid w:val="00DB4EB6"/>
    <w:rsid w:val="00DB50A3"/>
    <w:rsid w:val="00DB5470"/>
    <w:rsid w:val="00DB5487"/>
    <w:rsid w:val="00DB573C"/>
    <w:rsid w:val="00DB58D8"/>
    <w:rsid w:val="00DB59D9"/>
    <w:rsid w:val="00DB5E5D"/>
    <w:rsid w:val="00DB60DD"/>
    <w:rsid w:val="00DB65B0"/>
    <w:rsid w:val="00DB682F"/>
    <w:rsid w:val="00DB68DD"/>
    <w:rsid w:val="00DB68EE"/>
    <w:rsid w:val="00DB6A55"/>
    <w:rsid w:val="00DB6CA6"/>
    <w:rsid w:val="00DB6E23"/>
    <w:rsid w:val="00DB6F1A"/>
    <w:rsid w:val="00DB6F6F"/>
    <w:rsid w:val="00DB705E"/>
    <w:rsid w:val="00DB720D"/>
    <w:rsid w:val="00DB7A2A"/>
    <w:rsid w:val="00DB7EFC"/>
    <w:rsid w:val="00DC01B3"/>
    <w:rsid w:val="00DC06E1"/>
    <w:rsid w:val="00DC0760"/>
    <w:rsid w:val="00DC114F"/>
    <w:rsid w:val="00DC1182"/>
    <w:rsid w:val="00DC12FD"/>
    <w:rsid w:val="00DC1643"/>
    <w:rsid w:val="00DC1A5B"/>
    <w:rsid w:val="00DC1D10"/>
    <w:rsid w:val="00DC1DAF"/>
    <w:rsid w:val="00DC2013"/>
    <w:rsid w:val="00DC20C4"/>
    <w:rsid w:val="00DC2225"/>
    <w:rsid w:val="00DC2575"/>
    <w:rsid w:val="00DC26EF"/>
    <w:rsid w:val="00DC2BFD"/>
    <w:rsid w:val="00DC2CC4"/>
    <w:rsid w:val="00DC2CE0"/>
    <w:rsid w:val="00DC3CB6"/>
    <w:rsid w:val="00DC3E22"/>
    <w:rsid w:val="00DC4004"/>
    <w:rsid w:val="00DC403B"/>
    <w:rsid w:val="00DC41F2"/>
    <w:rsid w:val="00DC42ED"/>
    <w:rsid w:val="00DC450F"/>
    <w:rsid w:val="00DC4701"/>
    <w:rsid w:val="00DC4C29"/>
    <w:rsid w:val="00DC4E32"/>
    <w:rsid w:val="00DC4E58"/>
    <w:rsid w:val="00DC52DC"/>
    <w:rsid w:val="00DC54EE"/>
    <w:rsid w:val="00DC5807"/>
    <w:rsid w:val="00DC59ED"/>
    <w:rsid w:val="00DC5AB1"/>
    <w:rsid w:val="00DC650D"/>
    <w:rsid w:val="00DC6631"/>
    <w:rsid w:val="00DC6655"/>
    <w:rsid w:val="00DC6858"/>
    <w:rsid w:val="00DC6867"/>
    <w:rsid w:val="00DC6869"/>
    <w:rsid w:val="00DC6A81"/>
    <w:rsid w:val="00DC6EE9"/>
    <w:rsid w:val="00DC7277"/>
    <w:rsid w:val="00DC737C"/>
    <w:rsid w:val="00DC743C"/>
    <w:rsid w:val="00DC748B"/>
    <w:rsid w:val="00DC7516"/>
    <w:rsid w:val="00DC79F1"/>
    <w:rsid w:val="00DC7DCA"/>
    <w:rsid w:val="00DD026D"/>
    <w:rsid w:val="00DD043B"/>
    <w:rsid w:val="00DD085D"/>
    <w:rsid w:val="00DD0AC6"/>
    <w:rsid w:val="00DD0BD1"/>
    <w:rsid w:val="00DD0E43"/>
    <w:rsid w:val="00DD123D"/>
    <w:rsid w:val="00DD18E7"/>
    <w:rsid w:val="00DD1A41"/>
    <w:rsid w:val="00DD1CCF"/>
    <w:rsid w:val="00DD2BC0"/>
    <w:rsid w:val="00DD2DCC"/>
    <w:rsid w:val="00DD2F35"/>
    <w:rsid w:val="00DD3092"/>
    <w:rsid w:val="00DD32AB"/>
    <w:rsid w:val="00DD35DF"/>
    <w:rsid w:val="00DD371F"/>
    <w:rsid w:val="00DD3733"/>
    <w:rsid w:val="00DD38E1"/>
    <w:rsid w:val="00DD3A39"/>
    <w:rsid w:val="00DD3E17"/>
    <w:rsid w:val="00DD3EC4"/>
    <w:rsid w:val="00DD41AE"/>
    <w:rsid w:val="00DD4292"/>
    <w:rsid w:val="00DD4633"/>
    <w:rsid w:val="00DD47BE"/>
    <w:rsid w:val="00DD4A16"/>
    <w:rsid w:val="00DD4C0D"/>
    <w:rsid w:val="00DD4FC0"/>
    <w:rsid w:val="00DD4FED"/>
    <w:rsid w:val="00DD4FF6"/>
    <w:rsid w:val="00DD50A8"/>
    <w:rsid w:val="00DD53B9"/>
    <w:rsid w:val="00DD53DD"/>
    <w:rsid w:val="00DD5730"/>
    <w:rsid w:val="00DD5BA0"/>
    <w:rsid w:val="00DD5BF1"/>
    <w:rsid w:val="00DD5CEF"/>
    <w:rsid w:val="00DD63B0"/>
    <w:rsid w:val="00DD64BA"/>
    <w:rsid w:val="00DD68EF"/>
    <w:rsid w:val="00DD69F8"/>
    <w:rsid w:val="00DD6CAA"/>
    <w:rsid w:val="00DD7525"/>
    <w:rsid w:val="00DE0366"/>
    <w:rsid w:val="00DE03B4"/>
    <w:rsid w:val="00DE0531"/>
    <w:rsid w:val="00DE056D"/>
    <w:rsid w:val="00DE0622"/>
    <w:rsid w:val="00DE0FF8"/>
    <w:rsid w:val="00DE11E4"/>
    <w:rsid w:val="00DE1249"/>
    <w:rsid w:val="00DE1764"/>
    <w:rsid w:val="00DE17B6"/>
    <w:rsid w:val="00DE1B4B"/>
    <w:rsid w:val="00DE1CAC"/>
    <w:rsid w:val="00DE1D91"/>
    <w:rsid w:val="00DE2177"/>
    <w:rsid w:val="00DE26F4"/>
    <w:rsid w:val="00DE2863"/>
    <w:rsid w:val="00DE29C9"/>
    <w:rsid w:val="00DE2B6A"/>
    <w:rsid w:val="00DE2BB1"/>
    <w:rsid w:val="00DE346B"/>
    <w:rsid w:val="00DE3559"/>
    <w:rsid w:val="00DE3594"/>
    <w:rsid w:val="00DE3B68"/>
    <w:rsid w:val="00DE3D0C"/>
    <w:rsid w:val="00DE3F9E"/>
    <w:rsid w:val="00DE4167"/>
    <w:rsid w:val="00DE4322"/>
    <w:rsid w:val="00DE4333"/>
    <w:rsid w:val="00DE4990"/>
    <w:rsid w:val="00DE4AEF"/>
    <w:rsid w:val="00DE4CF9"/>
    <w:rsid w:val="00DE50B2"/>
    <w:rsid w:val="00DE521B"/>
    <w:rsid w:val="00DE5A16"/>
    <w:rsid w:val="00DE5CDB"/>
    <w:rsid w:val="00DE60B0"/>
    <w:rsid w:val="00DE66B6"/>
    <w:rsid w:val="00DE674C"/>
    <w:rsid w:val="00DE6B47"/>
    <w:rsid w:val="00DE6CB7"/>
    <w:rsid w:val="00DE71B8"/>
    <w:rsid w:val="00DE72AB"/>
    <w:rsid w:val="00DE75C7"/>
    <w:rsid w:val="00DE7791"/>
    <w:rsid w:val="00DE7978"/>
    <w:rsid w:val="00DE7F8B"/>
    <w:rsid w:val="00DE7FC2"/>
    <w:rsid w:val="00DF03C9"/>
    <w:rsid w:val="00DF090F"/>
    <w:rsid w:val="00DF0A50"/>
    <w:rsid w:val="00DF1294"/>
    <w:rsid w:val="00DF14DE"/>
    <w:rsid w:val="00DF15A9"/>
    <w:rsid w:val="00DF1709"/>
    <w:rsid w:val="00DF1790"/>
    <w:rsid w:val="00DF1824"/>
    <w:rsid w:val="00DF1B92"/>
    <w:rsid w:val="00DF1CF9"/>
    <w:rsid w:val="00DF206C"/>
    <w:rsid w:val="00DF2286"/>
    <w:rsid w:val="00DF232B"/>
    <w:rsid w:val="00DF26EB"/>
    <w:rsid w:val="00DF28EB"/>
    <w:rsid w:val="00DF2BB8"/>
    <w:rsid w:val="00DF2C0C"/>
    <w:rsid w:val="00DF2ED7"/>
    <w:rsid w:val="00DF2F53"/>
    <w:rsid w:val="00DF354D"/>
    <w:rsid w:val="00DF36DA"/>
    <w:rsid w:val="00DF3B30"/>
    <w:rsid w:val="00DF3CD5"/>
    <w:rsid w:val="00DF3D36"/>
    <w:rsid w:val="00DF3E00"/>
    <w:rsid w:val="00DF48CB"/>
    <w:rsid w:val="00DF49B2"/>
    <w:rsid w:val="00DF49C8"/>
    <w:rsid w:val="00DF4F97"/>
    <w:rsid w:val="00DF58B1"/>
    <w:rsid w:val="00DF58C3"/>
    <w:rsid w:val="00DF5AE5"/>
    <w:rsid w:val="00DF5C9E"/>
    <w:rsid w:val="00DF5CAE"/>
    <w:rsid w:val="00DF5D48"/>
    <w:rsid w:val="00DF5E55"/>
    <w:rsid w:val="00DF5F1F"/>
    <w:rsid w:val="00DF60EA"/>
    <w:rsid w:val="00DF613F"/>
    <w:rsid w:val="00DF6387"/>
    <w:rsid w:val="00DF64A7"/>
    <w:rsid w:val="00DF6918"/>
    <w:rsid w:val="00DF6A2F"/>
    <w:rsid w:val="00DF6ACB"/>
    <w:rsid w:val="00DF6C57"/>
    <w:rsid w:val="00DF6DFC"/>
    <w:rsid w:val="00DF6E60"/>
    <w:rsid w:val="00DF6EA5"/>
    <w:rsid w:val="00DF6F30"/>
    <w:rsid w:val="00DF7086"/>
    <w:rsid w:val="00DF74E0"/>
    <w:rsid w:val="00E000C6"/>
    <w:rsid w:val="00E000F1"/>
    <w:rsid w:val="00E00303"/>
    <w:rsid w:val="00E0068D"/>
    <w:rsid w:val="00E00923"/>
    <w:rsid w:val="00E00926"/>
    <w:rsid w:val="00E00967"/>
    <w:rsid w:val="00E00B86"/>
    <w:rsid w:val="00E00BAD"/>
    <w:rsid w:val="00E01200"/>
    <w:rsid w:val="00E0128D"/>
    <w:rsid w:val="00E0178A"/>
    <w:rsid w:val="00E020EE"/>
    <w:rsid w:val="00E024D6"/>
    <w:rsid w:val="00E02668"/>
    <w:rsid w:val="00E02C53"/>
    <w:rsid w:val="00E02FF9"/>
    <w:rsid w:val="00E03430"/>
    <w:rsid w:val="00E034DD"/>
    <w:rsid w:val="00E0354D"/>
    <w:rsid w:val="00E03697"/>
    <w:rsid w:val="00E03899"/>
    <w:rsid w:val="00E038FB"/>
    <w:rsid w:val="00E03CF4"/>
    <w:rsid w:val="00E03F29"/>
    <w:rsid w:val="00E0427F"/>
    <w:rsid w:val="00E04B63"/>
    <w:rsid w:val="00E050A8"/>
    <w:rsid w:val="00E05164"/>
    <w:rsid w:val="00E0529E"/>
    <w:rsid w:val="00E06013"/>
    <w:rsid w:val="00E06201"/>
    <w:rsid w:val="00E06217"/>
    <w:rsid w:val="00E06268"/>
    <w:rsid w:val="00E063DF"/>
    <w:rsid w:val="00E06545"/>
    <w:rsid w:val="00E0654D"/>
    <w:rsid w:val="00E065BA"/>
    <w:rsid w:val="00E0673A"/>
    <w:rsid w:val="00E068AC"/>
    <w:rsid w:val="00E071C0"/>
    <w:rsid w:val="00E07234"/>
    <w:rsid w:val="00E0725A"/>
    <w:rsid w:val="00E0734D"/>
    <w:rsid w:val="00E07B35"/>
    <w:rsid w:val="00E07B70"/>
    <w:rsid w:val="00E1052C"/>
    <w:rsid w:val="00E10588"/>
    <w:rsid w:val="00E1071F"/>
    <w:rsid w:val="00E10D11"/>
    <w:rsid w:val="00E10E1F"/>
    <w:rsid w:val="00E11201"/>
    <w:rsid w:val="00E114C6"/>
    <w:rsid w:val="00E11858"/>
    <w:rsid w:val="00E11C6B"/>
    <w:rsid w:val="00E11FFE"/>
    <w:rsid w:val="00E1200D"/>
    <w:rsid w:val="00E120BF"/>
    <w:rsid w:val="00E122EF"/>
    <w:rsid w:val="00E1239E"/>
    <w:rsid w:val="00E124D6"/>
    <w:rsid w:val="00E125F3"/>
    <w:rsid w:val="00E128F9"/>
    <w:rsid w:val="00E128FC"/>
    <w:rsid w:val="00E12B90"/>
    <w:rsid w:val="00E12CB5"/>
    <w:rsid w:val="00E12D68"/>
    <w:rsid w:val="00E1317A"/>
    <w:rsid w:val="00E13770"/>
    <w:rsid w:val="00E13AC5"/>
    <w:rsid w:val="00E13BB4"/>
    <w:rsid w:val="00E13CAB"/>
    <w:rsid w:val="00E13ECB"/>
    <w:rsid w:val="00E140ED"/>
    <w:rsid w:val="00E14210"/>
    <w:rsid w:val="00E1471D"/>
    <w:rsid w:val="00E149CF"/>
    <w:rsid w:val="00E14A0C"/>
    <w:rsid w:val="00E15042"/>
    <w:rsid w:val="00E15115"/>
    <w:rsid w:val="00E1529E"/>
    <w:rsid w:val="00E15524"/>
    <w:rsid w:val="00E1576C"/>
    <w:rsid w:val="00E158E6"/>
    <w:rsid w:val="00E15AE5"/>
    <w:rsid w:val="00E15E32"/>
    <w:rsid w:val="00E15E95"/>
    <w:rsid w:val="00E15EA3"/>
    <w:rsid w:val="00E15EC7"/>
    <w:rsid w:val="00E168DE"/>
    <w:rsid w:val="00E16B92"/>
    <w:rsid w:val="00E1705D"/>
    <w:rsid w:val="00E171EB"/>
    <w:rsid w:val="00E1737E"/>
    <w:rsid w:val="00E17577"/>
    <w:rsid w:val="00E1771C"/>
    <w:rsid w:val="00E17917"/>
    <w:rsid w:val="00E17926"/>
    <w:rsid w:val="00E17A1A"/>
    <w:rsid w:val="00E17A3F"/>
    <w:rsid w:val="00E17F88"/>
    <w:rsid w:val="00E20CD3"/>
    <w:rsid w:val="00E212F5"/>
    <w:rsid w:val="00E21752"/>
    <w:rsid w:val="00E21B87"/>
    <w:rsid w:val="00E21E0F"/>
    <w:rsid w:val="00E22673"/>
    <w:rsid w:val="00E22798"/>
    <w:rsid w:val="00E22B99"/>
    <w:rsid w:val="00E22C09"/>
    <w:rsid w:val="00E22C18"/>
    <w:rsid w:val="00E22D4C"/>
    <w:rsid w:val="00E230AF"/>
    <w:rsid w:val="00E2350B"/>
    <w:rsid w:val="00E235AD"/>
    <w:rsid w:val="00E236A9"/>
    <w:rsid w:val="00E23909"/>
    <w:rsid w:val="00E23E61"/>
    <w:rsid w:val="00E24133"/>
    <w:rsid w:val="00E2435E"/>
    <w:rsid w:val="00E247A2"/>
    <w:rsid w:val="00E249C9"/>
    <w:rsid w:val="00E24B96"/>
    <w:rsid w:val="00E24DA5"/>
    <w:rsid w:val="00E24E40"/>
    <w:rsid w:val="00E251D5"/>
    <w:rsid w:val="00E25201"/>
    <w:rsid w:val="00E254A7"/>
    <w:rsid w:val="00E25854"/>
    <w:rsid w:val="00E25C3B"/>
    <w:rsid w:val="00E25E48"/>
    <w:rsid w:val="00E26542"/>
    <w:rsid w:val="00E26D67"/>
    <w:rsid w:val="00E27098"/>
    <w:rsid w:val="00E27575"/>
    <w:rsid w:val="00E27827"/>
    <w:rsid w:val="00E2793F"/>
    <w:rsid w:val="00E2796F"/>
    <w:rsid w:val="00E27F99"/>
    <w:rsid w:val="00E301E6"/>
    <w:rsid w:val="00E304C5"/>
    <w:rsid w:val="00E30579"/>
    <w:rsid w:val="00E3079A"/>
    <w:rsid w:val="00E30DC0"/>
    <w:rsid w:val="00E3102D"/>
    <w:rsid w:val="00E31064"/>
    <w:rsid w:val="00E3115A"/>
    <w:rsid w:val="00E317AC"/>
    <w:rsid w:val="00E318AF"/>
    <w:rsid w:val="00E31BAD"/>
    <w:rsid w:val="00E31BD7"/>
    <w:rsid w:val="00E31E0F"/>
    <w:rsid w:val="00E31FB5"/>
    <w:rsid w:val="00E32044"/>
    <w:rsid w:val="00E3208F"/>
    <w:rsid w:val="00E32197"/>
    <w:rsid w:val="00E323A0"/>
    <w:rsid w:val="00E32673"/>
    <w:rsid w:val="00E32811"/>
    <w:rsid w:val="00E32998"/>
    <w:rsid w:val="00E32DB4"/>
    <w:rsid w:val="00E331E5"/>
    <w:rsid w:val="00E336DB"/>
    <w:rsid w:val="00E337C5"/>
    <w:rsid w:val="00E33900"/>
    <w:rsid w:val="00E3398D"/>
    <w:rsid w:val="00E33BC9"/>
    <w:rsid w:val="00E33DBE"/>
    <w:rsid w:val="00E340E5"/>
    <w:rsid w:val="00E34348"/>
    <w:rsid w:val="00E34427"/>
    <w:rsid w:val="00E344ED"/>
    <w:rsid w:val="00E3457A"/>
    <w:rsid w:val="00E3485A"/>
    <w:rsid w:val="00E34DD8"/>
    <w:rsid w:val="00E34ED4"/>
    <w:rsid w:val="00E34F33"/>
    <w:rsid w:val="00E35137"/>
    <w:rsid w:val="00E351A6"/>
    <w:rsid w:val="00E351AC"/>
    <w:rsid w:val="00E3572E"/>
    <w:rsid w:val="00E359E1"/>
    <w:rsid w:val="00E35A57"/>
    <w:rsid w:val="00E36402"/>
    <w:rsid w:val="00E364DF"/>
    <w:rsid w:val="00E36524"/>
    <w:rsid w:val="00E3718B"/>
    <w:rsid w:val="00E372BD"/>
    <w:rsid w:val="00E37689"/>
    <w:rsid w:val="00E3794D"/>
    <w:rsid w:val="00E37B0C"/>
    <w:rsid w:val="00E37C79"/>
    <w:rsid w:val="00E37D66"/>
    <w:rsid w:val="00E37DE6"/>
    <w:rsid w:val="00E37DFC"/>
    <w:rsid w:val="00E40374"/>
    <w:rsid w:val="00E40881"/>
    <w:rsid w:val="00E40CEA"/>
    <w:rsid w:val="00E40ED3"/>
    <w:rsid w:val="00E40F57"/>
    <w:rsid w:val="00E41031"/>
    <w:rsid w:val="00E41085"/>
    <w:rsid w:val="00E4130E"/>
    <w:rsid w:val="00E4181D"/>
    <w:rsid w:val="00E41956"/>
    <w:rsid w:val="00E41AFC"/>
    <w:rsid w:val="00E41C3D"/>
    <w:rsid w:val="00E4204A"/>
    <w:rsid w:val="00E4204F"/>
    <w:rsid w:val="00E4232A"/>
    <w:rsid w:val="00E42597"/>
    <w:rsid w:val="00E429E1"/>
    <w:rsid w:val="00E4320A"/>
    <w:rsid w:val="00E43525"/>
    <w:rsid w:val="00E4354A"/>
    <w:rsid w:val="00E435BE"/>
    <w:rsid w:val="00E4390B"/>
    <w:rsid w:val="00E43BE8"/>
    <w:rsid w:val="00E43C51"/>
    <w:rsid w:val="00E43F4B"/>
    <w:rsid w:val="00E43FCF"/>
    <w:rsid w:val="00E44157"/>
    <w:rsid w:val="00E44229"/>
    <w:rsid w:val="00E44483"/>
    <w:rsid w:val="00E44516"/>
    <w:rsid w:val="00E447E7"/>
    <w:rsid w:val="00E44F3B"/>
    <w:rsid w:val="00E4503A"/>
    <w:rsid w:val="00E45093"/>
    <w:rsid w:val="00E453EA"/>
    <w:rsid w:val="00E45602"/>
    <w:rsid w:val="00E45679"/>
    <w:rsid w:val="00E45939"/>
    <w:rsid w:val="00E45B70"/>
    <w:rsid w:val="00E45CB5"/>
    <w:rsid w:val="00E45F14"/>
    <w:rsid w:val="00E461D5"/>
    <w:rsid w:val="00E46328"/>
    <w:rsid w:val="00E46442"/>
    <w:rsid w:val="00E464B0"/>
    <w:rsid w:val="00E466C8"/>
    <w:rsid w:val="00E4675B"/>
    <w:rsid w:val="00E46D1F"/>
    <w:rsid w:val="00E47457"/>
    <w:rsid w:val="00E4756E"/>
    <w:rsid w:val="00E475AC"/>
    <w:rsid w:val="00E479D2"/>
    <w:rsid w:val="00E502D5"/>
    <w:rsid w:val="00E503C9"/>
    <w:rsid w:val="00E50423"/>
    <w:rsid w:val="00E506AC"/>
    <w:rsid w:val="00E5113A"/>
    <w:rsid w:val="00E511A1"/>
    <w:rsid w:val="00E51232"/>
    <w:rsid w:val="00E512A9"/>
    <w:rsid w:val="00E51A4E"/>
    <w:rsid w:val="00E51E43"/>
    <w:rsid w:val="00E5216C"/>
    <w:rsid w:val="00E522EF"/>
    <w:rsid w:val="00E523BF"/>
    <w:rsid w:val="00E52631"/>
    <w:rsid w:val="00E52A95"/>
    <w:rsid w:val="00E52AE3"/>
    <w:rsid w:val="00E52B72"/>
    <w:rsid w:val="00E52BA3"/>
    <w:rsid w:val="00E5310F"/>
    <w:rsid w:val="00E5375E"/>
    <w:rsid w:val="00E53917"/>
    <w:rsid w:val="00E5395A"/>
    <w:rsid w:val="00E53C05"/>
    <w:rsid w:val="00E53FF9"/>
    <w:rsid w:val="00E54577"/>
    <w:rsid w:val="00E548C9"/>
    <w:rsid w:val="00E54903"/>
    <w:rsid w:val="00E54D67"/>
    <w:rsid w:val="00E54E4D"/>
    <w:rsid w:val="00E54E75"/>
    <w:rsid w:val="00E552EB"/>
    <w:rsid w:val="00E55B26"/>
    <w:rsid w:val="00E56135"/>
    <w:rsid w:val="00E5623B"/>
    <w:rsid w:val="00E56331"/>
    <w:rsid w:val="00E5634A"/>
    <w:rsid w:val="00E563FB"/>
    <w:rsid w:val="00E56435"/>
    <w:rsid w:val="00E564B0"/>
    <w:rsid w:val="00E56536"/>
    <w:rsid w:val="00E56563"/>
    <w:rsid w:val="00E56990"/>
    <w:rsid w:val="00E56CCC"/>
    <w:rsid w:val="00E56D85"/>
    <w:rsid w:val="00E573B3"/>
    <w:rsid w:val="00E576A1"/>
    <w:rsid w:val="00E57E7D"/>
    <w:rsid w:val="00E600E9"/>
    <w:rsid w:val="00E60136"/>
    <w:rsid w:val="00E609DD"/>
    <w:rsid w:val="00E60E9E"/>
    <w:rsid w:val="00E60EA8"/>
    <w:rsid w:val="00E61077"/>
    <w:rsid w:val="00E610AE"/>
    <w:rsid w:val="00E61105"/>
    <w:rsid w:val="00E61173"/>
    <w:rsid w:val="00E615AD"/>
    <w:rsid w:val="00E6172D"/>
    <w:rsid w:val="00E619AF"/>
    <w:rsid w:val="00E619B8"/>
    <w:rsid w:val="00E61A2A"/>
    <w:rsid w:val="00E61E25"/>
    <w:rsid w:val="00E61FD3"/>
    <w:rsid w:val="00E62303"/>
    <w:rsid w:val="00E62A03"/>
    <w:rsid w:val="00E62BD5"/>
    <w:rsid w:val="00E62D23"/>
    <w:rsid w:val="00E63019"/>
    <w:rsid w:val="00E631D9"/>
    <w:rsid w:val="00E633E8"/>
    <w:rsid w:val="00E63651"/>
    <w:rsid w:val="00E6375C"/>
    <w:rsid w:val="00E63D0B"/>
    <w:rsid w:val="00E63D87"/>
    <w:rsid w:val="00E63E62"/>
    <w:rsid w:val="00E64252"/>
    <w:rsid w:val="00E644B1"/>
    <w:rsid w:val="00E6454E"/>
    <w:rsid w:val="00E6478E"/>
    <w:rsid w:val="00E64A16"/>
    <w:rsid w:val="00E64A1E"/>
    <w:rsid w:val="00E64B90"/>
    <w:rsid w:val="00E64D9D"/>
    <w:rsid w:val="00E64E15"/>
    <w:rsid w:val="00E65657"/>
    <w:rsid w:val="00E656D7"/>
    <w:rsid w:val="00E658BD"/>
    <w:rsid w:val="00E65BAC"/>
    <w:rsid w:val="00E65C13"/>
    <w:rsid w:val="00E65C5A"/>
    <w:rsid w:val="00E65E99"/>
    <w:rsid w:val="00E65F21"/>
    <w:rsid w:val="00E661DC"/>
    <w:rsid w:val="00E662A9"/>
    <w:rsid w:val="00E666F3"/>
    <w:rsid w:val="00E66BB1"/>
    <w:rsid w:val="00E66C46"/>
    <w:rsid w:val="00E66DCF"/>
    <w:rsid w:val="00E6712D"/>
    <w:rsid w:val="00E67244"/>
    <w:rsid w:val="00E67481"/>
    <w:rsid w:val="00E6785B"/>
    <w:rsid w:val="00E67CD1"/>
    <w:rsid w:val="00E67F8D"/>
    <w:rsid w:val="00E67FD0"/>
    <w:rsid w:val="00E700A2"/>
    <w:rsid w:val="00E70134"/>
    <w:rsid w:val="00E7026A"/>
    <w:rsid w:val="00E7035F"/>
    <w:rsid w:val="00E70361"/>
    <w:rsid w:val="00E704BE"/>
    <w:rsid w:val="00E706A4"/>
    <w:rsid w:val="00E7088A"/>
    <w:rsid w:val="00E70A23"/>
    <w:rsid w:val="00E70FCF"/>
    <w:rsid w:val="00E71537"/>
    <w:rsid w:val="00E71C5E"/>
    <w:rsid w:val="00E71DAD"/>
    <w:rsid w:val="00E7273E"/>
    <w:rsid w:val="00E72CCD"/>
    <w:rsid w:val="00E72E58"/>
    <w:rsid w:val="00E73198"/>
    <w:rsid w:val="00E7352E"/>
    <w:rsid w:val="00E735B7"/>
    <w:rsid w:val="00E735D2"/>
    <w:rsid w:val="00E7393D"/>
    <w:rsid w:val="00E73997"/>
    <w:rsid w:val="00E73A4D"/>
    <w:rsid w:val="00E73CEA"/>
    <w:rsid w:val="00E74231"/>
    <w:rsid w:val="00E74342"/>
    <w:rsid w:val="00E74428"/>
    <w:rsid w:val="00E74463"/>
    <w:rsid w:val="00E7449C"/>
    <w:rsid w:val="00E744DF"/>
    <w:rsid w:val="00E74829"/>
    <w:rsid w:val="00E748E5"/>
    <w:rsid w:val="00E74AE8"/>
    <w:rsid w:val="00E74C0F"/>
    <w:rsid w:val="00E74C34"/>
    <w:rsid w:val="00E74E0E"/>
    <w:rsid w:val="00E74E9C"/>
    <w:rsid w:val="00E74F8B"/>
    <w:rsid w:val="00E75361"/>
    <w:rsid w:val="00E75445"/>
    <w:rsid w:val="00E75935"/>
    <w:rsid w:val="00E760E8"/>
    <w:rsid w:val="00E7671D"/>
    <w:rsid w:val="00E767D4"/>
    <w:rsid w:val="00E7687D"/>
    <w:rsid w:val="00E768BE"/>
    <w:rsid w:val="00E76A9C"/>
    <w:rsid w:val="00E76AF0"/>
    <w:rsid w:val="00E76B4A"/>
    <w:rsid w:val="00E76C26"/>
    <w:rsid w:val="00E76E59"/>
    <w:rsid w:val="00E7709D"/>
    <w:rsid w:val="00E7744B"/>
    <w:rsid w:val="00E779D2"/>
    <w:rsid w:val="00E77C12"/>
    <w:rsid w:val="00E77D10"/>
    <w:rsid w:val="00E77DD7"/>
    <w:rsid w:val="00E8011A"/>
    <w:rsid w:val="00E80195"/>
    <w:rsid w:val="00E807B3"/>
    <w:rsid w:val="00E80ACC"/>
    <w:rsid w:val="00E80ED0"/>
    <w:rsid w:val="00E812C2"/>
    <w:rsid w:val="00E81416"/>
    <w:rsid w:val="00E816DE"/>
    <w:rsid w:val="00E819BE"/>
    <w:rsid w:val="00E81BCD"/>
    <w:rsid w:val="00E81DE3"/>
    <w:rsid w:val="00E82196"/>
    <w:rsid w:val="00E8232E"/>
    <w:rsid w:val="00E82A39"/>
    <w:rsid w:val="00E82EB9"/>
    <w:rsid w:val="00E8356E"/>
    <w:rsid w:val="00E83608"/>
    <w:rsid w:val="00E83A21"/>
    <w:rsid w:val="00E83AB9"/>
    <w:rsid w:val="00E83DAD"/>
    <w:rsid w:val="00E83DEC"/>
    <w:rsid w:val="00E83F9B"/>
    <w:rsid w:val="00E844DD"/>
    <w:rsid w:val="00E84CAA"/>
    <w:rsid w:val="00E850A2"/>
    <w:rsid w:val="00E85276"/>
    <w:rsid w:val="00E85477"/>
    <w:rsid w:val="00E85505"/>
    <w:rsid w:val="00E85CA6"/>
    <w:rsid w:val="00E85D59"/>
    <w:rsid w:val="00E85F8B"/>
    <w:rsid w:val="00E86250"/>
    <w:rsid w:val="00E867DB"/>
    <w:rsid w:val="00E86A7B"/>
    <w:rsid w:val="00E870DE"/>
    <w:rsid w:val="00E871F7"/>
    <w:rsid w:val="00E87535"/>
    <w:rsid w:val="00E87F28"/>
    <w:rsid w:val="00E87FD6"/>
    <w:rsid w:val="00E90018"/>
    <w:rsid w:val="00E9040F"/>
    <w:rsid w:val="00E9045B"/>
    <w:rsid w:val="00E907C2"/>
    <w:rsid w:val="00E9085F"/>
    <w:rsid w:val="00E90A9B"/>
    <w:rsid w:val="00E90C49"/>
    <w:rsid w:val="00E90F47"/>
    <w:rsid w:val="00E912FF"/>
    <w:rsid w:val="00E916AD"/>
    <w:rsid w:val="00E916AF"/>
    <w:rsid w:val="00E919F2"/>
    <w:rsid w:val="00E91E21"/>
    <w:rsid w:val="00E91E61"/>
    <w:rsid w:val="00E91E7F"/>
    <w:rsid w:val="00E91EC6"/>
    <w:rsid w:val="00E92003"/>
    <w:rsid w:val="00E922CE"/>
    <w:rsid w:val="00E9265A"/>
    <w:rsid w:val="00E926A4"/>
    <w:rsid w:val="00E92803"/>
    <w:rsid w:val="00E92884"/>
    <w:rsid w:val="00E92940"/>
    <w:rsid w:val="00E92CEB"/>
    <w:rsid w:val="00E93100"/>
    <w:rsid w:val="00E935F9"/>
    <w:rsid w:val="00E93859"/>
    <w:rsid w:val="00E93937"/>
    <w:rsid w:val="00E93A9B"/>
    <w:rsid w:val="00E93E43"/>
    <w:rsid w:val="00E9425F"/>
    <w:rsid w:val="00E94376"/>
    <w:rsid w:val="00E94A4B"/>
    <w:rsid w:val="00E94D72"/>
    <w:rsid w:val="00E94E6D"/>
    <w:rsid w:val="00E95263"/>
    <w:rsid w:val="00E954F4"/>
    <w:rsid w:val="00E9577C"/>
    <w:rsid w:val="00E95862"/>
    <w:rsid w:val="00E95890"/>
    <w:rsid w:val="00E958CE"/>
    <w:rsid w:val="00E95D92"/>
    <w:rsid w:val="00E9605A"/>
    <w:rsid w:val="00E962CF"/>
    <w:rsid w:val="00E967CD"/>
    <w:rsid w:val="00E96E9E"/>
    <w:rsid w:val="00E96FA1"/>
    <w:rsid w:val="00E9738B"/>
    <w:rsid w:val="00E97631"/>
    <w:rsid w:val="00E97820"/>
    <w:rsid w:val="00E97A51"/>
    <w:rsid w:val="00E97CBC"/>
    <w:rsid w:val="00E97E56"/>
    <w:rsid w:val="00EA0163"/>
    <w:rsid w:val="00EA080E"/>
    <w:rsid w:val="00EA0948"/>
    <w:rsid w:val="00EA0A3D"/>
    <w:rsid w:val="00EA0A3E"/>
    <w:rsid w:val="00EA0B31"/>
    <w:rsid w:val="00EA116C"/>
    <w:rsid w:val="00EA119B"/>
    <w:rsid w:val="00EA1411"/>
    <w:rsid w:val="00EA1755"/>
    <w:rsid w:val="00EA18D8"/>
    <w:rsid w:val="00EA1AE7"/>
    <w:rsid w:val="00EA1B57"/>
    <w:rsid w:val="00EA1B5F"/>
    <w:rsid w:val="00EA1BEF"/>
    <w:rsid w:val="00EA1CCC"/>
    <w:rsid w:val="00EA1D16"/>
    <w:rsid w:val="00EA1DC1"/>
    <w:rsid w:val="00EA1DEE"/>
    <w:rsid w:val="00EA1EBA"/>
    <w:rsid w:val="00EA1EE7"/>
    <w:rsid w:val="00EA2430"/>
    <w:rsid w:val="00EA266F"/>
    <w:rsid w:val="00EA29E0"/>
    <w:rsid w:val="00EA2C70"/>
    <w:rsid w:val="00EA2F2C"/>
    <w:rsid w:val="00EA301F"/>
    <w:rsid w:val="00EA3130"/>
    <w:rsid w:val="00EA367D"/>
    <w:rsid w:val="00EA384B"/>
    <w:rsid w:val="00EA38A1"/>
    <w:rsid w:val="00EA3AFE"/>
    <w:rsid w:val="00EA3C04"/>
    <w:rsid w:val="00EA3C21"/>
    <w:rsid w:val="00EA40D1"/>
    <w:rsid w:val="00EA44E8"/>
    <w:rsid w:val="00EA4537"/>
    <w:rsid w:val="00EA4604"/>
    <w:rsid w:val="00EA4D1F"/>
    <w:rsid w:val="00EA4E20"/>
    <w:rsid w:val="00EA5048"/>
    <w:rsid w:val="00EA524E"/>
    <w:rsid w:val="00EA527E"/>
    <w:rsid w:val="00EA5521"/>
    <w:rsid w:val="00EA5694"/>
    <w:rsid w:val="00EA5A62"/>
    <w:rsid w:val="00EA5E58"/>
    <w:rsid w:val="00EA639C"/>
    <w:rsid w:val="00EA67CB"/>
    <w:rsid w:val="00EA6AE9"/>
    <w:rsid w:val="00EA6D70"/>
    <w:rsid w:val="00EA7002"/>
    <w:rsid w:val="00EA711B"/>
    <w:rsid w:val="00EA7125"/>
    <w:rsid w:val="00EA737E"/>
    <w:rsid w:val="00EA79F5"/>
    <w:rsid w:val="00EA7AE2"/>
    <w:rsid w:val="00EA7BB3"/>
    <w:rsid w:val="00EA7CFA"/>
    <w:rsid w:val="00EA7D08"/>
    <w:rsid w:val="00EA7D85"/>
    <w:rsid w:val="00EA7E42"/>
    <w:rsid w:val="00EB059B"/>
    <w:rsid w:val="00EB0AB0"/>
    <w:rsid w:val="00EB0BF5"/>
    <w:rsid w:val="00EB147B"/>
    <w:rsid w:val="00EB1790"/>
    <w:rsid w:val="00EB190E"/>
    <w:rsid w:val="00EB1C8E"/>
    <w:rsid w:val="00EB201E"/>
    <w:rsid w:val="00EB21FB"/>
    <w:rsid w:val="00EB2323"/>
    <w:rsid w:val="00EB23BB"/>
    <w:rsid w:val="00EB23CA"/>
    <w:rsid w:val="00EB26E8"/>
    <w:rsid w:val="00EB289A"/>
    <w:rsid w:val="00EB28D7"/>
    <w:rsid w:val="00EB2B3C"/>
    <w:rsid w:val="00EB2BB3"/>
    <w:rsid w:val="00EB2D76"/>
    <w:rsid w:val="00EB2F82"/>
    <w:rsid w:val="00EB2FA7"/>
    <w:rsid w:val="00EB3369"/>
    <w:rsid w:val="00EB35DE"/>
    <w:rsid w:val="00EB3F38"/>
    <w:rsid w:val="00EB3FBF"/>
    <w:rsid w:val="00EB408A"/>
    <w:rsid w:val="00EB41D4"/>
    <w:rsid w:val="00EB4946"/>
    <w:rsid w:val="00EB497B"/>
    <w:rsid w:val="00EB50C1"/>
    <w:rsid w:val="00EB514F"/>
    <w:rsid w:val="00EB5620"/>
    <w:rsid w:val="00EB5904"/>
    <w:rsid w:val="00EB5965"/>
    <w:rsid w:val="00EB5D71"/>
    <w:rsid w:val="00EB5E83"/>
    <w:rsid w:val="00EB60E8"/>
    <w:rsid w:val="00EB669E"/>
    <w:rsid w:val="00EB66FC"/>
    <w:rsid w:val="00EB68E8"/>
    <w:rsid w:val="00EB6973"/>
    <w:rsid w:val="00EB6B26"/>
    <w:rsid w:val="00EB6F42"/>
    <w:rsid w:val="00EB7179"/>
    <w:rsid w:val="00EB7211"/>
    <w:rsid w:val="00EB741B"/>
    <w:rsid w:val="00EB7752"/>
    <w:rsid w:val="00EB782E"/>
    <w:rsid w:val="00EB7E70"/>
    <w:rsid w:val="00EB7FFD"/>
    <w:rsid w:val="00EC0193"/>
    <w:rsid w:val="00EC04EC"/>
    <w:rsid w:val="00EC06C0"/>
    <w:rsid w:val="00EC0771"/>
    <w:rsid w:val="00EC0D3E"/>
    <w:rsid w:val="00EC104A"/>
    <w:rsid w:val="00EC1385"/>
    <w:rsid w:val="00EC14E0"/>
    <w:rsid w:val="00EC16C8"/>
    <w:rsid w:val="00EC1748"/>
    <w:rsid w:val="00EC1C6C"/>
    <w:rsid w:val="00EC1D16"/>
    <w:rsid w:val="00EC20E7"/>
    <w:rsid w:val="00EC2191"/>
    <w:rsid w:val="00EC21F9"/>
    <w:rsid w:val="00EC2251"/>
    <w:rsid w:val="00EC2459"/>
    <w:rsid w:val="00EC2693"/>
    <w:rsid w:val="00EC2977"/>
    <w:rsid w:val="00EC2B30"/>
    <w:rsid w:val="00EC2C2C"/>
    <w:rsid w:val="00EC2C7C"/>
    <w:rsid w:val="00EC2EBF"/>
    <w:rsid w:val="00EC2FB8"/>
    <w:rsid w:val="00EC302E"/>
    <w:rsid w:val="00EC33F7"/>
    <w:rsid w:val="00EC35E6"/>
    <w:rsid w:val="00EC365C"/>
    <w:rsid w:val="00EC3881"/>
    <w:rsid w:val="00EC3F55"/>
    <w:rsid w:val="00EC3F73"/>
    <w:rsid w:val="00EC4100"/>
    <w:rsid w:val="00EC41AF"/>
    <w:rsid w:val="00EC41C1"/>
    <w:rsid w:val="00EC4212"/>
    <w:rsid w:val="00EC445A"/>
    <w:rsid w:val="00EC4534"/>
    <w:rsid w:val="00EC474C"/>
    <w:rsid w:val="00EC48B8"/>
    <w:rsid w:val="00EC48C9"/>
    <w:rsid w:val="00EC4985"/>
    <w:rsid w:val="00EC49AF"/>
    <w:rsid w:val="00EC49B9"/>
    <w:rsid w:val="00EC4EFC"/>
    <w:rsid w:val="00EC5002"/>
    <w:rsid w:val="00EC51E0"/>
    <w:rsid w:val="00EC5CAD"/>
    <w:rsid w:val="00EC5E08"/>
    <w:rsid w:val="00EC6559"/>
    <w:rsid w:val="00EC6836"/>
    <w:rsid w:val="00EC6BA9"/>
    <w:rsid w:val="00EC6DED"/>
    <w:rsid w:val="00EC6EAA"/>
    <w:rsid w:val="00EC6F35"/>
    <w:rsid w:val="00EC6F83"/>
    <w:rsid w:val="00EC705C"/>
    <w:rsid w:val="00EC72B9"/>
    <w:rsid w:val="00EC72DC"/>
    <w:rsid w:val="00EC779F"/>
    <w:rsid w:val="00EC7A34"/>
    <w:rsid w:val="00EC7E50"/>
    <w:rsid w:val="00EC7FA4"/>
    <w:rsid w:val="00ED011F"/>
    <w:rsid w:val="00ED023F"/>
    <w:rsid w:val="00ED05E5"/>
    <w:rsid w:val="00ED0653"/>
    <w:rsid w:val="00ED097F"/>
    <w:rsid w:val="00ED0F8C"/>
    <w:rsid w:val="00ED1348"/>
    <w:rsid w:val="00ED1811"/>
    <w:rsid w:val="00ED1824"/>
    <w:rsid w:val="00ED1B5E"/>
    <w:rsid w:val="00ED1DB0"/>
    <w:rsid w:val="00ED1ED1"/>
    <w:rsid w:val="00ED1EDC"/>
    <w:rsid w:val="00ED2167"/>
    <w:rsid w:val="00ED23E3"/>
    <w:rsid w:val="00ED2426"/>
    <w:rsid w:val="00ED2AD9"/>
    <w:rsid w:val="00ED2CE8"/>
    <w:rsid w:val="00ED2D6B"/>
    <w:rsid w:val="00ED307E"/>
    <w:rsid w:val="00ED3204"/>
    <w:rsid w:val="00ED325A"/>
    <w:rsid w:val="00ED3A2E"/>
    <w:rsid w:val="00ED3CA4"/>
    <w:rsid w:val="00ED3D2C"/>
    <w:rsid w:val="00ED44F4"/>
    <w:rsid w:val="00ED45C6"/>
    <w:rsid w:val="00ED46D8"/>
    <w:rsid w:val="00ED46F0"/>
    <w:rsid w:val="00ED4773"/>
    <w:rsid w:val="00ED4930"/>
    <w:rsid w:val="00ED4998"/>
    <w:rsid w:val="00ED4EB7"/>
    <w:rsid w:val="00ED55A3"/>
    <w:rsid w:val="00ED5F50"/>
    <w:rsid w:val="00ED5F69"/>
    <w:rsid w:val="00ED5FA2"/>
    <w:rsid w:val="00ED61EA"/>
    <w:rsid w:val="00ED6457"/>
    <w:rsid w:val="00ED6921"/>
    <w:rsid w:val="00ED6BA8"/>
    <w:rsid w:val="00ED6D0B"/>
    <w:rsid w:val="00ED6FD5"/>
    <w:rsid w:val="00ED72EF"/>
    <w:rsid w:val="00ED782B"/>
    <w:rsid w:val="00ED7A25"/>
    <w:rsid w:val="00ED7A8A"/>
    <w:rsid w:val="00ED7E7D"/>
    <w:rsid w:val="00ED7F5C"/>
    <w:rsid w:val="00EE0053"/>
    <w:rsid w:val="00EE00D3"/>
    <w:rsid w:val="00EE010F"/>
    <w:rsid w:val="00EE068B"/>
    <w:rsid w:val="00EE0E46"/>
    <w:rsid w:val="00EE0E9B"/>
    <w:rsid w:val="00EE10AA"/>
    <w:rsid w:val="00EE159A"/>
    <w:rsid w:val="00EE179C"/>
    <w:rsid w:val="00EE1971"/>
    <w:rsid w:val="00EE1C01"/>
    <w:rsid w:val="00EE26B9"/>
    <w:rsid w:val="00EE2BBD"/>
    <w:rsid w:val="00EE2EAD"/>
    <w:rsid w:val="00EE2F84"/>
    <w:rsid w:val="00EE30C1"/>
    <w:rsid w:val="00EE316D"/>
    <w:rsid w:val="00EE3467"/>
    <w:rsid w:val="00EE37CE"/>
    <w:rsid w:val="00EE3C6F"/>
    <w:rsid w:val="00EE3CF0"/>
    <w:rsid w:val="00EE4482"/>
    <w:rsid w:val="00EE46CE"/>
    <w:rsid w:val="00EE48E8"/>
    <w:rsid w:val="00EE4B27"/>
    <w:rsid w:val="00EE51C6"/>
    <w:rsid w:val="00EE5B2D"/>
    <w:rsid w:val="00EE5D75"/>
    <w:rsid w:val="00EE5D9A"/>
    <w:rsid w:val="00EE5F27"/>
    <w:rsid w:val="00EE64E1"/>
    <w:rsid w:val="00EE65B5"/>
    <w:rsid w:val="00EE65BD"/>
    <w:rsid w:val="00EE677A"/>
    <w:rsid w:val="00EE6B6F"/>
    <w:rsid w:val="00EE6C64"/>
    <w:rsid w:val="00EE6CBF"/>
    <w:rsid w:val="00EE6CDA"/>
    <w:rsid w:val="00EE6DF4"/>
    <w:rsid w:val="00EE6EF9"/>
    <w:rsid w:val="00EE6F9B"/>
    <w:rsid w:val="00EE773F"/>
    <w:rsid w:val="00EE787C"/>
    <w:rsid w:val="00EE7A7C"/>
    <w:rsid w:val="00EE7BBE"/>
    <w:rsid w:val="00EE7BD2"/>
    <w:rsid w:val="00EE7F6D"/>
    <w:rsid w:val="00EF03D4"/>
    <w:rsid w:val="00EF04DD"/>
    <w:rsid w:val="00EF0594"/>
    <w:rsid w:val="00EF06B8"/>
    <w:rsid w:val="00EF07B5"/>
    <w:rsid w:val="00EF0F19"/>
    <w:rsid w:val="00EF140F"/>
    <w:rsid w:val="00EF1560"/>
    <w:rsid w:val="00EF170E"/>
    <w:rsid w:val="00EF1B43"/>
    <w:rsid w:val="00EF1D50"/>
    <w:rsid w:val="00EF2277"/>
    <w:rsid w:val="00EF252C"/>
    <w:rsid w:val="00EF2778"/>
    <w:rsid w:val="00EF2A99"/>
    <w:rsid w:val="00EF2AA7"/>
    <w:rsid w:val="00EF2D0B"/>
    <w:rsid w:val="00EF2F12"/>
    <w:rsid w:val="00EF3015"/>
    <w:rsid w:val="00EF3739"/>
    <w:rsid w:val="00EF381F"/>
    <w:rsid w:val="00EF3A70"/>
    <w:rsid w:val="00EF3B07"/>
    <w:rsid w:val="00EF3B38"/>
    <w:rsid w:val="00EF3C89"/>
    <w:rsid w:val="00EF40E5"/>
    <w:rsid w:val="00EF451E"/>
    <w:rsid w:val="00EF4627"/>
    <w:rsid w:val="00EF46BC"/>
    <w:rsid w:val="00EF4F01"/>
    <w:rsid w:val="00EF4FDB"/>
    <w:rsid w:val="00EF5108"/>
    <w:rsid w:val="00EF5291"/>
    <w:rsid w:val="00EF53BF"/>
    <w:rsid w:val="00EF543C"/>
    <w:rsid w:val="00EF6154"/>
    <w:rsid w:val="00EF6396"/>
    <w:rsid w:val="00EF6671"/>
    <w:rsid w:val="00EF668E"/>
    <w:rsid w:val="00EF66F1"/>
    <w:rsid w:val="00EF6704"/>
    <w:rsid w:val="00EF68C7"/>
    <w:rsid w:val="00EF6A17"/>
    <w:rsid w:val="00EF70BA"/>
    <w:rsid w:val="00EF7161"/>
    <w:rsid w:val="00EF716E"/>
    <w:rsid w:val="00EF7268"/>
    <w:rsid w:val="00EF7544"/>
    <w:rsid w:val="00EF78CF"/>
    <w:rsid w:val="00EF7A46"/>
    <w:rsid w:val="00F00064"/>
    <w:rsid w:val="00F00394"/>
    <w:rsid w:val="00F0058C"/>
    <w:rsid w:val="00F00A80"/>
    <w:rsid w:val="00F00DB3"/>
    <w:rsid w:val="00F01398"/>
    <w:rsid w:val="00F014B6"/>
    <w:rsid w:val="00F01552"/>
    <w:rsid w:val="00F01834"/>
    <w:rsid w:val="00F01A14"/>
    <w:rsid w:val="00F01A5C"/>
    <w:rsid w:val="00F01B43"/>
    <w:rsid w:val="00F01B6D"/>
    <w:rsid w:val="00F020AC"/>
    <w:rsid w:val="00F020DA"/>
    <w:rsid w:val="00F0230F"/>
    <w:rsid w:val="00F02522"/>
    <w:rsid w:val="00F02610"/>
    <w:rsid w:val="00F02D41"/>
    <w:rsid w:val="00F02E3E"/>
    <w:rsid w:val="00F03014"/>
    <w:rsid w:val="00F0345B"/>
    <w:rsid w:val="00F034C5"/>
    <w:rsid w:val="00F037E8"/>
    <w:rsid w:val="00F037E9"/>
    <w:rsid w:val="00F03935"/>
    <w:rsid w:val="00F03B18"/>
    <w:rsid w:val="00F03C61"/>
    <w:rsid w:val="00F03DF1"/>
    <w:rsid w:val="00F043C9"/>
    <w:rsid w:val="00F044EB"/>
    <w:rsid w:val="00F04813"/>
    <w:rsid w:val="00F04A56"/>
    <w:rsid w:val="00F04DF7"/>
    <w:rsid w:val="00F04E04"/>
    <w:rsid w:val="00F050C8"/>
    <w:rsid w:val="00F05246"/>
    <w:rsid w:val="00F05261"/>
    <w:rsid w:val="00F05667"/>
    <w:rsid w:val="00F056C4"/>
    <w:rsid w:val="00F058A2"/>
    <w:rsid w:val="00F058EB"/>
    <w:rsid w:val="00F05990"/>
    <w:rsid w:val="00F0599D"/>
    <w:rsid w:val="00F05A30"/>
    <w:rsid w:val="00F0620E"/>
    <w:rsid w:val="00F06509"/>
    <w:rsid w:val="00F0682F"/>
    <w:rsid w:val="00F06A3D"/>
    <w:rsid w:val="00F06C0E"/>
    <w:rsid w:val="00F07440"/>
    <w:rsid w:val="00F074EA"/>
    <w:rsid w:val="00F07558"/>
    <w:rsid w:val="00F07BC5"/>
    <w:rsid w:val="00F10564"/>
    <w:rsid w:val="00F108C3"/>
    <w:rsid w:val="00F112BB"/>
    <w:rsid w:val="00F112EF"/>
    <w:rsid w:val="00F115A1"/>
    <w:rsid w:val="00F1164A"/>
    <w:rsid w:val="00F117CE"/>
    <w:rsid w:val="00F119C2"/>
    <w:rsid w:val="00F11A7C"/>
    <w:rsid w:val="00F11B44"/>
    <w:rsid w:val="00F11B7E"/>
    <w:rsid w:val="00F121DD"/>
    <w:rsid w:val="00F12621"/>
    <w:rsid w:val="00F12703"/>
    <w:rsid w:val="00F127C7"/>
    <w:rsid w:val="00F127E9"/>
    <w:rsid w:val="00F12EAA"/>
    <w:rsid w:val="00F12F73"/>
    <w:rsid w:val="00F13362"/>
    <w:rsid w:val="00F1343B"/>
    <w:rsid w:val="00F134C9"/>
    <w:rsid w:val="00F13696"/>
    <w:rsid w:val="00F13704"/>
    <w:rsid w:val="00F13A60"/>
    <w:rsid w:val="00F13EE2"/>
    <w:rsid w:val="00F13F7E"/>
    <w:rsid w:val="00F141DE"/>
    <w:rsid w:val="00F1446B"/>
    <w:rsid w:val="00F14478"/>
    <w:rsid w:val="00F1458B"/>
    <w:rsid w:val="00F148C7"/>
    <w:rsid w:val="00F14A7E"/>
    <w:rsid w:val="00F153CE"/>
    <w:rsid w:val="00F15639"/>
    <w:rsid w:val="00F1569D"/>
    <w:rsid w:val="00F15A33"/>
    <w:rsid w:val="00F15A8C"/>
    <w:rsid w:val="00F15D45"/>
    <w:rsid w:val="00F1603A"/>
    <w:rsid w:val="00F1606D"/>
    <w:rsid w:val="00F16317"/>
    <w:rsid w:val="00F1646B"/>
    <w:rsid w:val="00F1661C"/>
    <w:rsid w:val="00F16661"/>
    <w:rsid w:val="00F167ED"/>
    <w:rsid w:val="00F168C6"/>
    <w:rsid w:val="00F16938"/>
    <w:rsid w:val="00F16F96"/>
    <w:rsid w:val="00F173F1"/>
    <w:rsid w:val="00F17869"/>
    <w:rsid w:val="00F1786F"/>
    <w:rsid w:val="00F178E3"/>
    <w:rsid w:val="00F17A56"/>
    <w:rsid w:val="00F17C65"/>
    <w:rsid w:val="00F17D2F"/>
    <w:rsid w:val="00F17DA9"/>
    <w:rsid w:val="00F17EFB"/>
    <w:rsid w:val="00F20042"/>
    <w:rsid w:val="00F20092"/>
    <w:rsid w:val="00F201FC"/>
    <w:rsid w:val="00F2037F"/>
    <w:rsid w:val="00F2040C"/>
    <w:rsid w:val="00F205F5"/>
    <w:rsid w:val="00F2062F"/>
    <w:rsid w:val="00F20A93"/>
    <w:rsid w:val="00F20F9C"/>
    <w:rsid w:val="00F21124"/>
    <w:rsid w:val="00F21294"/>
    <w:rsid w:val="00F2137E"/>
    <w:rsid w:val="00F219D8"/>
    <w:rsid w:val="00F224CE"/>
    <w:rsid w:val="00F22D5F"/>
    <w:rsid w:val="00F22F8C"/>
    <w:rsid w:val="00F234DA"/>
    <w:rsid w:val="00F236A1"/>
    <w:rsid w:val="00F23976"/>
    <w:rsid w:val="00F23AAA"/>
    <w:rsid w:val="00F23F06"/>
    <w:rsid w:val="00F24130"/>
    <w:rsid w:val="00F24400"/>
    <w:rsid w:val="00F24A1D"/>
    <w:rsid w:val="00F24BD0"/>
    <w:rsid w:val="00F24E11"/>
    <w:rsid w:val="00F24F33"/>
    <w:rsid w:val="00F251AC"/>
    <w:rsid w:val="00F26017"/>
    <w:rsid w:val="00F26429"/>
    <w:rsid w:val="00F267D8"/>
    <w:rsid w:val="00F268E4"/>
    <w:rsid w:val="00F26B02"/>
    <w:rsid w:val="00F27156"/>
    <w:rsid w:val="00F27218"/>
    <w:rsid w:val="00F275FB"/>
    <w:rsid w:val="00F27611"/>
    <w:rsid w:val="00F2769C"/>
    <w:rsid w:val="00F276B8"/>
    <w:rsid w:val="00F27ACE"/>
    <w:rsid w:val="00F27DCF"/>
    <w:rsid w:val="00F3005D"/>
    <w:rsid w:val="00F300AB"/>
    <w:rsid w:val="00F30154"/>
    <w:rsid w:val="00F305C7"/>
    <w:rsid w:val="00F3068F"/>
    <w:rsid w:val="00F308EB"/>
    <w:rsid w:val="00F30D8B"/>
    <w:rsid w:val="00F3129A"/>
    <w:rsid w:val="00F3188F"/>
    <w:rsid w:val="00F318C2"/>
    <w:rsid w:val="00F31BC0"/>
    <w:rsid w:val="00F31E58"/>
    <w:rsid w:val="00F31F72"/>
    <w:rsid w:val="00F326AB"/>
    <w:rsid w:val="00F32701"/>
    <w:rsid w:val="00F327B8"/>
    <w:rsid w:val="00F3286E"/>
    <w:rsid w:val="00F328C8"/>
    <w:rsid w:val="00F32C55"/>
    <w:rsid w:val="00F32E38"/>
    <w:rsid w:val="00F32E8D"/>
    <w:rsid w:val="00F3312E"/>
    <w:rsid w:val="00F33336"/>
    <w:rsid w:val="00F33656"/>
    <w:rsid w:val="00F337EE"/>
    <w:rsid w:val="00F338F0"/>
    <w:rsid w:val="00F33924"/>
    <w:rsid w:val="00F340F9"/>
    <w:rsid w:val="00F340FF"/>
    <w:rsid w:val="00F3430B"/>
    <w:rsid w:val="00F34416"/>
    <w:rsid w:val="00F348C6"/>
    <w:rsid w:val="00F34AD2"/>
    <w:rsid w:val="00F34DA8"/>
    <w:rsid w:val="00F34E93"/>
    <w:rsid w:val="00F34F64"/>
    <w:rsid w:val="00F35659"/>
    <w:rsid w:val="00F357AE"/>
    <w:rsid w:val="00F35D99"/>
    <w:rsid w:val="00F35FE2"/>
    <w:rsid w:val="00F360F7"/>
    <w:rsid w:val="00F36189"/>
    <w:rsid w:val="00F3642A"/>
    <w:rsid w:val="00F36477"/>
    <w:rsid w:val="00F365BC"/>
    <w:rsid w:val="00F367F6"/>
    <w:rsid w:val="00F36847"/>
    <w:rsid w:val="00F369D7"/>
    <w:rsid w:val="00F36BD3"/>
    <w:rsid w:val="00F36C8A"/>
    <w:rsid w:val="00F36FC3"/>
    <w:rsid w:val="00F371F1"/>
    <w:rsid w:val="00F3794D"/>
    <w:rsid w:val="00F379D5"/>
    <w:rsid w:val="00F379FE"/>
    <w:rsid w:val="00F37BD5"/>
    <w:rsid w:val="00F37FDD"/>
    <w:rsid w:val="00F40B77"/>
    <w:rsid w:val="00F4110D"/>
    <w:rsid w:val="00F411ED"/>
    <w:rsid w:val="00F41758"/>
    <w:rsid w:val="00F419CB"/>
    <w:rsid w:val="00F41C53"/>
    <w:rsid w:val="00F41D1E"/>
    <w:rsid w:val="00F41E69"/>
    <w:rsid w:val="00F41F7D"/>
    <w:rsid w:val="00F420A3"/>
    <w:rsid w:val="00F421DA"/>
    <w:rsid w:val="00F4234B"/>
    <w:rsid w:val="00F4272D"/>
    <w:rsid w:val="00F42AB5"/>
    <w:rsid w:val="00F42B03"/>
    <w:rsid w:val="00F42D2C"/>
    <w:rsid w:val="00F42FFC"/>
    <w:rsid w:val="00F43280"/>
    <w:rsid w:val="00F43437"/>
    <w:rsid w:val="00F437EA"/>
    <w:rsid w:val="00F4381C"/>
    <w:rsid w:val="00F438E2"/>
    <w:rsid w:val="00F43A16"/>
    <w:rsid w:val="00F43DBC"/>
    <w:rsid w:val="00F44033"/>
    <w:rsid w:val="00F440B1"/>
    <w:rsid w:val="00F4457C"/>
    <w:rsid w:val="00F446DD"/>
    <w:rsid w:val="00F44A00"/>
    <w:rsid w:val="00F44AA5"/>
    <w:rsid w:val="00F44BBB"/>
    <w:rsid w:val="00F44F46"/>
    <w:rsid w:val="00F44F4B"/>
    <w:rsid w:val="00F45172"/>
    <w:rsid w:val="00F453A7"/>
    <w:rsid w:val="00F453AF"/>
    <w:rsid w:val="00F4579F"/>
    <w:rsid w:val="00F45804"/>
    <w:rsid w:val="00F4638E"/>
    <w:rsid w:val="00F463C9"/>
    <w:rsid w:val="00F463D9"/>
    <w:rsid w:val="00F4642A"/>
    <w:rsid w:val="00F465BE"/>
    <w:rsid w:val="00F46C62"/>
    <w:rsid w:val="00F46C79"/>
    <w:rsid w:val="00F46F2F"/>
    <w:rsid w:val="00F470E2"/>
    <w:rsid w:val="00F47364"/>
    <w:rsid w:val="00F47452"/>
    <w:rsid w:val="00F4792B"/>
    <w:rsid w:val="00F47B79"/>
    <w:rsid w:val="00F50643"/>
    <w:rsid w:val="00F5084A"/>
    <w:rsid w:val="00F50882"/>
    <w:rsid w:val="00F50FF6"/>
    <w:rsid w:val="00F5112B"/>
    <w:rsid w:val="00F51262"/>
    <w:rsid w:val="00F51265"/>
    <w:rsid w:val="00F513B3"/>
    <w:rsid w:val="00F514DA"/>
    <w:rsid w:val="00F5154E"/>
    <w:rsid w:val="00F51C00"/>
    <w:rsid w:val="00F52041"/>
    <w:rsid w:val="00F52182"/>
    <w:rsid w:val="00F5219C"/>
    <w:rsid w:val="00F522DE"/>
    <w:rsid w:val="00F52743"/>
    <w:rsid w:val="00F52815"/>
    <w:rsid w:val="00F5284F"/>
    <w:rsid w:val="00F52E8F"/>
    <w:rsid w:val="00F532DB"/>
    <w:rsid w:val="00F53428"/>
    <w:rsid w:val="00F53680"/>
    <w:rsid w:val="00F53BC3"/>
    <w:rsid w:val="00F53F59"/>
    <w:rsid w:val="00F541BC"/>
    <w:rsid w:val="00F546F4"/>
    <w:rsid w:val="00F54BB5"/>
    <w:rsid w:val="00F54C10"/>
    <w:rsid w:val="00F554B6"/>
    <w:rsid w:val="00F554D6"/>
    <w:rsid w:val="00F55601"/>
    <w:rsid w:val="00F55AC7"/>
    <w:rsid w:val="00F55FA7"/>
    <w:rsid w:val="00F5630E"/>
    <w:rsid w:val="00F565AA"/>
    <w:rsid w:val="00F56754"/>
    <w:rsid w:val="00F57274"/>
    <w:rsid w:val="00F57756"/>
    <w:rsid w:val="00F57923"/>
    <w:rsid w:val="00F57C01"/>
    <w:rsid w:val="00F57D6D"/>
    <w:rsid w:val="00F57D9E"/>
    <w:rsid w:val="00F57FE1"/>
    <w:rsid w:val="00F6022E"/>
    <w:rsid w:val="00F60410"/>
    <w:rsid w:val="00F606C5"/>
    <w:rsid w:val="00F60BF3"/>
    <w:rsid w:val="00F60C37"/>
    <w:rsid w:val="00F60F50"/>
    <w:rsid w:val="00F610EE"/>
    <w:rsid w:val="00F61852"/>
    <w:rsid w:val="00F61C21"/>
    <w:rsid w:val="00F61E5A"/>
    <w:rsid w:val="00F62368"/>
    <w:rsid w:val="00F624A6"/>
    <w:rsid w:val="00F62776"/>
    <w:rsid w:val="00F62B20"/>
    <w:rsid w:val="00F630E4"/>
    <w:rsid w:val="00F63200"/>
    <w:rsid w:val="00F6379B"/>
    <w:rsid w:val="00F637DC"/>
    <w:rsid w:val="00F637FF"/>
    <w:rsid w:val="00F63B71"/>
    <w:rsid w:val="00F63CDD"/>
    <w:rsid w:val="00F63F10"/>
    <w:rsid w:val="00F6417C"/>
    <w:rsid w:val="00F64300"/>
    <w:rsid w:val="00F643D6"/>
    <w:rsid w:val="00F643F1"/>
    <w:rsid w:val="00F64D60"/>
    <w:rsid w:val="00F658CE"/>
    <w:rsid w:val="00F65A45"/>
    <w:rsid w:val="00F65BE1"/>
    <w:rsid w:val="00F65C95"/>
    <w:rsid w:val="00F65E29"/>
    <w:rsid w:val="00F65E7C"/>
    <w:rsid w:val="00F65F18"/>
    <w:rsid w:val="00F65F20"/>
    <w:rsid w:val="00F66066"/>
    <w:rsid w:val="00F661A1"/>
    <w:rsid w:val="00F6680E"/>
    <w:rsid w:val="00F66A6F"/>
    <w:rsid w:val="00F66DB0"/>
    <w:rsid w:val="00F66F58"/>
    <w:rsid w:val="00F67060"/>
    <w:rsid w:val="00F67141"/>
    <w:rsid w:val="00F6719F"/>
    <w:rsid w:val="00F67203"/>
    <w:rsid w:val="00F67290"/>
    <w:rsid w:val="00F6736A"/>
    <w:rsid w:val="00F67DB4"/>
    <w:rsid w:val="00F67F6A"/>
    <w:rsid w:val="00F701FB"/>
    <w:rsid w:val="00F70250"/>
    <w:rsid w:val="00F705F5"/>
    <w:rsid w:val="00F707AE"/>
    <w:rsid w:val="00F70A97"/>
    <w:rsid w:val="00F71035"/>
    <w:rsid w:val="00F71BDE"/>
    <w:rsid w:val="00F720FA"/>
    <w:rsid w:val="00F72136"/>
    <w:rsid w:val="00F722E3"/>
    <w:rsid w:val="00F7279A"/>
    <w:rsid w:val="00F727DF"/>
    <w:rsid w:val="00F7285F"/>
    <w:rsid w:val="00F72A6A"/>
    <w:rsid w:val="00F72AF6"/>
    <w:rsid w:val="00F72B06"/>
    <w:rsid w:val="00F72D5B"/>
    <w:rsid w:val="00F72EB4"/>
    <w:rsid w:val="00F7335E"/>
    <w:rsid w:val="00F73523"/>
    <w:rsid w:val="00F7362F"/>
    <w:rsid w:val="00F73C08"/>
    <w:rsid w:val="00F73DCD"/>
    <w:rsid w:val="00F73EF5"/>
    <w:rsid w:val="00F74294"/>
    <w:rsid w:val="00F7457B"/>
    <w:rsid w:val="00F746E0"/>
    <w:rsid w:val="00F74A53"/>
    <w:rsid w:val="00F74EF9"/>
    <w:rsid w:val="00F75ADC"/>
    <w:rsid w:val="00F75C30"/>
    <w:rsid w:val="00F75ECD"/>
    <w:rsid w:val="00F762ED"/>
    <w:rsid w:val="00F76529"/>
    <w:rsid w:val="00F765AA"/>
    <w:rsid w:val="00F768E8"/>
    <w:rsid w:val="00F76B18"/>
    <w:rsid w:val="00F76BFD"/>
    <w:rsid w:val="00F76D75"/>
    <w:rsid w:val="00F76EFC"/>
    <w:rsid w:val="00F772E7"/>
    <w:rsid w:val="00F7742A"/>
    <w:rsid w:val="00F7757B"/>
    <w:rsid w:val="00F77617"/>
    <w:rsid w:val="00F77858"/>
    <w:rsid w:val="00F77A82"/>
    <w:rsid w:val="00F77ECC"/>
    <w:rsid w:val="00F77FC9"/>
    <w:rsid w:val="00F77FE6"/>
    <w:rsid w:val="00F80110"/>
    <w:rsid w:val="00F801CF"/>
    <w:rsid w:val="00F807BB"/>
    <w:rsid w:val="00F80ADF"/>
    <w:rsid w:val="00F8108F"/>
    <w:rsid w:val="00F81A08"/>
    <w:rsid w:val="00F81E02"/>
    <w:rsid w:val="00F8215B"/>
    <w:rsid w:val="00F823C6"/>
    <w:rsid w:val="00F82B0B"/>
    <w:rsid w:val="00F82B13"/>
    <w:rsid w:val="00F82B44"/>
    <w:rsid w:val="00F82D0C"/>
    <w:rsid w:val="00F83211"/>
    <w:rsid w:val="00F83254"/>
    <w:rsid w:val="00F833C6"/>
    <w:rsid w:val="00F838C6"/>
    <w:rsid w:val="00F8398F"/>
    <w:rsid w:val="00F83D63"/>
    <w:rsid w:val="00F83DA4"/>
    <w:rsid w:val="00F84954"/>
    <w:rsid w:val="00F853F5"/>
    <w:rsid w:val="00F854C9"/>
    <w:rsid w:val="00F85580"/>
    <w:rsid w:val="00F8561D"/>
    <w:rsid w:val="00F85A21"/>
    <w:rsid w:val="00F85D9B"/>
    <w:rsid w:val="00F85E91"/>
    <w:rsid w:val="00F85EAD"/>
    <w:rsid w:val="00F85FDE"/>
    <w:rsid w:val="00F86257"/>
    <w:rsid w:val="00F86413"/>
    <w:rsid w:val="00F865E8"/>
    <w:rsid w:val="00F8661C"/>
    <w:rsid w:val="00F866F3"/>
    <w:rsid w:val="00F86734"/>
    <w:rsid w:val="00F86893"/>
    <w:rsid w:val="00F869A7"/>
    <w:rsid w:val="00F86D3C"/>
    <w:rsid w:val="00F87302"/>
    <w:rsid w:val="00F873D2"/>
    <w:rsid w:val="00F8758B"/>
    <w:rsid w:val="00F87812"/>
    <w:rsid w:val="00F87AA1"/>
    <w:rsid w:val="00F87B09"/>
    <w:rsid w:val="00F87EC8"/>
    <w:rsid w:val="00F9010A"/>
    <w:rsid w:val="00F90398"/>
    <w:rsid w:val="00F90521"/>
    <w:rsid w:val="00F90E01"/>
    <w:rsid w:val="00F91153"/>
    <w:rsid w:val="00F913BB"/>
    <w:rsid w:val="00F91415"/>
    <w:rsid w:val="00F914B2"/>
    <w:rsid w:val="00F91520"/>
    <w:rsid w:val="00F91860"/>
    <w:rsid w:val="00F9187F"/>
    <w:rsid w:val="00F918BD"/>
    <w:rsid w:val="00F918CB"/>
    <w:rsid w:val="00F91E83"/>
    <w:rsid w:val="00F9225B"/>
    <w:rsid w:val="00F926AD"/>
    <w:rsid w:val="00F926AE"/>
    <w:rsid w:val="00F92710"/>
    <w:rsid w:val="00F92719"/>
    <w:rsid w:val="00F92BB5"/>
    <w:rsid w:val="00F92C29"/>
    <w:rsid w:val="00F92CAC"/>
    <w:rsid w:val="00F92CE7"/>
    <w:rsid w:val="00F92EC8"/>
    <w:rsid w:val="00F932FE"/>
    <w:rsid w:val="00F93648"/>
    <w:rsid w:val="00F936CA"/>
    <w:rsid w:val="00F93A5B"/>
    <w:rsid w:val="00F93ABF"/>
    <w:rsid w:val="00F93F13"/>
    <w:rsid w:val="00F941B2"/>
    <w:rsid w:val="00F9430D"/>
    <w:rsid w:val="00F9466F"/>
    <w:rsid w:val="00F9468C"/>
    <w:rsid w:val="00F94712"/>
    <w:rsid w:val="00F94A78"/>
    <w:rsid w:val="00F94DA8"/>
    <w:rsid w:val="00F94F04"/>
    <w:rsid w:val="00F952C3"/>
    <w:rsid w:val="00F952E6"/>
    <w:rsid w:val="00F95495"/>
    <w:rsid w:val="00F954C2"/>
    <w:rsid w:val="00F954C8"/>
    <w:rsid w:val="00F956AD"/>
    <w:rsid w:val="00F9578E"/>
    <w:rsid w:val="00F95E9F"/>
    <w:rsid w:val="00F95ED4"/>
    <w:rsid w:val="00F960BD"/>
    <w:rsid w:val="00F963B9"/>
    <w:rsid w:val="00F9653A"/>
    <w:rsid w:val="00F96599"/>
    <w:rsid w:val="00F965CC"/>
    <w:rsid w:val="00F96BA8"/>
    <w:rsid w:val="00F96BF4"/>
    <w:rsid w:val="00F96CCD"/>
    <w:rsid w:val="00F96D83"/>
    <w:rsid w:val="00F96FB8"/>
    <w:rsid w:val="00F97074"/>
    <w:rsid w:val="00F9715A"/>
    <w:rsid w:val="00F97168"/>
    <w:rsid w:val="00F974B9"/>
    <w:rsid w:val="00F9751E"/>
    <w:rsid w:val="00F97B7D"/>
    <w:rsid w:val="00FA0095"/>
    <w:rsid w:val="00FA00ED"/>
    <w:rsid w:val="00FA0254"/>
    <w:rsid w:val="00FA03E4"/>
    <w:rsid w:val="00FA0661"/>
    <w:rsid w:val="00FA06F0"/>
    <w:rsid w:val="00FA0718"/>
    <w:rsid w:val="00FA0809"/>
    <w:rsid w:val="00FA08E3"/>
    <w:rsid w:val="00FA0AF0"/>
    <w:rsid w:val="00FA1040"/>
    <w:rsid w:val="00FA12D0"/>
    <w:rsid w:val="00FA1365"/>
    <w:rsid w:val="00FA1975"/>
    <w:rsid w:val="00FA1AC5"/>
    <w:rsid w:val="00FA1E1C"/>
    <w:rsid w:val="00FA1F41"/>
    <w:rsid w:val="00FA204C"/>
    <w:rsid w:val="00FA2295"/>
    <w:rsid w:val="00FA2642"/>
    <w:rsid w:val="00FA2AAA"/>
    <w:rsid w:val="00FA2CEA"/>
    <w:rsid w:val="00FA323C"/>
    <w:rsid w:val="00FA3468"/>
    <w:rsid w:val="00FA363E"/>
    <w:rsid w:val="00FA366D"/>
    <w:rsid w:val="00FA3CBB"/>
    <w:rsid w:val="00FA3F7B"/>
    <w:rsid w:val="00FA3F99"/>
    <w:rsid w:val="00FA40AE"/>
    <w:rsid w:val="00FA423F"/>
    <w:rsid w:val="00FA441E"/>
    <w:rsid w:val="00FA47F0"/>
    <w:rsid w:val="00FA4E22"/>
    <w:rsid w:val="00FA5358"/>
    <w:rsid w:val="00FA5369"/>
    <w:rsid w:val="00FA5416"/>
    <w:rsid w:val="00FA55A4"/>
    <w:rsid w:val="00FA55E3"/>
    <w:rsid w:val="00FA581D"/>
    <w:rsid w:val="00FA5A9C"/>
    <w:rsid w:val="00FA5C87"/>
    <w:rsid w:val="00FA5E9A"/>
    <w:rsid w:val="00FA60F9"/>
    <w:rsid w:val="00FA61CE"/>
    <w:rsid w:val="00FA64FF"/>
    <w:rsid w:val="00FA6715"/>
    <w:rsid w:val="00FA6F9A"/>
    <w:rsid w:val="00FA713D"/>
    <w:rsid w:val="00FA7573"/>
    <w:rsid w:val="00FA768A"/>
    <w:rsid w:val="00FA7725"/>
    <w:rsid w:val="00FA7774"/>
    <w:rsid w:val="00FA780A"/>
    <w:rsid w:val="00FA79F9"/>
    <w:rsid w:val="00FA7A61"/>
    <w:rsid w:val="00FB0368"/>
    <w:rsid w:val="00FB0532"/>
    <w:rsid w:val="00FB05DC"/>
    <w:rsid w:val="00FB0785"/>
    <w:rsid w:val="00FB099E"/>
    <w:rsid w:val="00FB0A48"/>
    <w:rsid w:val="00FB0AC7"/>
    <w:rsid w:val="00FB0C76"/>
    <w:rsid w:val="00FB0E89"/>
    <w:rsid w:val="00FB19F4"/>
    <w:rsid w:val="00FB1BED"/>
    <w:rsid w:val="00FB1C26"/>
    <w:rsid w:val="00FB1C4A"/>
    <w:rsid w:val="00FB1EF0"/>
    <w:rsid w:val="00FB1F02"/>
    <w:rsid w:val="00FB2165"/>
    <w:rsid w:val="00FB2306"/>
    <w:rsid w:val="00FB29D2"/>
    <w:rsid w:val="00FB35BB"/>
    <w:rsid w:val="00FB396A"/>
    <w:rsid w:val="00FB3BFC"/>
    <w:rsid w:val="00FB3CAE"/>
    <w:rsid w:val="00FB3D39"/>
    <w:rsid w:val="00FB4058"/>
    <w:rsid w:val="00FB4273"/>
    <w:rsid w:val="00FB46B3"/>
    <w:rsid w:val="00FB4C33"/>
    <w:rsid w:val="00FB4C9C"/>
    <w:rsid w:val="00FB4DCD"/>
    <w:rsid w:val="00FB52FE"/>
    <w:rsid w:val="00FB5401"/>
    <w:rsid w:val="00FB55BA"/>
    <w:rsid w:val="00FB5809"/>
    <w:rsid w:val="00FB5871"/>
    <w:rsid w:val="00FB58F2"/>
    <w:rsid w:val="00FB5FAC"/>
    <w:rsid w:val="00FB601A"/>
    <w:rsid w:val="00FB6289"/>
    <w:rsid w:val="00FB646D"/>
    <w:rsid w:val="00FB6643"/>
    <w:rsid w:val="00FB66E1"/>
    <w:rsid w:val="00FB6A75"/>
    <w:rsid w:val="00FB6AA7"/>
    <w:rsid w:val="00FB6AD8"/>
    <w:rsid w:val="00FB70F2"/>
    <w:rsid w:val="00FB714C"/>
    <w:rsid w:val="00FB725A"/>
    <w:rsid w:val="00FB72EF"/>
    <w:rsid w:val="00FB74F2"/>
    <w:rsid w:val="00FB772E"/>
    <w:rsid w:val="00FB791A"/>
    <w:rsid w:val="00FB7E68"/>
    <w:rsid w:val="00FC0224"/>
    <w:rsid w:val="00FC042F"/>
    <w:rsid w:val="00FC04C0"/>
    <w:rsid w:val="00FC071C"/>
    <w:rsid w:val="00FC0724"/>
    <w:rsid w:val="00FC0755"/>
    <w:rsid w:val="00FC0AA3"/>
    <w:rsid w:val="00FC0C78"/>
    <w:rsid w:val="00FC0D9D"/>
    <w:rsid w:val="00FC0FA4"/>
    <w:rsid w:val="00FC13E2"/>
    <w:rsid w:val="00FC1788"/>
    <w:rsid w:val="00FC17F0"/>
    <w:rsid w:val="00FC1933"/>
    <w:rsid w:val="00FC1AA0"/>
    <w:rsid w:val="00FC1CD9"/>
    <w:rsid w:val="00FC1E57"/>
    <w:rsid w:val="00FC1EDE"/>
    <w:rsid w:val="00FC1FD9"/>
    <w:rsid w:val="00FC222D"/>
    <w:rsid w:val="00FC2238"/>
    <w:rsid w:val="00FC3080"/>
    <w:rsid w:val="00FC3341"/>
    <w:rsid w:val="00FC3508"/>
    <w:rsid w:val="00FC3E04"/>
    <w:rsid w:val="00FC4024"/>
    <w:rsid w:val="00FC420A"/>
    <w:rsid w:val="00FC42F3"/>
    <w:rsid w:val="00FC431B"/>
    <w:rsid w:val="00FC47B2"/>
    <w:rsid w:val="00FC4D4E"/>
    <w:rsid w:val="00FC521E"/>
    <w:rsid w:val="00FC55B4"/>
    <w:rsid w:val="00FC5668"/>
    <w:rsid w:val="00FC569E"/>
    <w:rsid w:val="00FC5AFD"/>
    <w:rsid w:val="00FC5E26"/>
    <w:rsid w:val="00FC60E3"/>
    <w:rsid w:val="00FC60F0"/>
    <w:rsid w:val="00FC6161"/>
    <w:rsid w:val="00FC6166"/>
    <w:rsid w:val="00FC66E4"/>
    <w:rsid w:val="00FC6789"/>
    <w:rsid w:val="00FC6C4F"/>
    <w:rsid w:val="00FC6E34"/>
    <w:rsid w:val="00FC7573"/>
    <w:rsid w:val="00FC77A6"/>
    <w:rsid w:val="00FC78FE"/>
    <w:rsid w:val="00FC7988"/>
    <w:rsid w:val="00FC7CAA"/>
    <w:rsid w:val="00FC7F58"/>
    <w:rsid w:val="00FD05D2"/>
    <w:rsid w:val="00FD05EA"/>
    <w:rsid w:val="00FD10C9"/>
    <w:rsid w:val="00FD11C0"/>
    <w:rsid w:val="00FD12D2"/>
    <w:rsid w:val="00FD14D6"/>
    <w:rsid w:val="00FD17B2"/>
    <w:rsid w:val="00FD1AF1"/>
    <w:rsid w:val="00FD1BDB"/>
    <w:rsid w:val="00FD2B78"/>
    <w:rsid w:val="00FD2CC6"/>
    <w:rsid w:val="00FD2DD4"/>
    <w:rsid w:val="00FD2FB8"/>
    <w:rsid w:val="00FD3128"/>
    <w:rsid w:val="00FD31DE"/>
    <w:rsid w:val="00FD33A7"/>
    <w:rsid w:val="00FD347A"/>
    <w:rsid w:val="00FD3566"/>
    <w:rsid w:val="00FD35C4"/>
    <w:rsid w:val="00FD3926"/>
    <w:rsid w:val="00FD3928"/>
    <w:rsid w:val="00FD3A5C"/>
    <w:rsid w:val="00FD3D12"/>
    <w:rsid w:val="00FD3E2B"/>
    <w:rsid w:val="00FD3E85"/>
    <w:rsid w:val="00FD402D"/>
    <w:rsid w:val="00FD4227"/>
    <w:rsid w:val="00FD4294"/>
    <w:rsid w:val="00FD444C"/>
    <w:rsid w:val="00FD4B3A"/>
    <w:rsid w:val="00FD5C7E"/>
    <w:rsid w:val="00FD60E2"/>
    <w:rsid w:val="00FD60EA"/>
    <w:rsid w:val="00FD61B3"/>
    <w:rsid w:val="00FD639E"/>
    <w:rsid w:val="00FD63E7"/>
    <w:rsid w:val="00FD64A9"/>
    <w:rsid w:val="00FD64BA"/>
    <w:rsid w:val="00FD6AE6"/>
    <w:rsid w:val="00FD70BA"/>
    <w:rsid w:val="00FD73A1"/>
    <w:rsid w:val="00FD78C7"/>
    <w:rsid w:val="00FD795F"/>
    <w:rsid w:val="00FD7D59"/>
    <w:rsid w:val="00FD7FEC"/>
    <w:rsid w:val="00FE0170"/>
    <w:rsid w:val="00FE0450"/>
    <w:rsid w:val="00FE0980"/>
    <w:rsid w:val="00FE0FBA"/>
    <w:rsid w:val="00FE115D"/>
    <w:rsid w:val="00FE192E"/>
    <w:rsid w:val="00FE19F0"/>
    <w:rsid w:val="00FE1AEA"/>
    <w:rsid w:val="00FE1EC4"/>
    <w:rsid w:val="00FE2638"/>
    <w:rsid w:val="00FE26E6"/>
    <w:rsid w:val="00FE2724"/>
    <w:rsid w:val="00FE2BC8"/>
    <w:rsid w:val="00FE2C05"/>
    <w:rsid w:val="00FE3136"/>
    <w:rsid w:val="00FE31B3"/>
    <w:rsid w:val="00FE3396"/>
    <w:rsid w:val="00FE365E"/>
    <w:rsid w:val="00FE3A57"/>
    <w:rsid w:val="00FE3CCE"/>
    <w:rsid w:val="00FE3DBC"/>
    <w:rsid w:val="00FE3DE9"/>
    <w:rsid w:val="00FE4282"/>
    <w:rsid w:val="00FE478C"/>
    <w:rsid w:val="00FE499E"/>
    <w:rsid w:val="00FE4AC4"/>
    <w:rsid w:val="00FE4EDE"/>
    <w:rsid w:val="00FE520D"/>
    <w:rsid w:val="00FE52B6"/>
    <w:rsid w:val="00FE5623"/>
    <w:rsid w:val="00FE5CF5"/>
    <w:rsid w:val="00FE6059"/>
    <w:rsid w:val="00FE6263"/>
    <w:rsid w:val="00FE630B"/>
    <w:rsid w:val="00FE6594"/>
    <w:rsid w:val="00FE689F"/>
    <w:rsid w:val="00FE6926"/>
    <w:rsid w:val="00FE6E8A"/>
    <w:rsid w:val="00FE7572"/>
    <w:rsid w:val="00FE7667"/>
    <w:rsid w:val="00FE76F0"/>
    <w:rsid w:val="00FE798D"/>
    <w:rsid w:val="00FE7BF3"/>
    <w:rsid w:val="00FE7CF6"/>
    <w:rsid w:val="00FE7D07"/>
    <w:rsid w:val="00FE7FA2"/>
    <w:rsid w:val="00FE7FD1"/>
    <w:rsid w:val="00FF0285"/>
    <w:rsid w:val="00FF032D"/>
    <w:rsid w:val="00FF0766"/>
    <w:rsid w:val="00FF085B"/>
    <w:rsid w:val="00FF0BBD"/>
    <w:rsid w:val="00FF0CCF"/>
    <w:rsid w:val="00FF1245"/>
    <w:rsid w:val="00FF1D46"/>
    <w:rsid w:val="00FF2596"/>
    <w:rsid w:val="00FF27B3"/>
    <w:rsid w:val="00FF2B73"/>
    <w:rsid w:val="00FF2DC8"/>
    <w:rsid w:val="00FF2FE2"/>
    <w:rsid w:val="00FF3065"/>
    <w:rsid w:val="00FF30C0"/>
    <w:rsid w:val="00FF38CE"/>
    <w:rsid w:val="00FF4273"/>
    <w:rsid w:val="00FF42DB"/>
    <w:rsid w:val="00FF49AA"/>
    <w:rsid w:val="00FF4A3B"/>
    <w:rsid w:val="00FF4C82"/>
    <w:rsid w:val="00FF4D0C"/>
    <w:rsid w:val="00FF4E7C"/>
    <w:rsid w:val="00FF5015"/>
    <w:rsid w:val="00FF51AF"/>
    <w:rsid w:val="00FF52F3"/>
    <w:rsid w:val="00FF599A"/>
    <w:rsid w:val="00FF5D6F"/>
    <w:rsid w:val="00FF5E05"/>
    <w:rsid w:val="00FF5F8B"/>
    <w:rsid w:val="00FF6053"/>
    <w:rsid w:val="00FF611A"/>
    <w:rsid w:val="00FF6370"/>
    <w:rsid w:val="00FF65EE"/>
    <w:rsid w:val="00FF66B7"/>
    <w:rsid w:val="00FF67C4"/>
    <w:rsid w:val="00FF693F"/>
    <w:rsid w:val="00FF69B0"/>
    <w:rsid w:val="00FF6FCD"/>
    <w:rsid w:val="00FF78E1"/>
    <w:rsid w:val="00FF7A9E"/>
    <w:rsid w:val="00FF7B7A"/>
    <w:rsid w:val="00FF7CBA"/>
    <w:rsid w:val="00FF7FC7"/>
    <w:rsid w:val="013C6E6F"/>
    <w:rsid w:val="01B663E7"/>
    <w:rsid w:val="0218CD0F"/>
    <w:rsid w:val="022CCCF1"/>
    <w:rsid w:val="02393F8B"/>
    <w:rsid w:val="02A9BD67"/>
    <w:rsid w:val="02B22468"/>
    <w:rsid w:val="02D83ED0"/>
    <w:rsid w:val="02E457DD"/>
    <w:rsid w:val="03AC9DCF"/>
    <w:rsid w:val="03E2BB5E"/>
    <w:rsid w:val="05518435"/>
    <w:rsid w:val="057DE8B7"/>
    <w:rsid w:val="05D1F357"/>
    <w:rsid w:val="0744A59F"/>
    <w:rsid w:val="07596D46"/>
    <w:rsid w:val="089DA3A2"/>
    <w:rsid w:val="08A23DA7"/>
    <w:rsid w:val="08BBFC81"/>
    <w:rsid w:val="08EF639F"/>
    <w:rsid w:val="0977E801"/>
    <w:rsid w:val="0A1B04FC"/>
    <w:rsid w:val="0B336F34"/>
    <w:rsid w:val="0B6D3141"/>
    <w:rsid w:val="0C73A658"/>
    <w:rsid w:val="0E42F8AD"/>
    <w:rsid w:val="0F41B5E9"/>
    <w:rsid w:val="0FEBAA82"/>
    <w:rsid w:val="1013BA6E"/>
    <w:rsid w:val="102583EC"/>
    <w:rsid w:val="10A8E2B3"/>
    <w:rsid w:val="112A9A34"/>
    <w:rsid w:val="1132437A"/>
    <w:rsid w:val="114C538D"/>
    <w:rsid w:val="1230A116"/>
    <w:rsid w:val="139F0B75"/>
    <w:rsid w:val="13B0DF3C"/>
    <w:rsid w:val="14126FBC"/>
    <w:rsid w:val="14F8276A"/>
    <w:rsid w:val="1513DC6E"/>
    <w:rsid w:val="1522FB23"/>
    <w:rsid w:val="156B6B2C"/>
    <w:rsid w:val="157D7443"/>
    <w:rsid w:val="15C71AC2"/>
    <w:rsid w:val="15D2A80A"/>
    <w:rsid w:val="165C62CA"/>
    <w:rsid w:val="16FC4DE7"/>
    <w:rsid w:val="194EC5AD"/>
    <w:rsid w:val="1A2B7443"/>
    <w:rsid w:val="1AD883DD"/>
    <w:rsid w:val="1B2B35FB"/>
    <w:rsid w:val="1B77E38B"/>
    <w:rsid w:val="1BC761AD"/>
    <w:rsid w:val="1BC7B482"/>
    <w:rsid w:val="1BE1D8FE"/>
    <w:rsid w:val="1BF5C8C4"/>
    <w:rsid w:val="1CBC65FC"/>
    <w:rsid w:val="1CE70706"/>
    <w:rsid w:val="1DDDFAB6"/>
    <w:rsid w:val="1E25851E"/>
    <w:rsid w:val="1E353630"/>
    <w:rsid w:val="1E5E4336"/>
    <w:rsid w:val="1F51C864"/>
    <w:rsid w:val="1F888676"/>
    <w:rsid w:val="20A70D06"/>
    <w:rsid w:val="22AC63FC"/>
    <w:rsid w:val="2321A5DE"/>
    <w:rsid w:val="2340A393"/>
    <w:rsid w:val="2377103E"/>
    <w:rsid w:val="23E6CEB9"/>
    <w:rsid w:val="23F3A7D3"/>
    <w:rsid w:val="24400067"/>
    <w:rsid w:val="24C077C8"/>
    <w:rsid w:val="24FF3409"/>
    <w:rsid w:val="255BA2DB"/>
    <w:rsid w:val="25CDDA42"/>
    <w:rsid w:val="264E02AA"/>
    <w:rsid w:val="265DFE1F"/>
    <w:rsid w:val="2662A4F6"/>
    <w:rsid w:val="266EB44E"/>
    <w:rsid w:val="269615D3"/>
    <w:rsid w:val="26B826DA"/>
    <w:rsid w:val="2714D6CD"/>
    <w:rsid w:val="2761EF79"/>
    <w:rsid w:val="28543C36"/>
    <w:rsid w:val="29798A5F"/>
    <w:rsid w:val="29BF52D6"/>
    <w:rsid w:val="2A34C6EF"/>
    <w:rsid w:val="2A42E7C0"/>
    <w:rsid w:val="2B38F4EF"/>
    <w:rsid w:val="2B6F15A1"/>
    <w:rsid w:val="2B869F30"/>
    <w:rsid w:val="2B8FD0D6"/>
    <w:rsid w:val="2BCC05FD"/>
    <w:rsid w:val="2BEF7D3D"/>
    <w:rsid w:val="2D7B310D"/>
    <w:rsid w:val="2E3DA060"/>
    <w:rsid w:val="2E6C523C"/>
    <w:rsid w:val="2EB9052A"/>
    <w:rsid w:val="2F1942A8"/>
    <w:rsid w:val="2F32759D"/>
    <w:rsid w:val="2F3E5B9D"/>
    <w:rsid w:val="2FBD3761"/>
    <w:rsid w:val="3075CFED"/>
    <w:rsid w:val="30E14059"/>
    <w:rsid w:val="30E33F1F"/>
    <w:rsid w:val="30E5798F"/>
    <w:rsid w:val="31E5CC7D"/>
    <w:rsid w:val="3271FCDD"/>
    <w:rsid w:val="32766984"/>
    <w:rsid w:val="333FF630"/>
    <w:rsid w:val="3353CF88"/>
    <w:rsid w:val="337DC9E2"/>
    <w:rsid w:val="340A14A5"/>
    <w:rsid w:val="342EB734"/>
    <w:rsid w:val="346EB648"/>
    <w:rsid w:val="349183E0"/>
    <w:rsid w:val="3614FF5F"/>
    <w:rsid w:val="3629EEF1"/>
    <w:rsid w:val="383428A7"/>
    <w:rsid w:val="38FD7B6D"/>
    <w:rsid w:val="398D8A6A"/>
    <w:rsid w:val="39B862DC"/>
    <w:rsid w:val="3A52D83F"/>
    <w:rsid w:val="3B1118B2"/>
    <w:rsid w:val="3B268E96"/>
    <w:rsid w:val="3B28AB0D"/>
    <w:rsid w:val="3BCCD697"/>
    <w:rsid w:val="3D2DB217"/>
    <w:rsid w:val="3D7FF6DB"/>
    <w:rsid w:val="3D838A40"/>
    <w:rsid w:val="3E731DE1"/>
    <w:rsid w:val="3E753B58"/>
    <w:rsid w:val="3ED463BC"/>
    <w:rsid w:val="3ED78A04"/>
    <w:rsid w:val="3FE5E7B4"/>
    <w:rsid w:val="419D5D13"/>
    <w:rsid w:val="41FFB692"/>
    <w:rsid w:val="4244EB39"/>
    <w:rsid w:val="42B0D5A7"/>
    <w:rsid w:val="447ACD27"/>
    <w:rsid w:val="448155B7"/>
    <w:rsid w:val="44F8DAC7"/>
    <w:rsid w:val="45203C76"/>
    <w:rsid w:val="45358C98"/>
    <w:rsid w:val="45635F44"/>
    <w:rsid w:val="457580A8"/>
    <w:rsid w:val="45C33500"/>
    <w:rsid w:val="478DCD43"/>
    <w:rsid w:val="47E2485C"/>
    <w:rsid w:val="48284611"/>
    <w:rsid w:val="4849A3E6"/>
    <w:rsid w:val="48C30311"/>
    <w:rsid w:val="48F7CB4A"/>
    <w:rsid w:val="496B5352"/>
    <w:rsid w:val="4994E0D9"/>
    <w:rsid w:val="49B81987"/>
    <w:rsid w:val="4AA3A88D"/>
    <w:rsid w:val="4B0804DA"/>
    <w:rsid w:val="4B2A65DE"/>
    <w:rsid w:val="4B9EF364"/>
    <w:rsid w:val="4BC81DAA"/>
    <w:rsid w:val="4BC85BB2"/>
    <w:rsid w:val="4BD72079"/>
    <w:rsid w:val="4C01DA79"/>
    <w:rsid w:val="4C717ACB"/>
    <w:rsid w:val="4C96382E"/>
    <w:rsid w:val="4CE39106"/>
    <w:rsid w:val="4D4FA231"/>
    <w:rsid w:val="4D68B344"/>
    <w:rsid w:val="4E25EAD4"/>
    <w:rsid w:val="4FBAE1AF"/>
    <w:rsid w:val="4FE86213"/>
    <w:rsid w:val="5076E378"/>
    <w:rsid w:val="51B4F9D6"/>
    <w:rsid w:val="53C44FB2"/>
    <w:rsid w:val="542EED21"/>
    <w:rsid w:val="550776AD"/>
    <w:rsid w:val="5556159B"/>
    <w:rsid w:val="557F49DF"/>
    <w:rsid w:val="5625653A"/>
    <w:rsid w:val="5652CC2C"/>
    <w:rsid w:val="568409A1"/>
    <w:rsid w:val="56D20AF8"/>
    <w:rsid w:val="579340C3"/>
    <w:rsid w:val="57DB6978"/>
    <w:rsid w:val="596A6D9D"/>
    <w:rsid w:val="59BCD6F2"/>
    <w:rsid w:val="5AA1AD41"/>
    <w:rsid w:val="5AED2FF5"/>
    <w:rsid w:val="5BD9E0BE"/>
    <w:rsid w:val="5BE163AF"/>
    <w:rsid w:val="5BE7190B"/>
    <w:rsid w:val="5BED8529"/>
    <w:rsid w:val="5C7BB2B1"/>
    <w:rsid w:val="5C9512DD"/>
    <w:rsid w:val="5DEA4B71"/>
    <w:rsid w:val="5E5A4142"/>
    <w:rsid w:val="5F1CF365"/>
    <w:rsid w:val="5F5A52A3"/>
    <w:rsid w:val="5F7936BD"/>
    <w:rsid w:val="5FCF889C"/>
    <w:rsid w:val="60A7BC03"/>
    <w:rsid w:val="60C42D5F"/>
    <w:rsid w:val="60F13274"/>
    <w:rsid w:val="612E9D81"/>
    <w:rsid w:val="61677A3E"/>
    <w:rsid w:val="63447550"/>
    <w:rsid w:val="642A3193"/>
    <w:rsid w:val="644551D2"/>
    <w:rsid w:val="6478053F"/>
    <w:rsid w:val="65A816B1"/>
    <w:rsid w:val="6619828D"/>
    <w:rsid w:val="6665D875"/>
    <w:rsid w:val="667EB360"/>
    <w:rsid w:val="6729410D"/>
    <w:rsid w:val="68AD500D"/>
    <w:rsid w:val="68DE6EFD"/>
    <w:rsid w:val="68EA7A39"/>
    <w:rsid w:val="695CBDC5"/>
    <w:rsid w:val="69A3BCFB"/>
    <w:rsid w:val="6A504679"/>
    <w:rsid w:val="6BE7E0FC"/>
    <w:rsid w:val="6BF512E1"/>
    <w:rsid w:val="6C660D8A"/>
    <w:rsid w:val="6CA3A120"/>
    <w:rsid w:val="6D224874"/>
    <w:rsid w:val="6DA0951A"/>
    <w:rsid w:val="6DB4F40C"/>
    <w:rsid w:val="6DE67BFB"/>
    <w:rsid w:val="6E47323C"/>
    <w:rsid w:val="6E4DCC63"/>
    <w:rsid w:val="6E4F9ECA"/>
    <w:rsid w:val="6E8E9264"/>
    <w:rsid w:val="70C12302"/>
    <w:rsid w:val="7112028B"/>
    <w:rsid w:val="711630CC"/>
    <w:rsid w:val="71297490"/>
    <w:rsid w:val="720B2253"/>
    <w:rsid w:val="72B3582E"/>
    <w:rsid w:val="73F408FF"/>
    <w:rsid w:val="74D79A47"/>
    <w:rsid w:val="750640F6"/>
    <w:rsid w:val="750B2175"/>
    <w:rsid w:val="759E6B45"/>
    <w:rsid w:val="7635230E"/>
    <w:rsid w:val="76D16243"/>
    <w:rsid w:val="780FA96D"/>
    <w:rsid w:val="781A1379"/>
    <w:rsid w:val="78C5590E"/>
    <w:rsid w:val="78D1F75E"/>
    <w:rsid w:val="796BB526"/>
    <w:rsid w:val="7A66B992"/>
    <w:rsid w:val="7BB88F25"/>
    <w:rsid w:val="7CDCD00B"/>
    <w:rsid w:val="7CE3F720"/>
    <w:rsid w:val="7D549257"/>
    <w:rsid w:val="7F064E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EC8B1F"/>
  <w15:docId w15:val="{28C5D1F2-99E4-410F-8D42-9053ECD6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30"/>
    <w:rPr>
      <w:rFonts w:ascii="Times New Roman" w:eastAsia="Times New Roman" w:hAnsi="Times New Roman" w:cs="Times New Roman"/>
      <w:sz w:val="24"/>
      <w:szCs w:val="24"/>
      <w:lang w:eastAsia="lv-LV"/>
    </w:rPr>
  </w:style>
  <w:style w:type="paragraph" w:styleId="Heading1">
    <w:name w:val="heading 1"/>
    <w:basedOn w:val="Heading3"/>
    <w:link w:val="Heading1Char"/>
    <w:uiPriority w:val="99"/>
    <w:qFormat/>
    <w:rsid w:val="00DD4A16"/>
    <w:pPr>
      <w:outlineLvl w:val="0"/>
    </w:pPr>
  </w:style>
  <w:style w:type="paragraph" w:styleId="Heading2">
    <w:name w:val="heading 2"/>
    <w:basedOn w:val="Normal"/>
    <w:next w:val="Normal"/>
    <w:link w:val="Heading2Char"/>
    <w:unhideWhenUsed/>
    <w:qFormat/>
    <w:rsid w:val="00BD6F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D4A16"/>
    <w:pPr>
      <w:jc w:val="center"/>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4A16"/>
    <w:rPr>
      <w:rFonts w:ascii="Times New Roman" w:eastAsia="Times New Roman" w:hAnsi="Times New Roman" w:cs="Times New Roman"/>
      <w:b/>
      <w:lang w:eastAsia="lv-LV"/>
    </w:rPr>
  </w:style>
  <w:style w:type="character" w:customStyle="1" w:styleId="Heading2Char">
    <w:name w:val="Heading 2 Char"/>
    <w:basedOn w:val="DefaultParagraphFont"/>
    <w:link w:val="Heading2"/>
    <w:rsid w:val="00BD6FD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rsid w:val="00DD4A16"/>
    <w:rPr>
      <w:rFonts w:ascii="Times New Roman" w:eastAsia="Times New Roman" w:hAnsi="Times New Roman" w:cs="Times New Roman"/>
      <w:b/>
      <w:lang w:eastAsia="lv-LV"/>
    </w:rPr>
  </w:style>
  <w:style w:type="character" w:styleId="Hyperlink">
    <w:name w:val="Hyperlink"/>
    <w:basedOn w:val="DefaultParagraphFont"/>
    <w:rsid w:val="00BD6FD2"/>
    <w:rPr>
      <w:rFonts w:cs="Times New Roman"/>
      <w:color w:val="0000FF"/>
      <w:u w:val="single"/>
    </w:rPr>
  </w:style>
  <w:style w:type="character" w:styleId="FollowedHyperlink">
    <w:name w:val="FollowedHyperlink"/>
    <w:basedOn w:val="DefaultParagraphFont"/>
    <w:uiPriority w:val="99"/>
    <w:semiHidden/>
    <w:rsid w:val="00BD6FD2"/>
    <w:rPr>
      <w:rFonts w:cs="Times New Roman"/>
      <w:color w:val="800080"/>
      <w:u w:val="single"/>
    </w:rPr>
  </w:style>
  <w:style w:type="paragraph" w:customStyle="1" w:styleId="h1">
    <w:name w:val="h1"/>
    <w:basedOn w:val="Normal"/>
    <w:uiPriority w:val="99"/>
    <w:rsid w:val="00BD6FD2"/>
    <w:pPr>
      <w:spacing w:after="150"/>
    </w:pPr>
    <w:rPr>
      <w:color w:val="306060"/>
      <w:sz w:val="31"/>
      <w:szCs w:val="31"/>
    </w:rPr>
  </w:style>
  <w:style w:type="paragraph" w:customStyle="1" w:styleId="h2">
    <w:name w:val="h2"/>
    <w:basedOn w:val="Normal"/>
    <w:uiPriority w:val="99"/>
    <w:rsid w:val="00BD6FD2"/>
    <w:pPr>
      <w:spacing w:before="100" w:beforeAutospacing="1" w:after="100" w:afterAutospacing="1"/>
    </w:pPr>
    <w:rPr>
      <w:color w:val="306060"/>
    </w:rPr>
  </w:style>
  <w:style w:type="paragraph" w:customStyle="1" w:styleId="a">
    <w:name w:val="a"/>
    <w:basedOn w:val="Normal"/>
    <w:uiPriority w:val="99"/>
    <w:rsid w:val="00BD6FD2"/>
    <w:pPr>
      <w:spacing w:before="100" w:beforeAutospacing="1" w:after="100" w:afterAutospacing="1"/>
    </w:pPr>
    <w:rPr>
      <w:color w:val="306060"/>
    </w:rPr>
  </w:style>
  <w:style w:type="paragraph" w:customStyle="1" w:styleId="b">
    <w:name w:val="b"/>
    <w:basedOn w:val="Normal"/>
    <w:uiPriority w:val="99"/>
    <w:rsid w:val="00BD6FD2"/>
    <w:pPr>
      <w:spacing w:before="100" w:beforeAutospacing="1" w:after="100" w:afterAutospacing="1"/>
    </w:pPr>
    <w:rPr>
      <w:color w:val="306060"/>
    </w:rPr>
  </w:style>
  <w:style w:type="paragraph" w:customStyle="1" w:styleId="body">
    <w:name w:val="body"/>
    <w:basedOn w:val="Normal"/>
    <w:uiPriority w:val="99"/>
    <w:rsid w:val="00BD6FD2"/>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BD6FD2"/>
    <w:pPr>
      <w:spacing w:before="100" w:beforeAutospacing="1" w:after="100" w:afterAutospacing="1"/>
    </w:pPr>
    <w:rPr>
      <w:color w:val="F0F8F8"/>
    </w:rPr>
  </w:style>
  <w:style w:type="paragraph" w:customStyle="1" w:styleId="radio">
    <w:name w:val="radio"/>
    <w:basedOn w:val="Normal"/>
    <w:uiPriority w:val="99"/>
    <w:rsid w:val="00BD6FD2"/>
    <w:pPr>
      <w:spacing w:before="100" w:beforeAutospacing="1" w:after="100" w:afterAutospacing="1"/>
    </w:pPr>
  </w:style>
  <w:style w:type="paragraph" w:customStyle="1" w:styleId="headcol">
    <w:name w:val="headcol"/>
    <w:basedOn w:val="Normal"/>
    <w:uiPriority w:val="99"/>
    <w:rsid w:val="00BD6FD2"/>
    <w:pPr>
      <w:spacing w:before="100" w:beforeAutospacing="1" w:after="100" w:afterAutospacing="1"/>
    </w:pPr>
    <w:rPr>
      <w:color w:val="F0F8F8"/>
    </w:rPr>
  </w:style>
  <w:style w:type="paragraph" w:customStyle="1" w:styleId="titlecol">
    <w:name w:val="titlecol"/>
    <w:basedOn w:val="Normal"/>
    <w:uiPriority w:val="99"/>
    <w:rsid w:val="00BD6FD2"/>
    <w:pPr>
      <w:spacing w:before="100" w:beforeAutospacing="1" w:after="100" w:afterAutospacing="1"/>
      <w:jc w:val="right"/>
    </w:pPr>
    <w:rPr>
      <w:b/>
      <w:bCs/>
    </w:rPr>
  </w:style>
  <w:style w:type="paragraph" w:customStyle="1" w:styleId="th">
    <w:name w:val="th"/>
    <w:basedOn w:val="Normal"/>
    <w:uiPriority w:val="99"/>
    <w:rsid w:val="00BD6FD2"/>
    <w:pPr>
      <w:spacing w:before="100" w:beforeAutospacing="1" w:after="100" w:afterAutospacing="1"/>
    </w:pPr>
    <w:rPr>
      <w:b/>
      <w:bCs/>
      <w:color w:val="333333"/>
    </w:rPr>
  </w:style>
  <w:style w:type="paragraph" w:customStyle="1" w:styleId="thr">
    <w:name w:val="thr"/>
    <w:basedOn w:val="Normal"/>
    <w:uiPriority w:val="99"/>
    <w:rsid w:val="00BD6FD2"/>
    <w:pPr>
      <w:spacing w:before="100" w:beforeAutospacing="1" w:after="100" w:afterAutospacing="1"/>
      <w:jc w:val="right"/>
    </w:pPr>
  </w:style>
  <w:style w:type="paragraph" w:customStyle="1" w:styleId="bdc">
    <w:name w:val="bdc"/>
    <w:basedOn w:val="Normal"/>
    <w:uiPriority w:val="99"/>
    <w:rsid w:val="00BD6FD2"/>
    <w:pPr>
      <w:spacing w:before="100" w:beforeAutospacing="1" w:after="100" w:afterAutospacing="1"/>
    </w:pPr>
    <w:rPr>
      <w:b/>
      <w:bCs/>
    </w:rPr>
  </w:style>
  <w:style w:type="paragraph" w:customStyle="1" w:styleId="input">
    <w:name w:val="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BD6FD2"/>
    <w:pPr>
      <w:shd w:val="clear" w:color="auto" w:fill="F0F8F8"/>
      <w:spacing w:before="100" w:beforeAutospacing="1" w:after="100" w:afterAutospacing="1"/>
    </w:pPr>
    <w:rPr>
      <w:color w:val="333333"/>
    </w:rPr>
  </w:style>
  <w:style w:type="paragraph" w:customStyle="1" w:styleId="top1">
    <w:name w:val="top1"/>
    <w:basedOn w:val="Normal"/>
    <w:uiPriority w:val="99"/>
    <w:rsid w:val="00BD6FD2"/>
    <w:pPr>
      <w:spacing w:before="100" w:beforeAutospacing="1" w:after="100" w:afterAutospacing="1"/>
    </w:pPr>
  </w:style>
  <w:style w:type="paragraph" w:customStyle="1" w:styleId="logo">
    <w:name w:val="logo"/>
    <w:basedOn w:val="Normal"/>
    <w:uiPriority w:val="99"/>
    <w:rsid w:val="00BD6FD2"/>
    <w:pPr>
      <w:spacing w:before="100" w:beforeAutospacing="1" w:after="100" w:afterAutospacing="1"/>
    </w:pPr>
  </w:style>
  <w:style w:type="paragraph" w:customStyle="1" w:styleId="top2">
    <w:name w:val="top2"/>
    <w:basedOn w:val="Normal"/>
    <w:uiPriority w:val="99"/>
    <w:rsid w:val="00BD6FD2"/>
    <w:pPr>
      <w:spacing w:before="100" w:beforeAutospacing="1" w:after="100" w:afterAutospacing="1"/>
    </w:pPr>
  </w:style>
  <w:style w:type="paragraph" w:customStyle="1" w:styleId="hline">
    <w:name w:val="hline"/>
    <w:basedOn w:val="Normal"/>
    <w:uiPriority w:val="99"/>
    <w:rsid w:val="00BD6FD2"/>
    <w:pPr>
      <w:spacing w:before="100" w:beforeAutospacing="1" w:after="100" w:afterAutospacing="1"/>
    </w:pPr>
  </w:style>
  <w:style w:type="paragraph" w:customStyle="1" w:styleId="vline">
    <w:name w:val="vline"/>
    <w:basedOn w:val="Normal"/>
    <w:uiPriority w:val="99"/>
    <w:rsid w:val="00BD6FD2"/>
    <w:pPr>
      <w:spacing w:before="100" w:beforeAutospacing="1" w:after="100" w:afterAutospacing="1"/>
    </w:pPr>
  </w:style>
  <w:style w:type="paragraph" w:customStyle="1" w:styleId="zvabri">
    <w:name w:val="zvabri"/>
    <w:basedOn w:val="Normal"/>
    <w:uiPriority w:val="99"/>
    <w:rsid w:val="00BD6FD2"/>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BD6FD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6FD2"/>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BD6FD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D6FD2"/>
    <w:rPr>
      <w:rFonts w:ascii="Arial" w:eastAsia="Times New Roman" w:hAnsi="Arial" w:cs="Arial"/>
      <w:vanish/>
      <w:sz w:val="16"/>
      <w:szCs w:val="16"/>
      <w:lang w:eastAsia="lv-LV"/>
    </w:rPr>
  </w:style>
  <w:style w:type="paragraph" w:styleId="NormalWeb">
    <w:name w:val="Normal (Web)"/>
    <w:basedOn w:val="Normal"/>
    <w:uiPriority w:val="99"/>
    <w:rsid w:val="00BD6FD2"/>
    <w:pPr>
      <w:spacing w:before="100" w:beforeAutospacing="1" w:after="100" w:afterAutospacing="1"/>
    </w:pPr>
  </w:style>
  <w:style w:type="paragraph" w:customStyle="1" w:styleId="naisf">
    <w:name w:val="naisf"/>
    <w:basedOn w:val="Normal"/>
    <w:uiPriority w:val="99"/>
    <w:rsid w:val="00BD6FD2"/>
    <w:pPr>
      <w:spacing w:before="75" w:after="75"/>
      <w:ind w:firstLine="375"/>
      <w:jc w:val="both"/>
    </w:pPr>
  </w:style>
  <w:style w:type="paragraph" w:customStyle="1" w:styleId="nais1">
    <w:name w:val="nais1"/>
    <w:basedOn w:val="Normal"/>
    <w:uiPriority w:val="99"/>
    <w:rsid w:val="00BD6FD2"/>
    <w:pPr>
      <w:spacing w:before="75" w:after="75"/>
      <w:ind w:left="450" w:firstLine="375"/>
      <w:jc w:val="both"/>
    </w:pPr>
  </w:style>
  <w:style w:type="paragraph" w:customStyle="1" w:styleId="nais2">
    <w:name w:val="nais2"/>
    <w:basedOn w:val="Normal"/>
    <w:uiPriority w:val="99"/>
    <w:rsid w:val="00BD6FD2"/>
    <w:pPr>
      <w:spacing w:before="75" w:after="75"/>
      <w:ind w:left="900" w:firstLine="375"/>
      <w:jc w:val="both"/>
    </w:pPr>
  </w:style>
  <w:style w:type="paragraph" w:customStyle="1" w:styleId="naispant">
    <w:name w:val="naispant"/>
    <w:basedOn w:val="Normal"/>
    <w:uiPriority w:val="99"/>
    <w:rsid w:val="00BD6FD2"/>
    <w:pPr>
      <w:spacing w:before="75" w:after="75"/>
      <w:ind w:left="375" w:firstLine="375"/>
      <w:jc w:val="both"/>
    </w:pPr>
    <w:rPr>
      <w:b/>
      <w:bCs/>
    </w:rPr>
  </w:style>
  <w:style w:type="paragraph" w:customStyle="1" w:styleId="naisvisr">
    <w:name w:val="naisvisr"/>
    <w:basedOn w:val="Normal"/>
    <w:uiPriority w:val="99"/>
    <w:rsid w:val="00BD6FD2"/>
    <w:pPr>
      <w:spacing w:before="150" w:after="150"/>
      <w:jc w:val="center"/>
    </w:pPr>
    <w:rPr>
      <w:b/>
      <w:bCs/>
      <w:sz w:val="28"/>
      <w:szCs w:val="28"/>
    </w:rPr>
  </w:style>
  <w:style w:type="paragraph" w:customStyle="1" w:styleId="naisnod">
    <w:name w:val="naisnod"/>
    <w:basedOn w:val="Normal"/>
    <w:rsid w:val="00BD6FD2"/>
    <w:pPr>
      <w:spacing w:before="150" w:after="150"/>
      <w:jc w:val="center"/>
    </w:pPr>
    <w:rPr>
      <w:b/>
      <w:bCs/>
    </w:rPr>
  </w:style>
  <w:style w:type="paragraph" w:customStyle="1" w:styleId="naislab">
    <w:name w:val="naislab"/>
    <w:basedOn w:val="Normal"/>
    <w:rsid w:val="00BD6FD2"/>
    <w:pPr>
      <w:spacing w:before="75" w:after="75"/>
      <w:jc w:val="right"/>
    </w:pPr>
  </w:style>
  <w:style w:type="paragraph" w:customStyle="1" w:styleId="naiskr">
    <w:name w:val="naiskr"/>
    <w:basedOn w:val="Normal"/>
    <w:rsid w:val="00BD6FD2"/>
    <w:pPr>
      <w:spacing w:before="75" w:after="75"/>
    </w:pPr>
  </w:style>
  <w:style w:type="paragraph" w:customStyle="1" w:styleId="naisc">
    <w:name w:val="naisc"/>
    <w:basedOn w:val="Normal"/>
    <w:rsid w:val="00BD6FD2"/>
    <w:pPr>
      <w:spacing w:before="75" w:after="75"/>
      <w:jc w:val="center"/>
    </w:pPr>
  </w:style>
  <w:style w:type="character" w:styleId="Strong">
    <w:name w:val="Strong"/>
    <w:basedOn w:val="DefaultParagraphFont"/>
    <w:uiPriority w:val="22"/>
    <w:qFormat/>
    <w:rsid w:val="00BD6FD2"/>
    <w:rPr>
      <w:rFonts w:cs="Times New Roman"/>
      <w:b/>
      <w:bCs/>
    </w:rPr>
  </w:style>
  <w:style w:type="character" w:customStyle="1" w:styleId="th1">
    <w:name w:val="th1"/>
    <w:basedOn w:val="DefaultParagraphFont"/>
    <w:uiPriority w:val="99"/>
    <w:rsid w:val="00BD6FD2"/>
    <w:rPr>
      <w:rFonts w:cs="Times New Roman"/>
      <w:b/>
      <w:bCs/>
      <w:color w:val="333333"/>
    </w:rPr>
  </w:style>
  <w:style w:type="character" w:styleId="Emphasis">
    <w:name w:val="Emphasis"/>
    <w:basedOn w:val="DefaultParagraphFont"/>
    <w:uiPriority w:val="20"/>
    <w:qFormat/>
    <w:rsid w:val="00BD6FD2"/>
    <w:rPr>
      <w:rFonts w:cs="Times New Roman"/>
      <w:i/>
      <w:iCs/>
    </w:rPr>
  </w:style>
  <w:style w:type="paragraph" w:styleId="BalloonText">
    <w:name w:val="Balloon Text"/>
    <w:basedOn w:val="Normal"/>
    <w:link w:val="BalloonTextChar"/>
    <w:uiPriority w:val="99"/>
    <w:semiHidden/>
    <w:rsid w:val="00BD6FD2"/>
    <w:rPr>
      <w:rFonts w:ascii="Tahoma" w:hAnsi="Tahoma" w:cs="Tahoma"/>
      <w:sz w:val="16"/>
      <w:szCs w:val="16"/>
    </w:rPr>
  </w:style>
  <w:style w:type="character" w:customStyle="1" w:styleId="BalloonTextChar">
    <w:name w:val="Balloon Text Char"/>
    <w:basedOn w:val="DefaultParagraphFont"/>
    <w:link w:val="BalloonText"/>
    <w:uiPriority w:val="99"/>
    <w:semiHidden/>
    <w:rsid w:val="00BD6FD2"/>
    <w:rPr>
      <w:rFonts w:ascii="Tahoma" w:eastAsia="Times New Roman" w:hAnsi="Tahoma" w:cs="Tahoma"/>
      <w:sz w:val="16"/>
      <w:szCs w:val="16"/>
      <w:lang w:eastAsia="lv-LV"/>
    </w:rPr>
  </w:style>
  <w:style w:type="table" w:styleId="TableGrid">
    <w:name w:val="Table Grid"/>
    <w:basedOn w:val="TableNormal"/>
    <w:uiPriority w:val="99"/>
    <w:rsid w:val="00BD6FD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BD6FD2"/>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BD6FD2"/>
    <w:rPr>
      <w:rFonts w:ascii="Times New Roman" w:eastAsia="Times New Roman" w:hAnsi="Times New Roman" w:cs="Times New Roman"/>
      <w:sz w:val="28"/>
      <w:szCs w:val="28"/>
    </w:rPr>
  </w:style>
  <w:style w:type="paragraph" w:styleId="Header">
    <w:name w:val="header"/>
    <w:basedOn w:val="Normal"/>
    <w:link w:val="HeaderChar"/>
    <w:uiPriority w:val="99"/>
    <w:rsid w:val="00BD6FD2"/>
    <w:pPr>
      <w:tabs>
        <w:tab w:val="center" w:pos="4153"/>
        <w:tab w:val="right" w:pos="8306"/>
      </w:tabs>
    </w:pPr>
  </w:style>
  <w:style w:type="character" w:customStyle="1" w:styleId="HeaderChar">
    <w:name w:val="Header Char"/>
    <w:basedOn w:val="DefaultParagraphFont"/>
    <w:link w:val="Header"/>
    <w:uiPriority w:val="99"/>
    <w:rsid w:val="00BD6FD2"/>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BD6FD2"/>
    <w:rPr>
      <w:rFonts w:cs="Times New Roman"/>
    </w:rPr>
  </w:style>
  <w:style w:type="paragraph" w:styleId="Footer">
    <w:name w:val="footer"/>
    <w:basedOn w:val="Normal"/>
    <w:link w:val="FooterChar"/>
    <w:uiPriority w:val="99"/>
    <w:rsid w:val="00BD6FD2"/>
    <w:pPr>
      <w:tabs>
        <w:tab w:val="center" w:pos="4153"/>
        <w:tab w:val="right" w:pos="8306"/>
      </w:tabs>
    </w:pPr>
  </w:style>
  <w:style w:type="character" w:customStyle="1" w:styleId="FooterChar">
    <w:name w:val="Footer Char"/>
    <w:basedOn w:val="DefaultParagraphFont"/>
    <w:link w:val="Footer"/>
    <w:uiPriority w:val="99"/>
    <w:rsid w:val="00BD6FD2"/>
    <w:rPr>
      <w:rFonts w:ascii="Times New Roman" w:eastAsia="Times New Roman" w:hAnsi="Times New Roman" w:cs="Times New Roman"/>
      <w:sz w:val="24"/>
      <w:szCs w:val="24"/>
      <w:lang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D6FD2"/>
    <w:pPr>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BD6FD2"/>
    <w:rPr>
      <w:sz w:val="16"/>
      <w:szCs w:val="16"/>
    </w:rPr>
  </w:style>
  <w:style w:type="paragraph" w:styleId="CommentText">
    <w:name w:val="annotation text"/>
    <w:basedOn w:val="Normal"/>
    <w:link w:val="CommentTextChar"/>
    <w:uiPriority w:val="99"/>
    <w:unhideWhenUsed/>
    <w:rsid w:val="004C5430"/>
    <w:rPr>
      <w:sz w:val="22"/>
      <w:szCs w:val="20"/>
    </w:rPr>
  </w:style>
  <w:style w:type="character" w:customStyle="1" w:styleId="CommentTextChar">
    <w:name w:val="Comment Text Char"/>
    <w:basedOn w:val="DefaultParagraphFont"/>
    <w:link w:val="CommentText"/>
    <w:uiPriority w:val="99"/>
    <w:rsid w:val="004C5430"/>
    <w:rPr>
      <w:rFonts w:ascii="Times New Roman" w:eastAsia="Times New Roman" w:hAnsi="Times New Roman" w:cs="Times New Roman"/>
      <w:szCs w:val="20"/>
      <w:lang w:eastAsia="lv-LV"/>
    </w:rPr>
  </w:style>
  <w:style w:type="paragraph" w:styleId="CommentSubject">
    <w:name w:val="annotation subject"/>
    <w:basedOn w:val="CommentText"/>
    <w:next w:val="CommentText"/>
    <w:link w:val="CommentSubjectChar"/>
    <w:uiPriority w:val="99"/>
    <w:semiHidden/>
    <w:unhideWhenUsed/>
    <w:rsid w:val="00BD6FD2"/>
    <w:rPr>
      <w:b/>
      <w:bCs/>
    </w:rPr>
  </w:style>
  <w:style w:type="character" w:customStyle="1" w:styleId="CommentSubjectChar">
    <w:name w:val="Comment Subject Char"/>
    <w:basedOn w:val="CommentTextChar"/>
    <w:link w:val="CommentSubject"/>
    <w:uiPriority w:val="99"/>
    <w:semiHidden/>
    <w:rsid w:val="00BD6FD2"/>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BD6FD2"/>
    <w:pPr>
      <w:spacing w:after="120"/>
    </w:pPr>
    <w:rPr>
      <w:rFonts w:cs="Arial"/>
      <w:bCs/>
      <w:kern w:val="32"/>
      <w:sz w:val="28"/>
      <w:szCs w:val="32"/>
      <w:lang w:eastAsia="en-US"/>
    </w:rPr>
  </w:style>
  <w:style w:type="character" w:customStyle="1" w:styleId="BodyTextChar">
    <w:name w:val="Body Text Char"/>
    <w:basedOn w:val="DefaultParagraphFont"/>
    <w:link w:val="BodyText"/>
    <w:rsid w:val="00BD6FD2"/>
    <w:rPr>
      <w:rFonts w:ascii="Times New Roman" w:eastAsia="Times New Roman" w:hAnsi="Times New Roman" w:cs="Arial"/>
      <w:bCs/>
      <w:kern w:val="32"/>
      <w:sz w:val="28"/>
      <w:szCs w:val="32"/>
    </w:rPr>
  </w:style>
  <w:style w:type="paragraph" w:customStyle="1" w:styleId="tvhtmlmktable">
    <w:name w:val="tv_html mk_table"/>
    <w:basedOn w:val="Normal"/>
    <w:rsid w:val="00BD6FD2"/>
    <w:pPr>
      <w:spacing w:before="100" w:beforeAutospacing="1" w:after="100" w:afterAutospacing="1"/>
    </w:pPr>
  </w:style>
  <w:style w:type="paragraph" w:customStyle="1" w:styleId="Noteikumutekstam">
    <w:name w:val="Noteikumu tekstam"/>
    <w:basedOn w:val="Normal"/>
    <w:link w:val="NoteikumutekstamRakstz"/>
    <w:autoRedefine/>
    <w:rsid w:val="00BD6FD2"/>
    <w:pPr>
      <w:tabs>
        <w:tab w:val="left" w:pos="127"/>
      </w:tabs>
      <w:spacing w:after="240"/>
      <w:ind w:left="127" w:right="125" w:hanging="15"/>
      <w:jc w:val="both"/>
    </w:pPr>
  </w:style>
  <w:style w:type="character" w:customStyle="1" w:styleId="NoteikumutekstamRakstz">
    <w:name w:val="Noteikumu tekstam Rakstz."/>
    <w:basedOn w:val="DefaultParagraphFont"/>
    <w:link w:val="Noteikumutekstam"/>
    <w:rsid w:val="00BD6FD2"/>
    <w:rPr>
      <w:rFonts w:ascii="Times New Roman" w:eastAsia="Times New Roman" w:hAnsi="Times New Roman" w:cs="Times New Roman"/>
      <w:sz w:val="24"/>
      <w:szCs w:val="24"/>
      <w:lang w:eastAsia="lv-LV"/>
    </w:rPr>
  </w:style>
  <w:style w:type="paragraph" w:customStyle="1" w:styleId="Noteikumuapakpunkti">
    <w:name w:val="Noteikumu apakšpunkti"/>
    <w:basedOn w:val="Noteikumutekstam"/>
    <w:rsid w:val="00BD6FD2"/>
    <w:pPr>
      <w:numPr>
        <w:ilvl w:val="1"/>
        <w:numId w:val="1"/>
      </w:numPr>
      <w:ind w:right="0"/>
    </w:pPr>
    <w:rPr>
      <w:sz w:val="22"/>
      <w:szCs w:val="22"/>
    </w:rPr>
  </w:style>
  <w:style w:type="paragraph" w:customStyle="1" w:styleId="Noteikumuapakpunkti2">
    <w:name w:val="Noteikumu apakšpunkti_2"/>
    <w:basedOn w:val="Noteikumuapakpunkti"/>
    <w:rsid w:val="00BD6FD2"/>
    <w:pPr>
      <w:numPr>
        <w:ilvl w:val="2"/>
      </w:numPr>
    </w:pPr>
  </w:style>
  <w:style w:type="paragraph" w:customStyle="1" w:styleId="Noteikumuapakpunkt3">
    <w:name w:val="Noteikumu apakšpunkt_3"/>
    <w:basedOn w:val="Noteikumuapakpunkti2"/>
    <w:rsid w:val="00BD6FD2"/>
    <w:pPr>
      <w:numPr>
        <w:ilvl w:val="3"/>
      </w:numPr>
    </w:pPr>
  </w:style>
  <w:style w:type="paragraph" w:customStyle="1" w:styleId="NormalMK">
    <w:name w:val="Normal MK"/>
    <w:basedOn w:val="Normal"/>
    <w:rsid w:val="00BD6FD2"/>
    <w:rPr>
      <w:rFonts w:ascii="RimTimes" w:hAnsi="RimTimes"/>
      <w:sz w:val="28"/>
      <w:szCs w:val="20"/>
      <w:lang w:eastAsia="en-US"/>
    </w:rPr>
  </w:style>
  <w:style w:type="character" w:customStyle="1" w:styleId="spelle">
    <w:name w:val="spelle"/>
    <w:basedOn w:val="DefaultParagraphFont"/>
    <w:rsid w:val="00BD6FD2"/>
  </w:style>
  <w:style w:type="paragraph" w:styleId="BodyText2">
    <w:name w:val="Body Text 2"/>
    <w:basedOn w:val="Normal"/>
    <w:link w:val="BodyText2Char"/>
    <w:uiPriority w:val="99"/>
    <w:unhideWhenUsed/>
    <w:rsid w:val="00BD6FD2"/>
    <w:pPr>
      <w:spacing w:after="120" w:line="480" w:lineRule="auto"/>
    </w:pPr>
  </w:style>
  <w:style w:type="character" w:customStyle="1" w:styleId="BodyText2Char">
    <w:name w:val="Body Text 2 Char"/>
    <w:basedOn w:val="DefaultParagraphFont"/>
    <w:link w:val="BodyText2"/>
    <w:uiPriority w:val="99"/>
    <w:rsid w:val="00BD6FD2"/>
    <w:rPr>
      <w:rFonts w:ascii="Times New Roman" w:eastAsia="Times New Roman" w:hAnsi="Times New Roman" w:cs="Times New Roman"/>
      <w:sz w:val="24"/>
      <w:szCs w:val="24"/>
      <w:lang w:eastAsia="lv-LV"/>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uiPriority w:val="99"/>
    <w:qFormat/>
    <w:rsid w:val="00BD6FD2"/>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qFormat/>
    <w:rsid w:val="00BD6FD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qFormat/>
    <w:rsid w:val="00BD6FD2"/>
    <w:rPr>
      <w:vertAlign w:val="superscript"/>
    </w:rPr>
  </w:style>
  <w:style w:type="paragraph" w:customStyle="1" w:styleId="CharChar1CharRakstzRakstz">
    <w:name w:val="Char Char1 Char Rakstz. Rakstz."/>
    <w:basedOn w:val="Normal"/>
    <w:rsid w:val="00BD6FD2"/>
    <w:pPr>
      <w:spacing w:after="160" w:line="240" w:lineRule="exact"/>
    </w:pPr>
    <w:rPr>
      <w:rFonts w:ascii="Tahoma" w:hAnsi="Tahoma"/>
      <w:sz w:val="20"/>
      <w:szCs w:val="20"/>
      <w:lang w:val="en-US" w:eastAsia="en-US"/>
    </w:rPr>
  </w:style>
  <w:style w:type="paragraph" w:customStyle="1" w:styleId="1">
    <w:name w:val="1."/>
    <w:basedOn w:val="Heading1"/>
    <w:link w:val="1Char"/>
    <w:uiPriority w:val="99"/>
    <w:rsid w:val="00BD6FD2"/>
    <w:pPr>
      <w:keepNext/>
      <w:keepLines/>
      <w:spacing w:before="120" w:after="120"/>
      <w:ind w:hanging="11"/>
    </w:pPr>
    <w:rPr>
      <w:sz w:val="28"/>
      <w:szCs w:val="28"/>
      <w:lang w:eastAsia="en-US"/>
    </w:rPr>
  </w:style>
  <w:style w:type="character" w:customStyle="1" w:styleId="1Char">
    <w:name w:val="1. Char"/>
    <w:basedOn w:val="Heading1Char"/>
    <w:link w:val="1"/>
    <w:uiPriority w:val="99"/>
    <w:locked/>
    <w:rsid w:val="00BD6FD2"/>
    <w:rPr>
      <w:rFonts w:ascii="Times New Roman" w:eastAsia="Times New Roman" w:hAnsi="Times New Roman" w:cs="Times New Roman"/>
      <w:b/>
      <w:bCs w:val="0"/>
      <w:kern w:val="36"/>
      <w:sz w:val="28"/>
      <w:szCs w:val="28"/>
      <w:lang w:eastAsia="lv-LV"/>
    </w:rPr>
  </w:style>
  <w:style w:type="paragraph" w:customStyle="1" w:styleId="bullet">
    <w:name w:val="bullet"/>
    <w:basedOn w:val="Normal"/>
    <w:uiPriority w:val="99"/>
    <w:rsid w:val="00BD6FD2"/>
    <w:pPr>
      <w:numPr>
        <w:numId w:val="2"/>
      </w:numPr>
      <w:spacing w:after="120"/>
      <w:ind w:left="714" w:hanging="357"/>
      <w:jc w:val="both"/>
    </w:pPr>
    <w:rPr>
      <w:bCs/>
      <w:szCs w:val="20"/>
      <w:lang w:eastAsia="en-US"/>
    </w:rPr>
  </w:style>
  <w:style w:type="character" w:customStyle="1" w:styleId="apple-style-span">
    <w:name w:val="apple-style-span"/>
    <w:basedOn w:val="DefaultParagraphFont"/>
    <w:uiPriority w:val="99"/>
    <w:rsid w:val="00BD6FD2"/>
    <w:rPr>
      <w:rFonts w:cs="Times New Roman"/>
    </w:rPr>
  </w:style>
  <w:style w:type="character" w:customStyle="1" w:styleId="apple-converted-space">
    <w:name w:val="apple-converted-space"/>
    <w:basedOn w:val="DefaultParagraphFont"/>
    <w:uiPriority w:val="99"/>
    <w:rsid w:val="00BD6FD2"/>
    <w:rPr>
      <w:rFonts w:cs="Times New Roman"/>
    </w:rPr>
  </w:style>
  <w:style w:type="paragraph" w:customStyle="1" w:styleId="Default">
    <w:name w:val="Default"/>
    <w:rsid w:val="00BD6FD2"/>
    <w:pPr>
      <w:autoSpaceDE w:val="0"/>
      <w:autoSpaceDN w:val="0"/>
      <w:adjustRightInd w:val="0"/>
      <w:spacing w:after="0" w:line="240" w:lineRule="auto"/>
    </w:pPr>
    <w:rPr>
      <w:rFonts w:ascii="Calibri" w:eastAsia="Times New Roman" w:hAnsi="Calibri" w:cs="Calibri"/>
      <w:color w:val="000000"/>
      <w:sz w:val="24"/>
      <w:szCs w:val="24"/>
      <w:lang w:eastAsia="lv-LV"/>
    </w:rPr>
  </w:style>
  <w:style w:type="paragraph" w:customStyle="1" w:styleId="CharChar1CharRakstzCharChar">
    <w:name w:val="Char Char1 Char Rakstz. Char Char"/>
    <w:basedOn w:val="Normal"/>
    <w:rsid w:val="00BD6FD2"/>
    <w:rPr>
      <w:lang w:val="pl-PL" w:eastAsia="pl-PL"/>
    </w:rPr>
  </w:style>
  <w:style w:type="character" w:customStyle="1" w:styleId="FontStyle15">
    <w:name w:val="Font Style15"/>
    <w:basedOn w:val="DefaultParagraphFont"/>
    <w:rsid w:val="002E7149"/>
    <w:rPr>
      <w:rFonts w:ascii="Times New Roman" w:hAnsi="Times New Roman" w:cs="Times New Roman"/>
      <w:b/>
      <w:bCs/>
      <w:sz w:val="22"/>
      <w:szCs w:val="22"/>
    </w:rPr>
  </w:style>
  <w:style w:type="paragraph" w:styleId="HTMLPreformatted">
    <w:name w:val="HTML Preformatted"/>
    <w:basedOn w:val="Normal"/>
    <w:link w:val="HTMLPreformattedChar"/>
    <w:rsid w:val="00F2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20A93"/>
    <w:rPr>
      <w:rFonts w:ascii="Courier New" w:eastAsia="Times New Roman" w:hAnsi="Courier New" w:cs="Courier New"/>
      <w:sz w:val="20"/>
      <w:szCs w:val="20"/>
      <w:lang w:eastAsia="lv-LV"/>
    </w:rPr>
  </w:style>
  <w:style w:type="character" w:customStyle="1" w:styleId="FontStyle16">
    <w:name w:val="Font Style16"/>
    <w:basedOn w:val="DefaultParagraphFont"/>
    <w:uiPriority w:val="99"/>
    <w:rsid w:val="005115FE"/>
    <w:rPr>
      <w:rFonts w:ascii="Times New Roman" w:hAnsi="Times New Roman" w:cs="Times New Roman"/>
      <w:sz w:val="22"/>
      <w:szCs w:val="22"/>
    </w:rPr>
  </w:style>
  <w:style w:type="paragraph" w:customStyle="1" w:styleId="tvhtml">
    <w:name w:val="tv_html"/>
    <w:basedOn w:val="Normal"/>
    <w:link w:val="tvhtmlChar"/>
    <w:rsid w:val="001671A2"/>
    <w:pPr>
      <w:spacing w:before="100" w:beforeAutospacing="1" w:after="100" w:afterAutospacing="1"/>
    </w:pPr>
    <w:rPr>
      <w:rFonts w:ascii="Verdana" w:eastAsia="Calibri" w:hAnsi="Verdana"/>
      <w:sz w:val="18"/>
      <w:szCs w:val="18"/>
    </w:rPr>
  </w:style>
  <w:style w:type="paragraph" w:customStyle="1" w:styleId="Normaltext">
    <w:name w:val="Normal text"/>
    <w:basedOn w:val="Normal"/>
    <w:link w:val="NormaltextChar"/>
    <w:rsid w:val="0091482B"/>
    <w:pPr>
      <w:spacing w:line="360" w:lineRule="auto"/>
      <w:ind w:firstLine="720"/>
      <w:jc w:val="both"/>
    </w:pPr>
    <w:rPr>
      <w:lang w:eastAsia="en-US"/>
    </w:rPr>
  </w:style>
  <w:style w:type="character" w:customStyle="1" w:styleId="NormaltextChar">
    <w:name w:val="Normal text Char"/>
    <w:basedOn w:val="DefaultParagraphFont"/>
    <w:link w:val="Normaltext"/>
    <w:rsid w:val="0091482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F4FDB"/>
    <w:pPr>
      <w:spacing w:after="120"/>
      <w:ind w:left="283"/>
    </w:pPr>
  </w:style>
  <w:style w:type="character" w:customStyle="1" w:styleId="BodyTextIndentChar">
    <w:name w:val="Body Text Indent Char"/>
    <w:basedOn w:val="DefaultParagraphFont"/>
    <w:link w:val="BodyTextIndent"/>
    <w:uiPriority w:val="99"/>
    <w:semiHidden/>
    <w:rsid w:val="00EF4FDB"/>
    <w:rPr>
      <w:rFonts w:ascii="Times New Roman" w:eastAsia="Times New Roman" w:hAnsi="Times New Roman" w:cs="Times New Roman"/>
      <w:sz w:val="24"/>
      <w:szCs w:val="24"/>
      <w:lang w:eastAsia="lv-LV"/>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52371"/>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5123AA"/>
    <w:pPr>
      <w:spacing w:after="0" w:line="240" w:lineRule="auto"/>
    </w:pPr>
    <w:rPr>
      <w:rFonts w:ascii="Times New Roman" w:eastAsia="Times New Roman" w:hAnsi="Times New Roman" w:cs="Times New Roman"/>
      <w:sz w:val="24"/>
      <w:szCs w:val="20"/>
      <w:lang w:val="en-AU" w:eastAsia="lv-LV"/>
    </w:rPr>
  </w:style>
  <w:style w:type="paragraph" w:customStyle="1" w:styleId="tv213">
    <w:name w:val="tv213"/>
    <w:basedOn w:val="Normal"/>
    <w:rsid w:val="00766134"/>
    <w:pPr>
      <w:spacing w:before="100" w:beforeAutospacing="1" w:after="100" w:afterAutospacing="1"/>
    </w:p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6F6AC1"/>
    <w:pPr>
      <w:spacing w:after="160" w:line="240" w:lineRule="exact"/>
      <w:jc w:val="both"/>
    </w:pPr>
    <w:rPr>
      <w:rFonts w:ascii="Calibri" w:eastAsia="Calibri" w:hAnsi="Calibri"/>
      <w:sz w:val="22"/>
      <w:szCs w:val="22"/>
      <w:vertAlign w:val="superscript"/>
      <w:lang w:eastAsia="en-US"/>
    </w:rPr>
  </w:style>
  <w:style w:type="character" w:styleId="UnresolvedMention">
    <w:name w:val="Unresolved Mention"/>
    <w:basedOn w:val="DefaultParagraphFont"/>
    <w:uiPriority w:val="99"/>
    <w:unhideWhenUsed/>
    <w:rsid w:val="00AA5833"/>
    <w:rPr>
      <w:color w:val="605E5C"/>
      <w:shd w:val="clear" w:color="auto" w:fill="E1DFDD"/>
    </w:rPr>
  </w:style>
  <w:style w:type="paragraph" w:styleId="Revision">
    <w:name w:val="Revision"/>
    <w:hidden/>
    <w:uiPriority w:val="99"/>
    <w:semiHidden/>
    <w:rsid w:val="00A1334D"/>
    <w:pPr>
      <w:spacing w:after="0" w:line="240" w:lineRule="auto"/>
    </w:pPr>
    <w:rPr>
      <w:rFonts w:ascii="Times New Roman" w:eastAsia="Times New Roman" w:hAnsi="Times New Roman" w:cs="Times New Roman"/>
      <w:sz w:val="24"/>
      <w:szCs w:val="24"/>
      <w:lang w:eastAsia="lv-LV"/>
    </w:rPr>
  </w:style>
  <w:style w:type="paragraph" w:customStyle="1" w:styleId="title-doc-first">
    <w:name w:val="title-doc-first"/>
    <w:basedOn w:val="Normal"/>
    <w:rsid w:val="005872BC"/>
    <w:pPr>
      <w:spacing w:before="100" w:beforeAutospacing="1" w:after="100" w:afterAutospacing="1"/>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C82234"/>
    <w:rPr>
      <w:rFonts w:ascii="Calibri" w:eastAsia="Times New Roman" w:hAnsi="Calibri" w:cs="Times New Roman"/>
    </w:rPr>
  </w:style>
  <w:style w:type="paragraph" w:styleId="PlainText">
    <w:name w:val="Plain Text"/>
    <w:basedOn w:val="Normal"/>
    <w:link w:val="PlainTextChar"/>
    <w:unhideWhenUsed/>
    <w:rsid w:val="00C22FF5"/>
    <w:rPr>
      <w:rFonts w:ascii="Calibri" w:eastAsiaTheme="minorHAnsi" w:hAnsi="Calibri" w:cs="Calibri"/>
      <w:color w:val="1F497D"/>
      <w:sz w:val="22"/>
      <w:szCs w:val="22"/>
      <w:lang w:eastAsia="en-US"/>
    </w:rPr>
  </w:style>
  <w:style w:type="character" w:customStyle="1" w:styleId="PlainTextChar">
    <w:name w:val="Plain Text Char"/>
    <w:basedOn w:val="DefaultParagraphFont"/>
    <w:link w:val="PlainText"/>
    <w:rsid w:val="00C22FF5"/>
    <w:rPr>
      <w:rFonts w:ascii="Calibri" w:hAnsi="Calibri" w:cs="Calibri"/>
      <w:color w:val="1F497D"/>
    </w:rPr>
  </w:style>
  <w:style w:type="character" w:customStyle="1" w:styleId="boldface">
    <w:name w:val="boldface"/>
    <w:basedOn w:val="DefaultParagraphFont"/>
    <w:rsid w:val="006D51BF"/>
  </w:style>
  <w:style w:type="character" w:customStyle="1" w:styleId="normaltextrun">
    <w:name w:val="normaltextrun"/>
    <w:basedOn w:val="DefaultParagraphFont"/>
    <w:rsid w:val="00B473AF"/>
  </w:style>
  <w:style w:type="paragraph" w:customStyle="1" w:styleId="paragraph">
    <w:name w:val="paragraph"/>
    <w:basedOn w:val="Normal"/>
    <w:rsid w:val="00B473AF"/>
    <w:pPr>
      <w:spacing w:before="100" w:beforeAutospacing="1" w:after="100" w:afterAutospacing="1"/>
    </w:pPr>
  </w:style>
  <w:style w:type="character" w:customStyle="1" w:styleId="findhit">
    <w:name w:val="findhit"/>
    <w:basedOn w:val="DefaultParagraphFont"/>
    <w:rsid w:val="00B473AF"/>
  </w:style>
  <w:style w:type="character" w:customStyle="1" w:styleId="eop">
    <w:name w:val="eop"/>
    <w:basedOn w:val="DefaultParagraphFont"/>
    <w:rsid w:val="00B473AF"/>
  </w:style>
  <w:style w:type="character" w:customStyle="1" w:styleId="spellingerror">
    <w:name w:val="spellingerror"/>
    <w:basedOn w:val="DefaultParagraphFont"/>
    <w:rsid w:val="00B473AF"/>
  </w:style>
  <w:style w:type="character" w:customStyle="1" w:styleId="tvhtmlChar">
    <w:name w:val="tv_html Char"/>
    <w:basedOn w:val="DefaultParagraphFont"/>
    <w:link w:val="tvhtml"/>
    <w:rsid w:val="00234378"/>
    <w:rPr>
      <w:rFonts w:ascii="Verdana" w:eastAsia="Calibri" w:hAnsi="Verdana" w:cs="Times New Roman"/>
      <w:sz w:val="18"/>
      <w:szCs w:val="18"/>
      <w:lang w:eastAsia="lv-LV"/>
    </w:rPr>
  </w:style>
  <w:style w:type="character" w:customStyle="1" w:styleId="mi">
    <w:name w:val="mi"/>
    <w:basedOn w:val="DefaultParagraphFont"/>
    <w:rsid w:val="0097777B"/>
  </w:style>
  <w:style w:type="character" w:customStyle="1" w:styleId="mn">
    <w:name w:val="mn"/>
    <w:basedOn w:val="DefaultParagraphFont"/>
    <w:rsid w:val="0097777B"/>
  </w:style>
  <w:style w:type="character" w:customStyle="1" w:styleId="mo">
    <w:name w:val="mo"/>
    <w:basedOn w:val="DefaultParagraphFont"/>
    <w:rsid w:val="0097777B"/>
  </w:style>
  <w:style w:type="character" w:styleId="Mention">
    <w:name w:val="Mention"/>
    <w:basedOn w:val="DefaultParagraphFont"/>
    <w:uiPriority w:val="99"/>
    <w:unhideWhenUsed/>
    <w:rsid w:val="00662902"/>
    <w:rPr>
      <w:color w:val="2B579A"/>
      <w:shd w:val="clear" w:color="auto" w:fill="E1DFDD"/>
    </w:rPr>
  </w:style>
  <w:style w:type="paragraph" w:customStyle="1" w:styleId="xmsonospacing">
    <w:name w:val="x_msonospacing"/>
    <w:basedOn w:val="Normal"/>
    <w:rsid w:val="00645B5A"/>
    <w:pPr>
      <w:spacing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1852">
      <w:bodyDiv w:val="1"/>
      <w:marLeft w:val="0"/>
      <w:marRight w:val="0"/>
      <w:marTop w:val="0"/>
      <w:marBottom w:val="0"/>
      <w:divBdr>
        <w:top w:val="none" w:sz="0" w:space="0" w:color="auto"/>
        <w:left w:val="none" w:sz="0" w:space="0" w:color="auto"/>
        <w:bottom w:val="none" w:sz="0" w:space="0" w:color="auto"/>
        <w:right w:val="none" w:sz="0" w:space="0" w:color="auto"/>
      </w:divBdr>
    </w:div>
    <w:div w:id="15229177">
      <w:bodyDiv w:val="1"/>
      <w:marLeft w:val="0"/>
      <w:marRight w:val="0"/>
      <w:marTop w:val="0"/>
      <w:marBottom w:val="0"/>
      <w:divBdr>
        <w:top w:val="none" w:sz="0" w:space="0" w:color="auto"/>
        <w:left w:val="none" w:sz="0" w:space="0" w:color="auto"/>
        <w:bottom w:val="none" w:sz="0" w:space="0" w:color="auto"/>
        <w:right w:val="none" w:sz="0" w:space="0" w:color="auto"/>
      </w:divBdr>
    </w:div>
    <w:div w:id="39743634">
      <w:bodyDiv w:val="1"/>
      <w:marLeft w:val="0"/>
      <w:marRight w:val="0"/>
      <w:marTop w:val="0"/>
      <w:marBottom w:val="0"/>
      <w:divBdr>
        <w:top w:val="none" w:sz="0" w:space="0" w:color="auto"/>
        <w:left w:val="none" w:sz="0" w:space="0" w:color="auto"/>
        <w:bottom w:val="none" w:sz="0" w:space="0" w:color="auto"/>
        <w:right w:val="none" w:sz="0" w:space="0" w:color="auto"/>
      </w:divBdr>
    </w:div>
    <w:div w:id="40834312">
      <w:bodyDiv w:val="1"/>
      <w:marLeft w:val="0"/>
      <w:marRight w:val="0"/>
      <w:marTop w:val="0"/>
      <w:marBottom w:val="0"/>
      <w:divBdr>
        <w:top w:val="none" w:sz="0" w:space="0" w:color="auto"/>
        <w:left w:val="none" w:sz="0" w:space="0" w:color="auto"/>
        <w:bottom w:val="none" w:sz="0" w:space="0" w:color="auto"/>
        <w:right w:val="none" w:sz="0" w:space="0" w:color="auto"/>
      </w:divBdr>
    </w:div>
    <w:div w:id="88164915">
      <w:bodyDiv w:val="1"/>
      <w:marLeft w:val="0"/>
      <w:marRight w:val="0"/>
      <w:marTop w:val="0"/>
      <w:marBottom w:val="0"/>
      <w:divBdr>
        <w:top w:val="none" w:sz="0" w:space="0" w:color="auto"/>
        <w:left w:val="none" w:sz="0" w:space="0" w:color="auto"/>
        <w:bottom w:val="none" w:sz="0" w:space="0" w:color="auto"/>
        <w:right w:val="none" w:sz="0" w:space="0" w:color="auto"/>
      </w:divBdr>
    </w:div>
    <w:div w:id="93019978">
      <w:bodyDiv w:val="1"/>
      <w:marLeft w:val="0"/>
      <w:marRight w:val="0"/>
      <w:marTop w:val="0"/>
      <w:marBottom w:val="0"/>
      <w:divBdr>
        <w:top w:val="none" w:sz="0" w:space="0" w:color="auto"/>
        <w:left w:val="none" w:sz="0" w:space="0" w:color="auto"/>
        <w:bottom w:val="none" w:sz="0" w:space="0" w:color="auto"/>
        <w:right w:val="none" w:sz="0" w:space="0" w:color="auto"/>
      </w:divBdr>
    </w:div>
    <w:div w:id="99224365">
      <w:bodyDiv w:val="1"/>
      <w:marLeft w:val="0"/>
      <w:marRight w:val="0"/>
      <w:marTop w:val="0"/>
      <w:marBottom w:val="0"/>
      <w:divBdr>
        <w:top w:val="none" w:sz="0" w:space="0" w:color="auto"/>
        <w:left w:val="none" w:sz="0" w:space="0" w:color="auto"/>
        <w:bottom w:val="none" w:sz="0" w:space="0" w:color="auto"/>
        <w:right w:val="none" w:sz="0" w:space="0" w:color="auto"/>
      </w:divBdr>
    </w:div>
    <w:div w:id="155192776">
      <w:bodyDiv w:val="1"/>
      <w:marLeft w:val="0"/>
      <w:marRight w:val="0"/>
      <w:marTop w:val="0"/>
      <w:marBottom w:val="0"/>
      <w:divBdr>
        <w:top w:val="none" w:sz="0" w:space="0" w:color="auto"/>
        <w:left w:val="none" w:sz="0" w:space="0" w:color="auto"/>
        <w:bottom w:val="none" w:sz="0" w:space="0" w:color="auto"/>
        <w:right w:val="none" w:sz="0" w:space="0" w:color="auto"/>
      </w:divBdr>
    </w:div>
    <w:div w:id="160588340">
      <w:bodyDiv w:val="1"/>
      <w:marLeft w:val="0"/>
      <w:marRight w:val="0"/>
      <w:marTop w:val="0"/>
      <w:marBottom w:val="0"/>
      <w:divBdr>
        <w:top w:val="none" w:sz="0" w:space="0" w:color="auto"/>
        <w:left w:val="none" w:sz="0" w:space="0" w:color="auto"/>
        <w:bottom w:val="none" w:sz="0" w:space="0" w:color="auto"/>
        <w:right w:val="none" w:sz="0" w:space="0" w:color="auto"/>
      </w:divBdr>
    </w:div>
    <w:div w:id="167060658">
      <w:bodyDiv w:val="1"/>
      <w:marLeft w:val="0"/>
      <w:marRight w:val="0"/>
      <w:marTop w:val="0"/>
      <w:marBottom w:val="0"/>
      <w:divBdr>
        <w:top w:val="none" w:sz="0" w:space="0" w:color="auto"/>
        <w:left w:val="none" w:sz="0" w:space="0" w:color="auto"/>
        <w:bottom w:val="none" w:sz="0" w:space="0" w:color="auto"/>
        <w:right w:val="none" w:sz="0" w:space="0" w:color="auto"/>
      </w:divBdr>
    </w:div>
    <w:div w:id="189611603">
      <w:bodyDiv w:val="1"/>
      <w:marLeft w:val="0"/>
      <w:marRight w:val="0"/>
      <w:marTop w:val="0"/>
      <w:marBottom w:val="0"/>
      <w:divBdr>
        <w:top w:val="none" w:sz="0" w:space="0" w:color="auto"/>
        <w:left w:val="none" w:sz="0" w:space="0" w:color="auto"/>
        <w:bottom w:val="none" w:sz="0" w:space="0" w:color="auto"/>
        <w:right w:val="none" w:sz="0" w:space="0" w:color="auto"/>
      </w:divBdr>
    </w:div>
    <w:div w:id="190262599">
      <w:bodyDiv w:val="1"/>
      <w:marLeft w:val="0"/>
      <w:marRight w:val="0"/>
      <w:marTop w:val="0"/>
      <w:marBottom w:val="0"/>
      <w:divBdr>
        <w:top w:val="none" w:sz="0" w:space="0" w:color="auto"/>
        <w:left w:val="none" w:sz="0" w:space="0" w:color="auto"/>
        <w:bottom w:val="none" w:sz="0" w:space="0" w:color="auto"/>
        <w:right w:val="none" w:sz="0" w:space="0" w:color="auto"/>
      </w:divBdr>
    </w:div>
    <w:div w:id="191849962">
      <w:bodyDiv w:val="1"/>
      <w:marLeft w:val="0"/>
      <w:marRight w:val="0"/>
      <w:marTop w:val="0"/>
      <w:marBottom w:val="0"/>
      <w:divBdr>
        <w:top w:val="none" w:sz="0" w:space="0" w:color="auto"/>
        <w:left w:val="none" w:sz="0" w:space="0" w:color="auto"/>
        <w:bottom w:val="none" w:sz="0" w:space="0" w:color="auto"/>
        <w:right w:val="none" w:sz="0" w:space="0" w:color="auto"/>
      </w:divBdr>
    </w:div>
    <w:div w:id="240022286">
      <w:bodyDiv w:val="1"/>
      <w:marLeft w:val="0"/>
      <w:marRight w:val="0"/>
      <w:marTop w:val="0"/>
      <w:marBottom w:val="0"/>
      <w:divBdr>
        <w:top w:val="none" w:sz="0" w:space="0" w:color="auto"/>
        <w:left w:val="none" w:sz="0" w:space="0" w:color="auto"/>
        <w:bottom w:val="none" w:sz="0" w:space="0" w:color="auto"/>
        <w:right w:val="none" w:sz="0" w:space="0" w:color="auto"/>
      </w:divBdr>
    </w:div>
    <w:div w:id="281571088">
      <w:bodyDiv w:val="1"/>
      <w:marLeft w:val="0"/>
      <w:marRight w:val="0"/>
      <w:marTop w:val="0"/>
      <w:marBottom w:val="0"/>
      <w:divBdr>
        <w:top w:val="none" w:sz="0" w:space="0" w:color="auto"/>
        <w:left w:val="none" w:sz="0" w:space="0" w:color="auto"/>
        <w:bottom w:val="none" w:sz="0" w:space="0" w:color="auto"/>
        <w:right w:val="none" w:sz="0" w:space="0" w:color="auto"/>
      </w:divBdr>
    </w:div>
    <w:div w:id="288049942">
      <w:bodyDiv w:val="1"/>
      <w:marLeft w:val="0"/>
      <w:marRight w:val="0"/>
      <w:marTop w:val="0"/>
      <w:marBottom w:val="0"/>
      <w:divBdr>
        <w:top w:val="none" w:sz="0" w:space="0" w:color="auto"/>
        <w:left w:val="none" w:sz="0" w:space="0" w:color="auto"/>
        <w:bottom w:val="none" w:sz="0" w:space="0" w:color="auto"/>
        <w:right w:val="none" w:sz="0" w:space="0" w:color="auto"/>
      </w:divBdr>
    </w:div>
    <w:div w:id="304773097">
      <w:bodyDiv w:val="1"/>
      <w:marLeft w:val="0"/>
      <w:marRight w:val="0"/>
      <w:marTop w:val="0"/>
      <w:marBottom w:val="0"/>
      <w:divBdr>
        <w:top w:val="none" w:sz="0" w:space="0" w:color="auto"/>
        <w:left w:val="none" w:sz="0" w:space="0" w:color="auto"/>
        <w:bottom w:val="none" w:sz="0" w:space="0" w:color="auto"/>
        <w:right w:val="none" w:sz="0" w:space="0" w:color="auto"/>
      </w:divBdr>
    </w:div>
    <w:div w:id="339744060">
      <w:bodyDiv w:val="1"/>
      <w:marLeft w:val="0"/>
      <w:marRight w:val="0"/>
      <w:marTop w:val="0"/>
      <w:marBottom w:val="0"/>
      <w:divBdr>
        <w:top w:val="none" w:sz="0" w:space="0" w:color="auto"/>
        <w:left w:val="none" w:sz="0" w:space="0" w:color="auto"/>
        <w:bottom w:val="none" w:sz="0" w:space="0" w:color="auto"/>
        <w:right w:val="none" w:sz="0" w:space="0" w:color="auto"/>
      </w:divBdr>
    </w:div>
    <w:div w:id="442503772">
      <w:bodyDiv w:val="1"/>
      <w:marLeft w:val="0"/>
      <w:marRight w:val="0"/>
      <w:marTop w:val="0"/>
      <w:marBottom w:val="0"/>
      <w:divBdr>
        <w:top w:val="none" w:sz="0" w:space="0" w:color="auto"/>
        <w:left w:val="none" w:sz="0" w:space="0" w:color="auto"/>
        <w:bottom w:val="none" w:sz="0" w:space="0" w:color="auto"/>
        <w:right w:val="none" w:sz="0" w:space="0" w:color="auto"/>
      </w:divBdr>
    </w:div>
    <w:div w:id="443305884">
      <w:bodyDiv w:val="1"/>
      <w:marLeft w:val="0"/>
      <w:marRight w:val="0"/>
      <w:marTop w:val="0"/>
      <w:marBottom w:val="0"/>
      <w:divBdr>
        <w:top w:val="none" w:sz="0" w:space="0" w:color="auto"/>
        <w:left w:val="none" w:sz="0" w:space="0" w:color="auto"/>
        <w:bottom w:val="none" w:sz="0" w:space="0" w:color="auto"/>
        <w:right w:val="none" w:sz="0" w:space="0" w:color="auto"/>
      </w:divBdr>
      <w:divsChild>
        <w:div w:id="959996438">
          <w:marLeft w:val="0"/>
          <w:marRight w:val="0"/>
          <w:marTop w:val="0"/>
          <w:marBottom w:val="0"/>
          <w:divBdr>
            <w:top w:val="none" w:sz="0" w:space="0" w:color="auto"/>
            <w:left w:val="none" w:sz="0" w:space="0" w:color="auto"/>
            <w:bottom w:val="none" w:sz="0" w:space="0" w:color="auto"/>
            <w:right w:val="none" w:sz="0" w:space="0" w:color="auto"/>
          </w:divBdr>
          <w:divsChild>
            <w:div w:id="467238535">
              <w:marLeft w:val="0"/>
              <w:marRight w:val="0"/>
              <w:marTop w:val="0"/>
              <w:marBottom w:val="0"/>
              <w:divBdr>
                <w:top w:val="none" w:sz="0" w:space="0" w:color="auto"/>
                <w:left w:val="none" w:sz="0" w:space="0" w:color="auto"/>
                <w:bottom w:val="none" w:sz="0" w:space="0" w:color="auto"/>
                <w:right w:val="none" w:sz="0" w:space="0" w:color="auto"/>
              </w:divBdr>
              <w:divsChild>
                <w:div w:id="5056539">
                  <w:marLeft w:val="0"/>
                  <w:marRight w:val="0"/>
                  <w:marTop w:val="0"/>
                  <w:marBottom w:val="0"/>
                  <w:divBdr>
                    <w:top w:val="none" w:sz="0" w:space="0" w:color="auto"/>
                    <w:left w:val="none" w:sz="0" w:space="0" w:color="auto"/>
                    <w:bottom w:val="none" w:sz="0" w:space="0" w:color="auto"/>
                    <w:right w:val="none" w:sz="0" w:space="0" w:color="auto"/>
                  </w:divBdr>
                  <w:divsChild>
                    <w:div w:id="628977999">
                      <w:marLeft w:val="150"/>
                      <w:marRight w:val="150"/>
                      <w:marTop w:val="0"/>
                      <w:marBottom w:val="0"/>
                      <w:divBdr>
                        <w:top w:val="single" w:sz="12" w:space="0" w:color="E3E3E3"/>
                        <w:left w:val="single" w:sz="6" w:space="0" w:color="D3D3D3"/>
                        <w:bottom w:val="single" w:sz="12" w:space="0" w:color="FFFFFF"/>
                        <w:right w:val="single" w:sz="6" w:space="0" w:color="D3D3D3"/>
                      </w:divBdr>
                      <w:divsChild>
                        <w:div w:id="1823892141">
                          <w:marLeft w:val="150"/>
                          <w:marRight w:val="150"/>
                          <w:marTop w:val="0"/>
                          <w:marBottom w:val="0"/>
                          <w:divBdr>
                            <w:top w:val="none" w:sz="0" w:space="0" w:color="auto"/>
                            <w:left w:val="none" w:sz="0" w:space="0" w:color="auto"/>
                            <w:bottom w:val="none" w:sz="0" w:space="0" w:color="auto"/>
                            <w:right w:val="none" w:sz="0" w:space="0" w:color="auto"/>
                          </w:divBdr>
                          <w:divsChild>
                            <w:div w:id="1009648523">
                              <w:marLeft w:val="150"/>
                              <w:marRight w:val="0"/>
                              <w:marTop w:val="150"/>
                              <w:marBottom w:val="150"/>
                              <w:divBdr>
                                <w:top w:val="single" w:sz="6" w:space="8" w:color="FFFFFF"/>
                                <w:left w:val="single" w:sz="6" w:space="8" w:color="D7D7D7"/>
                                <w:bottom w:val="single" w:sz="6" w:space="8" w:color="D7D7D7"/>
                                <w:right w:val="single" w:sz="6" w:space="8" w:color="D7D7D7"/>
                              </w:divBdr>
                            </w:div>
                          </w:divsChild>
                        </w:div>
                      </w:divsChild>
                    </w:div>
                  </w:divsChild>
                </w:div>
              </w:divsChild>
            </w:div>
          </w:divsChild>
        </w:div>
      </w:divsChild>
    </w:div>
    <w:div w:id="444470835">
      <w:bodyDiv w:val="1"/>
      <w:marLeft w:val="0"/>
      <w:marRight w:val="0"/>
      <w:marTop w:val="0"/>
      <w:marBottom w:val="0"/>
      <w:divBdr>
        <w:top w:val="none" w:sz="0" w:space="0" w:color="auto"/>
        <w:left w:val="none" w:sz="0" w:space="0" w:color="auto"/>
        <w:bottom w:val="none" w:sz="0" w:space="0" w:color="auto"/>
        <w:right w:val="none" w:sz="0" w:space="0" w:color="auto"/>
      </w:divBdr>
    </w:div>
    <w:div w:id="452598121">
      <w:bodyDiv w:val="1"/>
      <w:marLeft w:val="0"/>
      <w:marRight w:val="0"/>
      <w:marTop w:val="0"/>
      <w:marBottom w:val="0"/>
      <w:divBdr>
        <w:top w:val="none" w:sz="0" w:space="0" w:color="auto"/>
        <w:left w:val="none" w:sz="0" w:space="0" w:color="auto"/>
        <w:bottom w:val="none" w:sz="0" w:space="0" w:color="auto"/>
        <w:right w:val="none" w:sz="0" w:space="0" w:color="auto"/>
      </w:divBdr>
    </w:div>
    <w:div w:id="453452525">
      <w:bodyDiv w:val="1"/>
      <w:marLeft w:val="0"/>
      <w:marRight w:val="0"/>
      <w:marTop w:val="0"/>
      <w:marBottom w:val="0"/>
      <w:divBdr>
        <w:top w:val="none" w:sz="0" w:space="0" w:color="auto"/>
        <w:left w:val="none" w:sz="0" w:space="0" w:color="auto"/>
        <w:bottom w:val="none" w:sz="0" w:space="0" w:color="auto"/>
        <w:right w:val="none" w:sz="0" w:space="0" w:color="auto"/>
      </w:divBdr>
    </w:div>
    <w:div w:id="453836855">
      <w:bodyDiv w:val="1"/>
      <w:marLeft w:val="0"/>
      <w:marRight w:val="0"/>
      <w:marTop w:val="0"/>
      <w:marBottom w:val="0"/>
      <w:divBdr>
        <w:top w:val="none" w:sz="0" w:space="0" w:color="auto"/>
        <w:left w:val="none" w:sz="0" w:space="0" w:color="auto"/>
        <w:bottom w:val="none" w:sz="0" w:space="0" w:color="auto"/>
        <w:right w:val="none" w:sz="0" w:space="0" w:color="auto"/>
      </w:divBdr>
    </w:div>
    <w:div w:id="457726446">
      <w:bodyDiv w:val="1"/>
      <w:marLeft w:val="0"/>
      <w:marRight w:val="0"/>
      <w:marTop w:val="0"/>
      <w:marBottom w:val="0"/>
      <w:divBdr>
        <w:top w:val="none" w:sz="0" w:space="0" w:color="auto"/>
        <w:left w:val="none" w:sz="0" w:space="0" w:color="auto"/>
        <w:bottom w:val="none" w:sz="0" w:space="0" w:color="auto"/>
        <w:right w:val="none" w:sz="0" w:space="0" w:color="auto"/>
      </w:divBdr>
    </w:div>
    <w:div w:id="470363489">
      <w:bodyDiv w:val="1"/>
      <w:marLeft w:val="0"/>
      <w:marRight w:val="0"/>
      <w:marTop w:val="0"/>
      <w:marBottom w:val="0"/>
      <w:divBdr>
        <w:top w:val="none" w:sz="0" w:space="0" w:color="auto"/>
        <w:left w:val="none" w:sz="0" w:space="0" w:color="auto"/>
        <w:bottom w:val="none" w:sz="0" w:space="0" w:color="auto"/>
        <w:right w:val="none" w:sz="0" w:space="0" w:color="auto"/>
      </w:divBdr>
    </w:div>
    <w:div w:id="473568734">
      <w:bodyDiv w:val="1"/>
      <w:marLeft w:val="0"/>
      <w:marRight w:val="0"/>
      <w:marTop w:val="0"/>
      <w:marBottom w:val="0"/>
      <w:divBdr>
        <w:top w:val="none" w:sz="0" w:space="0" w:color="auto"/>
        <w:left w:val="none" w:sz="0" w:space="0" w:color="auto"/>
        <w:bottom w:val="none" w:sz="0" w:space="0" w:color="auto"/>
        <w:right w:val="none" w:sz="0" w:space="0" w:color="auto"/>
      </w:divBdr>
    </w:div>
    <w:div w:id="497768896">
      <w:bodyDiv w:val="1"/>
      <w:marLeft w:val="0"/>
      <w:marRight w:val="0"/>
      <w:marTop w:val="0"/>
      <w:marBottom w:val="0"/>
      <w:divBdr>
        <w:top w:val="none" w:sz="0" w:space="0" w:color="auto"/>
        <w:left w:val="none" w:sz="0" w:space="0" w:color="auto"/>
        <w:bottom w:val="none" w:sz="0" w:space="0" w:color="auto"/>
        <w:right w:val="none" w:sz="0" w:space="0" w:color="auto"/>
      </w:divBdr>
    </w:div>
    <w:div w:id="511182615">
      <w:bodyDiv w:val="1"/>
      <w:marLeft w:val="0"/>
      <w:marRight w:val="0"/>
      <w:marTop w:val="0"/>
      <w:marBottom w:val="0"/>
      <w:divBdr>
        <w:top w:val="none" w:sz="0" w:space="0" w:color="auto"/>
        <w:left w:val="none" w:sz="0" w:space="0" w:color="auto"/>
        <w:bottom w:val="none" w:sz="0" w:space="0" w:color="auto"/>
        <w:right w:val="none" w:sz="0" w:space="0" w:color="auto"/>
      </w:divBdr>
    </w:div>
    <w:div w:id="514151089">
      <w:bodyDiv w:val="1"/>
      <w:marLeft w:val="0"/>
      <w:marRight w:val="0"/>
      <w:marTop w:val="0"/>
      <w:marBottom w:val="0"/>
      <w:divBdr>
        <w:top w:val="none" w:sz="0" w:space="0" w:color="auto"/>
        <w:left w:val="none" w:sz="0" w:space="0" w:color="auto"/>
        <w:bottom w:val="none" w:sz="0" w:space="0" w:color="auto"/>
        <w:right w:val="none" w:sz="0" w:space="0" w:color="auto"/>
      </w:divBdr>
    </w:div>
    <w:div w:id="531454220">
      <w:bodyDiv w:val="1"/>
      <w:marLeft w:val="0"/>
      <w:marRight w:val="0"/>
      <w:marTop w:val="0"/>
      <w:marBottom w:val="0"/>
      <w:divBdr>
        <w:top w:val="none" w:sz="0" w:space="0" w:color="auto"/>
        <w:left w:val="none" w:sz="0" w:space="0" w:color="auto"/>
        <w:bottom w:val="none" w:sz="0" w:space="0" w:color="auto"/>
        <w:right w:val="none" w:sz="0" w:space="0" w:color="auto"/>
      </w:divBdr>
    </w:div>
    <w:div w:id="546645250">
      <w:bodyDiv w:val="1"/>
      <w:marLeft w:val="0"/>
      <w:marRight w:val="0"/>
      <w:marTop w:val="0"/>
      <w:marBottom w:val="0"/>
      <w:divBdr>
        <w:top w:val="none" w:sz="0" w:space="0" w:color="auto"/>
        <w:left w:val="none" w:sz="0" w:space="0" w:color="auto"/>
        <w:bottom w:val="none" w:sz="0" w:space="0" w:color="auto"/>
        <w:right w:val="none" w:sz="0" w:space="0" w:color="auto"/>
      </w:divBdr>
      <w:divsChild>
        <w:div w:id="575939430">
          <w:marLeft w:val="0"/>
          <w:marRight w:val="0"/>
          <w:marTop w:val="0"/>
          <w:marBottom w:val="0"/>
          <w:divBdr>
            <w:top w:val="none" w:sz="0" w:space="0" w:color="auto"/>
            <w:left w:val="none" w:sz="0" w:space="0" w:color="auto"/>
            <w:bottom w:val="none" w:sz="0" w:space="0" w:color="auto"/>
            <w:right w:val="none" w:sz="0" w:space="0" w:color="auto"/>
          </w:divBdr>
          <w:divsChild>
            <w:div w:id="69348137">
              <w:marLeft w:val="0"/>
              <w:marRight w:val="0"/>
              <w:marTop w:val="0"/>
              <w:marBottom w:val="0"/>
              <w:divBdr>
                <w:top w:val="none" w:sz="0" w:space="0" w:color="auto"/>
                <w:left w:val="none" w:sz="0" w:space="0" w:color="auto"/>
                <w:bottom w:val="none" w:sz="0" w:space="0" w:color="auto"/>
                <w:right w:val="none" w:sz="0" w:space="0" w:color="auto"/>
              </w:divBdr>
            </w:div>
            <w:div w:id="339430502">
              <w:marLeft w:val="0"/>
              <w:marRight w:val="0"/>
              <w:marTop w:val="0"/>
              <w:marBottom w:val="0"/>
              <w:divBdr>
                <w:top w:val="none" w:sz="0" w:space="0" w:color="auto"/>
                <w:left w:val="none" w:sz="0" w:space="0" w:color="auto"/>
                <w:bottom w:val="none" w:sz="0" w:space="0" w:color="auto"/>
                <w:right w:val="none" w:sz="0" w:space="0" w:color="auto"/>
              </w:divBdr>
              <w:divsChild>
                <w:div w:id="341510322">
                  <w:marLeft w:val="0"/>
                  <w:marRight w:val="0"/>
                  <w:marTop w:val="0"/>
                  <w:marBottom w:val="0"/>
                  <w:divBdr>
                    <w:top w:val="none" w:sz="0" w:space="0" w:color="auto"/>
                    <w:left w:val="none" w:sz="0" w:space="0" w:color="auto"/>
                    <w:bottom w:val="none" w:sz="0" w:space="0" w:color="auto"/>
                    <w:right w:val="none" w:sz="0" w:space="0" w:color="auto"/>
                  </w:divBdr>
                  <w:divsChild>
                    <w:div w:id="1738354812">
                      <w:marLeft w:val="0"/>
                      <w:marRight w:val="0"/>
                      <w:marTop w:val="0"/>
                      <w:marBottom w:val="0"/>
                      <w:divBdr>
                        <w:top w:val="none" w:sz="0" w:space="0" w:color="auto"/>
                        <w:left w:val="none" w:sz="0" w:space="0" w:color="auto"/>
                        <w:bottom w:val="none" w:sz="0" w:space="0" w:color="auto"/>
                        <w:right w:val="none" w:sz="0" w:space="0" w:color="auto"/>
                      </w:divBdr>
                      <w:divsChild>
                        <w:div w:id="7860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5595">
              <w:marLeft w:val="0"/>
              <w:marRight w:val="0"/>
              <w:marTop w:val="0"/>
              <w:marBottom w:val="0"/>
              <w:divBdr>
                <w:top w:val="none" w:sz="0" w:space="0" w:color="auto"/>
                <w:left w:val="none" w:sz="0" w:space="0" w:color="auto"/>
                <w:bottom w:val="none" w:sz="0" w:space="0" w:color="auto"/>
                <w:right w:val="none" w:sz="0" w:space="0" w:color="auto"/>
              </w:divBdr>
            </w:div>
            <w:div w:id="762147619">
              <w:marLeft w:val="0"/>
              <w:marRight w:val="0"/>
              <w:marTop w:val="0"/>
              <w:marBottom w:val="0"/>
              <w:divBdr>
                <w:top w:val="none" w:sz="0" w:space="0" w:color="auto"/>
                <w:left w:val="none" w:sz="0" w:space="0" w:color="auto"/>
                <w:bottom w:val="none" w:sz="0" w:space="0" w:color="auto"/>
                <w:right w:val="none" w:sz="0" w:space="0" w:color="auto"/>
              </w:divBdr>
              <w:divsChild>
                <w:div w:id="101924996">
                  <w:marLeft w:val="0"/>
                  <w:marRight w:val="0"/>
                  <w:marTop w:val="0"/>
                  <w:marBottom w:val="0"/>
                  <w:divBdr>
                    <w:top w:val="none" w:sz="0" w:space="0" w:color="auto"/>
                    <w:left w:val="none" w:sz="0" w:space="0" w:color="auto"/>
                    <w:bottom w:val="none" w:sz="0" w:space="0" w:color="auto"/>
                    <w:right w:val="none" w:sz="0" w:space="0" w:color="auto"/>
                  </w:divBdr>
                  <w:divsChild>
                    <w:div w:id="237902450">
                      <w:marLeft w:val="0"/>
                      <w:marRight w:val="0"/>
                      <w:marTop w:val="0"/>
                      <w:marBottom w:val="0"/>
                      <w:divBdr>
                        <w:top w:val="none" w:sz="0" w:space="0" w:color="auto"/>
                        <w:left w:val="none" w:sz="0" w:space="0" w:color="auto"/>
                        <w:bottom w:val="none" w:sz="0" w:space="0" w:color="auto"/>
                        <w:right w:val="none" w:sz="0" w:space="0" w:color="auto"/>
                      </w:divBdr>
                      <w:divsChild>
                        <w:div w:id="572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69667">
              <w:marLeft w:val="0"/>
              <w:marRight w:val="0"/>
              <w:marTop w:val="0"/>
              <w:marBottom w:val="0"/>
              <w:divBdr>
                <w:top w:val="none" w:sz="0" w:space="0" w:color="auto"/>
                <w:left w:val="none" w:sz="0" w:space="0" w:color="auto"/>
                <w:bottom w:val="none" w:sz="0" w:space="0" w:color="auto"/>
                <w:right w:val="none" w:sz="0" w:space="0" w:color="auto"/>
              </w:divBdr>
              <w:divsChild>
                <w:div w:id="2117358696">
                  <w:marLeft w:val="0"/>
                  <w:marRight w:val="0"/>
                  <w:marTop w:val="0"/>
                  <w:marBottom w:val="0"/>
                  <w:divBdr>
                    <w:top w:val="none" w:sz="0" w:space="0" w:color="auto"/>
                    <w:left w:val="none" w:sz="0" w:space="0" w:color="auto"/>
                    <w:bottom w:val="none" w:sz="0" w:space="0" w:color="auto"/>
                    <w:right w:val="none" w:sz="0" w:space="0" w:color="auto"/>
                  </w:divBdr>
                  <w:divsChild>
                    <w:div w:id="978999479">
                      <w:marLeft w:val="0"/>
                      <w:marRight w:val="0"/>
                      <w:marTop w:val="0"/>
                      <w:marBottom w:val="0"/>
                      <w:divBdr>
                        <w:top w:val="none" w:sz="0" w:space="0" w:color="auto"/>
                        <w:left w:val="none" w:sz="0" w:space="0" w:color="auto"/>
                        <w:bottom w:val="none" w:sz="0" w:space="0" w:color="auto"/>
                        <w:right w:val="none" w:sz="0" w:space="0" w:color="auto"/>
                      </w:divBdr>
                      <w:divsChild>
                        <w:div w:id="163637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3471">
              <w:marLeft w:val="0"/>
              <w:marRight w:val="0"/>
              <w:marTop w:val="0"/>
              <w:marBottom w:val="0"/>
              <w:divBdr>
                <w:top w:val="none" w:sz="0" w:space="0" w:color="auto"/>
                <w:left w:val="none" w:sz="0" w:space="0" w:color="auto"/>
                <w:bottom w:val="none" w:sz="0" w:space="0" w:color="auto"/>
                <w:right w:val="none" w:sz="0" w:space="0" w:color="auto"/>
              </w:divBdr>
              <w:divsChild>
                <w:div w:id="892544394">
                  <w:marLeft w:val="0"/>
                  <w:marRight w:val="0"/>
                  <w:marTop w:val="0"/>
                  <w:marBottom w:val="0"/>
                  <w:divBdr>
                    <w:top w:val="none" w:sz="0" w:space="0" w:color="auto"/>
                    <w:left w:val="none" w:sz="0" w:space="0" w:color="auto"/>
                    <w:bottom w:val="none" w:sz="0" w:space="0" w:color="auto"/>
                    <w:right w:val="none" w:sz="0" w:space="0" w:color="auto"/>
                  </w:divBdr>
                  <w:divsChild>
                    <w:div w:id="731390002">
                      <w:marLeft w:val="0"/>
                      <w:marRight w:val="0"/>
                      <w:marTop w:val="0"/>
                      <w:marBottom w:val="0"/>
                      <w:divBdr>
                        <w:top w:val="none" w:sz="0" w:space="0" w:color="auto"/>
                        <w:left w:val="none" w:sz="0" w:space="0" w:color="auto"/>
                        <w:bottom w:val="none" w:sz="0" w:space="0" w:color="auto"/>
                        <w:right w:val="none" w:sz="0" w:space="0" w:color="auto"/>
                      </w:divBdr>
                      <w:divsChild>
                        <w:div w:id="2243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3877">
      <w:bodyDiv w:val="1"/>
      <w:marLeft w:val="0"/>
      <w:marRight w:val="0"/>
      <w:marTop w:val="0"/>
      <w:marBottom w:val="0"/>
      <w:divBdr>
        <w:top w:val="none" w:sz="0" w:space="0" w:color="auto"/>
        <w:left w:val="none" w:sz="0" w:space="0" w:color="auto"/>
        <w:bottom w:val="none" w:sz="0" w:space="0" w:color="auto"/>
        <w:right w:val="none" w:sz="0" w:space="0" w:color="auto"/>
      </w:divBdr>
    </w:div>
    <w:div w:id="557520698">
      <w:bodyDiv w:val="1"/>
      <w:marLeft w:val="0"/>
      <w:marRight w:val="0"/>
      <w:marTop w:val="0"/>
      <w:marBottom w:val="0"/>
      <w:divBdr>
        <w:top w:val="none" w:sz="0" w:space="0" w:color="auto"/>
        <w:left w:val="none" w:sz="0" w:space="0" w:color="auto"/>
        <w:bottom w:val="none" w:sz="0" w:space="0" w:color="auto"/>
        <w:right w:val="none" w:sz="0" w:space="0" w:color="auto"/>
      </w:divBdr>
      <w:divsChild>
        <w:div w:id="959145962">
          <w:marLeft w:val="0"/>
          <w:marRight w:val="0"/>
          <w:marTop w:val="0"/>
          <w:marBottom w:val="0"/>
          <w:divBdr>
            <w:top w:val="none" w:sz="0" w:space="0" w:color="auto"/>
            <w:left w:val="none" w:sz="0" w:space="0" w:color="auto"/>
            <w:bottom w:val="none" w:sz="0" w:space="0" w:color="auto"/>
            <w:right w:val="none" w:sz="0" w:space="0" w:color="auto"/>
          </w:divBdr>
        </w:div>
      </w:divsChild>
    </w:div>
    <w:div w:id="561602958">
      <w:bodyDiv w:val="1"/>
      <w:marLeft w:val="0"/>
      <w:marRight w:val="0"/>
      <w:marTop w:val="0"/>
      <w:marBottom w:val="0"/>
      <w:divBdr>
        <w:top w:val="none" w:sz="0" w:space="0" w:color="auto"/>
        <w:left w:val="none" w:sz="0" w:space="0" w:color="auto"/>
        <w:bottom w:val="none" w:sz="0" w:space="0" w:color="auto"/>
        <w:right w:val="none" w:sz="0" w:space="0" w:color="auto"/>
      </w:divBdr>
    </w:div>
    <w:div w:id="569773275">
      <w:bodyDiv w:val="1"/>
      <w:marLeft w:val="0"/>
      <w:marRight w:val="0"/>
      <w:marTop w:val="0"/>
      <w:marBottom w:val="0"/>
      <w:divBdr>
        <w:top w:val="none" w:sz="0" w:space="0" w:color="auto"/>
        <w:left w:val="none" w:sz="0" w:space="0" w:color="auto"/>
        <w:bottom w:val="none" w:sz="0" w:space="0" w:color="auto"/>
        <w:right w:val="none" w:sz="0" w:space="0" w:color="auto"/>
      </w:divBdr>
    </w:div>
    <w:div w:id="574319281">
      <w:bodyDiv w:val="1"/>
      <w:marLeft w:val="0"/>
      <w:marRight w:val="0"/>
      <w:marTop w:val="0"/>
      <w:marBottom w:val="0"/>
      <w:divBdr>
        <w:top w:val="none" w:sz="0" w:space="0" w:color="auto"/>
        <w:left w:val="none" w:sz="0" w:space="0" w:color="auto"/>
        <w:bottom w:val="none" w:sz="0" w:space="0" w:color="auto"/>
        <w:right w:val="none" w:sz="0" w:space="0" w:color="auto"/>
      </w:divBdr>
    </w:div>
    <w:div w:id="579756195">
      <w:bodyDiv w:val="1"/>
      <w:marLeft w:val="0"/>
      <w:marRight w:val="0"/>
      <w:marTop w:val="0"/>
      <w:marBottom w:val="0"/>
      <w:divBdr>
        <w:top w:val="none" w:sz="0" w:space="0" w:color="auto"/>
        <w:left w:val="none" w:sz="0" w:space="0" w:color="auto"/>
        <w:bottom w:val="none" w:sz="0" w:space="0" w:color="auto"/>
        <w:right w:val="none" w:sz="0" w:space="0" w:color="auto"/>
      </w:divBdr>
      <w:divsChild>
        <w:div w:id="862986030">
          <w:marLeft w:val="0"/>
          <w:marRight w:val="0"/>
          <w:marTop w:val="0"/>
          <w:marBottom w:val="0"/>
          <w:divBdr>
            <w:top w:val="none" w:sz="0" w:space="0" w:color="auto"/>
            <w:left w:val="none" w:sz="0" w:space="0" w:color="auto"/>
            <w:bottom w:val="none" w:sz="0" w:space="0" w:color="auto"/>
            <w:right w:val="none" w:sz="0" w:space="0" w:color="auto"/>
          </w:divBdr>
        </w:div>
        <w:div w:id="2019230694">
          <w:marLeft w:val="0"/>
          <w:marRight w:val="0"/>
          <w:marTop w:val="240"/>
          <w:marBottom w:val="0"/>
          <w:divBdr>
            <w:top w:val="none" w:sz="0" w:space="0" w:color="auto"/>
            <w:left w:val="none" w:sz="0" w:space="0" w:color="auto"/>
            <w:bottom w:val="none" w:sz="0" w:space="0" w:color="auto"/>
            <w:right w:val="none" w:sz="0" w:space="0" w:color="auto"/>
          </w:divBdr>
        </w:div>
      </w:divsChild>
    </w:div>
    <w:div w:id="588005301">
      <w:bodyDiv w:val="1"/>
      <w:marLeft w:val="0"/>
      <w:marRight w:val="0"/>
      <w:marTop w:val="0"/>
      <w:marBottom w:val="0"/>
      <w:divBdr>
        <w:top w:val="none" w:sz="0" w:space="0" w:color="auto"/>
        <w:left w:val="none" w:sz="0" w:space="0" w:color="auto"/>
        <w:bottom w:val="none" w:sz="0" w:space="0" w:color="auto"/>
        <w:right w:val="none" w:sz="0" w:space="0" w:color="auto"/>
      </w:divBdr>
    </w:div>
    <w:div w:id="623148881">
      <w:bodyDiv w:val="1"/>
      <w:marLeft w:val="0"/>
      <w:marRight w:val="0"/>
      <w:marTop w:val="0"/>
      <w:marBottom w:val="0"/>
      <w:divBdr>
        <w:top w:val="none" w:sz="0" w:space="0" w:color="auto"/>
        <w:left w:val="none" w:sz="0" w:space="0" w:color="auto"/>
        <w:bottom w:val="none" w:sz="0" w:space="0" w:color="auto"/>
        <w:right w:val="none" w:sz="0" w:space="0" w:color="auto"/>
      </w:divBdr>
    </w:div>
    <w:div w:id="630017270">
      <w:bodyDiv w:val="1"/>
      <w:marLeft w:val="0"/>
      <w:marRight w:val="0"/>
      <w:marTop w:val="0"/>
      <w:marBottom w:val="0"/>
      <w:divBdr>
        <w:top w:val="none" w:sz="0" w:space="0" w:color="auto"/>
        <w:left w:val="none" w:sz="0" w:space="0" w:color="auto"/>
        <w:bottom w:val="none" w:sz="0" w:space="0" w:color="auto"/>
        <w:right w:val="none" w:sz="0" w:space="0" w:color="auto"/>
      </w:divBdr>
      <w:divsChild>
        <w:div w:id="1702441671">
          <w:marLeft w:val="0"/>
          <w:marRight w:val="0"/>
          <w:marTop w:val="0"/>
          <w:marBottom w:val="0"/>
          <w:divBdr>
            <w:top w:val="none" w:sz="0" w:space="0" w:color="auto"/>
            <w:left w:val="none" w:sz="0" w:space="0" w:color="auto"/>
            <w:bottom w:val="none" w:sz="0" w:space="0" w:color="auto"/>
            <w:right w:val="none" w:sz="0" w:space="0" w:color="auto"/>
          </w:divBdr>
        </w:div>
      </w:divsChild>
    </w:div>
    <w:div w:id="635644080">
      <w:bodyDiv w:val="1"/>
      <w:marLeft w:val="0"/>
      <w:marRight w:val="0"/>
      <w:marTop w:val="0"/>
      <w:marBottom w:val="0"/>
      <w:divBdr>
        <w:top w:val="none" w:sz="0" w:space="0" w:color="auto"/>
        <w:left w:val="none" w:sz="0" w:space="0" w:color="auto"/>
        <w:bottom w:val="none" w:sz="0" w:space="0" w:color="auto"/>
        <w:right w:val="none" w:sz="0" w:space="0" w:color="auto"/>
      </w:divBdr>
    </w:div>
    <w:div w:id="649864891">
      <w:bodyDiv w:val="1"/>
      <w:marLeft w:val="0"/>
      <w:marRight w:val="0"/>
      <w:marTop w:val="0"/>
      <w:marBottom w:val="0"/>
      <w:divBdr>
        <w:top w:val="none" w:sz="0" w:space="0" w:color="auto"/>
        <w:left w:val="none" w:sz="0" w:space="0" w:color="auto"/>
        <w:bottom w:val="none" w:sz="0" w:space="0" w:color="auto"/>
        <w:right w:val="none" w:sz="0" w:space="0" w:color="auto"/>
      </w:divBdr>
    </w:div>
    <w:div w:id="676462923">
      <w:bodyDiv w:val="1"/>
      <w:marLeft w:val="0"/>
      <w:marRight w:val="0"/>
      <w:marTop w:val="0"/>
      <w:marBottom w:val="0"/>
      <w:divBdr>
        <w:top w:val="none" w:sz="0" w:space="0" w:color="auto"/>
        <w:left w:val="none" w:sz="0" w:space="0" w:color="auto"/>
        <w:bottom w:val="none" w:sz="0" w:space="0" w:color="auto"/>
        <w:right w:val="none" w:sz="0" w:space="0" w:color="auto"/>
      </w:divBdr>
      <w:divsChild>
        <w:div w:id="250281985">
          <w:marLeft w:val="0"/>
          <w:marRight w:val="0"/>
          <w:marTop w:val="0"/>
          <w:marBottom w:val="0"/>
          <w:divBdr>
            <w:top w:val="none" w:sz="0" w:space="0" w:color="auto"/>
            <w:left w:val="none" w:sz="0" w:space="0" w:color="auto"/>
            <w:bottom w:val="none" w:sz="0" w:space="0" w:color="auto"/>
            <w:right w:val="none" w:sz="0" w:space="0" w:color="auto"/>
          </w:divBdr>
        </w:div>
      </w:divsChild>
    </w:div>
    <w:div w:id="715085010">
      <w:bodyDiv w:val="1"/>
      <w:marLeft w:val="0"/>
      <w:marRight w:val="0"/>
      <w:marTop w:val="0"/>
      <w:marBottom w:val="0"/>
      <w:divBdr>
        <w:top w:val="none" w:sz="0" w:space="0" w:color="auto"/>
        <w:left w:val="none" w:sz="0" w:space="0" w:color="auto"/>
        <w:bottom w:val="none" w:sz="0" w:space="0" w:color="auto"/>
        <w:right w:val="none" w:sz="0" w:space="0" w:color="auto"/>
      </w:divBdr>
    </w:div>
    <w:div w:id="717750812">
      <w:bodyDiv w:val="1"/>
      <w:marLeft w:val="0"/>
      <w:marRight w:val="0"/>
      <w:marTop w:val="0"/>
      <w:marBottom w:val="0"/>
      <w:divBdr>
        <w:top w:val="none" w:sz="0" w:space="0" w:color="auto"/>
        <w:left w:val="none" w:sz="0" w:space="0" w:color="auto"/>
        <w:bottom w:val="none" w:sz="0" w:space="0" w:color="auto"/>
        <w:right w:val="none" w:sz="0" w:space="0" w:color="auto"/>
      </w:divBdr>
    </w:div>
    <w:div w:id="733621551">
      <w:bodyDiv w:val="1"/>
      <w:marLeft w:val="0"/>
      <w:marRight w:val="0"/>
      <w:marTop w:val="0"/>
      <w:marBottom w:val="0"/>
      <w:divBdr>
        <w:top w:val="none" w:sz="0" w:space="0" w:color="auto"/>
        <w:left w:val="none" w:sz="0" w:space="0" w:color="auto"/>
        <w:bottom w:val="none" w:sz="0" w:space="0" w:color="auto"/>
        <w:right w:val="none" w:sz="0" w:space="0" w:color="auto"/>
      </w:divBdr>
    </w:div>
    <w:div w:id="736585461">
      <w:bodyDiv w:val="1"/>
      <w:marLeft w:val="0"/>
      <w:marRight w:val="0"/>
      <w:marTop w:val="0"/>
      <w:marBottom w:val="0"/>
      <w:divBdr>
        <w:top w:val="none" w:sz="0" w:space="0" w:color="auto"/>
        <w:left w:val="none" w:sz="0" w:space="0" w:color="auto"/>
        <w:bottom w:val="none" w:sz="0" w:space="0" w:color="auto"/>
        <w:right w:val="none" w:sz="0" w:space="0" w:color="auto"/>
      </w:divBdr>
    </w:div>
    <w:div w:id="763379020">
      <w:bodyDiv w:val="1"/>
      <w:marLeft w:val="0"/>
      <w:marRight w:val="0"/>
      <w:marTop w:val="0"/>
      <w:marBottom w:val="0"/>
      <w:divBdr>
        <w:top w:val="none" w:sz="0" w:space="0" w:color="auto"/>
        <w:left w:val="none" w:sz="0" w:space="0" w:color="auto"/>
        <w:bottom w:val="none" w:sz="0" w:space="0" w:color="auto"/>
        <w:right w:val="none" w:sz="0" w:space="0" w:color="auto"/>
      </w:divBdr>
      <w:divsChild>
        <w:div w:id="420563127">
          <w:marLeft w:val="0"/>
          <w:marRight w:val="0"/>
          <w:marTop w:val="0"/>
          <w:marBottom w:val="0"/>
          <w:divBdr>
            <w:top w:val="none" w:sz="0" w:space="0" w:color="auto"/>
            <w:left w:val="none" w:sz="0" w:space="0" w:color="auto"/>
            <w:bottom w:val="none" w:sz="0" w:space="0" w:color="auto"/>
            <w:right w:val="none" w:sz="0" w:space="0" w:color="auto"/>
          </w:divBdr>
        </w:div>
      </w:divsChild>
    </w:div>
    <w:div w:id="763964265">
      <w:bodyDiv w:val="1"/>
      <w:marLeft w:val="0"/>
      <w:marRight w:val="0"/>
      <w:marTop w:val="0"/>
      <w:marBottom w:val="0"/>
      <w:divBdr>
        <w:top w:val="none" w:sz="0" w:space="0" w:color="auto"/>
        <w:left w:val="none" w:sz="0" w:space="0" w:color="auto"/>
        <w:bottom w:val="none" w:sz="0" w:space="0" w:color="auto"/>
        <w:right w:val="none" w:sz="0" w:space="0" w:color="auto"/>
      </w:divBdr>
    </w:div>
    <w:div w:id="800418415">
      <w:bodyDiv w:val="1"/>
      <w:marLeft w:val="0"/>
      <w:marRight w:val="0"/>
      <w:marTop w:val="0"/>
      <w:marBottom w:val="0"/>
      <w:divBdr>
        <w:top w:val="none" w:sz="0" w:space="0" w:color="auto"/>
        <w:left w:val="none" w:sz="0" w:space="0" w:color="auto"/>
        <w:bottom w:val="none" w:sz="0" w:space="0" w:color="auto"/>
        <w:right w:val="none" w:sz="0" w:space="0" w:color="auto"/>
      </w:divBdr>
    </w:div>
    <w:div w:id="805782840">
      <w:bodyDiv w:val="1"/>
      <w:marLeft w:val="0"/>
      <w:marRight w:val="0"/>
      <w:marTop w:val="0"/>
      <w:marBottom w:val="0"/>
      <w:divBdr>
        <w:top w:val="none" w:sz="0" w:space="0" w:color="auto"/>
        <w:left w:val="none" w:sz="0" w:space="0" w:color="auto"/>
        <w:bottom w:val="none" w:sz="0" w:space="0" w:color="auto"/>
        <w:right w:val="none" w:sz="0" w:space="0" w:color="auto"/>
      </w:divBdr>
    </w:div>
    <w:div w:id="809834058">
      <w:bodyDiv w:val="1"/>
      <w:marLeft w:val="0"/>
      <w:marRight w:val="0"/>
      <w:marTop w:val="0"/>
      <w:marBottom w:val="0"/>
      <w:divBdr>
        <w:top w:val="none" w:sz="0" w:space="0" w:color="auto"/>
        <w:left w:val="none" w:sz="0" w:space="0" w:color="auto"/>
        <w:bottom w:val="none" w:sz="0" w:space="0" w:color="auto"/>
        <w:right w:val="none" w:sz="0" w:space="0" w:color="auto"/>
      </w:divBdr>
    </w:div>
    <w:div w:id="839806521">
      <w:bodyDiv w:val="1"/>
      <w:marLeft w:val="0"/>
      <w:marRight w:val="0"/>
      <w:marTop w:val="0"/>
      <w:marBottom w:val="0"/>
      <w:divBdr>
        <w:top w:val="none" w:sz="0" w:space="0" w:color="auto"/>
        <w:left w:val="none" w:sz="0" w:space="0" w:color="auto"/>
        <w:bottom w:val="none" w:sz="0" w:space="0" w:color="auto"/>
        <w:right w:val="none" w:sz="0" w:space="0" w:color="auto"/>
      </w:divBdr>
    </w:div>
    <w:div w:id="861436644">
      <w:bodyDiv w:val="1"/>
      <w:marLeft w:val="0"/>
      <w:marRight w:val="0"/>
      <w:marTop w:val="0"/>
      <w:marBottom w:val="0"/>
      <w:divBdr>
        <w:top w:val="none" w:sz="0" w:space="0" w:color="auto"/>
        <w:left w:val="none" w:sz="0" w:space="0" w:color="auto"/>
        <w:bottom w:val="none" w:sz="0" w:space="0" w:color="auto"/>
        <w:right w:val="none" w:sz="0" w:space="0" w:color="auto"/>
      </w:divBdr>
    </w:div>
    <w:div w:id="863052481">
      <w:bodyDiv w:val="1"/>
      <w:marLeft w:val="0"/>
      <w:marRight w:val="0"/>
      <w:marTop w:val="0"/>
      <w:marBottom w:val="0"/>
      <w:divBdr>
        <w:top w:val="none" w:sz="0" w:space="0" w:color="auto"/>
        <w:left w:val="none" w:sz="0" w:space="0" w:color="auto"/>
        <w:bottom w:val="none" w:sz="0" w:space="0" w:color="auto"/>
        <w:right w:val="none" w:sz="0" w:space="0" w:color="auto"/>
      </w:divBdr>
    </w:div>
    <w:div w:id="918909358">
      <w:bodyDiv w:val="1"/>
      <w:marLeft w:val="0"/>
      <w:marRight w:val="0"/>
      <w:marTop w:val="0"/>
      <w:marBottom w:val="0"/>
      <w:divBdr>
        <w:top w:val="none" w:sz="0" w:space="0" w:color="auto"/>
        <w:left w:val="none" w:sz="0" w:space="0" w:color="auto"/>
        <w:bottom w:val="none" w:sz="0" w:space="0" w:color="auto"/>
        <w:right w:val="none" w:sz="0" w:space="0" w:color="auto"/>
      </w:divBdr>
    </w:div>
    <w:div w:id="925923019">
      <w:bodyDiv w:val="1"/>
      <w:marLeft w:val="0"/>
      <w:marRight w:val="0"/>
      <w:marTop w:val="0"/>
      <w:marBottom w:val="0"/>
      <w:divBdr>
        <w:top w:val="none" w:sz="0" w:space="0" w:color="auto"/>
        <w:left w:val="none" w:sz="0" w:space="0" w:color="auto"/>
        <w:bottom w:val="none" w:sz="0" w:space="0" w:color="auto"/>
        <w:right w:val="none" w:sz="0" w:space="0" w:color="auto"/>
      </w:divBdr>
    </w:div>
    <w:div w:id="934485981">
      <w:bodyDiv w:val="1"/>
      <w:marLeft w:val="0"/>
      <w:marRight w:val="0"/>
      <w:marTop w:val="0"/>
      <w:marBottom w:val="0"/>
      <w:divBdr>
        <w:top w:val="none" w:sz="0" w:space="0" w:color="auto"/>
        <w:left w:val="none" w:sz="0" w:space="0" w:color="auto"/>
        <w:bottom w:val="none" w:sz="0" w:space="0" w:color="auto"/>
        <w:right w:val="none" w:sz="0" w:space="0" w:color="auto"/>
      </w:divBdr>
    </w:div>
    <w:div w:id="974871334">
      <w:bodyDiv w:val="1"/>
      <w:marLeft w:val="0"/>
      <w:marRight w:val="0"/>
      <w:marTop w:val="0"/>
      <w:marBottom w:val="0"/>
      <w:divBdr>
        <w:top w:val="none" w:sz="0" w:space="0" w:color="auto"/>
        <w:left w:val="none" w:sz="0" w:space="0" w:color="auto"/>
        <w:bottom w:val="none" w:sz="0" w:space="0" w:color="auto"/>
        <w:right w:val="none" w:sz="0" w:space="0" w:color="auto"/>
      </w:divBdr>
    </w:div>
    <w:div w:id="982855154">
      <w:bodyDiv w:val="1"/>
      <w:marLeft w:val="0"/>
      <w:marRight w:val="0"/>
      <w:marTop w:val="0"/>
      <w:marBottom w:val="0"/>
      <w:divBdr>
        <w:top w:val="none" w:sz="0" w:space="0" w:color="auto"/>
        <w:left w:val="none" w:sz="0" w:space="0" w:color="auto"/>
        <w:bottom w:val="none" w:sz="0" w:space="0" w:color="auto"/>
        <w:right w:val="none" w:sz="0" w:space="0" w:color="auto"/>
      </w:divBdr>
    </w:div>
    <w:div w:id="990790022">
      <w:bodyDiv w:val="1"/>
      <w:marLeft w:val="0"/>
      <w:marRight w:val="0"/>
      <w:marTop w:val="0"/>
      <w:marBottom w:val="0"/>
      <w:divBdr>
        <w:top w:val="none" w:sz="0" w:space="0" w:color="auto"/>
        <w:left w:val="none" w:sz="0" w:space="0" w:color="auto"/>
        <w:bottom w:val="none" w:sz="0" w:space="0" w:color="auto"/>
        <w:right w:val="none" w:sz="0" w:space="0" w:color="auto"/>
      </w:divBdr>
    </w:div>
    <w:div w:id="999650781">
      <w:bodyDiv w:val="1"/>
      <w:marLeft w:val="0"/>
      <w:marRight w:val="0"/>
      <w:marTop w:val="0"/>
      <w:marBottom w:val="0"/>
      <w:divBdr>
        <w:top w:val="none" w:sz="0" w:space="0" w:color="auto"/>
        <w:left w:val="none" w:sz="0" w:space="0" w:color="auto"/>
        <w:bottom w:val="none" w:sz="0" w:space="0" w:color="auto"/>
        <w:right w:val="none" w:sz="0" w:space="0" w:color="auto"/>
      </w:divBdr>
    </w:div>
    <w:div w:id="1011300154">
      <w:bodyDiv w:val="1"/>
      <w:marLeft w:val="0"/>
      <w:marRight w:val="0"/>
      <w:marTop w:val="0"/>
      <w:marBottom w:val="0"/>
      <w:divBdr>
        <w:top w:val="none" w:sz="0" w:space="0" w:color="auto"/>
        <w:left w:val="none" w:sz="0" w:space="0" w:color="auto"/>
        <w:bottom w:val="none" w:sz="0" w:space="0" w:color="auto"/>
        <w:right w:val="none" w:sz="0" w:space="0" w:color="auto"/>
      </w:divBdr>
    </w:div>
    <w:div w:id="1017124753">
      <w:bodyDiv w:val="1"/>
      <w:marLeft w:val="0"/>
      <w:marRight w:val="0"/>
      <w:marTop w:val="0"/>
      <w:marBottom w:val="0"/>
      <w:divBdr>
        <w:top w:val="none" w:sz="0" w:space="0" w:color="auto"/>
        <w:left w:val="none" w:sz="0" w:space="0" w:color="auto"/>
        <w:bottom w:val="none" w:sz="0" w:space="0" w:color="auto"/>
        <w:right w:val="none" w:sz="0" w:space="0" w:color="auto"/>
      </w:divBdr>
    </w:div>
    <w:div w:id="1076708022">
      <w:bodyDiv w:val="1"/>
      <w:marLeft w:val="0"/>
      <w:marRight w:val="0"/>
      <w:marTop w:val="0"/>
      <w:marBottom w:val="0"/>
      <w:divBdr>
        <w:top w:val="none" w:sz="0" w:space="0" w:color="auto"/>
        <w:left w:val="none" w:sz="0" w:space="0" w:color="auto"/>
        <w:bottom w:val="none" w:sz="0" w:space="0" w:color="auto"/>
        <w:right w:val="none" w:sz="0" w:space="0" w:color="auto"/>
      </w:divBdr>
    </w:div>
    <w:div w:id="1081414698">
      <w:bodyDiv w:val="1"/>
      <w:marLeft w:val="0"/>
      <w:marRight w:val="0"/>
      <w:marTop w:val="0"/>
      <w:marBottom w:val="0"/>
      <w:divBdr>
        <w:top w:val="none" w:sz="0" w:space="0" w:color="auto"/>
        <w:left w:val="none" w:sz="0" w:space="0" w:color="auto"/>
        <w:bottom w:val="none" w:sz="0" w:space="0" w:color="auto"/>
        <w:right w:val="none" w:sz="0" w:space="0" w:color="auto"/>
      </w:divBdr>
    </w:div>
    <w:div w:id="1131441244">
      <w:bodyDiv w:val="1"/>
      <w:marLeft w:val="0"/>
      <w:marRight w:val="0"/>
      <w:marTop w:val="0"/>
      <w:marBottom w:val="0"/>
      <w:divBdr>
        <w:top w:val="none" w:sz="0" w:space="0" w:color="auto"/>
        <w:left w:val="none" w:sz="0" w:space="0" w:color="auto"/>
        <w:bottom w:val="none" w:sz="0" w:space="0" w:color="auto"/>
        <w:right w:val="none" w:sz="0" w:space="0" w:color="auto"/>
      </w:divBdr>
    </w:div>
    <w:div w:id="1154220203">
      <w:bodyDiv w:val="1"/>
      <w:marLeft w:val="0"/>
      <w:marRight w:val="0"/>
      <w:marTop w:val="0"/>
      <w:marBottom w:val="0"/>
      <w:divBdr>
        <w:top w:val="none" w:sz="0" w:space="0" w:color="auto"/>
        <w:left w:val="none" w:sz="0" w:space="0" w:color="auto"/>
        <w:bottom w:val="none" w:sz="0" w:space="0" w:color="auto"/>
        <w:right w:val="none" w:sz="0" w:space="0" w:color="auto"/>
      </w:divBdr>
    </w:div>
    <w:div w:id="1164516238">
      <w:bodyDiv w:val="1"/>
      <w:marLeft w:val="0"/>
      <w:marRight w:val="0"/>
      <w:marTop w:val="0"/>
      <w:marBottom w:val="0"/>
      <w:divBdr>
        <w:top w:val="none" w:sz="0" w:space="0" w:color="auto"/>
        <w:left w:val="none" w:sz="0" w:space="0" w:color="auto"/>
        <w:bottom w:val="none" w:sz="0" w:space="0" w:color="auto"/>
        <w:right w:val="none" w:sz="0" w:space="0" w:color="auto"/>
      </w:divBdr>
    </w:div>
    <w:div w:id="1172572701">
      <w:bodyDiv w:val="1"/>
      <w:marLeft w:val="0"/>
      <w:marRight w:val="0"/>
      <w:marTop w:val="0"/>
      <w:marBottom w:val="0"/>
      <w:divBdr>
        <w:top w:val="none" w:sz="0" w:space="0" w:color="auto"/>
        <w:left w:val="none" w:sz="0" w:space="0" w:color="auto"/>
        <w:bottom w:val="none" w:sz="0" w:space="0" w:color="auto"/>
        <w:right w:val="none" w:sz="0" w:space="0" w:color="auto"/>
      </w:divBdr>
    </w:div>
    <w:div w:id="1234704296">
      <w:bodyDiv w:val="1"/>
      <w:marLeft w:val="0"/>
      <w:marRight w:val="0"/>
      <w:marTop w:val="0"/>
      <w:marBottom w:val="0"/>
      <w:divBdr>
        <w:top w:val="none" w:sz="0" w:space="0" w:color="auto"/>
        <w:left w:val="none" w:sz="0" w:space="0" w:color="auto"/>
        <w:bottom w:val="none" w:sz="0" w:space="0" w:color="auto"/>
        <w:right w:val="none" w:sz="0" w:space="0" w:color="auto"/>
      </w:divBdr>
    </w:div>
    <w:div w:id="1252394809">
      <w:bodyDiv w:val="1"/>
      <w:marLeft w:val="0"/>
      <w:marRight w:val="0"/>
      <w:marTop w:val="0"/>
      <w:marBottom w:val="0"/>
      <w:divBdr>
        <w:top w:val="none" w:sz="0" w:space="0" w:color="auto"/>
        <w:left w:val="none" w:sz="0" w:space="0" w:color="auto"/>
        <w:bottom w:val="none" w:sz="0" w:space="0" w:color="auto"/>
        <w:right w:val="none" w:sz="0" w:space="0" w:color="auto"/>
      </w:divBdr>
    </w:div>
    <w:div w:id="1255437802">
      <w:bodyDiv w:val="1"/>
      <w:marLeft w:val="0"/>
      <w:marRight w:val="0"/>
      <w:marTop w:val="0"/>
      <w:marBottom w:val="0"/>
      <w:divBdr>
        <w:top w:val="none" w:sz="0" w:space="0" w:color="auto"/>
        <w:left w:val="none" w:sz="0" w:space="0" w:color="auto"/>
        <w:bottom w:val="none" w:sz="0" w:space="0" w:color="auto"/>
        <w:right w:val="none" w:sz="0" w:space="0" w:color="auto"/>
      </w:divBdr>
      <w:divsChild>
        <w:div w:id="989292291">
          <w:marLeft w:val="0"/>
          <w:marRight w:val="0"/>
          <w:marTop w:val="0"/>
          <w:marBottom w:val="0"/>
          <w:divBdr>
            <w:top w:val="none" w:sz="0" w:space="0" w:color="auto"/>
            <w:left w:val="none" w:sz="0" w:space="0" w:color="auto"/>
            <w:bottom w:val="none" w:sz="0" w:space="0" w:color="auto"/>
            <w:right w:val="none" w:sz="0" w:space="0" w:color="auto"/>
          </w:divBdr>
        </w:div>
        <w:div w:id="1423530419">
          <w:marLeft w:val="0"/>
          <w:marRight w:val="0"/>
          <w:marTop w:val="0"/>
          <w:marBottom w:val="0"/>
          <w:divBdr>
            <w:top w:val="none" w:sz="0" w:space="0" w:color="auto"/>
            <w:left w:val="none" w:sz="0" w:space="0" w:color="auto"/>
            <w:bottom w:val="none" w:sz="0" w:space="0" w:color="auto"/>
            <w:right w:val="none" w:sz="0" w:space="0" w:color="auto"/>
          </w:divBdr>
        </w:div>
        <w:div w:id="2095466463">
          <w:marLeft w:val="0"/>
          <w:marRight w:val="0"/>
          <w:marTop w:val="0"/>
          <w:marBottom w:val="0"/>
          <w:divBdr>
            <w:top w:val="none" w:sz="0" w:space="0" w:color="auto"/>
            <w:left w:val="none" w:sz="0" w:space="0" w:color="auto"/>
            <w:bottom w:val="none" w:sz="0" w:space="0" w:color="auto"/>
            <w:right w:val="none" w:sz="0" w:space="0" w:color="auto"/>
          </w:divBdr>
        </w:div>
      </w:divsChild>
    </w:div>
    <w:div w:id="1319920642">
      <w:bodyDiv w:val="1"/>
      <w:marLeft w:val="0"/>
      <w:marRight w:val="0"/>
      <w:marTop w:val="0"/>
      <w:marBottom w:val="0"/>
      <w:divBdr>
        <w:top w:val="none" w:sz="0" w:space="0" w:color="auto"/>
        <w:left w:val="none" w:sz="0" w:space="0" w:color="auto"/>
        <w:bottom w:val="none" w:sz="0" w:space="0" w:color="auto"/>
        <w:right w:val="none" w:sz="0" w:space="0" w:color="auto"/>
      </w:divBdr>
    </w:div>
    <w:div w:id="1334142946">
      <w:bodyDiv w:val="1"/>
      <w:marLeft w:val="0"/>
      <w:marRight w:val="0"/>
      <w:marTop w:val="0"/>
      <w:marBottom w:val="0"/>
      <w:divBdr>
        <w:top w:val="none" w:sz="0" w:space="0" w:color="auto"/>
        <w:left w:val="none" w:sz="0" w:space="0" w:color="auto"/>
        <w:bottom w:val="none" w:sz="0" w:space="0" w:color="auto"/>
        <w:right w:val="none" w:sz="0" w:space="0" w:color="auto"/>
      </w:divBdr>
    </w:div>
    <w:div w:id="1337000781">
      <w:bodyDiv w:val="1"/>
      <w:marLeft w:val="0"/>
      <w:marRight w:val="0"/>
      <w:marTop w:val="0"/>
      <w:marBottom w:val="0"/>
      <w:divBdr>
        <w:top w:val="none" w:sz="0" w:space="0" w:color="auto"/>
        <w:left w:val="none" w:sz="0" w:space="0" w:color="auto"/>
        <w:bottom w:val="none" w:sz="0" w:space="0" w:color="auto"/>
        <w:right w:val="none" w:sz="0" w:space="0" w:color="auto"/>
      </w:divBdr>
    </w:div>
    <w:div w:id="1366322396">
      <w:bodyDiv w:val="1"/>
      <w:marLeft w:val="0"/>
      <w:marRight w:val="0"/>
      <w:marTop w:val="0"/>
      <w:marBottom w:val="0"/>
      <w:divBdr>
        <w:top w:val="none" w:sz="0" w:space="0" w:color="auto"/>
        <w:left w:val="none" w:sz="0" w:space="0" w:color="auto"/>
        <w:bottom w:val="none" w:sz="0" w:space="0" w:color="auto"/>
        <w:right w:val="none" w:sz="0" w:space="0" w:color="auto"/>
      </w:divBdr>
    </w:div>
    <w:div w:id="1367830598">
      <w:bodyDiv w:val="1"/>
      <w:marLeft w:val="0"/>
      <w:marRight w:val="0"/>
      <w:marTop w:val="0"/>
      <w:marBottom w:val="0"/>
      <w:divBdr>
        <w:top w:val="none" w:sz="0" w:space="0" w:color="auto"/>
        <w:left w:val="none" w:sz="0" w:space="0" w:color="auto"/>
        <w:bottom w:val="none" w:sz="0" w:space="0" w:color="auto"/>
        <w:right w:val="none" w:sz="0" w:space="0" w:color="auto"/>
      </w:divBdr>
    </w:div>
    <w:div w:id="1403023232">
      <w:bodyDiv w:val="1"/>
      <w:marLeft w:val="45"/>
      <w:marRight w:val="45"/>
      <w:marTop w:val="90"/>
      <w:marBottom w:val="90"/>
      <w:divBdr>
        <w:top w:val="none" w:sz="0" w:space="0" w:color="auto"/>
        <w:left w:val="none" w:sz="0" w:space="0" w:color="auto"/>
        <w:bottom w:val="none" w:sz="0" w:space="0" w:color="auto"/>
        <w:right w:val="none" w:sz="0" w:space="0" w:color="auto"/>
      </w:divBdr>
      <w:divsChild>
        <w:div w:id="1155998317">
          <w:marLeft w:val="0"/>
          <w:marRight w:val="0"/>
          <w:marTop w:val="0"/>
          <w:marBottom w:val="567"/>
          <w:divBdr>
            <w:top w:val="none" w:sz="0" w:space="0" w:color="auto"/>
            <w:left w:val="none" w:sz="0" w:space="0" w:color="auto"/>
            <w:bottom w:val="none" w:sz="0" w:space="0" w:color="auto"/>
            <w:right w:val="none" w:sz="0" w:space="0" w:color="auto"/>
          </w:divBdr>
        </w:div>
      </w:divsChild>
    </w:div>
    <w:div w:id="1403408589">
      <w:bodyDiv w:val="1"/>
      <w:marLeft w:val="0"/>
      <w:marRight w:val="0"/>
      <w:marTop w:val="0"/>
      <w:marBottom w:val="0"/>
      <w:divBdr>
        <w:top w:val="none" w:sz="0" w:space="0" w:color="auto"/>
        <w:left w:val="none" w:sz="0" w:space="0" w:color="auto"/>
        <w:bottom w:val="none" w:sz="0" w:space="0" w:color="auto"/>
        <w:right w:val="none" w:sz="0" w:space="0" w:color="auto"/>
      </w:divBdr>
    </w:div>
    <w:div w:id="1407801359">
      <w:bodyDiv w:val="1"/>
      <w:marLeft w:val="0"/>
      <w:marRight w:val="0"/>
      <w:marTop w:val="0"/>
      <w:marBottom w:val="0"/>
      <w:divBdr>
        <w:top w:val="none" w:sz="0" w:space="0" w:color="auto"/>
        <w:left w:val="none" w:sz="0" w:space="0" w:color="auto"/>
        <w:bottom w:val="none" w:sz="0" w:space="0" w:color="auto"/>
        <w:right w:val="none" w:sz="0" w:space="0" w:color="auto"/>
      </w:divBdr>
    </w:div>
    <w:div w:id="1416972892">
      <w:bodyDiv w:val="1"/>
      <w:marLeft w:val="0"/>
      <w:marRight w:val="0"/>
      <w:marTop w:val="0"/>
      <w:marBottom w:val="0"/>
      <w:divBdr>
        <w:top w:val="none" w:sz="0" w:space="0" w:color="auto"/>
        <w:left w:val="none" w:sz="0" w:space="0" w:color="auto"/>
        <w:bottom w:val="none" w:sz="0" w:space="0" w:color="auto"/>
        <w:right w:val="none" w:sz="0" w:space="0" w:color="auto"/>
      </w:divBdr>
    </w:div>
    <w:div w:id="1452355614">
      <w:bodyDiv w:val="1"/>
      <w:marLeft w:val="0"/>
      <w:marRight w:val="0"/>
      <w:marTop w:val="0"/>
      <w:marBottom w:val="0"/>
      <w:divBdr>
        <w:top w:val="none" w:sz="0" w:space="0" w:color="auto"/>
        <w:left w:val="none" w:sz="0" w:space="0" w:color="auto"/>
        <w:bottom w:val="none" w:sz="0" w:space="0" w:color="auto"/>
        <w:right w:val="none" w:sz="0" w:space="0" w:color="auto"/>
      </w:divBdr>
    </w:div>
    <w:div w:id="1453596886">
      <w:bodyDiv w:val="1"/>
      <w:marLeft w:val="0"/>
      <w:marRight w:val="0"/>
      <w:marTop w:val="0"/>
      <w:marBottom w:val="0"/>
      <w:divBdr>
        <w:top w:val="none" w:sz="0" w:space="0" w:color="auto"/>
        <w:left w:val="none" w:sz="0" w:space="0" w:color="auto"/>
        <w:bottom w:val="none" w:sz="0" w:space="0" w:color="auto"/>
        <w:right w:val="none" w:sz="0" w:space="0" w:color="auto"/>
      </w:divBdr>
    </w:div>
    <w:div w:id="1461146246">
      <w:bodyDiv w:val="1"/>
      <w:marLeft w:val="0"/>
      <w:marRight w:val="0"/>
      <w:marTop w:val="0"/>
      <w:marBottom w:val="0"/>
      <w:divBdr>
        <w:top w:val="none" w:sz="0" w:space="0" w:color="auto"/>
        <w:left w:val="none" w:sz="0" w:space="0" w:color="auto"/>
        <w:bottom w:val="none" w:sz="0" w:space="0" w:color="auto"/>
        <w:right w:val="none" w:sz="0" w:space="0" w:color="auto"/>
      </w:divBdr>
    </w:div>
    <w:div w:id="1462573435">
      <w:bodyDiv w:val="1"/>
      <w:marLeft w:val="0"/>
      <w:marRight w:val="0"/>
      <w:marTop w:val="0"/>
      <w:marBottom w:val="0"/>
      <w:divBdr>
        <w:top w:val="none" w:sz="0" w:space="0" w:color="auto"/>
        <w:left w:val="none" w:sz="0" w:space="0" w:color="auto"/>
        <w:bottom w:val="none" w:sz="0" w:space="0" w:color="auto"/>
        <w:right w:val="none" w:sz="0" w:space="0" w:color="auto"/>
      </w:divBdr>
    </w:div>
    <w:div w:id="1471558363">
      <w:bodyDiv w:val="1"/>
      <w:marLeft w:val="0"/>
      <w:marRight w:val="0"/>
      <w:marTop w:val="0"/>
      <w:marBottom w:val="0"/>
      <w:divBdr>
        <w:top w:val="none" w:sz="0" w:space="0" w:color="auto"/>
        <w:left w:val="none" w:sz="0" w:space="0" w:color="auto"/>
        <w:bottom w:val="none" w:sz="0" w:space="0" w:color="auto"/>
        <w:right w:val="none" w:sz="0" w:space="0" w:color="auto"/>
      </w:divBdr>
    </w:div>
    <w:div w:id="1503274763">
      <w:bodyDiv w:val="1"/>
      <w:marLeft w:val="0"/>
      <w:marRight w:val="0"/>
      <w:marTop w:val="0"/>
      <w:marBottom w:val="0"/>
      <w:divBdr>
        <w:top w:val="none" w:sz="0" w:space="0" w:color="auto"/>
        <w:left w:val="none" w:sz="0" w:space="0" w:color="auto"/>
        <w:bottom w:val="none" w:sz="0" w:space="0" w:color="auto"/>
        <w:right w:val="none" w:sz="0" w:space="0" w:color="auto"/>
      </w:divBdr>
    </w:div>
    <w:div w:id="1512795738">
      <w:bodyDiv w:val="1"/>
      <w:marLeft w:val="0"/>
      <w:marRight w:val="0"/>
      <w:marTop w:val="0"/>
      <w:marBottom w:val="0"/>
      <w:divBdr>
        <w:top w:val="none" w:sz="0" w:space="0" w:color="auto"/>
        <w:left w:val="none" w:sz="0" w:space="0" w:color="auto"/>
        <w:bottom w:val="none" w:sz="0" w:space="0" w:color="auto"/>
        <w:right w:val="none" w:sz="0" w:space="0" w:color="auto"/>
      </w:divBdr>
    </w:div>
    <w:div w:id="1530754667">
      <w:bodyDiv w:val="1"/>
      <w:marLeft w:val="0"/>
      <w:marRight w:val="0"/>
      <w:marTop w:val="0"/>
      <w:marBottom w:val="0"/>
      <w:divBdr>
        <w:top w:val="none" w:sz="0" w:space="0" w:color="auto"/>
        <w:left w:val="none" w:sz="0" w:space="0" w:color="auto"/>
        <w:bottom w:val="none" w:sz="0" w:space="0" w:color="auto"/>
        <w:right w:val="none" w:sz="0" w:space="0" w:color="auto"/>
      </w:divBdr>
    </w:div>
    <w:div w:id="1547838592">
      <w:bodyDiv w:val="1"/>
      <w:marLeft w:val="0"/>
      <w:marRight w:val="0"/>
      <w:marTop w:val="0"/>
      <w:marBottom w:val="0"/>
      <w:divBdr>
        <w:top w:val="none" w:sz="0" w:space="0" w:color="auto"/>
        <w:left w:val="none" w:sz="0" w:space="0" w:color="auto"/>
        <w:bottom w:val="none" w:sz="0" w:space="0" w:color="auto"/>
        <w:right w:val="none" w:sz="0" w:space="0" w:color="auto"/>
      </w:divBdr>
    </w:div>
    <w:div w:id="1559709745">
      <w:bodyDiv w:val="1"/>
      <w:marLeft w:val="0"/>
      <w:marRight w:val="0"/>
      <w:marTop w:val="0"/>
      <w:marBottom w:val="0"/>
      <w:divBdr>
        <w:top w:val="none" w:sz="0" w:space="0" w:color="auto"/>
        <w:left w:val="none" w:sz="0" w:space="0" w:color="auto"/>
        <w:bottom w:val="none" w:sz="0" w:space="0" w:color="auto"/>
        <w:right w:val="none" w:sz="0" w:space="0" w:color="auto"/>
      </w:divBdr>
    </w:div>
    <w:div w:id="1561362306">
      <w:bodyDiv w:val="1"/>
      <w:marLeft w:val="0"/>
      <w:marRight w:val="0"/>
      <w:marTop w:val="0"/>
      <w:marBottom w:val="0"/>
      <w:divBdr>
        <w:top w:val="none" w:sz="0" w:space="0" w:color="auto"/>
        <w:left w:val="none" w:sz="0" w:space="0" w:color="auto"/>
        <w:bottom w:val="none" w:sz="0" w:space="0" w:color="auto"/>
        <w:right w:val="none" w:sz="0" w:space="0" w:color="auto"/>
      </w:divBdr>
    </w:div>
    <w:div w:id="1578057905">
      <w:bodyDiv w:val="1"/>
      <w:marLeft w:val="0"/>
      <w:marRight w:val="0"/>
      <w:marTop w:val="0"/>
      <w:marBottom w:val="0"/>
      <w:divBdr>
        <w:top w:val="none" w:sz="0" w:space="0" w:color="auto"/>
        <w:left w:val="none" w:sz="0" w:space="0" w:color="auto"/>
        <w:bottom w:val="none" w:sz="0" w:space="0" w:color="auto"/>
        <w:right w:val="none" w:sz="0" w:space="0" w:color="auto"/>
      </w:divBdr>
    </w:div>
    <w:div w:id="1598979221">
      <w:bodyDiv w:val="1"/>
      <w:marLeft w:val="0"/>
      <w:marRight w:val="0"/>
      <w:marTop w:val="0"/>
      <w:marBottom w:val="0"/>
      <w:divBdr>
        <w:top w:val="none" w:sz="0" w:space="0" w:color="auto"/>
        <w:left w:val="none" w:sz="0" w:space="0" w:color="auto"/>
        <w:bottom w:val="none" w:sz="0" w:space="0" w:color="auto"/>
        <w:right w:val="none" w:sz="0" w:space="0" w:color="auto"/>
      </w:divBdr>
    </w:div>
    <w:div w:id="1612012987">
      <w:bodyDiv w:val="1"/>
      <w:marLeft w:val="0"/>
      <w:marRight w:val="0"/>
      <w:marTop w:val="0"/>
      <w:marBottom w:val="0"/>
      <w:divBdr>
        <w:top w:val="none" w:sz="0" w:space="0" w:color="auto"/>
        <w:left w:val="none" w:sz="0" w:space="0" w:color="auto"/>
        <w:bottom w:val="none" w:sz="0" w:space="0" w:color="auto"/>
        <w:right w:val="none" w:sz="0" w:space="0" w:color="auto"/>
      </w:divBdr>
    </w:div>
    <w:div w:id="1641301745">
      <w:bodyDiv w:val="1"/>
      <w:marLeft w:val="0"/>
      <w:marRight w:val="0"/>
      <w:marTop w:val="0"/>
      <w:marBottom w:val="0"/>
      <w:divBdr>
        <w:top w:val="none" w:sz="0" w:space="0" w:color="auto"/>
        <w:left w:val="none" w:sz="0" w:space="0" w:color="auto"/>
        <w:bottom w:val="none" w:sz="0" w:space="0" w:color="auto"/>
        <w:right w:val="none" w:sz="0" w:space="0" w:color="auto"/>
      </w:divBdr>
      <w:divsChild>
        <w:div w:id="1761289037">
          <w:marLeft w:val="0"/>
          <w:marRight w:val="0"/>
          <w:marTop w:val="0"/>
          <w:marBottom w:val="0"/>
          <w:divBdr>
            <w:top w:val="none" w:sz="0" w:space="0" w:color="auto"/>
            <w:left w:val="none" w:sz="0" w:space="0" w:color="auto"/>
            <w:bottom w:val="none" w:sz="0" w:space="0" w:color="auto"/>
            <w:right w:val="none" w:sz="0" w:space="0" w:color="auto"/>
          </w:divBdr>
        </w:div>
      </w:divsChild>
    </w:div>
    <w:div w:id="1654529987">
      <w:bodyDiv w:val="1"/>
      <w:marLeft w:val="0"/>
      <w:marRight w:val="0"/>
      <w:marTop w:val="0"/>
      <w:marBottom w:val="0"/>
      <w:divBdr>
        <w:top w:val="none" w:sz="0" w:space="0" w:color="auto"/>
        <w:left w:val="none" w:sz="0" w:space="0" w:color="auto"/>
        <w:bottom w:val="none" w:sz="0" w:space="0" w:color="auto"/>
        <w:right w:val="none" w:sz="0" w:space="0" w:color="auto"/>
      </w:divBdr>
    </w:div>
    <w:div w:id="1663115728">
      <w:bodyDiv w:val="1"/>
      <w:marLeft w:val="0"/>
      <w:marRight w:val="0"/>
      <w:marTop w:val="0"/>
      <w:marBottom w:val="0"/>
      <w:divBdr>
        <w:top w:val="none" w:sz="0" w:space="0" w:color="auto"/>
        <w:left w:val="none" w:sz="0" w:space="0" w:color="auto"/>
        <w:bottom w:val="none" w:sz="0" w:space="0" w:color="auto"/>
        <w:right w:val="none" w:sz="0" w:space="0" w:color="auto"/>
      </w:divBdr>
    </w:div>
    <w:div w:id="1670329752">
      <w:bodyDiv w:val="1"/>
      <w:marLeft w:val="0"/>
      <w:marRight w:val="0"/>
      <w:marTop w:val="0"/>
      <w:marBottom w:val="0"/>
      <w:divBdr>
        <w:top w:val="none" w:sz="0" w:space="0" w:color="auto"/>
        <w:left w:val="none" w:sz="0" w:space="0" w:color="auto"/>
        <w:bottom w:val="none" w:sz="0" w:space="0" w:color="auto"/>
        <w:right w:val="none" w:sz="0" w:space="0" w:color="auto"/>
      </w:divBdr>
    </w:div>
    <w:div w:id="1676031092">
      <w:bodyDiv w:val="1"/>
      <w:marLeft w:val="0"/>
      <w:marRight w:val="0"/>
      <w:marTop w:val="0"/>
      <w:marBottom w:val="0"/>
      <w:divBdr>
        <w:top w:val="none" w:sz="0" w:space="0" w:color="auto"/>
        <w:left w:val="none" w:sz="0" w:space="0" w:color="auto"/>
        <w:bottom w:val="none" w:sz="0" w:space="0" w:color="auto"/>
        <w:right w:val="none" w:sz="0" w:space="0" w:color="auto"/>
      </w:divBdr>
    </w:div>
    <w:div w:id="1712416576">
      <w:bodyDiv w:val="1"/>
      <w:marLeft w:val="0"/>
      <w:marRight w:val="0"/>
      <w:marTop w:val="0"/>
      <w:marBottom w:val="0"/>
      <w:divBdr>
        <w:top w:val="none" w:sz="0" w:space="0" w:color="auto"/>
        <w:left w:val="none" w:sz="0" w:space="0" w:color="auto"/>
        <w:bottom w:val="none" w:sz="0" w:space="0" w:color="auto"/>
        <w:right w:val="none" w:sz="0" w:space="0" w:color="auto"/>
      </w:divBdr>
    </w:div>
    <w:div w:id="1717856312">
      <w:bodyDiv w:val="1"/>
      <w:marLeft w:val="0"/>
      <w:marRight w:val="0"/>
      <w:marTop w:val="0"/>
      <w:marBottom w:val="0"/>
      <w:divBdr>
        <w:top w:val="none" w:sz="0" w:space="0" w:color="auto"/>
        <w:left w:val="none" w:sz="0" w:space="0" w:color="auto"/>
        <w:bottom w:val="none" w:sz="0" w:space="0" w:color="auto"/>
        <w:right w:val="none" w:sz="0" w:space="0" w:color="auto"/>
      </w:divBdr>
    </w:div>
    <w:div w:id="1747337644">
      <w:bodyDiv w:val="1"/>
      <w:marLeft w:val="0"/>
      <w:marRight w:val="0"/>
      <w:marTop w:val="0"/>
      <w:marBottom w:val="0"/>
      <w:divBdr>
        <w:top w:val="none" w:sz="0" w:space="0" w:color="auto"/>
        <w:left w:val="none" w:sz="0" w:space="0" w:color="auto"/>
        <w:bottom w:val="none" w:sz="0" w:space="0" w:color="auto"/>
        <w:right w:val="none" w:sz="0" w:space="0" w:color="auto"/>
      </w:divBdr>
    </w:div>
    <w:div w:id="1747800351">
      <w:bodyDiv w:val="1"/>
      <w:marLeft w:val="0"/>
      <w:marRight w:val="0"/>
      <w:marTop w:val="0"/>
      <w:marBottom w:val="0"/>
      <w:divBdr>
        <w:top w:val="none" w:sz="0" w:space="0" w:color="auto"/>
        <w:left w:val="none" w:sz="0" w:space="0" w:color="auto"/>
        <w:bottom w:val="none" w:sz="0" w:space="0" w:color="auto"/>
        <w:right w:val="none" w:sz="0" w:space="0" w:color="auto"/>
      </w:divBdr>
    </w:div>
    <w:div w:id="1757168857">
      <w:bodyDiv w:val="1"/>
      <w:marLeft w:val="0"/>
      <w:marRight w:val="0"/>
      <w:marTop w:val="0"/>
      <w:marBottom w:val="0"/>
      <w:divBdr>
        <w:top w:val="none" w:sz="0" w:space="0" w:color="auto"/>
        <w:left w:val="none" w:sz="0" w:space="0" w:color="auto"/>
        <w:bottom w:val="none" w:sz="0" w:space="0" w:color="auto"/>
        <w:right w:val="none" w:sz="0" w:space="0" w:color="auto"/>
      </w:divBdr>
      <w:divsChild>
        <w:div w:id="846940845">
          <w:marLeft w:val="0"/>
          <w:marRight w:val="0"/>
          <w:marTop w:val="0"/>
          <w:marBottom w:val="0"/>
          <w:divBdr>
            <w:top w:val="none" w:sz="0" w:space="0" w:color="auto"/>
            <w:left w:val="none" w:sz="0" w:space="0" w:color="auto"/>
            <w:bottom w:val="none" w:sz="0" w:space="0" w:color="auto"/>
            <w:right w:val="none" w:sz="0" w:space="0" w:color="auto"/>
          </w:divBdr>
        </w:div>
      </w:divsChild>
    </w:div>
    <w:div w:id="1757945920">
      <w:bodyDiv w:val="1"/>
      <w:marLeft w:val="0"/>
      <w:marRight w:val="0"/>
      <w:marTop w:val="0"/>
      <w:marBottom w:val="0"/>
      <w:divBdr>
        <w:top w:val="none" w:sz="0" w:space="0" w:color="auto"/>
        <w:left w:val="none" w:sz="0" w:space="0" w:color="auto"/>
        <w:bottom w:val="none" w:sz="0" w:space="0" w:color="auto"/>
        <w:right w:val="none" w:sz="0" w:space="0" w:color="auto"/>
      </w:divBdr>
    </w:div>
    <w:div w:id="1758940436">
      <w:bodyDiv w:val="1"/>
      <w:marLeft w:val="0"/>
      <w:marRight w:val="0"/>
      <w:marTop w:val="0"/>
      <w:marBottom w:val="0"/>
      <w:divBdr>
        <w:top w:val="none" w:sz="0" w:space="0" w:color="auto"/>
        <w:left w:val="none" w:sz="0" w:space="0" w:color="auto"/>
        <w:bottom w:val="none" w:sz="0" w:space="0" w:color="auto"/>
        <w:right w:val="none" w:sz="0" w:space="0" w:color="auto"/>
      </w:divBdr>
    </w:div>
    <w:div w:id="1771006262">
      <w:bodyDiv w:val="1"/>
      <w:marLeft w:val="0"/>
      <w:marRight w:val="0"/>
      <w:marTop w:val="0"/>
      <w:marBottom w:val="0"/>
      <w:divBdr>
        <w:top w:val="none" w:sz="0" w:space="0" w:color="auto"/>
        <w:left w:val="none" w:sz="0" w:space="0" w:color="auto"/>
        <w:bottom w:val="none" w:sz="0" w:space="0" w:color="auto"/>
        <w:right w:val="none" w:sz="0" w:space="0" w:color="auto"/>
      </w:divBdr>
    </w:div>
    <w:div w:id="1786269659">
      <w:bodyDiv w:val="1"/>
      <w:marLeft w:val="0"/>
      <w:marRight w:val="0"/>
      <w:marTop w:val="0"/>
      <w:marBottom w:val="0"/>
      <w:divBdr>
        <w:top w:val="none" w:sz="0" w:space="0" w:color="auto"/>
        <w:left w:val="none" w:sz="0" w:space="0" w:color="auto"/>
        <w:bottom w:val="none" w:sz="0" w:space="0" w:color="auto"/>
        <w:right w:val="none" w:sz="0" w:space="0" w:color="auto"/>
      </w:divBdr>
    </w:div>
    <w:div w:id="1818836246">
      <w:bodyDiv w:val="1"/>
      <w:marLeft w:val="0"/>
      <w:marRight w:val="0"/>
      <w:marTop w:val="0"/>
      <w:marBottom w:val="0"/>
      <w:divBdr>
        <w:top w:val="none" w:sz="0" w:space="0" w:color="auto"/>
        <w:left w:val="none" w:sz="0" w:space="0" w:color="auto"/>
        <w:bottom w:val="none" w:sz="0" w:space="0" w:color="auto"/>
        <w:right w:val="none" w:sz="0" w:space="0" w:color="auto"/>
      </w:divBdr>
      <w:divsChild>
        <w:div w:id="718437341">
          <w:marLeft w:val="0"/>
          <w:marRight w:val="0"/>
          <w:marTop w:val="0"/>
          <w:marBottom w:val="0"/>
          <w:divBdr>
            <w:top w:val="none" w:sz="0" w:space="0" w:color="auto"/>
            <w:left w:val="none" w:sz="0" w:space="0" w:color="auto"/>
            <w:bottom w:val="none" w:sz="0" w:space="0" w:color="auto"/>
            <w:right w:val="none" w:sz="0" w:space="0" w:color="auto"/>
          </w:divBdr>
        </w:div>
        <w:div w:id="1916013548">
          <w:marLeft w:val="0"/>
          <w:marRight w:val="0"/>
          <w:marTop w:val="240"/>
          <w:marBottom w:val="0"/>
          <w:divBdr>
            <w:top w:val="none" w:sz="0" w:space="0" w:color="auto"/>
            <w:left w:val="none" w:sz="0" w:space="0" w:color="auto"/>
            <w:bottom w:val="none" w:sz="0" w:space="0" w:color="auto"/>
            <w:right w:val="none" w:sz="0" w:space="0" w:color="auto"/>
          </w:divBdr>
        </w:div>
      </w:divsChild>
    </w:div>
    <w:div w:id="1824732319">
      <w:bodyDiv w:val="1"/>
      <w:marLeft w:val="0"/>
      <w:marRight w:val="0"/>
      <w:marTop w:val="0"/>
      <w:marBottom w:val="0"/>
      <w:divBdr>
        <w:top w:val="none" w:sz="0" w:space="0" w:color="auto"/>
        <w:left w:val="none" w:sz="0" w:space="0" w:color="auto"/>
        <w:bottom w:val="none" w:sz="0" w:space="0" w:color="auto"/>
        <w:right w:val="none" w:sz="0" w:space="0" w:color="auto"/>
      </w:divBdr>
    </w:div>
    <w:div w:id="1828087362">
      <w:bodyDiv w:val="1"/>
      <w:marLeft w:val="0"/>
      <w:marRight w:val="0"/>
      <w:marTop w:val="0"/>
      <w:marBottom w:val="0"/>
      <w:divBdr>
        <w:top w:val="none" w:sz="0" w:space="0" w:color="auto"/>
        <w:left w:val="none" w:sz="0" w:space="0" w:color="auto"/>
        <w:bottom w:val="none" w:sz="0" w:space="0" w:color="auto"/>
        <w:right w:val="none" w:sz="0" w:space="0" w:color="auto"/>
      </w:divBdr>
    </w:div>
    <w:div w:id="1844126309">
      <w:bodyDiv w:val="1"/>
      <w:marLeft w:val="0"/>
      <w:marRight w:val="0"/>
      <w:marTop w:val="0"/>
      <w:marBottom w:val="0"/>
      <w:divBdr>
        <w:top w:val="none" w:sz="0" w:space="0" w:color="auto"/>
        <w:left w:val="none" w:sz="0" w:space="0" w:color="auto"/>
        <w:bottom w:val="none" w:sz="0" w:space="0" w:color="auto"/>
        <w:right w:val="none" w:sz="0" w:space="0" w:color="auto"/>
      </w:divBdr>
    </w:div>
    <w:div w:id="1846826324">
      <w:bodyDiv w:val="1"/>
      <w:marLeft w:val="0"/>
      <w:marRight w:val="0"/>
      <w:marTop w:val="0"/>
      <w:marBottom w:val="0"/>
      <w:divBdr>
        <w:top w:val="none" w:sz="0" w:space="0" w:color="auto"/>
        <w:left w:val="none" w:sz="0" w:space="0" w:color="auto"/>
        <w:bottom w:val="none" w:sz="0" w:space="0" w:color="auto"/>
        <w:right w:val="none" w:sz="0" w:space="0" w:color="auto"/>
      </w:divBdr>
    </w:div>
    <w:div w:id="1864249966">
      <w:bodyDiv w:val="1"/>
      <w:marLeft w:val="0"/>
      <w:marRight w:val="0"/>
      <w:marTop w:val="0"/>
      <w:marBottom w:val="0"/>
      <w:divBdr>
        <w:top w:val="none" w:sz="0" w:space="0" w:color="auto"/>
        <w:left w:val="none" w:sz="0" w:space="0" w:color="auto"/>
        <w:bottom w:val="none" w:sz="0" w:space="0" w:color="auto"/>
        <w:right w:val="none" w:sz="0" w:space="0" w:color="auto"/>
      </w:divBdr>
    </w:div>
    <w:div w:id="1885212294">
      <w:bodyDiv w:val="1"/>
      <w:marLeft w:val="0"/>
      <w:marRight w:val="0"/>
      <w:marTop w:val="0"/>
      <w:marBottom w:val="0"/>
      <w:divBdr>
        <w:top w:val="none" w:sz="0" w:space="0" w:color="auto"/>
        <w:left w:val="none" w:sz="0" w:space="0" w:color="auto"/>
        <w:bottom w:val="none" w:sz="0" w:space="0" w:color="auto"/>
        <w:right w:val="none" w:sz="0" w:space="0" w:color="auto"/>
      </w:divBdr>
    </w:div>
    <w:div w:id="1912503462">
      <w:bodyDiv w:val="1"/>
      <w:marLeft w:val="0"/>
      <w:marRight w:val="0"/>
      <w:marTop w:val="0"/>
      <w:marBottom w:val="0"/>
      <w:divBdr>
        <w:top w:val="none" w:sz="0" w:space="0" w:color="auto"/>
        <w:left w:val="none" w:sz="0" w:space="0" w:color="auto"/>
        <w:bottom w:val="none" w:sz="0" w:space="0" w:color="auto"/>
        <w:right w:val="none" w:sz="0" w:space="0" w:color="auto"/>
      </w:divBdr>
    </w:div>
    <w:div w:id="2017729366">
      <w:bodyDiv w:val="1"/>
      <w:marLeft w:val="0"/>
      <w:marRight w:val="0"/>
      <w:marTop w:val="0"/>
      <w:marBottom w:val="0"/>
      <w:divBdr>
        <w:top w:val="none" w:sz="0" w:space="0" w:color="auto"/>
        <w:left w:val="none" w:sz="0" w:space="0" w:color="auto"/>
        <w:bottom w:val="none" w:sz="0" w:space="0" w:color="auto"/>
        <w:right w:val="none" w:sz="0" w:space="0" w:color="auto"/>
      </w:divBdr>
    </w:div>
    <w:div w:id="2021081740">
      <w:bodyDiv w:val="1"/>
      <w:marLeft w:val="0"/>
      <w:marRight w:val="0"/>
      <w:marTop w:val="0"/>
      <w:marBottom w:val="0"/>
      <w:divBdr>
        <w:top w:val="none" w:sz="0" w:space="0" w:color="auto"/>
        <w:left w:val="none" w:sz="0" w:space="0" w:color="auto"/>
        <w:bottom w:val="none" w:sz="0" w:space="0" w:color="auto"/>
        <w:right w:val="none" w:sz="0" w:space="0" w:color="auto"/>
      </w:divBdr>
    </w:div>
    <w:div w:id="2045444825">
      <w:bodyDiv w:val="1"/>
      <w:marLeft w:val="0"/>
      <w:marRight w:val="0"/>
      <w:marTop w:val="0"/>
      <w:marBottom w:val="0"/>
      <w:divBdr>
        <w:top w:val="none" w:sz="0" w:space="0" w:color="auto"/>
        <w:left w:val="none" w:sz="0" w:space="0" w:color="auto"/>
        <w:bottom w:val="none" w:sz="0" w:space="0" w:color="auto"/>
        <w:right w:val="none" w:sz="0" w:space="0" w:color="auto"/>
      </w:divBdr>
    </w:div>
    <w:div w:id="2053731170">
      <w:bodyDiv w:val="1"/>
      <w:marLeft w:val="0"/>
      <w:marRight w:val="0"/>
      <w:marTop w:val="0"/>
      <w:marBottom w:val="0"/>
      <w:divBdr>
        <w:top w:val="none" w:sz="0" w:space="0" w:color="auto"/>
        <w:left w:val="none" w:sz="0" w:space="0" w:color="auto"/>
        <w:bottom w:val="none" w:sz="0" w:space="0" w:color="auto"/>
        <w:right w:val="none" w:sz="0" w:space="0" w:color="auto"/>
      </w:divBdr>
    </w:div>
    <w:div w:id="2058040636">
      <w:bodyDiv w:val="1"/>
      <w:marLeft w:val="0"/>
      <w:marRight w:val="0"/>
      <w:marTop w:val="0"/>
      <w:marBottom w:val="0"/>
      <w:divBdr>
        <w:top w:val="none" w:sz="0" w:space="0" w:color="auto"/>
        <w:left w:val="none" w:sz="0" w:space="0" w:color="auto"/>
        <w:bottom w:val="none" w:sz="0" w:space="0" w:color="auto"/>
        <w:right w:val="none" w:sz="0" w:space="0" w:color="auto"/>
      </w:divBdr>
    </w:div>
    <w:div w:id="2084184427">
      <w:bodyDiv w:val="1"/>
      <w:marLeft w:val="0"/>
      <w:marRight w:val="0"/>
      <w:marTop w:val="0"/>
      <w:marBottom w:val="0"/>
      <w:divBdr>
        <w:top w:val="none" w:sz="0" w:space="0" w:color="auto"/>
        <w:left w:val="none" w:sz="0" w:space="0" w:color="auto"/>
        <w:bottom w:val="none" w:sz="0" w:space="0" w:color="auto"/>
        <w:right w:val="none" w:sz="0" w:space="0" w:color="auto"/>
      </w:divBdr>
    </w:div>
    <w:div w:id="2103985977">
      <w:bodyDiv w:val="1"/>
      <w:marLeft w:val="0"/>
      <w:marRight w:val="0"/>
      <w:marTop w:val="0"/>
      <w:marBottom w:val="0"/>
      <w:divBdr>
        <w:top w:val="none" w:sz="0" w:space="0" w:color="auto"/>
        <w:left w:val="none" w:sz="0" w:space="0" w:color="auto"/>
        <w:bottom w:val="none" w:sz="0" w:space="0" w:color="auto"/>
        <w:right w:val="none" w:sz="0" w:space="0" w:color="auto"/>
      </w:divBdr>
    </w:div>
    <w:div w:id="2137064502">
      <w:bodyDiv w:val="1"/>
      <w:marLeft w:val="0"/>
      <w:marRight w:val="0"/>
      <w:marTop w:val="0"/>
      <w:marBottom w:val="0"/>
      <w:divBdr>
        <w:top w:val="none" w:sz="0" w:space="0" w:color="auto"/>
        <w:left w:val="none" w:sz="0" w:space="0" w:color="auto"/>
        <w:bottom w:val="none" w:sz="0" w:space="0" w:color="auto"/>
        <w:right w:val="none" w:sz="0" w:space="0" w:color="auto"/>
      </w:divBdr>
    </w:div>
    <w:div w:id="2140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17215" TargetMode="External"/><Relationship Id="rId21" Type="http://schemas.openxmlformats.org/officeDocument/2006/relationships/hyperlink" Target="https://likumi.lv/ta/id/317215" TargetMode="External"/><Relationship Id="rId42" Type="http://schemas.openxmlformats.org/officeDocument/2006/relationships/hyperlink" Target="https://likumi.lv/ta/id/108834-elektroenergijas-tirgus-likums" TargetMode="External"/><Relationship Id="rId63" Type="http://schemas.openxmlformats.org/officeDocument/2006/relationships/hyperlink" Target="https://likumi.lv/ta/id/108834-elektroenergijas-tirgus-likums" TargetMode="External"/><Relationship Id="rId84" Type="http://schemas.openxmlformats.org/officeDocument/2006/relationships/hyperlink" Target="https://likumi.lv/ta/id/207458" TargetMode="External"/><Relationship Id="rId138" Type="http://schemas.openxmlformats.org/officeDocument/2006/relationships/hyperlink" Target="https://likumi.lv/ta/id/108834-elektroenergijas-tirgus-likums" TargetMode="External"/><Relationship Id="rId107" Type="http://schemas.openxmlformats.org/officeDocument/2006/relationships/hyperlink" Target="https://m.likumi.lv/ta/id/317215" TargetMode="External"/><Relationship Id="rId11" Type="http://schemas.openxmlformats.org/officeDocument/2006/relationships/hyperlink" Target="https://likumi.lv/ta/id/108834" TargetMode="External"/><Relationship Id="rId32" Type="http://schemas.openxmlformats.org/officeDocument/2006/relationships/hyperlink" Target="https://likumi.lv/ta/id/108834" TargetMode="External"/><Relationship Id="rId53" Type="http://schemas.openxmlformats.org/officeDocument/2006/relationships/hyperlink" Target="https://likumi.lv/ta/id/108834-elektroenergijas-tirgus-likums" TargetMode="External"/><Relationship Id="rId74" Type="http://schemas.openxmlformats.org/officeDocument/2006/relationships/hyperlink" Target="https://likumi.lv/ta/id/108834" TargetMode="External"/><Relationship Id="rId128" Type="http://schemas.openxmlformats.org/officeDocument/2006/relationships/hyperlink" Target="https://likumi.lv/ta/id/317216" TargetMode="External"/><Relationship Id="rId5" Type="http://schemas.openxmlformats.org/officeDocument/2006/relationships/numbering" Target="numbering.xml"/><Relationship Id="rId90" Type="http://schemas.openxmlformats.org/officeDocument/2006/relationships/hyperlink" Target="https://likumi.lv/ta/id/207458" TargetMode="External"/><Relationship Id="rId95" Type="http://schemas.openxmlformats.org/officeDocument/2006/relationships/hyperlink" Target="https://likumi.lv/ta/id/108834" TargetMode="External"/><Relationship Id="rId22" Type="http://schemas.openxmlformats.org/officeDocument/2006/relationships/hyperlink" Target="https://m.likumi.lv/ta/id/317215" TargetMode="External"/><Relationship Id="rId27" Type="http://schemas.openxmlformats.org/officeDocument/2006/relationships/hyperlink" Target="https://likumi.lv/ta/id/108834" TargetMode="External"/><Relationship Id="rId43" Type="http://schemas.openxmlformats.org/officeDocument/2006/relationships/hyperlink" Target="https://likumi.lv/ta/id/108834-elektroenergijas-tirgus-likums" TargetMode="External"/><Relationship Id="rId48" Type="http://schemas.openxmlformats.org/officeDocument/2006/relationships/hyperlink" Target="https://likumi.lv/ta/id/108834-elektroenergijas-tirgus-likums" TargetMode="External"/><Relationship Id="rId64" Type="http://schemas.openxmlformats.org/officeDocument/2006/relationships/hyperlink" Target="https://likumi.lv/ta/id/108834-elektroenergijas-tirgus-likums" TargetMode="External"/><Relationship Id="rId69" Type="http://schemas.openxmlformats.org/officeDocument/2006/relationships/hyperlink" Target="https://likumi.lv/ta/id/108834" TargetMode="External"/><Relationship Id="rId113" Type="http://schemas.openxmlformats.org/officeDocument/2006/relationships/hyperlink" Target="https://likumi.lv/ta/id/108834-elektroenergijas-tirgus-likums/redakcijas-datums/2020/02/15" TargetMode="External"/><Relationship Id="rId118" Type="http://schemas.openxmlformats.org/officeDocument/2006/relationships/hyperlink" Target="https://likumi.lv/ta/id/317216" TargetMode="External"/><Relationship Id="rId134" Type="http://schemas.openxmlformats.org/officeDocument/2006/relationships/hyperlink" Target="https://likumi.lv/ta/id/108834-elektroenergijas-tirgus-likums" TargetMode="External"/><Relationship Id="rId139" Type="http://schemas.openxmlformats.org/officeDocument/2006/relationships/hyperlink" Target="https://likumi.lv/ta/id/108834-elektroenergijas-tirgus-likums" TargetMode="External"/><Relationship Id="rId80" Type="http://schemas.openxmlformats.org/officeDocument/2006/relationships/hyperlink" Target="https://likumi.lv/ta/id/317215" TargetMode="External"/><Relationship Id="rId85" Type="http://schemas.openxmlformats.org/officeDocument/2006/relationships/hyperlink" Target="https://likumi.lv/ta/id/207458" TargetMode="External"/><Relationship Id="rId12" Type="http://schemas.openxmlformats.org/officeDocument/2006/relationships/hyperlink" Target="https://likumi.lv/ta/id/108834" TargetMode="External"/><Relationship Id="rId17" Type="http://schemas.openxmlformats.org/officeDocument/2006/relationships/hyperlink" Target="https://likumi.lv/ta/id/317215" TargetMode="External"/><Relationship Id="rId33" Type="http://schemas.openxmlformats.org/officeDocument/2006/relationships/hyperlink" Target="https://likumi.lv/ta/id/108834" TargetMode="External"/><Relationship Id="rId38" Type="http://schemas.openxmlformats.org/officeDocument/2006/relationships/hyperlink" Target="https://likumi.lv/ta/id/108834-elektroenergijas-tirgus-likums" TargetMode="External"/><Relationship Id="rId59" Type="http://schemas.openxmlformats.org/officeDocument/2006/relationships/hyperlink" Target="https://likumi.lv/ta/id/108834-elektroenergijas-tirgus-likums" TargetMode="External"/><Relationship Id="rId103" Type="http://schemas.openxmlformats.org/officeDocument/2006/relationships/hyperlink" Target="https://likumi.lv/ta/id/317215" TargetMode="External"/><Relationship Id="rId108" Type="http://schemas.openxmlformats.org/officeDocument/2006/relationships/hyperlink" Target="https://m.likumi.lv/ta/id/317215" TargetMode="External"/><Relationship Id="rId124" Type="http://schemas.openxmlformats.org/officeDocument/2006/relationships/hyperlink" Target="https://likumi.lv/ta/id/317216" TargetMode="External"/><Relationship Id="rId129" Type="http://schemas.openxmlformats.org/officeDocument/2006/relationships/hyperlink" Target="https://likumi.lv/ta/id/317216" TargetMode="External"/><Relationship Id="rId54" Type="http://schemas.openxmlformats.org/officeDocument/2006/relationships/hyperlink" Target="https://likumi.lv/ta/id/108834-elektroenergijas-tirgus-likums" TargetMode="External"/><Relationship Id="rId70" Type="http://schemas.openxmlformats.org/officeDocument/2006/relationships/hyperlink" Target="https://likumi.lv/ta/id/108834" TargetMode="External"/><Relationship Id="rId75" Type="http://schemas.openxmlformats.org/officeDocument/2006/relationships/hyperlink" Target="https://likumi.lv/ta/id/108834" TargetMode="External"/><Relationship Id="rId91" Type="http://schemas.openxmlformats.org/officeDocument/2006/relationships/hyperlink" Target="https://likumi.lv/ta/id/108834" TargetMode="External"/><Relationship Id="rId96" Type="http://schemas.openxmlformats.org/officeDocument/2006/relationships/hyperlink" Target="https://likumi.lv/ta/id/108834" TargetMode="External"/><Relationship Id="rId140" Type="http://schemas.openxmlformats.org/officeDocument/2006/relationships/hyperlink" Target="https://likumi.lv/ta/id/108834-elektroenergijas-tirgus-likums"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m.likumi.lv/ta/id/317215" TargetMode="External"/><Relationship Id="rId28" Type="http://schemas.openxmlformats.org/officeDocument/2006/relationships/hyperlink" Target="https://likumi.lv/ta/id/108834" TargetMode="External"/><Relationship Id="rId49" Type="http://schemas.openxmlformats.org/officeDocument/2006/relationships/hyperlink" Target="https://likumi.lv/ta/id/108834-elektroenergijas-tirgus-likums" TargetMode="External"/><Relationship Id="rId114" Type="http://schemas.openxmlformats.org/officeDocument/2006/relationships/hyperlink" Target="https://likumi.lv/ta/id/108834-elektroenergijas-tirgus-likums/redakcijas-datums/2020/12/01" TargetMode="External"/><Relationship Id="rId119" Type="http://schemas.openxmlformats.org/officeDocument/2006/relationships/hyperlink" Target="https://likumi.lv/ta/id/317216" TargetMode="External"/><Relationship Id="rId44" Type="http://schemas.openxmlformats.org/officeDocument/2006/relationships/hyperlink" Target="https://likumi.lv/ta/id/108834-elektroenergijas-tirgus-likums" TargetMode="External"/><Relationship Id="rId60" Type="http://schemas.openxmlformats.org/officeDocument/2006/relationships/hyperlink" Target="https://likumi.lv/ta/id/108834-elektroenergijas-tirgus-likums" TargetMode="External"/><Relationship Id="rId65" Type="http://schemas.openxmlformats.org/officeDocument/2006/relationships/hyperlink" Target="https://likumi.lv/ta/id/108834-elektroenergijas-tirgus-likums" TargetMode="External"/><Relationship Id="rId81" Type="http://schemas.openxmlformats.org/officeDocument/2006/relationships/hyperlink" Target="https://likumi.lv/ta/id/317215" TargetMode="External"/><Relationship Id="rId86" Type="http://schemas.openxmlformats.org/officeDocument/2006/relationships/hyperlink" Target="https://likumi.lv/ta/id/207458" TargetMode="External"/><Relationship Id="rId130" Type="http://schemas.openxmlformats.org/officeDocument/2006/relationships/hyperlink" Target="https://likumi.lv/ta/id/108834" TargetMode="External"/><Relationship Id="rId135" Type="http://schemas.openxmlformats.org/officeDocument/2006/relationships/hyperlink" Target="https://likumi.lv/ta/id/108834-elektroenergijas-tirgus-likums" TargetMode="External"/><Relationship Id="rId13" Type="http://schemas.openxmlformats.org/officeDocument/2006/relationships/hyperlink" Target="https://likumi.lv/ta/id/108834" TargetMode="External"/><Relationship Id="rId18" Type="http://schemas.openxmlformats.org/officeDocument/2006/relationships/hyperlink" Target="https://likumi.lv/ta/id/162007-noteikumi-par-elektroenergijas-razosanu-izmantojot-atjaunojamos-energoresursus" TargetMode="External"/><Relationship Id="rId39" Type="http://schemas.openxmlformats.org/officeDocument/2006/relationships/hyperlink" Target="https://likumi.lv/ta/id/108834-elektroenergijas-tirgus-likums" TargetMode="External"/><Relationship Id="rId109" Type="http://schemas.openxmlformats.org/officeDocument/2006/relationships/hyperlink" Target="https://m.likumi.lv/ta/id/317215" TargetMode="External"/><Relationship Id="rId34" Type="http://schemas.openxmlformats.org/officeDocument/2006/relationships/hyperlink" Target="https://likumi.lv/ta/id/108834-elektroenergijas-tirgus-likums" TargetMode="External"/><Relationship Id="rId50" Type="http://schemas.openxmlformats.org/officeDocument/2006/relationships/hyperlink" Target="https://likumi.lv/ta/id/108834-elektroenergijas-tirgus-likums" TargetMode="External"/><Relationship Id="rId55" Type="http://schemas.openxmlformats.org/officeDocument/2006/relationships/hyperlink" Target="https://likumi.lv/ta/id/108834-elektroenergijas-tirgus-likums" TargetMode="External"/><Relationship Id="rId76" Type="http://schemas.openxmlformats.org/officeDocument/2006/relationships/hyperlink" Target="https://likumi.lv/ta/id/108834" TargetMode="External"/><Relationship Id="rId97" Type="http://schemas.openxmlformats.org/officeDocument/2006/relationships/hyperlink" Target="https://likumi.lv/ta/id/108834" TargetMode="External"/><Relationship Id="rId104" Type="http://schemas.openxmlformats.org/officeDocument/2006/relationships/hyperlink" Target="https://m.likumi.lv/ta/id/317215" TargetMode="External"/><Relationship Id="rId120" Type="http://schemas.openxmlformats.org/officeDocument/2006/relationships/hyperlink" Target="https://likumi.lv/ta/id/317216" TargetMode="External"/><Relationship Id="rId125" Type="http://schemas.openxmlformats.org/officeDocument/2006/relationships/hyperlink" Target="https://likumi.lv/ta/id/317216" TargetMode="External"/><Relationship Id="rId141" Type="http://schemas.openxmlformats.org/officeDocument/2006/relationships/image" Target="media/image1.png"/><Relationship Id="rId14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likumi.lv/ta/id/108834" TargetMode="External"/><Relationship Id="rId92" Type="http://schemas.openxmlformats.org/officeDocument/2006/relationships/hyperlink" Target="https://likumi.lv/ta/id/108834" TargetMode="External"/><Relationship Id="rId2" Type="http://schemas.openxmlformats.org/officeDocument/2006/relationships/customXml" Target="../customXml/item2.xml"/><Relationship Id="rId29" Type="http://schemas.openxmlformats.org/officeDocument/2006/relationships/hyperlink" Target="https://likumi.lv/ta/id/108834" TargetMode="External"/><Relationship Id="rId24" Type="http://schemas.openxmlformats.org/officeDocument/2006/relationships/hyperlink" Target="https://likumi.lv/ta/id/108834-elektroenergijas-tirgus-likums" TargetMode="External"/><Relationship Id="rId40" Type="http://schemas.openxmlformats.org/officeDocument/2006/relationships/hyperlink" Target="https://likumi.lv/ta/id/108834-elektroenergijas-tirgus-likums" TargetMode="External"/><Relationship Id="rId45" Type="http://schemas.openxmlformats.org/officeDocument/2006/relationships/hyperlink" Target="https://likumi.lv/ta/id/108834-elektroenergijas-tirgus-likums" TargetMode="External"/><Relationship Id="rId66" Type="http://schemas.openxmlformats.org/officeDocument/2006/relationships/hyperlink" Target="https://likumi.lv/ta/id/108834" TargetMode="External"/><Relationship Id="rId87" Type="http://schemas.openxmlformats.org/officeDocument/2006/relationships/hyperlink" Target="https://likumi.lv/ta/id/207458" TargetMode="External"/><Relationship Id="rId110" Type="http://schemas.openxmlformats.org/officeDocument/2006/relationships/hyperlink" Target="http://www.ast.lv/" TargetMode="External"/><Relationship Id="rId115" Type="http://schemas.openxmlformats.org/officeDocument/2006/relationships/hyperlink" Target="https://likumi.lv/ta/id/317216" TargetMode="External"/><Relationship Id="rId131" Type="http://schemas.openxmlformats.org/officeDocument/2006/relationships/hyperlink" Target="https://likumi.lv/ta/id/108834-elektroenergijas-tirgus-likums" TargetMode="External"/><Relationship Id="rId136" Type="http://schemas.openxmlformats.org/officeDocument/2006/relationships/hyperlink" Target="https://likumi.lv/ta/id/108834-elektroenergijas-tirgus-likums" TargetMode="External"/><Relationship Id="rId61" Type="http://schemas.openxmlformats.org/officeDocument/2006/relationships/hyperlink" Target="https://likumi.lv/ta/id/108834-elektroenergijas-tirgus-likums" TargetMode="External"/><Relationship Id="rId82" Type="http://schemas.openxmlformats.org/officeDocument/2006/relationships/hyperlink" Target="https://likumi.lv/ta/id/207458" TargetMode="External"/><Relationship Id="rId19" Type="http://schemas.openxmlformats.org/officeDocument/2006/relationships/hyperlink" Target="https://likumi.lv/ta/id/317215" TargetMode="External"/><Relationship Id="rId14" Type="http://schemas.openxmlformats.org/officeDocument/2006/relationships/hyperlink" Target="https://likumi.lv/ta/id/108834" TargetMode="External"/><Relationship Id="rId30" Type="http://schemas.openxmlformats.org/officeDocument/2006/relationships/hyperlink" Target="https://likumi.lv/ta/id/108834" TargetMode="External"/><Relationship Id="rId35" Type="http://schemas.openxmlformats.org/officeDocument/2006/relationships/hyperlink" Target="https://likumi.lv/ta/id/108834-elektroenergijas-tirgus-likums" TargetMode="External"/><Relationship Id="rId56" Type="http://schemas.openxmlformats.org/officeDocument/2006/relationships/hyperlink" Target="https://likumi.lv/ta/id/108834-elektroenergijas-tirgus-likums" TargetMode="External"/><Relationship Id="rId77" Type="http://schemas.openxmlformats.org/officeDocument/2006/relationships/hyperlink" Target="https://likumi.lv/ta/id/108834" TargetMode="External"/><Relationship Id="rId100" Type="http://schemas.openxmlformats.org/officeDocument/2006/relationships/hyperlink" Target="https://likumi.lv/ta/id/108834" TargetMode="External"/><Relationship Id="rId105" Type="http://schemas.openxmlformats.org/officeDocument/2006/relationships/hyperlink" Target="https://m.likumi.lv/ta/id/317215" TargetMode="External"/><Relationship Id="rId126" Type="http://schemas.openxmlformats.org/officeDocument/2006/relationships/hyperlink" Target="https://likumi.lv/ta/id/317216" TargetMode="External"/><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ikumi.lv/ta/id/108834-elektroenergijas-tirgus-likums" TargetMode="External"/><Relationship Id="rId72" Type="http://schemas.openxmlformats.org/officeDocument/2006/relationships/hyperlink" Target="https://likumi.lv/ta/id/108834" TargetMode="External"/><Relationship Id="rId93" Type="http://schemas.openxmlformats.org/officeDocument/2006/relationships/hyperlink" Target="https://likumi.lv/ta/id/108834" TargetMode="External"/><Relationship Id="rId98" Type="http://schemas.openxmlformats.org/officeDocument/2006/relationships/hyperlink" Target="https://likumi.lv/ta/id/108834" TargetMode="External"/><Relationship Id="rId121" Type="http://schemas.openxmlformats.org/officeDocument/2006/relationships/hyperlink" Target="https://likumi.lv/ta/id/317216" TargetMode="External"/><Relationship Id="rId142" Type="http://schemas.openxmlformats.org/officeDocument/2006/relationships/hyperlink" Target="https://m.likumi.lv/ta/id/108834-elektroenergijas-tirgus-likums" TargetMode="External"/><Relationship Id="rId3" Type="http://schemas.openxmlformats.org/officeDocument/2006/relationships/customXml" Target="../customXml/item3.xml"/><Relationship Id="rId25" Type="http://schemas.openxmlformats.org/officeDocument/2006/relationships/hyperlink" Target="https://likumi.lv/ta/id/108834-elektroenergijas-tirgus-likums" TargetMode="External"/><Relationship Id="rId46" Type="http://schemas.openxmlformats.org/officeDocument/2006/relationships/hyperlink" Target="https://likumi.lv/ta/id/108834-elektroenergijas-tirgus-likums" TargetMode="External"/><Relationship Id="rId67" Type="http://schemas.openxmlformats.org/officeDocument/2006/relationships/hyperlink" Target="https://likumi.lv/ta/id/108834" TargetMode="External"/><Relationship Id="rId116" Type="http://schemas.openxmlformats.org/officeDocument/2006/relationships/hyperlink" Target="https://likumi.lv/ta/id/317215" TargetMode="External"/><Relationship Id="rId137" Type="http://schemas.openxmlformats.org/officeDocument/2006/relationships/hyperlink" Target="https://likumi.lv/ta/id/108834-elektroenergijas-tirgus-likums" TargetMode="External"/><Relationship Id="rId20" Type="http://schemas.openxmlformats.org/officeDocument/2006/relationships/hyperlink" Target="https://likumi.lv/ta/id/317215" TargetMode="External"/><Relationship Id="rId41" Type="http://schemas.openxmlformats.org/officeDocument/2006/relationships/hyperlink" Target="https://likumi.lv/ta/id/108834-elektroenergijas-tirgus-likums" TargetMode="External"/><Relationship Id="rId62" Type="http://schemas.openxmlformats.org/officeDocument/2006/relationships/hyperlink" Target="https://likumi.lv/ta/id/108834-elektroenergijas-tirgus-likums" TargetMode="External"/><Relationship Id="rId83" Type="http://schemas.openxmlformats.org/officeDocument/2006/relationships/hyperlink" Target="https://likumi.lv/ta/id/207458" TargetMode="External"/><Relationship Id="rId88" Type="http://schemas.openxmlformats.org/officeDocument/2006/relationships/hyperlink" Target="https://likumi.lv/ta/id/207458" TargetMode="External"/><Relationship Id="rId111" Type="http://schemas.openxmlformats.org/officeDocument/2006/relationships/hyperlink" Target="https://likumi.lv/ta/id/108834-elektroenergijas-tirgus-likums" TargetMode="External"/><Relationship Id="rId132" Type="http://schemas.openxmlformats.org/officeDocument/2006/relationships/hyperlink" Target="https://likumi.lv/ta/id/108834-elektroenergijas-tirgus-likums" TargetMode="External"/><Relationship Id="rId15" Type="http://schemas.openxmlformats.org/officeDocument/2006/relationships/hyperlink" Target="https://likumi.lv/ta/id/317215" TargetMode="External"/><Relationship Id="rId36" Type="http://schemas.openxmlformats.org/officeDocument/2006/relationships/hyperlink" Target="https://likumi.lv/ta/id/108834-elektroenergijas-tirgus-likums" TargetMode="External"/><Relationship Id="rId57" Type="http://schemas.openxmlformats.org/officeDocument/2006/relationships/hyperlink" Target="https://likumi.lv/ta/id/108834-elektroenergijas-tirgus-likums" TargetMode="External"/><Relationship Id="rId106" Type="http://schemas.openxmlformats.org/officeDocument/2006/relationships/hyperlink" Target="https://m.likumi.lv/ta/id/317215" TargetMode="External"/><Relationship Id="rId127" Type="http://schemas.openxmlformats.org/officeDocument/2006/relationships/hyperlink" Target="https://likumi.lv/ta/id/317216" TargetMode="External"/><Relationship Id="rId10" Type="http://schemas.openxmlformats.org/officeDocument/2006/relationships/endnotes" Target="endnotes.xml"/><Relationship Id="rId31" Type="http://schemas.openxmlformats.org/officeDocument/2006/relationships/hyperlink" Target="https://likumi.lv/ta/id/108834" TargetMode="External"/><Relationship Id="rId52" Type="http://schemas.openxmlformats.org/officeDocument/2006/relationships/hyperlink" Target="https://likumi.lv/ta/id/108834-elektroenergijas-tirgus-likums" TargetMode="External"/><Relationship Id="rId73" Type="http://schemas.openxmlformats.org/officeDocument/2006/relationships/hyperlink" Target="https://likumi.lv/ta/id/108834" TargetMode="External"/><Relationship Id="rId78" Type="http://schemas.openxmlformats.org/officeDocument/2006/relationships/hyperlink" Target="https://likumi.lv/ta/id/317215" TargetMode="External"/><Relationship Id="rId94" Type="http://schemas.openxmlformats.org/officeDocument/2006/relationships/hyperlink" Target="https://likumi.lv/ta/id/108834" TargetMode="External"/><Relationship Id="rId99" Type="http://schemas.openxmlformats.org/officeDocument/2006/relationships/hyperlink" Target="https://likumi.lv/ta/id/108834" TargetMode="External"/><Relationship Id="rId101" Type="http://schemas.openxmlformats.org/officeDocument/2006/relationships/hyperlink" Target="https://likumi.lv/ta/id/108834" TargetMode="External"/><Relationship Id="rId122" Type="http://schemas.openxmlformats.org/officeDocument/2006/relationships/hyperlink" Target="https://likumi.lv/ta/id/317215" TargetMode="External"/><Relationship Id="rId143" Type="http://schemas.openxmlformats.org/officeDocument/2006/relationships/header" Target="header1.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likumi.lv/ta/id/108834" TargetMode="External"/><Relationship Id="rId47" Type="http://schemas.openxmlformats.org/officeDocument/2006/relationships/hyperlink" Target="https://likumi.lv/ta/id/108834-elektroenergijas-tirgus-likums" TargetMode="External"/><Relationship Id="rId68" Type="http://schemas.openxmlformats.org/officeDocument/2006/relationships/hyperlink" Target="https://likumi.lv/ta/id/108834" TargetMode="External"/><Relationship Id="rId89" Type="http://schemas.openxmlformats.org/officeDocument/2006/relationships/hyperlink" Target="https://likumi.lv/ta/id/207458" TargetMode="External"/><Relationship Id="rId112" Type="http://schemas.openxmlformats.org/officeDocument/2006/relationships/hyperlink" Target="https://likumi.lv/ta/id/312482-grozijumi-elektroenergijas-tirgus-likuma" TargetMode="External"/><Relationship Id="rId133" Type="http://schemas.openxmlformats.org/officeDocument/2006/relationships/hyperlink" Target="https://likumi.lv/ta/id/108834-elektroenergijas-tirgus-likums" TargetMode="External"/><Relationship Id="rId16" Type="http://schemas.openxmlformats.org/officeDocument/2006/relationships/hyperlink" Target="https://likumi.lv/ta/id/317215" TargetMode="External"/><Relationship Id="rId37" Type="http://schemas.openxmlformats.org/officeDocument/2006/relationships/hyperlink" Target="https://likumi.lv/ta/id/108834-elektroenergijas-tirgus-likums" TargetMode="External"/><Relationship Id="rId58" Type="http://schemas.openxmlformats.org/officeDocument/2006/relationships/hyperlink" Target="https://likumi.lv/ta/id/108834-elektroenergijas-tirgus-likums" TargetMode="External"/><Relationship Id="rId79" Type="http://schemas.openxmlformats.org/officeDocument/2006/relationships/hyperlink" Target="https://likumi.lv/ta/id/108834" TargetMode="External"/><Relationship Id="rId102" Type="http://schemas.openxmlformats.org/officeDocument/2006/relationships/hyperlink" Target="https://likumi.lv/ta/id/108834" TargetMode="External"/><Relationship Id="rId123" Type="http://schemas.openxmlformats.org/officeDocument/2006/relationships/hyperlink" Target="https://likumi.lv/ta/id/317215" TargetMode="External"/><Relationship Id="rId14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 Id="rId3" Type="http://schemas.openxmlformats.org/officeDocument/2006/relationships/hyperlink" Target="https://eur-lex.europa.eu/legal-content/LV/TXT/PDF/?uri=CELEX:52008XC0401(03)&amp;from=EN" TargetMode="External"/><Relationship Id="rId7"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 Id="rId2" Type="http://schemas.openxmlformats.org/officeDocument/2006/relationships/hyperlink" Target="https://eur-lex.europa.eu/legal-content/LV/TXT/PDF/?uri=CELEX:52008XC0401(03)&amp;from=EN" TargetMode="External"/><Relationship Id="rId1" Type="http://schemas.openxmlformats.org/officeDocument/2006/relationships/hyperlink" Target="https://eur-lex.europa.eu/legal-content/LV/AUTO/?uri=celex:31999L0031" TargetMode="External"/><Relationship Id="rId6" Type="http://schemas.openxmlformats.org/officeDocument/2006/relationships/hyperlink" Target="https://eur-lex.europa.eu/legal-content/LV/TXT/PDF/?uri=CELEX:52008XC0401(03)&amp;from=EN" TargetMode="External"/><Relationship Id="rId5" Type="http://schemas.openxmlformats.org/officeDocument/2006/relationships/hyperlink" Target="https://eur-lex.europa.eu/legal-content/LV/TXT/PDF/?uri=CELEX:52008XC0401(03)&amp;from=EN" TargetMode="External"/><Relationship Id="rId4" Type="http://schemas.openxmlformats.org/officeDocument/2006/relationships/hyperlink" Target="https://eur-lex.europa.eu/legal-content/LV/TXT/PDF/?uri=CELEX:52008XC0401(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C15CC6592DA47AE5D4F7D5872DD17" ma:contentTypeVersion="9" ma:contentTypeDescription="Create a new document." ma:contentTypeScope="" ma:versionID="313ec1614bae3b755bb85cc3b0688ad1">
  <xsd:schema xmlns:xsd="http://www.w3.org/2001/XMLSchema" xmlns:xs="http://www.w3.org/2001/XMLSchema" xmlns:p="http://schemas.microsoft.com/office/2006/metadata/properties" xmlns:ns2="29f78415-175b-40a2-bcd2-403b664ecbcc" xmlns:ns3="bacc163a-1942-4e6f-b285-0c86b3efd77b" targetNamespace="http://schemas.microsoft.com/office/2006/metadata/properties" ma:root="true" ma:fieldsID="1dd3ce44d7bf6bb7893fe5af29be4440" ns2:_="" ns3:_="">
    <xsd:import namespace="29f78415-175b-40a2-bcd2-403b664ecbcc"/>
    <xsd:import namespace="bacc163a-1942-4e6f-b285-0c86b3efd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78415-175b-40a2-bcd2-403b664e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c163a-1942-4e6f-b285-0c86b3efd77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DB919-6041-4ADA-9D3A-529BC980C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78415-175b-40a2-bcd2-403b664ecbcc"/>
    <ds:schemaRef ds:uri="bacc163a-1942-4e6f-b285-0c86b3efd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4B4A39-E0BF-43EB-AB3F-87D20CA0C0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95BE4A-F456-41D8-99E4-3E8D971BD206}">
  <ds:schemaRefs>
    <ds:schemaRef ds:uri="http://schemas.openxmlformats.org/officeDocument/2006/bibliography"/>
  </ds:schemaRefs>
</ds:datastoreItem>
</file>

<file path=customXml/itemProps4.xml><?xml version="1.0" encoding="utf-8"?>
<ds:datastoreItem xmlns:ds="http://schemas.openxmlformats.org/officeDocument/2006/customXml" ds:itemID="{D24E5763-BBDD-4B19-82B6-1232B25CDE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378</Pages>
  <Words>428086</Words>
  <Characters>244010</Characters>
  <Application>Microsoft Office Word</Application>
  <DocSecurity>0</DocSecurity>
  <Lines>2033</Lines>
  <Paragraphs>1341</Paragraphs>
  <ScaleCrop>false</ScaleCrop>
  <HeadingPairs>
    <vt:vector size="2" baseType="variant">
      <vt:variant>
        <vt:lpstr>Title</vt:lpstr>
      </vt:variant>
      <vt:variant>
        <vt:i4>1</vt:i4>
      </vt:variant>
    </vt:vector>
  </HeadingPairs>
  <TitlesOfParts>
    <vt:vector size="1" baseType="lpstr">
      <vt:lpstr/>
    </vt:vector>
  </TitlesOfParts>
  <Company>LR Ekonomikas ministrija</Company>
  <LinksUpToDate>false</LinksUpToDate>
  <CharactersWithSpaces>670755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Izziņa</dc:subject>
  <dc:creator>EM</dc:creator>
  <cp:keywords/>
  <dc:description/>
  <cp:lastModifiedBy>Aivars Neimanis</cp:lastModifiedBy>
  <cp:revision>6</cp:revision>
  <cp:lastPrinted>2020-03-08T22:38:00Z</cp:lastPrinted>
  <dcterms:created xsi:type="dcterms:W3CDTF">2021-09-03T05:07:00Z</dcterms:created>
  <dcterms:modified xsi:type="dcterms:W3CDTF">2021-09-13T09:55:00Z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0x010100074C15CC6592DA47AE5D4F7D5872DD17</vt:lpwstr>
  </property>
</Properties>
</file>