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1C5703" w14:textId="77777777" w:rsidR="000C19A3" w:rsidRDefault="00000000">
      <w:pPr>
        <w:spacing w:after="240"/>
        <w:jc w:val="center"/>
        <w:rPr>
          <w:b/>
        </w:rPr>
      </w:pPr>
      <w:r>
        <w:rPr>
          <w:b/>
        </w:rPr>
        <w:t>“Publiskās apspriešanas laikā 30.04.2026. - 14.05.2026. saņemto viedokļu, priekšlikumu un iebildumu apkopojums par Grozījumi likumā &amp;quot;Par nodokļiem un nodevām&amp;quot;”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0C19A3" w14:paraId="1F1B008D" w14:textId="77777777">
        <w:tc>
          <w:tcPr>
            <w:tcW w:w="750" w:type="dxa"/>
            <w:shd w:val="clear" w:color="auto" w:fill="FFFFFF"/>
            <w:noWrap/>
            <w:tcMar>
              <w:top w:w="75" w:type="dxa"/>
              <w:left w:w="75" w:type="dxa"/>
              <w:bottom w:w="75" w:type="dxa"/>
              <w:right w:w="75" w:type="dxa"/>
            </w:tcMar>
            <w:vAlign w:val="center"/>
          </w:tcPr>
          <w:p w14:paraId="3E42D7BF" w14:textId="77777777" w:rsidR="000C19A3"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255B8312" w14:textId="77777777" w:rsidR="000C19A3"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2C0045C" w14:textId="77777777" w:rsidR="000C19A3"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B740773" w14:textId="77777777" w:rsidR="000C19A3"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D4EB24E" w14:textId="77777777" w:rsidR="000C19A3" w:rsidRDefault="00000000">
            <w:pPr>
              <w:jc w:val="center"/>
            </w:pPr>
            <w:r>
              <w:rPr>
                <w:b/>
              </w:rPr>
              <w:t>Skaidrojums, kādā veidā viedoklis / priekšlikums / iebildums ir ņemts vērā vai ņemts vērā daļēji, vai pamatojums, ja viedoklis / priekšlikums / iebildums nav ņemts vērā</w:t>
            </w:r>
          </w:p>
        </w:tc>
      </w:tr>
      <w:tr w:rsidR="000C19A3" w14:paraId="046D460A" w14:textId="77777777">
        <w:tc>
          <w:tcPr>
            <w:tcW w:w="750" w:type="dxa"/>
            <w:shd w:val="clear" w:color="auto" w:fill="FFFFFF"/>
            <w:noWrap/>
            <w:tcMar>
              <w:top w:w="75" w:type="dxa"/>
              <w:left w:w="75" w:type="dxa"/>
              <w:bottom w:w="75" w:type="dxa"/>
              <w:right w:w="75" w:type="dxa"/>
            </w:tcMar>
            <w:vAlign w:val="center"/>
          </w:tcPr>
          <w:p w14:paraId="69F0ED1F" w14:textId="77777777" w:rsidR="000C19A3" w:rsidRDefault="00000000">
            <w:pPr>
              <w:jc w:val="center"/>
            </w:pPr>
            <w:r>
              <w:t>1.</w:t>
            </w:r>
          </w:p>
        </w:tc>
        <w:tc>
          <w:tcPr>
            <w:tcW w:w="4055" w:type="dxa"/>
            <w:shd w:val="clear" w:color="auto" w:fill="FFFFFF"/>
            <w:noWrap/>
            <w:tcMar>
              <w:top w:w="75" w:type="dxa"/>
              <w:left w:w="75" w:type="dxa"/>
              <w:bottom w:w="75" w:type="dxa"/>
              <w:right w:w="75" w:type="dxa"/>
            </w:tcMar>
            <w:vAlign w:val="center"/>
          </w:tcPr>
          <w:p w14:paraId="5AC5BE8A" w14:textId="77777777" w:rsidR="000C19A3" w:rsidRDefault="00000000">
            <w:pPr>
              <w:jc w:val="left"/>
            </w:pPr>
            <w:r>
              <w:t>Fiziska persona</w:t>
            </w:r>
          </w:p>
        </w:tc>
        <w:tc>
          <w:tcPr>
            <w:tcW w:w="4056" w:type="dxa"/>
            <w:shd w:val="clear" w:color="auto" w:fill="FFFFFF"/>
            <w:noWrap/>
            <w:tcMar>
              <w:top w:w="75" w:type="dxa"/>
              <w:left w:w="75" w:type="dxa"/>
              <w:bottom w:w="75" w:type="dxa"/>
              <w:right w:w="75" w:type="dxa"/>
            </w:tcMar>
            <w:vAlign w:val="center"/>
          </w:tcPr>
          <w:p w14:paraId="6F2B8CC5" w14:textId="77777777" w:rsidR="000C19A3" w:rsidRDefault="00000000">
            <w:pPr>
              <w:jc w:val="left"/>
            </w:pPr>
            <w:r>
              <w:t>Ja fiziska persona ir darba ņēmējs un maksā algas nodokļus vismaz no minimālās MK noteikumoes noteiktās konkrētā gada mēneša algas, tad neaprēķināt nodokļus no papildus saimnieciskās darbības. Esošā norma aptur un ierobežo fizisko personu brīvību uzsākt savu iniciatīvu saimnieciskajā darbībā. Darbinieks jau ir samaksājis nodokļus un izpildījis savu saistību pret valsti un sabiedrību, nav pamata aprēķināt pilnus nodokļus no papildus darbības.</w:t>
            </w:r>
          </w:p>
        </w:tc>
        <w:tc>
          <w:tcPr>
            <w:tcW w:w="1650" w:type="dxa"/>
            <w:shd w:val="clear" w:color="auto" w:fill="FFFFFF"/>
            <w:noWrap/>
            <w:tcMar>
              <w:top w:w="75" w:type="dxa"/>
              <w:left w:w="75" w:type="dxa"/>
              <w:bottom w:w="75" w:type="dxa"/>
              <w:right w:w="75" w:type="dxa"/>
            </w:tcMar>
            <w:vAlign w:val="center"/>
          </w:tcPr>
          <w:p w14:paraId="74C45D32" w14:textId="452F2C7C" w:rsidR="000C19A3" w:rsidRDefault="001B7005">
            <w:pPr>
              <w:jc w:val="left"/>
            </w:pPr>
            <w:r>
              <w:t>Nav ņemts vērā</w:t>
            </w:r>
          </w:p>
        </w:tc>
        <w:tc>
          <w:tcPr>
            <w:tcW w:w="4056" w:type="dxa"/>
            <w:shd w:val="clear" w:color="auto" w:fill="FFFFFF"/>
            <w:noWrap/>
            <w:tcMar>
              <w:top w:w="75" w:type="dxa"/>
              <w:left w:w="75" w:type="dxa"/>
              <w:bottom w:w="75" w:type="dxa"/>
              <w:right w:w="75" w:type="dxa"/>
            </w:tcMar>
            <w:vAlign w:val="center"/>
          </w:tcPr>
          <w:p w14:paraId="2C383C47" w14:textId="47FB701A" w:rsidR="000C19A3" w:rsidRDefault="001B7005">
            <w:pPr>
              <w:jc w:val="left"/>
            </w:pPr>
            <w:r>
              <w:t>Ierosinājums nav ņemts vērā, jo l</w:t>
            </w:r>
            <w:r w:rsidRPr="001B7005">
              <w:t>ikuma "Par nodokļiem un nodevām" darbības sfērā ietilpst ar vispārējo nodokļu (nodevu) administrēšanu saistītie jautājumi, savukārt ar konkrēto nodokļu uzlikšanu saistītie jautājumi, tostarp, ar nodokli apliekamie objekti, ir noteikti konkrētajā nodokļu likumā.</w:t>
            </w:r>
            <w:r>
              <w:t xml:space="preserve"> </w:t>
            </w:r>
          </w:p>
        </w:tc>
      </w:tr>
      <w:tr w:rsidR="000C19A3" w14:paraId="1D2E6B9E" w14:textId="77777777">
        <w:tc>
          <w:tcPr>
            <w:tcW w:w="750" w:type="dxa"/>
            <w:shd w:val="clear" w:color="auto" w:fill="FFFFFF"/>
            <w:noWrap/>
            <w:tcMar>
              <w:top w:w="75" w:type="dxa"/>
              <w:left w:w="75" w:type="dxa"/>
              <w:bottom w:w="75" w:type="dxa"/>
              <w:right w:w="75" w:type="dxa"/>
            </w:tcMar>
            <w:vAlign w:val="center"/>
          </w:tcPr>
          <w:p w14:paraId="6F24A3BA" w14:textId="77777777" w:rsidR="000C19A3" w:rsidRDefault="00000000">
            <w:pPr>
              <w:jc w:val="center"/>
            </w:pPr>
            <w:r>
              <w:t>2.</w:t>
            </w:r>
          </w:p>
        </w:tc>
        <w:tc>
          <w:tcPr>
            <w:tcW w:w="4055" w:type="dxa"/>
            <w:shd w:val="clear" w:color="auto" w:fill="FFFFFF"/>
            <w:noWrap/>
            <w:tcMar>
              <w:top w:w="75" w:type="dxa"/>
              <w:left w:w="75" w:type="dxa"/>
              <w:bottom w:w="75" w:type="dxa"/>
              <w:right w:w="75" w:type="dxa"/>
            </w:tcMar>
            <w:vAlign w:val="center"/>
          </w:tcPr>
          <w:p w14:paraId="6BAA1C51" w14:textId="77777777" w:rsidR="000C19A3" w:rsidRDefault="00000000">
            <w:pPr>
              <w:jc w:val="left"/>
            </w:pPr>
            <w:r>
              <w:t>"Latvijas nodokļu maksātāju tiesību asociācija"</w:t>
            </w:r>
          </w:p>
        </w:tc>
        <w:tc>
          <w:tcPr>
            <w:tcW w:w="4056" w:type="dxa"/>
            <w:shd w:val="clear" w:color="auto" w:fill="FFFFFF"/>
            <w:noWrap/>
            <w:tcMar>
              <w:top w:w="75" w:type="dxa"/>
              <w:left w:w="75" w:type="dxa"/>
              <w:bottom w:w="75" w:type="dxa"/>
              <w:right w:w="75" w:type="dxa"/>
            </w:tcMar>
            <w:vAlign w:val="center"/>
          </w:tcPr>
          <w:p w14:paraId="780D321A" w14:textId="77777777" w:rsidR="000C19A3" w:rsidRDefault="00000000">
            <w:pPr>
              <w:jc w:val="left"/>
            </w:pPr>
            <w:r>
              <w:t xml:space="preserve">Latvijas nodokļu maksātāju tiesību asociācija kopumā atbalsta </w:t>
            </w:r>
            <w:r>
              <w:lastRenderedPageBreak/>
              <w:t>likumprojektā ietvertos grozījumus likumā "Par nodokļiem un nodevām". Vienlaikus iesakām izvērtēt iespēju pārskatīt atsevišķās normās (piemēram, likuma 1.panta 31.punkts, 15., 24., 61.pants) pirms daudziem gadiem noteiktos summu sliekšņus euro, jo inflācijas ietekmē šo sliekšņu ekonomiskā un praktiskā nozīme laika gaitā ir būtiski samazinājusies, kā rezultātā atsevišķos gadījumos tie vairs neatbilst sākotnējam regulējuma mērķim un faktiskajai saimnieciskajai situācijai.</w:t>
            </w:r>
          </w:p>
        </w:tc>
        <w:tc>
          <w:tcPr>
            <w:tcW w:w="1650" w:type="dxa"/>
            <w:shd w:val="clear" w:color="auto" w:fill="FFFFFF"/>
            <w:noWrap/>
            <w:tcMar>
              <w:top w:w="75" w:type="dxa"/>
              <w:left w:w="75" w:type="dxa"/>
              <w:bottom w:w="75" w:type="dxa"/>
              <w:right w:w="75" w:type="dxa"/>
            </w:tcMar>
            <w:vAlign w:val="center"/>
          </w:tcPr>
          <w:p w14:paraId="2D481831" w14:textId="33E4C9B9" w:rsidR="000C19A3" w:rsidRDefault="001B700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1D4D64F" w14:textId="1826AF81" w:rsidR="000C19A3" w:rsidRDefault="001B7005">
            <w:pPr>
              <w:jc w:val="left"/>
            </w:pPr>
            <w:r>
              <w:t xml:space="preserve">Likumprojektā nav plānots iekļaut grozījumus, kas paredz sliekšņu </w:t>
            </w:r>
            <w:r w:rsidRPr="001B7005">
              <w:rPr>
                <w:i/>
                <w:iCs/>
              </w:rPr>
              <w:lastRenderedPageBreak/>
              <w:t>euro</w:t>
            </w:r>
            <w:r>
              <w:t xml:space="preserve"> noteikšanu vai pārskatīšanu. Attiecīgi </w:t>
            </w:r>
            <w:r w:rsidRPr="001B7005">
              <w:t xml:space="preserve">Latvijas nodokļu maksātāju tiesību asociācijas ierosinājums tiks izvērtēts brīdī, kad tiks veikti grozījumi tajās likuma "Par nodokļiem un nodevām" tiesību normās, kurās šobrīd ir noteikti konkrēti sliekšņi </w:t>
            </w:r>
            <w:r w:rsidRPr="001B7005">
              <w:rPr>
                <w:i/>
                <w:iCs/>
              </w:rPr>
              <w:t>euro</w:t>
            </w:r>
            <w:r w:rsidRPr="001B7005">
              <w:t>.</w:t>
            </w:r>
            <w:r>
              <w:t xml:space="preserve"> </w:t>
            </w:r>
          </w:p>
        </w:tc>
      </w:tr>
    </w:tbl>
    <w:p w14:paraId="18E35ADA" w14:textId="77777777" w:rsidR="000C19A3" w:rsidRDefault="000C19A3"/>
    <w:tbl>
      <w:tblPr>
        <w:tblStyle w:val="a"/>
        <w:tblW w:w="14567" w:type="dxa"/>
        <w:tblLayout w:type="fixed"/>
        <w:tblLook w:val="0600" w:firstRow="0" w:lastRow="0" w:firstColumn="0" w:lastColumn="0" w:noHBand="1" w:noVBand="1"/>
      </w:tblPr>
      <w:tblGrid>
        <w:gridCol w:w="4855"/>
        <w:gridCol w:w="4856"/>
        <w:gridCol w:w="4856"/>
      </w:tblGrid>
      <w:tr w:rsidR="000C19A3" w14:paraId="1EBD716A" w14:textId="77777777">
        <w:tc>
          <w:tcPr>
            <w:tcW w:w="4855" w:type="dxa"/>
            <w:shd w:val="clear" w:color="auto" w:fill="FFFFFF"/>
            <w:noWrap/>
            <w:tcMar>
              <w:top w:w="75" w:type="dxa"/>
              <w:left w:w="75" w:type="dxa"/>
              <w:bottom w:w="75" w:type="dxa"/>
              <w:right w:w="75" w:type="dxa"/>
            </w:tcMar>
            <w:vAlign w:val="center"/>
          </w:tcPr>
          <w:p w14:paraId="6521177D" w14:textId="77777777" w:rsidR="000C19A3"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418EFC63" w14:textId="77777777" w:rsidR="000C19A3" w:rsidRDefault="000C19A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57543F9" w14:textId="77777777" w:rsidR="000C19A3" w:rsidRDefault="000C19A3"/>
        </w:tc>
      </w:tr>
      <w:tr w:rsidR="000C19A3" w14:paraId="6A5E1785" w14:textId="77777777">
        <w:tc>
          <w:tcPr>
            <w:tcW w:w="4855" w:type="dxa"/>
            <w:shd w:val="clear" w:color="auto" w:fill="FFFFFF"/>
            <w:noWrap/>
            <w:tcMar>
              <w:top w:w="75" w:type="dxa"/>
              <w:left w:w="75" w:type="dxa"/>
              <w:bottom w:w="75" w:type="dxa"/>
              <w:right w:w="75" w:type="dxa"/>
            </w:tcMar>
            <w:vAlign w:val="center"/>
          </w:tcPr>
          <w:p w14:paraId="64B4ADB2" w14:textId="77777777" w:rsidR="000C19A3" w:rsidRDefault="000C19A3"/>
        </w:tc>
        <w:tc>
          <w:tcPr>
            <w:tcW w:w="4856" w:type="dxa"/>
            <w:shd w:val="clear" w:color="auto" w:fill="FFFFFF"/>
            <w:noWrap/>
            <w:tcMar>
              <w:top w:w="75" w:type="dxa"/>
              <w:left w:w="75" w:type="dxa"/>
              <w:bottom w:w="75" w:type="dxa"/>
              <w:right w:w="75" w:type="dxa"/>
            </w:tcMar>
            <w:vAlign w:val="center"/>
          </w:tcPr>
          <w:p w14:paraId="02787CBB" w14:textId="77777777" w:rsidR="000C19A3"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6355B719" w14:textId="77777777" w:rsidR="000C19A3" w:rsidRDefault="000C19A3"/>
        </w:tc>
      </w:tr>
      <w:tr w:rsidR="000C19A3" w14:paraId="17531669" w14:textId="77777777">
        <w:tc>
          <w:tcPr>
            <w:tcW w:w="4855" w:type="dxa"/>
            <w:shd w:val="clear" w:color="auto" w:fill="FFFFFF"/>
            <w:noWrap/>
            <w:tcMar>
              <w:top w:w="75" w:type="dxa"/>
              <w:left w:w="75" w:type="dxa"/>
              <w:bottom w:w="75" w:type="dxa"/>
              <w:right w:w="75" w:type="dxa"/>
            </w:tcMar>
            <w:vAlign w:val="center"/>
          </w:tcPr>
          <w:p w14:paraId="36B92734" w14:textId="77777777" w:rsidR="000C19A3"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7821C037" w14:textId="77777777" w:rsidR="000C19A3" w:rsidRDefault="000C19A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1D80560" w14:textId="77777777" w:rsidR="000C19A3" w:rsidRDefault="000C19A3"/>
        </w:tc>
      </w:tr>
      <w:tr w:rsidR="000C19A3" w14:paraId="50E8B8E7" w14:textId="77777777">
        <w:tc>
          <w:tcPr>
            <w:tcW w:w="4855" w:type="dxa"/>
            <w:shd w:val="clear" w:color="auto" w:fill="FFFFFF"/>
            <w:noWrap/>
            <w:tcMar>
              <w:top w:w="75" w:type="dxa"/>
              <w:left w:w="75" w:type="dxa"/>
              <w:bottom w:w="75" w:type="dxa"/>
              <w:right w:w="75" w:type="dxa"/>
            </w:tcMar>
            <w:vAlign w:val="center"/>
          </w:tcPr>
          <w:p w14:paraId="698F6826" w14:textId="77777777" w:rsidR="000C19A3" w:rsidRDefault="000C19A3"/>
        </w:tc>
        <w:tc>
          <w:tcPr>
            <w:tcW w:w="4856" w:type="dxa"/>
            <w:shd w:val="clear" w:color="auto" w:fill="FFFFFF"/>
            <w:noWrap/>
            <w:tcMar>
              <w:top w:w="75" w:type="dxa"/>
              <w:left w:w="75" w:type="dxa"/>
              <w:bottom w:w="75" w:type="dxa"/>
              <w:right w:w="75" w:type="dxa"/>
            </w:tcMar>
            <w:vAlign w:val="center"/>
          </w:tcPr>
          <w:p w14:paraId="3D9B67E0" w14:textId="77777777" w:rsidR="000C19A3"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0DECCFB3" w14:textId="77777777" w:rsidR="000C19A3" w:rsidRDefault="000C19A3"/>
        </w:tc>
      </w:tr>
    </w:tbl>
    <w:p w14:paraId="0B0A5C93" w14:textId="77777777" w:rsidR="000C19A3" w:rsidRDefault="000C19A3"/>
    <w:p w14:paraId="278E2109" w14:textId="77777777" w:rsidR="000C19A3" w:rsidRDefault="00000000">
      <w:r>
        <w:t>Piezīmes.</w:t>
      </w:r>
    </w:p>
    <w:p w14:paraId="12962180" w14:textId="77777777" w:rsidR="000C19A3" w:rsidRDefault="00000000">
      <w:r>
        <w:lastRenderedPageBreak/>
        <w:t>* Iesniedzējs (fiziskai personai – vārds, uzvārds, juridiskai personai – nosaukums) var tikt publiskots, ja viņš tam ir piekritis. Ja attiecināms, iesniedzējs norāda interešu pārstāvja reģistrācijas numuru.</w:t>
      </w:r>
    </w:p>
    <w:p w14:paraId="248FED10" w14:textId="77777777" w:rsidR="000C19A3" w:rsidRDefault="00000000">
      <w:r>
        <w:t>** Dokumenta rekvizītus "datums" un "paraksts" neaizpilda, ja elektroniskais dokuments ir sagatavots atbilstoši normatīvajiem aktiem par elektronisko dokumentu noformēšanu.</w:t>
      </w:r>
    </w:p>
    <w:sectPr w:rsidR="000C19A3">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64183" w14:textId="77777777" w:rsidR="00F3464E" w:rsidRDefault="00F3464E">
      <w:r>
        <w:separator/>
      </w:r>
    </w:p>
  </w:endnote>
  <w:endnote w:type="continuationSeparator" w:id="0">
    <w:p w14:paraId="13EE20B5" w14:textId="77777777" w:rsidR="00F3464E" w:rsidRDefault="00F3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B0CC" w14:textId="77777777" w:rsidR="000C19A3" w:rsidRDefault="00000000">
    <w:pPr>
      <w:jc w:val="right"/>
    </w:pPr>
    <w:r>
      <w:rPr>
        <w:sz w:val="24"/>
        <w:szCs w:val="24"/>
      </w:rPr>
      <w:fldChar w:fldCharType="begin"/>
    </w:r>
    <w:r>
      <w:rPr>
        <w:sz w:val="24"/>
        <w:szCs w:val="24"/>
      </w:rPr>
      <w:instrText>PAGE</w:instrText>
    </w:r>
    <w:r w:rsidR="001B7005">
      <w:rPr>
        <w:sz w:val="24"/>
        <w:szCs w:val="24"/>
      </w:rPr>
      <w:fldChar w:fldCharType="separate"/>
    </w:r>
    <w:r w:rsidR="001B700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A444"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CFC9" w14:textId="77777777" w:rsidR="00F3464E" w:rsidRDefault="00F3464E">
      <w:r>
        <w:separator/>
      </w:r>
    </w:p>
  </w:footnote>
  <w:footnote w:type="continuationSeparator" w:id="0">
    <w:p w14:paraId="77D4E1DE" w14:textId="77777777" w:rsidR="00F3464E" w:rsidRDefault="00F34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6AAE" w14:textId="77777777" w:rsidR="000C19A3" w:rsidRDefault="00000000">
    <w:pPr>
      <w:pStyle w:val="Header"/>
      <w:contextualSpacing w:val="0"/>
    </w:pPr>
    <w:r>
      <w:t>Viedokļu pārskats 25-TA-2335</w:t>
    </w:r>
    <w:r>
      <w:br/>
      <w:t>Izdrukāts 18.05.2026. 13.55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8931" w14:textId="77777777" w:rsidR="000C19A3" w:rsidRDefault="00000000">
    <w:pPr>
      <w:pStyle w:val="Header"/>
      <w:contextualSpacing w:val="0"/>
    </w:pPr>
    <w:r>
      <w:t>Viedokļu pārskats 25-TA-2335</w:t>
    </w:r>
    <w:r>
      <w:br/>
      <w:t>Izdrukāts 18.05.2026. 13.55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C19A3"/>
    <w:rsid w:val="000C19A3"/>
    <w:rsid w:val="001B7005"/>
    <w:rsid w:val="005D01CF"/>
    <w:rsid w:val="00F34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5B49"/>
  <w15:docId w15:val="{FC89D0EE-8A0F-4C80-909B-F5EB8DA1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1704</Words>
  <Characters>972</Characters>
  <Application>Microsoft Office Word</Application>
  <DocSecurity>0</DocSecurity>
  <Lines>8</Lines>
  <Paragraphs>5</Paragraphs>
  <ScaleCrop>false</ScaleCrop>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viedoklu_parskats_25-TA-2335.docx</dc:title>
  <cp:lastModifiedBy>Evita Šēfere</cp:lastModifiedBy>
  <cp:revision>2</cp:revision>
  <dcterms:created xsi:type="dcterms:W3CDTF">2026-05-18T10:55:00Z</dcterms:created>
  <dcterms:modified xsi:type="dcterms:W3CDTF">2026-05-18T10:58:00Z</dcterms:modified>
</cp:coreProperties>
</file>