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24-TA-2707: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Latvijas Republikas Uzņēmumu reģistru"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"Juridisko veidojumu patieso labuma guvēju reģistru saskaņā ar Noziedzīgi iegūtu līdzekļu legalizācijas un terorisma un proliferācijas finansēšanas novēršanas likumu, šo likumu un citiem normatīvajiem aktiem ved Uzņēmumu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Latvijas Republikas Uzņēmumu reģistru" 2.</w:t>
            </w:r>
            <w:r w:rsidR="00000000" w:rsidRPr="00000000" w:rsidDel="00000000">
              <w:rPr>
                <w:vertAlign w:val="superscript"/>
                <w:rtl w:val="0"/>
              </w:rPr>
              <w:t xml:space="preserve">20</w:t>
            </w:r>
            <w:r w:rsidR="00000000" w:rsidRPr="00000000" w:rsidDel="00000000">
              <w:rPr>
                <w:rtl w:val="0"/>
              </w:rPr>
              <w:t xml:space="preserve"> panta pirmā daļa jau šobrīd noteic, ka juridisko veidojumu patieso labuma guvēju reģistru saskaņā ar Noziedzīgi iegūtu līdzekļu legalizācijas un terorisma un proliferācijas finansēšanas novēršanas likumu, šo likumu un citiem normatīvajiem aktiem ved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Identiska satura redakcija likumprojektā nav virzāma, tādēļ lūdzam izslēgt likumprojekta 2.pantā ietverto grozījumu likuma "Par Latvijas Republikas Uzņēmumu reģistru" 2.</w:t>
            </w:r>
            <w:r w:rsidR="00000000" w:rsidRPr="00000000" w:rsidDel="00000000">
              <w:rPr>
                <w:vertAlign w:val="superscript"/>
                <w:rtl w:val="0"/>
              </w:rPr>
              <w:t xml:space="preserve">20</w:t>
            </w:r>
            <w:r w:rsidR="00000000" w:rsidRPr="00000000" w:rsidDel="00000000">
              <w:rPr>
                <w:rtl w:val="0"/>
              </w:rPr>
              <w:t xml:space="preserve"> panta pirmajā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iebildumu par nepieciešamību papildināt anotāciju ar aprakstu par informācijas par patiesā labuma guvēju iesniegšanas kārtību ārvalsts subjekta pārstāvniecībām, kas ir reģistrētas vai tiek reģistrētas kā nerezidenta (ārvalsts komersanta) pastāvīgā pārstāvniecība Latvijā nodokļu maksātāju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ar likumprojekta 1.pantā ietverto grozījumu likuma “Par Latvijas Republikas Uzņēmumu reģistru" 1.pantā, papildinot to ar 1.</w:t>
            </w:r>
            <w:r w:rsidR="00000000" w:rsidRPr="00000000" w:rsidDel="00000000">
              <w:rPr>
                <w:vertAlign w:val="superscript"/>
                <w:rtl w:val="0"/>
              </w:rPr>
              <w:t xml:space="preserve">1</w:t>
            </w:r>
            <w:r w:rsidR="00000000" w:rsidRPr="00000000" w:rsidDel="00000000">
              <w:rPr>
                <w:rtl w:val="0"/>
              </w:rPr>
              <w:t xml:space="preserve"> punktu, paredzēts paplašināt Uzņēmumu reģistra funkcijas attiecībā uz juridisko veidojumu patieso labuma guvēju reģistra vešanu, paredzot tā vešanu attiecībā uz visiem tiesību subjektiem, kuriem ir nepieciešams atklāt to patiesos labuma guvējus, bet kuri nav reģistrēti  Uzņēmumu reģistra vestajos reģistros vai citā ES dalībvalstu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Noziedzīgi iegūtu līdzekļu legalizācijas un terorisma un proliferācijas finansēšanas novēršanas likuma 18.</w:t>
            </w:r>
            <w:r w:rsidR="00000000" w:rsidRPr="00000000" w:rsidDel="00000000">
              <w:rPr>
                <w:vertAlign w:val="superscript"/>
                <w:rtl w:val="0"/>
              </w:rPr>
              <w:t xml:space="preserve">2</w:t>
            </w:r>
            <w:r w:rsidR="00000000" w:rsidRPr="00000000" w:rsidDel="00000000">
              <w:rPr>
                <w:rtl w:val="0"/>
              </w:rPr>
              <w:t xml:space="preserve"> panta septītā daļa noteic, ka ārvalsts subjekts šā panta prasības izpilda, iesniedzot informāciju Latvijas Republikas Uzņēmumu reģistram (ja ārvalsts subjekta filiāle vai pārstāvniecība ir reģistrēta vai tiek reģistrēta Latvijas Republikas Uzņēmumu reģistra vestajos reģistros) vai Valsts ieņēmumu dienestam (ja ārvalsts subjekta pārstāvniecība ir reģistrēta vai tiek reģistrēta kā nerezidenta (ārvalsts komersanta) pastāvīgā pārstāvniecība Latvijā nodokļu maksātāju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w:t>
            </w:r>
            <w:r w:rsidR="00000000" w:rsidRPr="00000000" w:rsidDel="00000000">
              <w:rPr>
                <w:u w:val="single"/>
                <w:rtl w:val="0"/>
              </w:rPr>
              <w:t xml:space="preserve">visiem tiesību subjektiem informācija par to patiesā labuma guvējiem iesniedzama Uzņēmumu reģistram reģistrācijai juridisko veidojumu patiesā labuma guvēju reģistrā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izziņā ietvertās iebilduma apstrādes informācijas izriet, ka attiecībā uz ārvalsts subjekta pārstāvniecībām, kas ir reģistrētas vai tiek reģistrētas kā nerezidenta (ārvalsts komersanta) pastāvīgā pārstāvniecība Latvijā nodokļu maksātāju reģistrā, pastāvēs informācijas par patiesā labuma guvēju dubultas iesniegšanas pienākums gan Uzņēmumu reģistram, gan Valsts ieņēmumu dienestam un grozījumi citos normatīvajos aktos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3.pantā ietvertajiem grozījumiem likuma “Par Latvijas Republikas Uzņēmumu reģistru" 4.pantā izriet, ka </w:t>
            </w:r>
            <w:r w:rsidR="00000000" w:rsidRPr="00000000" w:rsidDel="00000000">
              <w:rPr>
                <w:u w:val="single"/>
                <w:rtl w:val="0"/>
              </w:rPr>
              <w:t xml:space="preserve">Uzņēmumu reģistrs </w:t>
            </w:r>
            <w:r w:rsidR="00000000" w:rsidRPr="00000000" w:rsidDel="00000000">
              <w:rPr>
                <w:rtl w:val="0"/>
              </w:rPr>
              <w:t xml:space="preserve">par juridiskajiem veidojumiem un tādām juridiskajām personām, kas nav reģistrētas Uzņēmumu reģistra vestajos reģistros vai citā Eiropas Savienības dalībvalsts reģistrā, izskata normatīvajos aktos noteiktos dokumentus informācijas par patiesajiem labuma guvējiem reģistrācijai un</w:t>
            </w:r>
            <w:r w:rsidR="00000000" w:rsidRPr="00000000" w:rsidDel="00000000">
              <w:rPr>
                <w:u w:val="single"/>
                <w:rtl w:val="0"/>
              </w:rPr>
              <w:t xml:space="preserve"> pieņem lēmumu par ziņu reģistrēšanu vai lēmumu ar motivētu atteikumu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tiesiskās noteiktības nolūkiem lūdzam papildināt anotācijas 1.3.apakšpunktu ar aprakstu </w:t>
            </w:r>
            <w:r w:rsidR="00000000" w:rsidRPr="00000000" w:rsidDel="00000000">
              <w:rPr>
                <w:b w:val="1"/>
                <w:rtl w:val="0"/>
              </w:rPr>
              <w:t xml:space="preserve">par kārtību, kādā turpmāk ārvalsts subjekta pārstāvniecība, kura ir reģistrēta vai tiek reģistrēta kā nerezidenta (ārvalsts komersanta) pastāvīgā pārstāvniecība Latvijā nodokļu maksātāju reģistrā, sniedz informāciju par tās patiesā labuma guvējiem.</w:t>
            </w:r>
            <w:r w:rsidR="00000000" w:rsidRPr="00000000" w:rsidDel="00000000">
              <w:rPr>
                <w:rtl w:val="0"/>
              </w:rPr>
              <w:t xml:space="preserve">  Papildus lūdzam anotācijā aprakstīt Valsts ieņēmumu dienesta turpmāko rīcību ar tam sniegto informāciju par ārvalsts subjekta pārstāvniecības, kas ir reģistrēta vai tiek reģistrēta kā nerezidenta (ārvalsts komersanta) pastāvīgā pārstāvniecība Latvijā nodokļu maksātāju reģistrā, sniegto informāciju par tā patiesā labuma guvēju, ja Uzņēmumu reģistrs ir pieņēmis lēmumu par ārvalsts subjekta pārstāvniecības, kas ir reģistrēta vai tiek reģistrēta kā nerezidenta (ārvalsts komersanta) pastāvīgā pārstāvniecība Latvijā nodokļu maksātāju reģistrā, Uzņēmumu reģistram sniegto ziņu nereģistrēšanu juridisko veidojumu patiesā labuma guvēju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apakšpunktā ir iekļauts papildinājums atbilstoši iebildumā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Latvijas Republikas Uzņēmumu reģistru" 2.</w:t>
            </w:r>
            <w:r w:rsidR="00000000" w:rsidRPr="00000000" w:rsidDel="00000000">
              <w:rPr>
                <w:vertAlign w:val="superscript"/>
                <w:rtl w:val="0"/>
              </w:rPr>
              <w:t xml:space="preserve">20</w:t>
            </w:r>
            <w:r w:rsidR="00000000" w:rsidRPr="00000000" w:rsidDel="00000000">
              <w:rPr>
                <w:rtl w:val="0"/>
              </w:rPr>
              <w:t xml:space="preserve"> panta pirmā daļa noteic, ka juridisko veidojumu patieso labuma guvēju reģistru saskaņā ar Noziedzīgi iegūtu līdzekļu legalizācijas un terorisma un proliferācijas finansēšanas novēršanas likumu, šo likumu un citiem normatīvajiem aktiem ved Uzņēmumu reģistrs.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1.pantā ietverto grozījumu likuma “Par Latvijas Republikas Uzņēmumu reģistru" 1.pantā, papildinot to ar 1.</w:t>
            </w:r>
            <w:r w:rsidR="00000000" w:rsidRPr="00000000" w:rsidDel="00000000">
              <w:rPr>
                <w:vertAlign w:val="superscript"/>
                <w:rtl w:val="0"/>
              </w:rPr>
              <w:t xml:space="preserve">1</w:t>
            </w:r>
            <w:r w:rsidR="00000000" w:rsidRPr="00000000" w:rsidDel="00000000">
              <w:rPr>
                <w:rtl w:val="0"/>
              </w:rPr>
              <w:t xml:space="preserve"> punktu, paredzēts paplašināt Uzņēmumu reģistra funkcijas attiecībā uz juridisko veidojumu patieso labuma guvēju reģistra vešanu, paredzot tā vešanu </w:t>
            </w:r>
            <w:r w:rsidR="00000000" w:rsidRPr="00000000" w:rsidDel="00000000">
              <w:rPr>
                <w:b w:val="1"/>
                <w:rtl w:val="0"/>
              </w:rPr>
              <w:t xml:space="preserve">attiecībā uz visiem tiesību subjektiem</w:t>
            </w:r>
            <w:r w:rsidR="00000000" w:rsidRPr="00000000" w:rsidDel="00000000">
              <w:rPr>
                <w:rtl w:val="0"/>
              </w:rPr>
              <w:t xml:space="preserve">, kuriem ir nepieciešams atklāt to patiesos labuma guvējus, bet kuri nav reģistrēti  Uzņēmumu reģistra vestajos reģistros vai citā ES dalībvalstu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3.pantā ietvertajiem grozījumiem likuma “Par Latvijas Republikas Uzņēmumu reģistru" 4.pantā izriet, ka Uzņēmumu reģistrs par juridiskajiem veidojumiem un tādām juridiskajām personām, kas nav reģistrētas Uzņēmumu reģistra vestajos reģistros vai citā Eiropas Saveinības dalībvalsts reģistrā, </w:t>
            </w:r>
            <w:r w:rsidR="00000000" w:rsidRPr="00000000" w:rsidDel="00000000">
              <w:rPr>
                <w:rtl w:val="0"/>
              </w:rPr>
              <w:t xml:space="preserve">izskata normatīvajos aktos noteiktos dokumentus informācijas par patiesajiem labuma guvējiem reģistrācijai un pieņem lēmumu par ziņu reģistrēšanu vai lēmumu ar motivētu atteikumu.</w:t>
            </w:r>
            <w:r w:rsidR="00000000" w:rsidRPr="00000000" w:rsidDel="00000000">
              <w:rPr>
                <w:rtl w:val="0"/>
              </w:rPr>
              <w:t xml:space="preserve">Tādējādi secināms, ka visiem tiesību subjektiem informācija par to patiesā labuma guvējiem iesniedzama Uzņēmumu reģistram reģistrācijai juridisko veidojumu patiesā labuma guvēju reģistrā.</w:t>
            </w:r>
            <w:r w:rsidR="00000000" w:rsidRPr="00000000" w:rsidDel="00000000">
              <w:rPr>
                <w:rtl w:val="0"/>
              </w:rPr>
              <w:t xml:space="preserve">Vēršam uzmanību, ka </w:t>
            </w:r>
            <w:r w:rsidR="00000000" w:rsidRPr="00000000" w:rsidDel="00000000">
              <w:rPr>
                <w:rtl w:val="0"/>
              </w:rPr>
              <w:t xml:space="preserve">Noziedzīgi iegūtu līdzekļu legalizācijas un terorisma un proliferācijas finansēšanas novēršanas likuma 18.</w:t>
            </w:r>
            <w:r w:rsidR="00000000" w:rsidRPr="00000000" w:rsidDel="00000000">
              <w:rPr>
                <w:vertAlign w:val="superscript"/>
                <w:rtl w:val="0"/>
              </w:rPr>
              <w:t xml:space="preserve">2</w:t>
            </w:r>
            <w:r w:rsidR="00000000" w:rsidRPr="00000000" w:rsidDel="00000000">
              <w:rPr>
                <w:rtl w:val="0"/>
              </w:rPr>
              <w:t xml:space="preserve"> panta septītā daļa noteic, ka ārvalsts subjekts šā panta prasības izpilda, iesniedzot informāciju Latvijas Republikas Uzņēmumu reģistram (ja ārvalsts subjekta filiāle vai pārstāvniecība ir reģistrēta vai tiek reģistrēta Latvijas Republikas Uzņēmumu reģistra vestajos reģistros) </w:t>
            </w:r>
            <w:r w:rsidR="00000000" w:rsidRPr="00000000" w:rsidDel="00000000">
              <w:rPr>
                <w:b w:val="1"/>
                <w:rtl w:val="0"/>
              </w:rPr>
              <w:t xml:space="preserve">vai Valsts ieņēmumu dienestam </w:t>
            </w:r>
            <w:r w:rsidR="00000000" w:rsidRPr="00000000" w:rsidDel="00000000">
              <w:rPr>
                <w:rtl w:val="0"/>
              </w:rPr>
              <w:t xml:space="preserve">(ja ārvalsts subjekta pārstāvniecība ir reģistrēta vai tiek reģistrēta kā nerezidenta (ārvalsts komersanta) pastāvīgā pārstāvniecība Latvijā nodokļu maksātāju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nolūkiem, lūdzam papildināt anotācijas 1.3.apakšpunktu ar aprakstu par kārtību, kādā turpmāk ārvalsts subjekta pārstāvniecība, kura ir reģistrēta vai tiek reģistrēta kā nerezidenta (ārvalsts komersanta) pastāvīgā pārstāvniecība Latvijā nodokļu maksātāju reģistrā, sniedz informāciju par tās patiesā labuma guvējiem, vai šo informāciju Uzņēmumu reģistrs reģistrēs juridisko veidojumu patiesā labuma guvēju reģistrā un vai šī informācija turpmāk būs iesniedzama gan Uzņēmumu reģistram, gan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ar likumprojektā ietvertajiem grozījumiem neveidojas divkāršs informācijas sniegšanas pienākums par patiesā labuma guvēju gan Uzņēmumu reģistram, gan Valsts ieņēmumu dienestam, un vai ir lietderīgi saglabāt šādu regulējumu. Proti, aicinām izvērtēt nepieciešamību grozīt Noziedzīgi iegūtu līdzekļu legalizācijas un terorisma un proliferācijas finansēšanas novēršanas likuma 18.</w:t>
            </w:r>
            <w:r w:rsidR="00000000" w:rsidRPr="00000000" w:rsidDel="00000000">
              <w:rPr>
                <w:vertAlign w:val="superscript"/>
                <w:rtl w:val="0"/>
              </w:rPr>
              <w:t xml:space="preserve">2</w:t>
            </w:r>
            <w:r w:rsidR="00000000" w:rsidRPr="00000000" w:rsidDel="00000000">
              <w:rPr>
                <w:rtl w:val="0"/>
              </w:rPr>
              <w:t xml:space="preserve"> panta septīto daļu par informācijas sniegšanu Valsts ieņēmumu dienestam, kā arī izvērtēt nepieciešamību aizpildīt anotācijas 4.punktu par tiesību aktu projekta ietekmi uz spēkāesošo tiesību normu sistēmu saistībā ar grozījumu nepieciešamību Noziedzīgi iegūtu līdzekļu legalizācijas un terorisma un proliferācijas finansēšanas novēršanas likumā un Ministru kabineta 2015. gada 22. septembra noteikumos Nr. 537 "Noteikumi par nodokļu maksātāju un nodokļu maksātāju struktūrvienību reģistrāciju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pievienojas iebildumā izteiktajam, ka var veidoties situācijas, kur pastāv divkāršs informācijas sniegšanas pienākums par patiesā labuma guvēju gan Uzņēmumu reģistram, gan Valsts ieņēmumu dienestam. Tomēr ir jānorāda, ka šīs prasības jau ir nostiprinātas ar grozījumiem Zemesgrāmatu likumā, kuri pieņemti š.g. 7. novembrī un stāsies spēkā 2025. gada 1. janvārī. Vēl svarīgi ir norādīt, ka pašlaik tiesību subjekti, kuri reģistrē ziņas par saviem patiesajiem labuma guvējiem Valsts ieņēmumu dienestā, ir salīdzinoši maz. Grozījumos ietvertās prasības persona varēs izpildīt trīs veidos: 1. reģistrējot tiesību subjektu Reģistra vestajos reģistros un atklājot tā patiesos labuma guvējus; 2. nodrošinot informācijas esamību kādas citas Eiropas Savienības dalībvalsts reģistrā; 3. reģistrējot tiesību subjekta patiesā labuma guvēja informāciju Reģistra vestajā juridisko veidojumu patieso labuma guvēju reģistrā. Ņemot vērā to, ka daļa no tiesību subjektiem, kuri ir reģistrēti Valsts ieņēmumu dienests vestajā Latvijā nodokļu maksātāju reģistrā, ir reģistrēti arī kādā Eiropas Savienības dalībvalsts reģistrā, informāciju par šo subjektu patiesajiem labuma guvējiem būs iespējams nereģistrēt Uzņēmumu reģistrā, bet gan tikai iesniegt tam informāciju no attiecīgās dalībvalsts reģistra. Līdz ar to gadījumos, kad tiesību subjekts ir reģistrēts kādā Eiropas Savienības dalībvalstī, tam nav nepieciešams veikt dubultu informācijas par patiesā labuma guvēju reģistrāciju arī Uzņēmumu reģistrā. Līdz ar to tikai tādiem tiesību subjektiem, kuri ziņas par savu patieso labuma guvēju nebūs reģistrējuši Uzņēmumu reģistrā vai arī tādiem tiesību subjektiem, kuri ziņas par savu patieso labuma guvēju nebūs reģistrējuši kādā Eiropas Savienības dalībvalsts reģistrā, var rasties pienākums reģistrēt ziņas par subjekta patiesajiem labuma guvējiem gan Uzņēmumu reģistrā, gan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iebildumā izteikto, jāņem arī vērā, ka šogad Eiropas Savienība Padome ir pieņēmusi jaunus nelikumīgi iegūtu līdzekļu legalizācijas novēršanas noteikumus. Līdz ar to Tieslietu ministrija pašlaik nesaskata nepieciešamību veikt grozījumus Noziedzīgi iegūtu līdzekļu legalizācijas un terorisma un proliferācijas finansēšanas novēršanas likumā un Ministru kabineta 2015. gada 22. septembra noteikumos Nr. 537 "Noteikumi par nodokļu maksātāju un nodokļu maksātāju struktūrvienību reģistrāciju Valsts ieņēmumu dienestā".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24-TA-2707</w:t>
    </w:r>
    <w:r>
      <w:br/>
    </w:r>
    <w:r w:rsidR="00000000" w:rsidRPr="00000000" w:rsidDel="00000000">
      <w:rPr>
        <w:rtl w:val="0"/>
      </w:rPr>
      <w:t xml:space="preserve">22.01.2025. 08.49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24-TA-2707</w:t>
    </w:r>
    <w:r>
      <w:br/>
    </w:r>
    <w:r w:rsidR="00000000" w:rsidRPr="00000000" w:rsidDel="00000000">
      <w:rPr>
        <w:rtl w:val="0"/>
      </w:rPr>
      <w:t xml:space="preserve">22.01.2025. 08.49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Izziņa_24-TA-2707.docx</dc:title>
</cp:coreProperties>
</file>

<file path=docProps/custom.xml><?xml version="1.0" encoding="utf-8"?>
<Properties xmlns="http://schemas.openxmlformats.org/officeDocument/2006/custom-properties" xmlns:vt="http://schemas.openxmlformats.org/officeDocument/2006/docPropsVTypes"/>
</file>