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26-TA-415: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Atveseļošanas un noturības mehānisma plāna 3.1. reformas un investīciju virziena "Reģionālā politika" 3.1.1.r. reformas "Administratīvi teritoriālā reforma" investīcijas 3.1.1.2.i. "Pašvaldību kapacitātes stiprināšana to darbības efektivitātes un kvalitātes uzlabošanai" īstenošanas gaitu, rezultātiem un nepieciešamajiem precizējumiem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24.03.2026. 16:07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3.1.1.r. reformas "Administratīvi teritoriālā reforma" investīcijas 3.1.1.2.i. "Pašvaldību kapacitātes stiprināšana to darbības efektivitātes un kvalitātes uzlabošanai" īstenošanas gaitu, rezultātiem un nepieciešamajiem precizējumiem"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8. novembra sēdē (prot. Nr. 56 37. §) izskatītā sākotnējā informatīvā ziņojuma "</w:t>
            </w:r>
            <w:r w:rsidR="00000000" w:rsidRPr="00000000" w:rsidDel="00000000">
              <w:rPr>
                <w:i w:val="1"/>
                <w:rtl w:val="0"/>
              </w:rPr>
              <w:t xml:space="preserve">Par Latvijas Atveseļošanas un noturības mehānisma plāna 3.1. reformas un investīciju virziena “Reģionālā politika” 3.1.1.2. reformas “Administratīvi teritoriālā reforma” investīcijas 3.1.1.2.i. “Pašvaldību kapacitātes stiprināšana to darbības efektivitātes un kvalitātes uzlabošanai” īstenošanu</w:t>
            </w:r>
            <w:r w:rsidR="00000000" w:rsidRPr="00000000" w:rsidDel="00000000">
              <w:rPr>
                <w:rtl w:val="0"/>
              </w:rPr>
              <w:t xml:space="preserve">" VI sadaļa paredz, ka finansējuma attiecināmības termiņš un investīcijas ieviešanas ilgums ir sākot ar minētā informatīvā ziņojuma apstiprināšanu Ministru kabinetā līdz 2026. gada 30. jūnijam (savukārt rezultatīvo rādītāju sasniegšana nodrošināma līdz 2026.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plānots pagarināt projektā iekļauto vadības un īstenošanas personāla izmaksu attiecināmības termiņu līdz 2026. gada 31. oktobrim, lūdzam izvērtēt nepieciešamību papildināt informatīvā ziņojuma projektu, ka tādējādi izrietoši nepieciešams pagarināt arī investīcijas īstenošanas termiņu līdz 2026. gada 31. oktobrim. Lūdzam atbilstoši papildināt arī Ministru kabineta sēdes protokollēmuma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informatīvā ziņojuma projektu ar sadaļu "Turpmākā rīcība", nosakot plānoto rīcību, kas šobrīd jau noteikta Ministru kabineta sēdes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informatīvā ziņojuma projektā, ka, atsaucoties uz tajā ietverto priekšlikumu par projekta vadības un īstenošanas personāla izmaksu attiecināmības termiņa pagarinājumu, izrietoši nepieciešams pagarināt arī investīcijas īstenošanas termiņu līdz 2026. gada 31. oktobrim. Atbilstoši papildināts arī Ministru kabineta sēdes protokollēmuma projekta 3. punkts. Papildus informatīvā ziņojuma projekts papildināts ar sadaļu "Turpmākā rīcība", nosakot plānoto rīcību, kas noteikta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Atveseļošanas un noturības mehānisma plāna 3.1. reformas un investīciju virziena "Reģionālā politika" 3.1.1.r. reformas "Administratīvi teritoriālā reforma" investīcijas 3.1.1.2.i. "Pašvaldību kapacitātes stiprināšana to darbības efektivitātes un kvalitātes uzlabošanai" īstenošanas gaitu, rezultātiem un nepieciešamajiem precizējumiem"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informāciju par 3.1.1.2.i. investīcijā plānotā finansējuma izlietojumu laika posmā no 2026. gada 1. jūlija līdz 31. augustam un laika posmā no 2026. gada 1. septembra līdz 31. oktobrim, kā arī plānotajām vadības un īstenošanas personāla noslodzēm, t.sk. izmaksu kritiskas nepieciešamības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informāciju par investīcijas 3.1.1.2.i. finansējuma izlietojumu periodos no 2026. gada 1. jūlija līdz 31. augustam un no 2026. gada 1. septembra līdz 31. oktobrim, kā arī ar skaidrojumu par plānotajām vadības un īstenošanas personāla noslodzēm un izmaksu kritisko nepieciešamību Projekta noslēguma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26-TA-415</w:t>
    </w:r>
    <w:r>
      <w:br/>
    </w:r>
    <w:r w:rsidR="00000000" w:rsidRPr="00000000" w:rsidDel="00000000">
      <w:rPr>
        <w:rtl w:val="0"/>
      </w:rPr>
      <w:t xml:space="preserve">25.05.2026. 14.26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26-TA-415</w:t>
    </w:r>
    <w:r>
      <w:br/>
    </w:r>
    <w:r w:rsidR="00000000" w:rsidRPr="00000000" w:rsidDel="00000000">
      <w:rPr>
        <w:rtl w:val="0"/>
      </w:rPr>
      <w:t xml:space="preserve">25.05.2026. 14.26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Izziņa_26-TA-415.docx</dc:title>
</cp:coreProperties>
</file>

<file path=docProps/custom.xml><?xml version="1.0" encoding="utf-8"?>
<Properties xmlns="http://schemas.openxmlformats.org/officeDocument/2006/custom-properties" xmlns:vt="http://schemas.openxmlformats.org/officeDocument/2006/docPropsVTypes"/>
</file>