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22-TA-486: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2010. gada 21. jūnija noteikumos Nr. 543 "Noteikumi par kārtību, kādā profesionālā dienesta karavīram piešķir kompensāciju dzīvojamās telpas īres izdevumu un komunālo maksājumu segšanai, un kompensācijas apmēru"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izmaiņu nepieciešamības pamatojumu un precizēt anotācijā minēto, ka saskaņā ar 2021. gada 16. novembrī pieņemtajiem grozījumiem Valsts un pašvaldību institūciju amatpersonu un darbinieku atlīdzības likumā, kas tostarp paredz likuma 31. panta pirmajā daļā noteikto kompensāciju par dzīvojamās telpas īri un komunālajiem maksājumiem apmēru palielināt no 142,29 uz 250 </w:t>
            </w:r>
            <w:r w:rsidR="00000000" w:rsidRPr="00000000" w:rsidDel="00000000">
              <w:rPr>
                <w:i w:val="1"/>
                <w:rtl w:val="0"/>
              </w:rPr>
              <w:t xml:space="preserve">euro</w:t>
            </w:r>
            <w:r w:rsidR="00000000" w:rsidRPr="00000000" w:rsidDel="00000000">
              <w:rPr>
                <w:rtl w:val="0"/>
              </w:rPr>
              <w:t xml:space="preserve">, ir nepieciešams precizēt Ministru kabineta noteikumos ietverto kompensācijas apmēru paaugstinot to līdz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likuma grozījumiem ir palielināts kompensācijas </w:t>
            </w:r>
            <w:r w:rsidR="00000000" w:rsidRPr="00000000" w:rsidDel="00000000">
              <w:rPr>
                <w:u w:val="single"/>
                <w:rtl w:val="0"/>
              </w:rPr>
              <w:t xml:space="preserve">maksimālais apmērs</w:t>
            </w:r>
            <w:r w:rsidR="00000000" w:rsidRPr="00000000" w:rsidDel="00000000">
              <w:rPr>
                <w:rtl w:val="0"/>
              </w:rPr>
              <w:t xml:space="preserve"> no 142,29  </w:t>
            </w:r>
            <w:r w:rsidR="00000000" w:rsidRPr="00000000" w:rsidDel="00000000">
              <w:rPr>
                <w:i w:val="1"/>
                <w:rtl w:val="0"/>
              </w:rPr>
              <w:t xml:space="preserve">euro</w:t>
            </w:r>
            <w:r w:rsidR="00000000" w:rsidRPr="00000000" w:rsidDel="00000000">
              <w:rPr>
                <w:rtl w:val="0"/>
              </w:rPr>
              <w:t xml:space="preserve"> uz 250 </w:t>
            </w:r>
            <w:r w:rsidR="00000000" w:rsidRPr="00000000" w:rsidDel="00000000">
              <w:rPr>
                <w:i w:val="1"/>
                <w:rtl w:val="0"/>
              </w:rPr>
              <w:t xml:space="preserve">euro, </w:t>
            </w:r>
            <w:r w:rsidR="00000000" w:rsidRPr="00000000" w:rsidDel="00000000">
              <w:rPr>
                <w:rtl w:val="0"/>
              </w:rPr>
              <w:t xml:space="preserve">ko nedrīkst pārsniegt Ministru kabinets, nosakot kompensācijas apmēru. Pēc šādiem likuma grozījumiem Ministru kabineta noteiktais apmērs arī var palikt esošajā apmērā, bet to var arī samazināt (minmālais apmērs nav noteikts) vai palielināt līdz maksimālajam apmēram to papildus pamatojot. Tādēļ lūdzam iekļaut anotācijā papildu pamatojumu kompensācijas apmēra palielinājumam līdz maksimālajam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iekļauts.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skaidrojumu, ka projekta izpildi nodrošinās Aizsardzības ministrija (finanšu administratore un līgumsslēdzējpuse tiesiskajās attiecībās ar profesionālajiem karavīriem) un veikt nepieciešamo ietekmes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attiecīgu norādi, vienlaikus arī papildinot anotācijas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ar informāciju par finanšu līdzekļiem papildu izdevumu finansēšanai, sniedzot skaidrojumu par paredzēto izdevumu ietaupījumu, ko plānots novirzīt, lai nodrošinātu dzīvojamās telpas īres izdevumu un komunālo maksājumu kompensācijas pieaugumu, norādot arī Aizsardzības ministrijas budžeta programmu/apakšprogrammu.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papildu finansējums ir nepieciešams jau 2022.gadā, lūdzam norādīt, ka Aizsardzības ministrija normatīvajos aktos noteiktajā kārtībā iesniegs pieprasījumu par apropriācijas izmaiņām, savukārt par 2023.-2025.gadu iesniegs priekšlikumus bāzes izdevumu 2023.-2025.gadam precizēšanai, vienlaikus par to iekļaujot punktu arī Ministru kabineta sēdes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6.punktā norādīto, saīsinājuma “NBS” vietā norādot vārdus “Aizsardzības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Aizsardzības ministrijas priekšlikumu izdevumu pārdalei, samazinot finansējumu budžeta apakšprogrammas 22.12.00 "Nacionālo bruņoto spēku uzturēšana" ilgtermiņa saistību pasākumam "Nacionālo bruņoto spēku ilgtermiņa līgumi" un palielinot finansējumu budžeta apakšprogrammai 22.10.00 "Starptautisko operāciju un Nacionālo bruņoto spēku personālsastāva centralizētais atalgojums"  2022.gadā 4 150 066 EUR, lai nodrošinātu finansējumu noteikumu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normatīvajos aktos noteiktajā kārtībā sagatavot un iesniegt Finanšu ministrijā pieprasījumu apropriācijas pārdalei atbilstoši šā rīkojuma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ministrijai normatīvajos aktos noteiktajā kārtībā iesniegt Finanšu ministrijā priekšlikumus maksimāli pieļaujamo valsts pamatbudžeta izdevumu apjoma 2023., 2024. un 2025.gada precizēšanai, paredzot finansējumu noteikumu īstenošanai un sagatavot grozījumus Ministru kabineta 2021.gada 19.marta rīkojumā Nr.179 "Par finansējumu Aizsardzības ministrijas ilgtermiņa saistību pasākumam "Nacionālo bruņoto spēku ilgtermiņa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2.punktu, norādot, ka Aizsardzības ministrija iesniegs priekšlikumus apropriācijas pārdalei 2022.gadā un veicot redakcionālus precizējumus, attiecīgi precizējot arī anotācijas 3.sadaļas 6.punktā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Aizsardzības ministrijas priekšlikumu izdevumu pārdalei, samazinot finansējumu budžeta apakšprogrammas 22.12.00 "Nacionālo bruņoto spēku uzturēšana" ilgtermiņa saistību pasākumam "Nacionālo bruņoto spēku ilgtermiņa līgumi" un palielinot finansējumu budžeta apakšprogrammai 22.10.00 "Starptautisko operāciju un Nacionālo bruņoto spēku personālsastāva centralizētais atalgojums"  2022.gadā 4 150 066 EUR, lai nodrošinātu finansējumu noteikumu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normatīvajos aktos noteiktajā kārtībā sagatavot un iesniegt Finanšu ministrijā pieprasījumu apropriācijas pārdalei atbilstoši šā rīkojuma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ministrijai noteikumu īstenošanu 2023.gadam un turpmākajos gados nodrošināt tai piešķirto valsts budžeta līdzekļu ietvaros, normatīvajos aktos noteiktajā kārtībā iesniedzot Finanšu ministrijā priekšlikumus bāzes izdevumu 2023.-2025.gadam precizēšanai un sagatavojot grozījumus Ministru kabineta 2021.gada 19.marta rīkojumā Nr.179 “Par finansējumu Aizsardzības ministrijas ilgtermiņa saistību pasākumam “Nacionālo bruņoto spēku ilgtermiņa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Aizsardzības ministrijas priekšlikumu izdevumu pārdalei, samazinot finansējumu budžeta apakšprogrammas 22.12.00 "Nacionālo bruņoto spēku uzturēšana" ilgtermiņa saistību pasākumam "Nacionālo bruņoto spēku ilgtermiņa līgumi" un palielinot finansējumu budžeta apakšprogrammai 22.10.00 "Starptautisko operāciju un Nacionālo bruņoto spēku personālsastāva centralizētais atalgojums"  2022.gadā 4 150 066 EUR, lai nodrošinātu finansējumu noteikumu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normatīvajos aktos noteiktajā kārtībā sagatavot un iesniegt Finanšu ministrijā pieprasījumu apropriācijas pārdalei atbilstoši šā rīkojuma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ministrijai normatīvajos aktos noteiktajā kārtībā iesniegt Finanšu ministrijā priekšlikumus maksimāli pieļaujamo valsts pamatbudžeta izdevumu apjoma 2023., 2024. un 2025.gada precizēšanai, paredzot finansējumu noteikumu īstenošanai un sagatavot grozījumus Ministru kabineta 2021.gada 19.marta rīkojumā Nr.179 "Par finansējumu Aizsardzības ministrijas ilgtermiņa saistību pasākumam "Nacionālo bruņoto spēku ilgtermiņa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4.punktu, norādot, ka Aizsardzības ministrija noteikumu īstenošanu 2023.-2025.gadā nodrošināt tai piešķirto valsts budžeta līdzekļu ietvaros, normatīvajos aktos noteiktajā kārtībā iesniedzot Finanšu ministrijā priekšlikumus bāzes izdevumu 2023.-2025.gadam precizēšanai, attiecīgi precizējot arī anotācijas 3.sadaļas 6.punktā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Aizsardzības ministrijas priekšlikumu izdevumu pārdalei, samazinot finansējumu budžeta apakšprogrammas 22.12.00 "Nacionālo bruņoto spēku uzturēšana" ilgtermiņa saistību pasākumam "Nacionālo bruņoto spēku ilgtermiņa līgumi" un palielinot finansējumu budžeta apakšprogrammai 22.10.00 "Starptautisko operāciju un Nacionālo bruņoto spēku personālsastāva centralizētais atalgojums"  2022.gadā 4 150 066 EUR, lai nodrošinātu finansējumu noteikumu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normatīvajos aktos noteiktajā kārtībā sagatavot un iesniegt Finanšu ministrijā pieprasījumu apropriācijas pārdalei atbilstoši šā rīkojuma 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ministrijai noteikumu īstenošanu 2023.gadam un turpmākajos gados nodrošināt tai piešķirto valsts budžeta līdzekļu ietvaros, normatīvajos aktos noteiktajā kārtībā iesniedzot Finanšu ministrijā priekšlikumus bāzes izdevumu 2023.-2025.gadam precizēšanai un sagatavojot grozījumus Ministru kabineta 2021.gada 19.marta rīkojumā Nr.179 “Par finansējumu Aizsardzības ministrijas ilgtermiņa saistību pasākumam “Nacionālo bruņoto spēku ilgtermiņa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22-TA-486</w:t>
    </w:r>
    <w:r>
      <w:br/>
    </w:r>
    <w:r w:rsidR="00000000" w:rsidRPr="00000000" w:rsidDel="00000000">
      <w:rPr>
        <w:rtl w:val="0"/>
      </w:rPr>
      <w:t xml:space="preserve">03.05.2022. 15.54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22-TA-486</w:t>
    </w:r>
    <w:r>
      <w:br/>
    </w:r>
    <w:r w:rsidR="00000000" w:rsidRPr="00000000" w:rsidDel="00000000">
      <w:rPr>
        <w:rtl w:val="0"/>
      </w:rPr>
      <w:t xml:space="preserve">03.05.2022. 15.54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Izziņa_22-TA-486.docx</dc:title>
</cp:coreProperties>
</file>

<file path=docProps/custom.xml><?xml version="1.0" encoding="utf-8"?>
<Properties xmlns="http://schemas.openxmlformats.org/officeDocument/2006/custom-properties" xmlns:vt="http://schemas.openxmlformats.org/officeDocument/2006/docPropsVTypes"/>
</file>