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328 "Noteikumi par mikroaizdevumiem un starta aizdevumiem"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pieejamību Latgales reģionā, 1.2.3.3. pasākuma ieviešanā tiks iesaistīts Altum reģionālais centrs Rēzeknē, kā arī komersantiem ir pieejams konsultāciju sniegšanas centrs Daugavpilī.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Eex-ante novērtējumā ir izteikts priekšlikums, ka būtu izvērtējama nepieciešamība izsniegt aizdevumus uz 7 - 15 gadu periodu, īpaši ņemot vērā, ka 94 % aizdevumu izsniegti mikrouzņēmumiem.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plānots novērst vai mazināt šo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Noteikumi jau šobrīd paredz, ka mikroaizdevumus var izsniegt uz 8 gadu termiņu, starta aizdevuma atmaksas termiņš nevar pārsniegt 10 gadus (starta aizdevuma atmaksas termiņš projektiem nekustamā īpašuma iegādei, būvniecībai vai rekonstrukcijai nevar pārsniegt 15 gadus), kas atbilst ex-ante novērtējumā rekomendētajam termiņa intervālam, kā arī atbilst esošajam pieprasījumam, kredītportelī esošo darījumu ievērojami lielākajai daļai nesasniedzot maksimālo aizdevuma termiņu, kā arī tas atbilst kreditēšanas praksei, ievērojot par aizdevuma līdzekļiem iegādājamo aktīvu lietderīgo kalpošanas laiku/ amortizācijas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nepilnību sākotnējā novērtējumā Eiropas Savienības fondu 2021.–2027.gada plānošanas perioda atbalstam finanšu instrumentu veidā (turpmāk - ex-ante) sniegto informāciju, ka lielākai daļai izsniegto aizdevumu (89%) fiksētā procentu likme ir robežās starp 5% un 8%, kas ir ļoti augsta uzņēmumiem, kas plāno uzsākt saimniecisko darbību. Kā liecina Eiropas Centrālās bankas dati, Latvijā kredītu likmes uzņēmumiem ir ceturtās augstākās starp eirozonas valstīm tūlīt pēc Maltas, Īrijas un Grieķijas un krietni pārsniedz eirozonas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plānots novērst vai mazināt šo nepilnību.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fiksētā likme 5%-8% nav augsta likme, ņemot vērā EURIBOR. Kopējās procentu likmes veidošanas mehānisms ietver vairākas alternatīvas, sākot no tā, ka procentu likmē var tikt ietvertas finansējuma piesaistes izmaksas, kredītriska un citu risku izmaksas, administratīvās izmaksas un kapitāla atdeve, kas pēc būtības ir tirgus likme un augošo procentu likmju periodā šāda procentu likme ir visaugstākā. Savukārt, ja finansējums aizdevumu izsniegšanai ir publiskais finansējums  un publiskais finansējums sedz arī ar aizdevumiem saistīto kredītrisku, tad kopējā likme klientiem ir zemāka. Kopējo procentu likmi ietekmē arī konkrētajā programmā izsniegto aizdevumu lielums. Likmju salīdzinājumu parasti veic, nerēķinot resursu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ietekmi uz % likmi augošo procentu likmju periodā, aizdevumu finansēšanai primāri tiks izmantots publiskais finansējums, kā arī, sagatavojot programmas rādītāju novērtējumu, tiks paredzēts programmas vadības maksu segt no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papildina MK 2016.gada 31.maija noteikumus Nr. 328 “Noteikumi par mikroaizdevumiem un starta aizdevumiem” ar jaunu atbalsta 1.2.3.3. pasākumu ”Starta un izaugsmes aizdevumi”, paredzot tā īstenošanai finansējumu 15 870 000 euro apmērā, tai skaitā Eiropas Reģionālā attīstības fonda finansējumu 13 489 500 euro un valsts budžeta finansējumu 2 380 500 euro, attiecīgi lūdzam aizpildīt anotācijas 3.sadaļu, sniedzot informāciju par projekta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pievienots programmas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iekļaut informāciju par ALTUM lēmuma apstrīdēšanas kārtību MK noteikumos vai vismaz anotācijā, tādējādi informējot adresātus par tālākām ALTUM lēmuma apstrīdēšanas tiesībām. Uzskatām, ka vispārējā civiltiesiskā kārtībā apstrīdami ALTUM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un Altum savstarpējās tiesiskās attiecības, tajā skaitā attiecībā uz Altum pieņemtajiem lēmumiem, tiek risinātas vispārējā civiltiesiskā kārtībā, atbilstoši Altum izstrādātajai kārtībai, ievērojot piemērojamos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5.3. un 5.4. apakšpunktos norādītā finansējuma ieņēmumu veidotais atmaksātais publiskais finansējums saskaņā ar programmas rādītāju novērtējumu, kas veikts saskaņā ar Attīstības finanšu institūcijas likuma 12.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 punktā izteikto MK noteikumu Nr. 328 7.2., 7.3. un 7.6. apakšpunktu ar finansējuma atmaksu apmēru. Atkārtoti vēršam uzmanību ka saskaņā ar Attīstības finanšu institūcijas likuma trešo daļu finanšu institūcija </w:t>
            </w:r>
            <w:r w:rsidR="00000000" w:rsidRPr="00000000" w:rsidDel="00000000">
              <w:rPr>
                <w:u w:val="single"/>
                <w:rtl w:val="0"/>
              </w:rPr>
              <w:t xml:space="preserve">pirms programmas apstiprināšanas Ministru kabinetā </w:t>
            </w:r>
            <w:r w:rsidR="00000000" w:rsidRPr="00000000" w:rsidDel="00000000">
              <w:rPr>
                <w:rtl w:val="0"/>
              </w:rPr>
              <w:t xml:space="preserve">novērtē programmas ietekmi, riskus un sagaidāmos zaudējumus, finansiālos rezultātus un programmas īstenošanas izmaksas, kā arī ceturto daļu Ministru kabinets apstiprina programmas un nosaka to īstenošanas kārtību, finansējumu, atbalstāmo darbību un izmaksu attiecināmības nosacījumus, tai skaitā finansējumu Finanšu institūcijas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apakšpunkts papildināts ar atmaksu izmantošanas robežu pārvaldības maksas segšanai 345 000 euro apmērā, kas ir atbilstoši iepriekš noteiktajiem 3% no kopējās izsniegto aizdevumu summas. Atmaksu finansējumu pārvaldības maksas segšanai pamatā plānots izmantot pēc 3.1.1.4. pasākuma attiecināmības perioda, prognozējot izsniegšanu 11 500 000 euro apmērā, ņemot vērā 5.1. apakšpunktā noteikto iespēju samazināt ERAF finansējumu no sākotnēji piešķirtajiem 15 000 000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norādīta 7.3. un 7.6.apakšpunktos minētā finansējuma izmantošanas robežas, ņemot vērā, ka tas uzskatāms par Altum ieņēmumiem un neveido programmas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5.3. un 5.4. apakšpunktos norādītā finansējuma ieņēmumu veidotais atmaksātais publiskais finansējums saskaņā ar programmas rādītāju novērtējumu, kas veikts saskaņā ar Attīstības finanšu institūcijas likuma 12.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Pasākumu atmaksātais publiskais finansējums par aizdevumiem, kas no 2020. gada 1. jūlija izsniegti ar Eiropas Reģionālās attīstības fonda līdzfinansējumu, – atbalsta saņēmēja maksājumi par šiem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robežvērtības un principus 7.3.apakšpunktā noteiktā atmaksu finansējuma izmantošanai. Ievērojot labo praksi, 7.3.apakšpunktā būtu jānosaka arī atmaksātā finansējuma apmērs, kuru drīkst izmantot sabiedrība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3.1.1.4. pasākumā atmaksātais publiskais finansējums par aizdevumiem, kas no 2020. gada 1. jūlija izsniegti ar Eiropas Reģionālās attīstības fonda līdzfinansējumu, – atbalsta saņēmēja maksājumi par šiem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pielikumu, vai mazo vidējo kapitalizācijas sabiedrību statusam, saskaņā ar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22.punktā noteikto Finanšu ministrijas iebildumu un lūdzam papildināt šo noteikumu 9.punktu ar vidējas kapitalizācijas sabiedrībās sabiedrībām vai sniegt skaidrojumu, kāpēc vidējas kapitalizācijas sabiedrības nav atbalstāmas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šo noteikumu 21. un 26.punktu, kur ir noteikta mikroaizdevumu un starta un izaugsmes aizdevumu mērķa grupa, kas šobrīd paredz atbalstu tikai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pielikumu, vai mazo vidējo kapitalizācijas sabiedrību statusam, vai vidējo kapitalizācijas sabiedrību statusam, saskaņā ar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ja aizdevums tiek finansēts 1.2.3.3.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11.12.apakšpunktā noteiktās darbības un nozares ir jāievēro papildus 11.punktā noteiktajam. Šobrīd šo punktu var interpretēt, saprotot, ka uz 1.2.3.3.pasākumu ir attiecināms tikai 11.12.apakšpunktā noteiktais. Vēršam uzmanību, ka arī pārējās darbības un nozares, kas ir iekļautas 11.punktā, ir attiecināmas uz 1.2.3.3.pasākumu.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Aizdevumus nepiešķir grūtībās nonākušam saimnieciskās darbības veicējam, kuram ar tiesas spriedumu ir pasludināts maksātnespējas process vai ar tiesas spriedumu tiek īstenots tiesiskās aizsardzības process, vai ar tiesas lēmumu tiek īstenots ārpustiesas tiesiskās aizsardzības process, uzsākta bankrota procedūra, piemērota sanācija vai mierizlīgums vai kura saimnieciskā darbība ir izbeigta, vai kurš atbilst normatīvajos aktos maksātnespējas jomā noteiktajiem kritērijiem, lai tam pēc kreditoru pieprasījuma ierosinātu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13.punktā lietoto terminoloģiju atbilstoši Maksātnespējas likumā lietotajai: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atsauci uz sanāciju un mierizlīgumu, jo šādi maksātnespējas risinājumi nav paredzēti spēkā esošajā Maksātnespējas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vai precizējot formulējumu "uzsākta bankrota procedūra". Proti, spēkā esošais Maksātnespējas likums juridiskās personas maksātnespējas procesā neparedz bankrota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Aizdevumus nepiešķir grūtībās nonākušam saimnieciskās darbības veicējam, kuram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Aizdevumus nepiešķir grūtībās nonākušam saimnieciskās darbības veicējam, kuram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Atbalsta pretendents iesniedz parakstītu apliecinājumu, ka uz uzņēmumu nav attiecināma šo noteikumu 13.punktā minētā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iesniedz parakstītu apliecinājumu, ka uz saimnieciskās darbības veicēju nav attiecināma šo noteikumu 13.punktā minētā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Atbalsta pretendents iesniedz parakstītu apliecinājumu, ka uz saimnieciskās darbības veicēju nav attiecināma šo noteikumu 13.punktā minētā situācija.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Aizdevumus nepiešķir grūtībās nonākušam saimnieciskās darbības veicējam, kuram ar tiesas spriedumu ir pasludināts maksātnespējas process vai ar tiesas spriedumu tiek īstenots tiesiskās aizsardzības process, vai ar tiesas lēmumu tiek īstenots ārpustiesas tiesiskās aizsardzības process, uzsākta bankrota procedūra, piemērota sanācija vai mierizlīgums vai kura saimnieciskā darbība ir izbeigta, vai kurš atbilst normatīvajos aktos maksātnespējas jomā noteiktajiem kritērijiem, lai tam pēc kreditoru pieprasījuma ierosinātu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MK noteikumu 13.punktā ietvertā piebilde “vai kurš atbilst normatīvajos aktos maksātnespējas jomā noteiktajiem kritērijiem, lai tam pēc kreditoru pieprasījuma ierosinātu maksātnespējas procedūru” tiek pārbaudīta, balstoties uz atbalsta pretendenta iesniegtu apliecinājumu, t.sk. paredzot, ka šāda apliecinājuma iesniegšana ir paredzēta ALTUM projektu vērtēšanas kritēriju metodikā. Aicinām izvērtēt nepieciešamību MK noteikumus papildināt ar prasību, iesniegt šādu apliecinājumu kopā ar citu iesniedzamo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13.punktā ietvertais kritērijs “Aizdevumus nepiešķir grūtībās nonākušam saimnieciskās darbības veicējam, (..) kurš atbilst normatīvajos aktos maksātnespējas jomā noteiktajiem kritērijiem, lai tam pēc kreditoru pieprasījuma ierosinātu maksātnespējas procedūru” tiek pārbaudīts, balstoties uz gala labuma guvēja iesniegtu apliecinājumu par atbilstību šim nosacījumam.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Aizdevumus nepiešķir grūtībās nonākušam saimnieciskās darbības veicējam, kuram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mikroaizdevuma investīcijām summa (atkārtota mikroaizdevuma gadījumā – mikroaizdevumu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 apmērā no biznesa plānā paredzētās projekta summas. Saimnieciskās darbības veicējs biznesa plānā paredzētās saimnieciskās darbības līdzfinansēšanai izmanto savus resursus vai ārējo finansējumu, kas nav saistīts ar saimnieciskās 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līmenī tiek nodrošināts ERAF līdzfinansējums - vai līdzdalības fonda līmenī, vai īpašā fonda līmenī, vai galasaņēmēju līmenī. Ņemot vērā, ka noteikumu 25. un 34.punktā noteikts, ka saimnieciskās darbības veicējam jānodrošina līdzfinansējums, lūdzam izvērtēt iespēju uzskaitīt šo līdzfinansējumu. Papildus vēršam uzmanību, ja līdzfinansējums tiek nodrošināts ar investīcijām galasaņēmēju līmenī, struktūra, kas īsteno finanšu instrumentus, glabā dokumentārus pierādījumus, kas apliecina pamatā esošo izdevumu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projekta īstenošanai jānodrošina ar privāto finansējumu, izmantojot savus resursus vai ārējo finansējumu, piemēram, kredītiestādes aizdevumu, kas nav saistīts ar saimnieciskās darbības atbalstu jeb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ERAF līdzfinansējums tiek nodrošināts īpašā fonda līmenī saskaņā ar “Eiropas Savienības kohēzijas politikas programmas 2021. – 2027. gadam finanšu instrumentu kopīgie īstenošanas noteikumi”2.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mikroaizdevuma investīcijām summa (atkārtota mikroaizdevuma gadījumā – mikroaizdevumu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 apmērā no biznesa plānā paredzētās projekta summas. Saimnieciskās darbības veicējs biznesa plānā paredzētās saimnieciskās darbības līdzfinansēšanai izmanto savus resursus vai ārējo finansējumu, kas nav saistīts ar saimnieciskās 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mikroaizdevuma investīcijām summa (atkārtota mikroaizdevuma gadījumā – mikroaizdevumu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 apmērā no biznesa plānā paredzētās projekta summas. Saimnieciskās darbības veicējs biznesa plānā paredzētās saimnieciskās darbības līdzfinansēšanai izmanto savus resursus vai ārējo finansējumu, kas nav saistīts ar saimnieciskās 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atsakoties no līdzfinansējuma nodrošināšanas gadījumos, kad aizdevums izsniegts apgrozāmo līdzekļu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mikroaizdevuma investīcijām summa (atkārtota mikroaizdevuma gadījumā – mikroaizdevumu kopsumma) ir lielāka par 7000 euro, saimnieciskās darbības veicējs nodrošina līdzfinansējumu sava biznesa projekta īstenošanai vismaz 10 % apmērā no biznesa plānā paredzētās projekta summas, izņemot gadījumus, kad mikroaizdevums tiek izsniegts apgrozāmo līdzekļu nodrošināšanai. Saimnieciskās darbības veicējs biznesa plānā paredzētās saimnieciskās darbības līdzfinansēšanai izmanto savus resursus vai ārējo finansējumu, kas nav saistīts ar saimnieciskās 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normā jau ir ietverta atsauce uz mikroaizdevumu investīcijām, tādējādi izslēdzot nosacījuma piemērošanu apgrozāmo līdzekļu aizdevumam.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mikroaizdevuma investīcijām summa (atkārtota mikroaizdevuma gadījumā – mikroaizdevumu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 apmērā no biznesa plānā paredzētās projekta summas. Saimnieciskās darbības veicējs biznesa plānā paredzētās saimnieciskās darbības līdzfinansēšanai izmanto savus resursus vai ārējo finansējumu, kas nav saistīts ar saimnieciskās 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1.2.3.3. pasākuma ietvaros ne agrāk kā septiņus gadus pirms pieteikuma iesniegšanas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“septiņus” ar vārdu “trīs”. Vēršam uzmanību, ka saskaņā ar Eiropas Komisijas 2018.gada rādītāju aprakstu (rādītāju fishe) 1.politiskajam mērķim, rādītāja RCO05 “Atbalstītie jaunie uzņēmumi” aprakstā ir noteikts, ka uzņēmums tiek uzskatīts par jaunu uzņēmumu, ja tas ir reģistrēts trīs gadu laikā pirms projekta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piedāvāts atļaut piešķirt starta aizdevumu saimnieciskās darbības veicējiem, kas Uzņēmumu reģistrā vai Valsts ieņēmumu dienestā reģistrēts ne agrāk kā septiņus gadus pirms pieteikuma iesniegšanas sabiedrībā Altum, tādējādi padarot finansējumu pieejamāku plašākam saimnieciskās darbības veicēju lokam, savukārt attiecībā uz rādītāju RCO05 “Atbalstītie jaunie uzņēmumi” piedāvājam ziņot tikai tos saimnieciskās darbības veicējus, kas atbilst attiecīgā rādītāja aprakstā norādītajam (t.i., kas Uzņēmumu reģistrā vai Valsts ieņēmumu dienestā reģistrēts ne agrāk kā trīs gadus pirms pieteikuma iesniegšanas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MK noteikumu 26. un 27.punkta tiek svītrots vārds “jaundibināts”, tādējādi punktos, kas nosaka prasības, lai saņemtu atbalstu programmas ietvaros, saimnieciskās darbības veicēji, kas reģistrēti Uzņēmumu reģistrā vai Valsts ieņēmumu dienestā ne agrāk kā septiņus vai piecus gadus, netiek definēti kā jaundibināti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sekojošo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noteiktā rādītāja uzskaiti par atbalstīto jaunizveidoto saimnieciskās darbības veicēju skaitu tiek ņemti vērā tikai jaunizveidoti saimnieciskās darbības veicēji atbilstoši Eiropas Komisijas 2018.gada rādītāju aprakstā sniegtajam skaidrojumam, ka par jaunu uzņēmumu tiek uzskatīti tādi uzņēmumi, kas reģistrēti 3 gadu laikā pirms projekta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1.2.3.3. pasākuma un atbalsta, kas sniegts, izmantojot 5.3. un 5.4. apakšpunktā minēto finansējumu, ietvaros ne agrāk kā septiņus gadus pirms pieteikuma iesniegšanas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starta aizdevuma investīcijām summa (atkārtota aizdevuma gadījumā – starta 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procentu apmērā no pieteikumā paredzētās projekta summas. Saimnieciskās darbības veicējs pieteikumā paredzētās saimnieciskās darbības līdzfinansēšanai izmanto savus resursus vai ārējo finansējumu, kas nav saistīts 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atsakoties no līdzfinansējuma nodrošināšanas gadījumos, kad aizdevums izsniegts apgrozāmo līdzekļu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starta aizdevuma investīcijām summa (atkārtota aizdevuma gadījumā – starta aizdevumu kopsumma) ir lielāka par 7000 euro, saimnieciskās darbības veicējs nodrošina līdzfinansējumu sava biznesa projekta īstenošanai vismaz 10 procentu apmērā no pieteikumā paredzētās projekta summas, izņemot gadījumus, kad starta aizdevums tiek izsniegts apgrozāmo līdzekļu nodrošināšanai. Saimnieciskās darbības veicējs pieteikumā paredzētās saimnieciskās darbības līdzfinansēšanai izmanto savus resursus vai ārējo finansējumu, kas nav saistīts 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normā jau ir ietverta atsauce uz starta aizdevumu investīcijām, tādējādi izslēdzot nosacījuma piemērošanu apgrozāmo līdzekļu aizdevumam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starta aizdevuma investīcijām summa (atkārtota aizdevuma gadījumā – starta aizdevumu kopsumma) ir lielāka par 7000 </w:t>
            </w:r>
            <w:r w:rsidR="00000000" w:rsidRPr="00000000" w:rsidDel="00000000">
              <w:rPr>
                <w:i w:val="1"/>
                <w:rtl w:val="0"/>
              </w:rPr>
              <w:t xml:space="preserve">euro</w:t>
            </w:r>
            <w:r w:rsidR="00000000" w:rsidRPr="00000000" w:rsidDel="00000000">
              <w:rPr>
                <w:rtl w:val="0"/>
              </w:rPr>
              <w:t xml:space="preserve">, saimnieciskās darbības veicējs nodrošina līdzfinansējumu sava biznesa projekta īstenošanai vismaz 10 procentu apmērā no pieteikumā paredzētās projekta summas. Saimnieciskās darbības veicējs pieteikumā paredzētās saimnieciskās darbības līdzfinansēšanai izmanto savus resursus vai ārējo finansējumu, kas nav saistīts ar komercdarbības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Subsīdijas ekvivalentu saimnieciskās darbības veicējam aprēķina kā starpību starp procentu maksājumu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saimnieciskās darbības veicēja faktiski samaksāto procentu maksājumu summu. Ja saimnieciskās darbības veicējam saskaņā ar šo noteikumu </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punktu pagarina aizdevuma termiņu, tad no jauna izvērtē un pārbauda saimnieciskās darbības veicēja atbilstību </w:t>
            </w:r>
            <w:r w:rsidR="00000000" w:rsidRPr="00000000" w:rsidDel="00000000">
              <w:rPr>
                <w:i w:val="1"/>
                <w:rtl w:val="0"/>
              </w:rPr>
              <w:t xml:space="preserve">de minimis</w:t>
            </w:r>
            <w:r w:rsidR="00000000" w:rsidRPr="00000000" w:rsidDel="00000000">
              <w:rPr>
                <w:rtl w:val="0"/>
              </w:rPr>
              <w:t xml:space="preserve"> atbalsta nosacījumiem un veic subsīdijas ekvivalenta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aizdevuma termiņa pagarinājums ietver jauna de minimis atbalsta piešķiršanu saimnieciskās darbības veicējam, lūdzam precizēt MK noteikumu 35.punktu, paredzot, ka gadījumā, ja saimnieciskās darbības veicējam saskaņā ar šo noteikumu 43.</w:t>
            </w:r>
            <w:r w:rsidR="00000000" w:rsidRPr="00000000" w:rsidDel="00000000">
              <w:rPr>
                <w:vertAlign w:val="superscript"/>
                <w:rtl w:val="0"/>
              </w:rPr>
              <w:t xml:space="preserve">1</w:t>
            </w:r>
            <w:r w:rsidR="00000000" w:rsidRPr="00000000" w:rsidDel="00000000">
              <w:rPr>
                <w:rtl w:val="0"/>
              </w:rPr>
              <w:t xml:space="preserve"> punktu pagarina aizdevuma termiņu, aģentūra ne tikai no jauna izvērtē un pārbauda saimnieciskās darbības veicēja atbilstību de minimis atbalsta nosacījumiem un veic subsīdijas ekvivalenta aprēķinu, bet arī pieņem lēmumu saskaņā ar šo noteikumu 36.</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Subsīdijas ekvivalentu saimnieciskās darbības veicējam aprēķina kā starpību starp procentu maksājumu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saimnieciskās darbības veicēja faktiski samaksāto procentu maksājumu summu.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saņemtu aizdevumu,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aizdevuma termiņa pagarinājums ietver jauna de minimis atbalsta piešķiršanu saimnieciskās darbības veicējam, lūdzam precizēt MK noteikumu 36.punktu, paredzot, ka saimnieciskās darbības veicējs sabiedrībā Altum iesniedz 36.punktā minēto informāciju par saimnieciskās darbības veicēja iepriekš saņemto de minimis atbalstu arī, lai saņemtu aizdevuma pagarinājumu.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ievērotu iebildumu, ka punktā norādītā informācija jāiesniedz arī, lai saņemtu aizdevuma pagarinājumu, aizstājam normā vārdus “lai saņemtu aizdevumu (..)” ar vārdiem “lai saņemtu atbalstu (..)”, tādējādi aptverot gan aizdevuma piešķiršanu, gan tādu termiņa pagarinājumu, kas rada jaunu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saņemtu atbalstu,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valsts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finansējuma saņēmējam,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lūdzam MK noteikumu 41.</w:t>
            </w:r>
            <w:r w:rsidR="00000000" w:rsidRPr="00000000" w:rsidDel="00000000">
              <w:rPr>
                <w:vertAlign w:val="superscript"/>
                <w:rtl w:val="0"/>
              </w:rPr>
              <w:t xml:space="preserve">2</w:t>
            </w:r>
            <w:r w:rsidR="00000000" w:rsidRPr="00000000" w:rsidDel="00000000">
              <w:rPr>
                <w:rtl w:val="0"/>
              </w:rPr>
              <w:t xml:space="preserve">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 1407/2013, atbalsta saņēmējam ir pienākums atmaksāt sabiedrībai Altum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atbalsta saņēmējam ir pienākums atmaksāt sabiedrībai Altum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šajā sadaļā norādīto tiesību akta nosaukumu un numuru, ņemot vērā, ka šie ir grozījumi Ministru kabineta 2016. gada 31. maija noteikumos Nr. 328 "Noteikumi par mikroaizdevumiem un starta aizdevumiem". Izziņā tiek norādīts, ka priekšlikums ir ņemts vērā un precizēts, bet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ir grozījumi Ministru kabineta 2016. gada 31. maija noteikumos Nr. 328</w:t>
            </w:r>
            <w:r w:rsidR="00000000" w:rsidRPr="00000000" w:rsidDel="00000000">
              <w:rPr>
                <w:i w:val="1"/>
                <w:rtl w:val="0"/>
              </w:rPr>
              <w:t xml:space="preserve"> "Noteikumi par mikroaizdevumiem un starta aizdevumiem"</w:t>
            </w:r>
            <w:r w:rsidR="00000000" w:rsidRPr="00000000" w:rsidDel="00000000">
              <w:rPr>
                <w:rtl w:val="0"/>
              </w:rPr>
              <w:t xml:space="preserve">, lūdzam precizēt šajā sadaļā norādīto tiesību akta nosaukumu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š.g. 29.jūnija e-pasta vēstulē Nr.5.1/25/21/36 sniegto argumentāciju, ņemot vērā, ka valsts budžeta līdzekļi ir ierobežoti, kā arī ES fondu līdzfinansējumu var nodrošināt nacionālā līmenī arī no privātā līdzfinansējuma (papildus sk. Ekonomikas ministrijas sniegto skaidrojumu izziņas 9.punktā), lūdzam precizēt anotācijā sniegto informāciju, aizstājot valsts budžeta līdzfinansējumu ar privāto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industriālās politikas pamatnostādnēm 2021-2027.gadam (turpmāk – NIP) Latvijas ekonomikas virzībai uz inovatīvu un zināšanās balstītu ekonomikas modeli ir vairāki šķēršļi, kuru pārvarēšanai ir nepieciešama spēcīga un koordinēta valsts intervence, tādējādi stiprinot valsts konkurētspēju. Lai novērstu tirgus nepilnību apjomus rīcības virzienā Finanšu pieejamība NIP paredz, ka līdz 2027.gadam jānovērš tirgus nepilnību 1.7 miljr. EUR apmērā kreditēšanas un garantiju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kohēzijas politikas programmas 2021.–2027. gadam (turpmāk - Politikas programma) specifiskajiem atbalsta mērķiem 1.2.1., 1.2.2., 1.2.3., 2.2.1., 2.1.4., 6.1.1. kopumā plānots kopējais investīciju apjoms finanšu instrumentu veidā 506 397 484 euro apmērā, no kuriem plānots, ka 15% jeb 75 959 626 euro tiek piesaistīts valsts budžeta finansējums. Papildus minētajam apjomam plānots piesaistīt kopumā vairāk kā 399 455 245 euro apmērā privāto līdzfinansējumu. Tāpat, ņemot vērā plānoto kopējo finansējuma apjomu ir noteikti Politikas programmas rezultatīvie un iznākuma rādītāji, Norādām, ka Ekonomikas ministrija Politikas programmas izstrādes laikā ir vairākkārt vērsusies Finanšu ministrijā ar jautājumu, vai ir plānojama valsts budžeta daļa Ekonomikas ministrija SAM pasākumos, ņemot vērā, ka netika saņemti iebildumi un līdz šim, kad finanšu instrumentu virsnoteikumi un atbalsta programmas ir gala izstrādes stadijā, nav saņemti šādi iebildumi, ir saglabājama valsts budžeta līdzekļu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papildus vērst uzmanību, ka ņemot vērā, ka Latvijai tika samazināta sākotnēji plānotā Politikas programmas aploksne par vairāk kā 20 %, Ekonomikas ministrija noteica sasniedzamos rezultatīvos un iznākuma rādītājus, rēķinoties, ka būs pieejama arī valsts budžeta finansējuma daļa. Gadījumā, ja šobrīd tiek lemts par valsts budžeta nepiesaistīšanu, Ekonomikas ministrija nevarēs izpildīt Politikas programmā noteiktos rādītāju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deklarācijai par Ministru kabineta iecerēto darbību, kas parakstīta 2022.gada 14.decembrī, Krišjāņa Kariņa vadītās valdības mērķis ir Latvijas ekonomikas transformācija labākai dzīvei Latvijā. Pēdējo gadu laikā īstenotas būtiskas pārmaiņas investīciju piesaistē uzņēmējiem, kas ielikušas nozīmīgus pamatus nākotnes attīstībai. Lai arī pēdējos gados privātās investīcijas palielinās, to līmenis ir zemāks nekā pirms globālās finanšu krīzes un arī zemāks nekā vairākumā ES valstu, tai skaitā Lietuvā un Igaunijā. Lielā mērā to ietekmē vājā kreditēšana, zems pieprasījums un liela nenoteiktība. Turklāt Latvijas analītiķi atzīmē, ka uzņēmumiem izsniegtajiem aizdevumiem ir augsts procentu likmju kāpuma risks, ko ietekmēs ECB īstenotās ierobežojošās monetārās politikas pasākumi inflācijas apkarošanai. Atsaucoties uz Latvijas ekonomikas attīstības pārskata 2022 gadam[1] minēto, investīciju dinamiku turpmāk ietekmēs starptautiskās vides nenoteiktība. Pozitīvi investēšanas dinamiku ietekmēs ES finansējums, kas ir nozīmīgs investīciju līmeņa kāpināšanas stimuls, tomēr jāatzīmē, ka tuvākajos gados investīcijas būtiski ierobežos gan straujais inflācijas kāpums, gan kreditēšanas sadārdzināšana, ECB īstenojot ierobežojošo monetāro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Latvijai ir finansiāli jāiesaistās atbalsta pasākumu īstenošanā, lai atvieglotu uzņēmējdarbību Latvijā un uzlabotu Latvijas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anotācijā papildus aprakstīt par atbalsta griestiem no De minimis regulas, kas atļauj atbalsta slieksni līdz 200 000 euro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ir kāda nianse, ka 1.2.3.3. pasākums nav no De minimis, bet ja ir, atbalsts pārsniegs De minimis robežu. Ja papildu analīzē konstatēts, ka viss ir korekti, tad, lūdzam, Ekonomikas ministriju papildināt anotāciju ar informāciju par šo 250 000 euro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"1.2.3.3. pasākuma mērķis ir samazināt tirgus nepilnības un veicināt jaunu komercdarbības veicēju izveidi un esošu – izaugsmi, nodrošinot pieeju finansējumam perspektīvu un dzīvotspējīgu biznesa projektu īstenošanai tiem saimnieciskās darbības veicējiem, kuri nepietiekamo finanšu rādītāju (bilances vājuma), nepietiekama vai pat negatīva pašu kapitāla, saimnieciskās darbības vēstures, kredītvēstures, neto ieņēmumu plūsmas, esošo kredītsaistību nesamērīgā apjoma vai nodrošinājuma trūkuma dēļ nav spējuši piesaistīt finansējumu no finanšu tirgus dalībniekiem biznesa projektu īstenošanai nepieciešamajā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31.punktu, nosakot, ka 1.2.3.3. pasākumam maksimālā summa vienam saimnieciskās darbības veicējam ir 250 000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Starta aizdevuma maksimālā summa vienam saimnieciskās darbības veicējam ir 150 000 euro, izņemot, ja aizdevums finansēts 1.2.3.3.pasākuma ietvaros, kad maksimālā summa vienam saimnieciskās darbības veicējam ir 250 000 euro. Starta aizdevuma minimālā summa ir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1.2.3.3. pasākumam plānotais kopējais attiecināmais finansējums ir 15 870 000 euro (t.sk. elastības finansējuma apjoms 2 503 101 euro), tai skaitā Eiropas Reģionālā attīstības fonda finansējums 13 489 500 euro t.sk. (t.sk. elastības finansējuma apjoms 2 127 636 euro) un valsts budžeta finansējums – 2 380 500 euro (t.sk. elastības finansējuma apjoms 375 465 euro). Maksimālais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aizdevuma veidā piešķirtā atbalsta subsīdijas ekvivalentu atbilstoši šo noteikumu 35.punktam aprēķina kā starpību starp procentu maksājumu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saimnieciskās darbības veicēja faktiski samaksāto procentu maksājumu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aizdevums, kas piešķirts 250 000 euro apmērā, var arī neveidot subsīdijas ekvivalentu 200 000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3.ailē, 2. un 2.1.punktā ir norādīti izdevumi 4 698 85</w:t>
            </w:r>
            <w:r w:rsidR="00000000" w:rsidRPr="00000000" w:rsidDel="00000000">
              <w:rPr>
                <w:u w:val="single"/>
                <w:rtl w:val="0"/>
              </w:rPr>
              <w:t xml:space="preserve">7</w:t>
            </w:r>
            <w:r w:rsidR="00000000" w:rsidRPr="00000000" w:rsidDel="00000000">
              <w:rPr>
                <w:rtl w:val="0"/>
              </w:rPr>
              <w:t xml:space="preserve"> euro apmērā, savukārt 6.2.punktā ir minēts, ka provizoriskais finansējuma izlietojums 2023.gadā ir 4 698 85</w:t>
            </w:r>
            <w:r w:rsidR="00000000" w:rsidRPr="00000000" w:rsidDel="00000000">
              <w:rPr>
                <w:u w:val="single"/>
                <w:rtl w:val="0"/>
              </w:rPr>
              <w:t xml:space="preserve">8</w:t>
            </w:r>
            <w:r w:rsidR="00000000" w:rsidRPr="00000000" w:rsidDel="00000000">
              <w:rPr>
                <w:rtl w:val="0"/>
              </w:rPr>
              <w:t xml:space="preserve"> euro. Lūdzam novērst minēto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3.sadaļas 6.1.apakšpunktā sniegto informāciju pārcelt uz 6.2.apakšpunktu, vienlaikus precizējot, ka norādītais finansējums 15 662 858 euro ir 1.2.3.3. pasākumam nevis programmai, kā arī precizējot provizoriskā finansējuma izlietojumu pa gadiem, jo šobrīd finansējuma kopsumma veido 15 662 85</w:t>
            </w:r>
            <w:r w:rsidR="00000000" w:rsidRPr="00000000" w:rsidDel="00000000">
              <w:rPr>
                <w:u w:val="single"/>
                <w:rtl w:val="0"/>
              </w:rPr>
              <w:t xml:space="preserve">7</w:t>
            </w:r>
            <w:r w:rsidR="00000000" w:rsidRPr="00000000" w:rsidDel="00000000">
              <w:rPr>
                <w:rtl w:val="0"/>
              </w:rPr>
              <w:t xml:space="preserve">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projektu, norādot, vai tajā sniegtā informācija ir sniegta no Altum vai programmas viedokļa. Vienlaikus lūdzam piemērot vienotu pieeju, lai nodrošinātu datu izsekojamību, tai skaitā visos programmu rādītāju novērtējumos.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vai skaidrot programmas rādītāju novērtējuma projekta 1. punktā noteikto programmas īstenošanas beigu/aizdevumu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Aizdevumu termiņš prognozēts, ņemot vērā MK noteikumos minēto maksimālo aizdevuma termiņu, kā arī balstoties uz iepriekš izsniegto aizdevumu vidējo termiņu. Kopējais aizdevumu termiņš ietver periodu, kurā var veidoties administrēšanas izdevumi par aizdevuma apkalpošanu, tostarp izdevumi, kas veidojas saistībā ar neatmaksāto summu atgūšanu pēc aizdevuma atmaksas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rādītāju novērtējuma projekta 5. punktu, norādot, ka izdevumu sadaļā ietverti sagaidāmie paredzamie citu risku zaudējumi.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Eiropas Reģionālās attīstības fonda finansējums – 15 000 000 </w:t>
            </w:r>
            <w:r w:rsidR="00000000" w:rsidRPr="00000000" w:rsidDel="00000000">
              <w:rPr>
                <w:i w:val="1"/>
                <w:rtl w:val="0"/>
              </w:rPr>
              <w:t xml:space="preserve">euro </w:t>
            </w:r>
            <w:r w:rsidR="00000000" w:rsidRPr="00000000" w:rsidDel="00000000">
              <w:rPr>
                <w:rtl w:val="0"/>
              </w:rPr>
              <w:t xml:space="preserve">ar iespēju mainīt, palielināt vai samazināt Eiropas Reģionālās attīstības fonda finansējumu, nepārsniedzot kopējo Eiropas Reģionālās attīstības fonda finansējumu 3.1.1. specifiskajam atbalsta mērķim, kas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3.1.punktu.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"2016. gada 1.marta" un "Ministru kabineta" samainīt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Eiropas Reģionālās attīstības fonda finansējums (turpmāk - ERAF) – 15 000 000 </w:t>
            </w:r>
            <w:r w:rsidR="00000000" w:rsidRPr="00000000" w:rsidDel="00000000">
              <w:rPr>
                <w:i w:val="1"/>
                <w:rtl w:val="0"/>
              </w:rPr>
              <w:t xml:space="preserve">euro </w:t>
            </w:r>
            <w:r w:rsidR="00000000" w:rsidRPr="00000000" w:rsidDel="00000000">
              <w:rPr>
                <w:rtl w:val="0"/>
              </w:rPr>
              <w:t xml:space="preserve">ar iespēju mainīt, palielināt vai samazināt Eiropas Reģionālās attīstības fonda finansējumu, nepārsniedzot kopējo Eiropas Reģionālās attīstības fonda finansējumu 3.1.1.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3.1.punktu.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1.2.3.3. pasākumam plānotais kopējais attiecināmais finansējums ir 15 870 000 euro (t.sk. elastības finansējuma apjoms 2 503 101 euro), tai skaitā Eiropas Reģionālā attīstības fonda finansējums 13 489 500 euro t.sk. (t.sk. elastības finansējuma apjoms 2 127 636 euro) un valsts budžeta finansējums – 2 380 500 euro (t.sk. elastības finansējuma apjoms 375 465 euro). Maksimālais ERAF finansējuma apmērs nepārsniedz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abreviatūru "ERAF", jo iepriekš tekstā šīs abreviatūras izmantošana nav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Altum aizdevumu finansēšanai piesaista valsts aizdevumu saskaņā ar normatīvajiem aktiem par kārtību, kādā ministrijas un citas centrālās valsts iestādes iekļauj gadskārtējā valsts budžeta likumprojektā valsts aizdevumu pieprasījumus, un valsts aizdevumu izsniegšanas un apkalpošanas kārtību atbilstoši šādiem saņemšanas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6.punkts nav attiecināms tikai uz 3.1.1.4.pasākumu, jo īpaši ņemot vērā 6.2.apakšpunktā noteikto valsts aizdevuma summas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aizdevuma piesaisti tiek plānots noteikt kā iespējamu arī 1.2.3.3.pasākuma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Altum aizdevumu finansēšanai piesaista valsts aizdevumu saskaņā ar normatīvajiem aktiem par kārtību, kādā ministrijas un citas centrālās valsts iestādes iekļauj gadskārtējā valsts budžeta likumprojektā valsts aizdevumu pieprasījumus, un valsts aizdevumu izsniegšanas un apkalpošanas kārtību atbilstoši šādiem saņemšanas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pielikumu, vai mazo vidējo kapitalizācijas sabiedrību statusam, vai vidējo kapitalizācijas sabiedrību statusam, saskaņā ar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9. punktu tiek paplašināts atbalsta saņēmēju loks, paredzot, ka atbalstu var saņemt ne tikai sīkie (mikro), mazie un vidējie saimnieciskās darbības veicēji (turpmāk - MVU), bet arī mazas vidējās kapitalizācijas un vidējās kapitalizācijas sabiedrības, kas nav MVU, lūdzam papildināt noteikumu projektu ar nosacījumu, kas izriet no Komisijas regulas Nr. 1407/2013 4.panta 3.punkta a) apakšpunkta un ir attiecināms uz lielajiem uzņēmumiem, proti, paredzēt, ka lielo uzņēmumu gadījumā, saņēmējam jābūt situācijā, kas pielīdzināma vismaz B- kredītreitingam. Papildus, līdzīgi kā citos gadījumos, kad MK noteikumos, piemēram, 23-TA-1073 "Noteikumi par garantijām saimnieciskās darbības veicējiem konkurētspējas uzlabošanai", ir ietverts šāds nosacījums, lūdzam nodrošināt, ka atbalsta sniedzējam un atbalsta saņēmējam ir skaidrība par to, kā noteikt B- kredītreitingu.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pielikumu, vai mazo vidējo kapitalizācijas sabiedrību statusam, vai vidējo kapitalizācijas sabiedrību statusam, saskaņā ar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1.2.3.3.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nosaukumus atbilstoši ES fondu 2021.- 2027. gada plānošanas perioda programmai un 1.2.3. SAM rādītāju metodoloģijas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instrumenti sasniedzamie rādītāji tiks noteikti Ministru kabineta noteikumos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I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Nr.2021/1058 par Eiropas Reģionālās attīstības fondu un Kohēzijas fondu 5.panta 2.punkta c apakšpunktu atbalstu var sniegt uzņēmumiem ,kas nav MVU, ja investīcijas tiek veiktas mazās vidējas kapitalizācijas sabiedrībās un vidējas kapitalizācijas sabiedrībās (ar darbinieku skaitu līdz 3 000), kā definēts Eiropas Parlamenta un Padomes Regulas (ES) 2015/1017 2. panta 6) un 7) punktā, izmantojot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spēkā esošie MK noteikumi Nr.328 ļauj sniegt atbalstu tikai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paplašināt atbalsta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21. un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atbalstu var saņemt arī mazās vidējās kapitalizācijas 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saimnieciskās darbības veicējs atbilst sīko (mikro), mazo un vidējo uzņēmumu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I pielikumu, vai mazo vidējo kapitalizācijas sabiedrību statusam, vai vidējo kapitalizācijas sabiedrību statusam, saskaņā ar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11.12.5. zemes iegādei, ja zemes iegādes maksa pārsniedz 10 % no aizdevuma summas vai 15% no aizdevuma summas, ja zeme atrodas pamestā teritorijā vai bijušās rūpniecības teritorijā, kurā ir ēkas, saskaņā ar Regulas Nr. 2021/1060 64. panta 1. punkta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11.12.5.apakšpunktu apvienot ar 11.9.apakšpunktu.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neapbūvētas vai apbūvētas zemes iegādei, ja zemes iegādes maksa pārsniedz 10 procentus no aizdevuma summas. Minētais nosacījums ir attiecināms, ja aizdevums tiek finansēts no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nosacījumus par zemes iegādi, lai nodrošinātu atbilstību Komisijas deleģētās regulas Nr. 480/2014 4.pantam.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neapbūvētas vai apbūvētas zemes iegādei, ja zemes iegādes maksa pārsniedz 10 procentus no aizdevuma summas. Minētais nosacījums ir attiecināms no 2016.gada 3.jūnija, ja aizdevums tiek finansēts no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aizdevums tiek finansēts 3.1.1.4. pasākuma ietvaros, neapbūvētas vai apbūvētas zemes iegādei, ja zemes iegādes maksa pārsniedz 10 procentus no aizdevuma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11.9. apakšpunktā minētais aizliegums finansēt neapbūvētas vai apbūvētas zemes iegādi tiek pielāgots Komisijas deleģētās regulas Nr. 480/2014 4.panta prasībām, atkāpjoties no līdzšinējās stingrākās pieejas. Vispārējs aizliegums finansēt neapbūvētas vai apbūvētas zemes iegādi nav bijis programmas mērķis jau kopš MK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aizdevums tiek finansēts 3.1.1.4. pasākuma ietvaros, neapbūvētas vai apbūvētas zemes iegādei, ja zemes iegādes maksa pārsniedz 10 procentus no aizdevuma summas, savukārt, ja tiek finansēts 1.2.3.3. pasākuma ietvaros, tad zemes iegādei, ja zemes iegādes maksa pārsniedz 10 % no aizdevuma summas vai 15% no aizdevuma summas, ja zeme atrodas pamestā teritorijā vai bijušās rūpniecības teritorijā, kurā ir ēkas, saskaņā ar Regulas Nr. 2021/1060 64. panta 1. punkta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Kopējos attiecināmos izdevumus sabiedrībai Altum atlīdzina pēc Eiropas Reģionālās attīstības fonda līdzfinansējuma likmes atbilstoši darbības programmai "Izaugsme un nodarbinātība", saskaņā ar kuru šis finanšu instruments tiek īstenots.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19.punktā noteiktā norma ir attiecināma tikai uz 3.1.1.4.pasākumu, nepieciešamības gadījumā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3.1.1.4. pasākuma ietvaros kopējos attiecināmos izdevumus sabiedrībai Altum atlīdzina pēc Eiropas Reģionālās attīstības fonda līdzfinansējuma likmes atbilstoši darbības programmai "Izaugsme un nodarbinātība", saskaņā ar kuru šis finanšu instruments tiek īstenots.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Starta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arī III sadaļas nosaukumu atbilstoši veiktajiem precizējumiem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Starta un izaugsmes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saņemtu atbalstu,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piesakoties aizdevuma termiņa pagarinājumam (kas tiek uzskatīts par jaunu de minimis atbalstu), atbalsta pretendentam ir jāsagatavo jauna de minimis veidlapa, aicinām papildināt noteikumu projektu un anotāciju ar nosacījumu, ka gadījumā, ja tiek pagarināts aizdevuma termiņš, atbalsta pretendentam ir jāsagatavo jauna de minimis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ja tiek pagarināts aizdevuma termiņš, tad atbalsta pretendentam jāsagatavo jauna de minimis veidlapa un attiecīgi no jauna tiek izvērtēta un pārbaudīta saimnieciskās darbības veicēja atbilstība de minimis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36.punkts redakcionāli labots no sākotnējās redakcijas. Iepriekš noteikts, ka lai saņemtu </w:t>
            </w:r>
            <w:r w:rsidR="00000000" w:rsidRPr="00000000" w:rsidDel="00000000">
              <w:rPr>
                <w:u w:val="single"/>
                <w:rtl w:val="0"/>
              </w:rPr>
              <w:t xml:space="preserve">aizdevumu</w:t>
            </w:r>
            <w:r w:rsidR="00000000" w:rsidRPr="00000000" w:rsidDel="00000000">
              <w:rPr>
                <w:rtl w:val="0"/>
              </w:rPr>
              <w:t xml:space="preserve">, iesniedz jaunu veidlapu, taču tagad precizēts, ka lai saņemtu </w:t>
            </w:r>
            <w:r w:rsidR="00000000" w:rsidRPr="00000000" w:rsidDel="00000000">
              <w:rPr>
                <w:u w:val="single"/>
                <w:rtl w:val="0"/>
              </w:rPr>
              <w:t xml:space="preserve">atbalstu </w:t>
            </w:r>
            <w:r w:rsidR="00000000" w:rsidRPr="00000000" w:rsidDel="00000000">
              <w:rPr>
                <w:rtl w:val="0"/>
              </w:rPr>
              <w:t xml:space="preserve">(..), attiecīgi tas nozīmē, ka minētais punkts paredz jaunu veidlapu gan aizdevuma piešķiršanai, gan arī, ja aizdevumam pagarināts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saņemtu atbalstu,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w:t>
    </w:r>
    <w:r>
      <w:br/>
    </w:r>
    <w:r w:rsidR="00000000" w:rsidRPr="00000000" w:rsidDel="00000000">
      <w:rPr>
        <w:rtl w:val="0"/>
      </w:rPr>
      <w:t xml:space="preserve">01.09.2023. 15.15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w:t>
    </w:r>
    <w:r>
      <w:br/>
    </w:r>
    <w:r w:rsidR="00000000" w:rsidRPr="00000000" w:rsidDel="00000000">
      <w:rPr>
        <w:rtl w:val="0"/>
      </w:rPr>
      <w:t xml:space="preserve">01.09.2023. 15.15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Izziņa_23-TA-332.docx</dc:title>
</cp:coreProperties>
</file>

<file path=docProps/custom.xml><?xml version="1.0" encoding="utf-8"?>
<Properties xmlns="http://schemas.openxmlformats.org/officeDocument/2006/custom-properties" xmlns:vt="http://schemas.openxmlformats.org/officeDocument/2006/docPropsVTypes"/>
</file>