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25-TA-2255: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3.0 Likumi.lv (09.10.2025.)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23.10.2025. 12:15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“Pašreizējā situācija, problēmas un risinājumi” apakšsadaļas "Risinājuma apraksts" ar pamatojumu  Ministru kabineta 2023. gada 15. augusta noteikumu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34.3. apakšpunkta svītrošanai.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“Pašreizējā situācija, problēmas un risinājumi” apakšsadaļas “Problēmas apraksts” piektajā rindkopā 4.1.1.1. pasākuma "Ārstniecības iestāžu infrastruktūras attīstība" 1. kārtai pārdalāmo finansējumu, t.i. 13 744 171 euro, nevis 20 837 361 euro, salāgojot to ar anotācijas 3. sadaļas “Tiesību akta projekta ietekme uz valsts budžetu un pašvaldību budžetiem” 6. 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Skaidrojam, ka šajā teikumā ir norādīts LOC 1.posma rekonstrukcijai plānotais finansējums nevis pārdalāmais finansējums, līdz ar to, vārds “piešķirts” aizstāts ar vārdu “izmantots”.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detalizetāku informāciju par pārdalāmo finansējumu - kādā apmērā to pārdala no Satiksmes ministrijas 3.1.1.6. pasākuma "Lielo ostu publiskās infrastruktūras attīstība" un kādā no Veselības ministrijas 4.1.1.3. pasākuma "Primārās veselības aprūpes lomas stiprināšana, attīstot infrastruktūru", vai tas ietekmē minētjajos pasākumos jau noslēgtos līgumus vai izsludinātās projektu iesniegumu atlases un kad ir plānoti grozījumi minēto pasākumu īstenošanu regulējošos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 ar detalizētāku informāciju par pārdalāmo finansējumu un ietekmi uz jau esošajiem projektu līgumiem. Savukārt, attiecībā uz jautājumu, kad ir plānoti grozījumi minēto pasākumu īstenošanu regulējošos MK noteikumos, vēršam uzmanību, ka šāda informācija anotācijā jau ir ietverta: “</w:t>
            </w:r>
            <w:r w:rsidR="00000000" w:rsidRPr="00000000" w:rsidDel="00000000">
              <w:rPr>
                <w:i w:val="1"/>
                <w:rtl w:val="0"/>
              </w:rPr>
              <w:t xml:space="preserve">Līdz ar to šobrīd ir ierosināti grozījumi Ministru kabineta noteikumos Nr. 254</w:t>
            </w:r>
            <w:r w:rsidR="00000000" w:rsidRPr="00000000" w:rsidDel="00000000">
              <w:rPr>
                <w:i w:val="1"/>
                <w:vertAlign w:val="superscript"/>
                <w:rtl w:val="0"/>
              </w:rPr>
              <w:t xml:space="preserve">[4]</w:t>
            </w:r>
            <w:r w:rsidR="00000000" w:rsidRPr="00000000" w:rsidDel="00000000">
              <w:rPr>
                <w:i w:val="1"/>
                <w:rtl w:val="0"/>
              </w:rPr>
              <w:t xml:space="preserve">, definējot AF atbalstu LIC īstenošanai atbilstoši iepriekš minētajam lēmumam. Papildus paralēli uzsākti grozījumi Ministru kabineta noteikumos Nr. 73</w:t>
            </w:r>
            <w:r w:rsidR="00000000" w:rsidRPr="00000000" w:rsidDel="00000000">
              <w:rPr>
                <w:i w:val="1"/>
                <w:vertAlign w:val="superscript"/>
                <w:rtl w:val="0"/>
              </w:rPr>
              <w:t xml:space="preserve">[5]</w:t>
            </w:r>
            <w:r w:rsidR="00000000" w:rsidRPr="00000000" w:rsidDel="00000000">
              <w:rPr>
                <w:i w:val="1"/>
                <w:rtl w:val="0"/>
              </w:rPr>
              <w:t xml:space="preserve">, kas paredz 4.1.1.3. pasākuma</w:t>
            </w:r>
            <w:r w:rsidR="00000000" w:rsidRPr="00000000" w:rsidDel="00000000">
              <w:rPr>
                <w:i w:val="1"/>
                <w:vertAlign w:val="superscript"/>
                <w:rtl w:val="0"/>
              </w:rPr>
              <w:t xml:space="preserve">[3]</w:t>
            </w:r>
            <w:r w:rsidR="00000000" w:rsidRPr="00000000" w:rsidDel="00000000">
              <w:rPr>
                <w:i w:val="1"/>
                <w:rtl w:val="0"/>
              </w:rPr>
              <w:t xml:space="preserve"> pirmās kārtas pieejamā finansējuma precizēšanu un atlikuma novirzīšanu LOC rekonstrukcijai. Attiecībā uz 3.1.1.6. pasākuma īstenošanas noteikumiem, izmaiņas šajā regulējumā nav nepieciešamas, jo pārdalāmais finansējums nav iekļauts minētajos noteikumos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sniegto informāciju, ka finansējums tika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lūdzam papildināt anotācijas 3.sadaļas 6.punktu, kā arī aizpildīt anotācijas 3.sadaļas  2.ailes 1., 2., 3.punktu un 1.1., 2.1. un 3.1. apakšpunktu, norādot 4.1.1.1. pasākuma pirmajai, piektajai kārtai un 4.1.1.5. pasākumam plānoto finansējumu 2025.gadam saskaņā ar FM rīkojumiem.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norādot finansējumu pilnos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precizēta informācija par plānoto finansējuma izlietojumu pilnos </w:t>
            </w:r>
            <w:r w:rsidR="00000000" w:rsidRPr="00000000" w:rsidDel="00000000">
              <w:rPr>
                <w:i w:val="1"/>
                <w:rtl w:val="0"/>
              </w:rPr>
              <w:t xml:space="preserve">euro</w:t>
            </w:r>
            <w:r w:rsidR="00000000" w:rsidRPr="00000000" w:rsidDel="00000000">
              <w:rPr>
                <w:rtl w:val="0"/>
              </w:rPr>
              <w:t xml:space="preserve">. Informācija par faktisko finansējuma apguvi nav mainīta, jo tā ietver apstiprinātus faktiskos statistiskos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6.punktā sniegtajai informācijai pēc grozījumu projekta stāšanās spēkā 4.1.1.1. pasākuma pirmās kārtas ietvaros nacionālais finansējums plānots 19 302 231</w:t>
            </w:r>
            <w:r w:rsidR="00000000" w:rsidRPr="00000000" w:rsidDel="00000000">
              <w:rPr>
                <w:i w:val="1"/>
                <w:rtl w:val="0"/>
              </w:rPr>
              <w:t xml:space="preserve"> euro</w:t>
            </w:r>
            <w:r w:rsidR="00000000" w:rsidRPr="00000000" w:rsidDel="00000000">
              <w:rPr>
                <w:rtl w:val="0"/>
              </w:rPr>
              <w:t xml:space="preserve"> apmērā, 4.1.1.1.pasākuma piektās kārtas ietvaros nacionālais finansējums plānots 20 031 482 </w:t>
            </w:r>
            <w:r w:rsidR="00000000" w:rsidRPr="00000000" w:rsidDel="00000000">
              <w:rPr>
                <w:i w:val="1"/>
                <w:rtl w:val="0"/>
              </w:rPr>
              <w:t xml:space="preserve">euro</w:t>
            </w:r>
            <w:r w:rsidR="00000000" w:rsidRPr="00000000" w:rsidDel="00000000">
              <w:rPr>
                <w:rtl w:val="0"/>
              </w:rPr>
              <w:t xml:space="preserve"> apmērā, 4.1.1.5.pasākuma ietvaros nacionālais finansējums plānots 1 846 059 </w:t>
            </w:r>
            <w:r w:rsidR="00000000" w:rsidRPr="00000000" w:rsidDel="00000000">
              <w:rPr>
                <w:i w:val="1"/>
                <w:rtl w:val="0"/>
              </w:rPr>
              <w:t xml:space="preserve">euro</w:t>
            </w:r>
            <w:r w:rsidR="00000000" w:rsidRPr="00000000" w:rsidDel="00000000">
              <w:rPr>
                <w:rtl w:val="0"/>
              </w:rPr>
              <w:t xml:space="preserve"> apmērā, kopā veidojot nacionālo finansējumu 41 179 772 </w:t>
            </w:r>
            <w:r w:rsidR="00000000" w:rsidRPr="00000000" w:rsidDel="00000000">
              <w:rPr>
                <w:i w:val="1"/>
                <w:rtl w:val="0"/>
              </w:rPr>
              <w:t xml:space="preserve">euro</w:t>
            </w:r>
            <w:r w:rsidR="00000000" w:rsidRPr="00000000" w:rsidDel="00000000">
              <w:rPr>
                <w:rtl w:val="0"/>
              </w:rPr>
              <w:t xml:space="preserve"> apmērā. Savukārt, saskaitot norādīto nacionālo finansējumu sadalījumā pa gadiem, veidojas kopējais finansējums 41 179 770 </w:t>
            </w:r>
            <w:r w:rsidR="00000000" w:rsidRPr="00000000" w:rsidDel="00000000">
              <w:rPr>
                <w:i w:val="1"/>
                <w:rtl w:val="0"/>
              </w:rPr>
              <w:t xml:space="preserve">euro </w:t>
            </w:r>
            <w:r w:rsidR="00000000" w:rsidRPr="00000000" w:rsidDel="00000000">
              <w:rPr>
                <w:rtl w:val="0"/>
              </w:rPr>
              <w:t xml:space="preserve">apmērā. Līdz ar to lūdzam precizēt anotācijas 3.sadaļas 6.punktu.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6.punkts. Vienlaikus skaidrojam, ka plānotais finansējuma izlietojums ir sagatavots atbilstoši finansējumu saņēmēju veidotajām prognozēm, līdz ar to uz doto brīdi pēc šīm prognozēm veidojas atlikums.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3.sadaļas 3., 5. un 8.ailes 2.punktā un 2.1.apakšpunktā, kā arī 5.ailes 3.punktā un 3.1.apakšpunktā norādīto informāciju ar minētās sadaļas 6.punktā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ārstniecības iestādes ir juridiskas personas, lūdzu, pārcelt administratīvo izmaksu aprēķinu ārstniecības iestādei uz anotācijas 2. sadaļu. Lūdzu ņemt vērā, ka subjektu skaits ir iestāde, nevis informācijas sniegšanā iesaistīto personu skaits. Tādējādi aprēķinā jānorāda subjektu skaits "1 iestāde", bet patērēto stundu skaits - kopējais iesaistīto darbinieku patērētais laiks.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punktu par finansējuma pārdalēm no 4.1.1.3. pasākums "Primārās veselības aprūpes lomas stiprināšana, attīstot infrastruktūru" 1. kārtas un 3.1.1.6. pasākums "Lielo ostu publiskās infrastruktūras attīstība" norādot konkrētas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sēdes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punktu par atbalstu regulējuma apstiprināšanai un investīciju uzsākšanai pirms Eiropas Komisijas lēmuma par Eiropas Savienības kohēzijas politikas programmas 2021.-2027.gadam grozījumiem un attiecīgi Veselības ministrijas plānoto rīcību gadījumā, ja minēto grozījumu izskatīšanas ietvaros Eiropas Komisija neatbalsta grozījumus par noteikumu projektā noteiktajām finansējuma pārdalēm. Attiecīgi 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sēdes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ja personāla iesaisti projektā nodrošina saskaņā ar daļlaika attiecināmības principu (attiecināms, ja izmaksas radušās uz darba līguma pamata),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izlemjot veikt grozījumus Ministru kabineta noteikumos, balstoties uz vadlīniju Nr.1.2. “Vadlīnijas attiecināmo izmaksu noteikšanai Eiropas Savienības kohēzijas politikas programmas 2021.-2027.gada plānošanas periodā” grozījumiem, kas stājās spēkā 09.06.2025, atbildīgajai iestādei jāņem vērā visi vadlīnijās veiktie grozījumi, ne tikai vēlamie, tas nozīmē, ka jāizvērtē visas izmaksu pozīcijas un nosacījumus MK noteikumos kurus ietekmē izmaiņas vadlīnijās. Izlemjot grozīt MK noteikumus atbilstoši izmaiņām vadlīnijās, t.sk., jāvērtē ietekme uz jau īstenošanā  esošajiem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sēdes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ja personāla iesaisti projektā nodrošina saskaņā ar daļlaika attiecināmības principu (attiecināms, ja izmaksas radušās uz darba līguma pamata), attiecināma ir ne mazāka kā 30 procentu noslodze.</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(25.07.2025.)</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25-TA-2255</w:t>
    </w:r>
    <w:r>
      <w:br/>
    </w:r>
    <w:r w:rsidR="00000000" w:rsidRPr="00000000" w:rsidDel="00000000">
      <w:rPr>
        <w:rtl w:val="0"/>
      </w:rPr>
      <w:t xml:space="preserve">06.11.2025. 11.19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25-TA-2255</w:t>
    </w:r>
    <w:r>
      <w:br/>
    </w:r>
    <w:r w:rsidR="00000000" w:rsidRPr="00000000" w:rsidDel="00000000">
      <w:rPr>
        <w:rtl w:val="0"/>
      </w:rPr>
      <w:t xml:space="preserve">06.11.2025. 11.19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Izziņa_25-TA-2255.docx</dc:title>
</cp:coreProperties>
</file>

<file path=docProps/custom.xml><?xml version="1.0" encoding="utf-8"?>
<Properties xmlns="http://schemas.openxmlformats.org/officeDocument/2006/custom-properties" xmlns:vt="http://schemas.openxmlformats.org/officeDocument/2006/docPropsVTypes"/>
</file>