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793B8E2" w14:textId="77777777" w:rsidR="005E7CF0" w:rsidRDefault="00F71126">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5E7CF0" w14:paraId="60C05109" w14:textId="77777777">
        <w:tc>
          <w:tcPr>
            <w:tcW w:w="750" w:type="dxa"/>
            <w:shd w:val="clear" w:color="auto" w:fill="FFFFFF"/>
            <w:noWrap/>
            <w:tcMar>
              <w:top w:w="75" w:type="dxa"/>
              <w:left w:w="75" w:type="dxa"/>
              <w:bottom w:w="75" w:type="dxa"/>
              <w:right w:w="75" w:type="dxa"/>
            </w:tcMar>
            <w:vAlign w:val="center"/>
          </w:tcPr>
          <w:p w14:paraId="7928A764" w14:textId="77777777" w:rsidR="005E7CF0" w:rsidRDefault="00F71126">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27AA99BF" w14:textId="77777777" w:rsidR="005E7CF0" w:rsidRDefault="00F71126">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56D8F5F3" w14:textId="77777777" w:rsidR="005E7CF0" w:rsidRDefault="00F71126">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5C6042A4" w14:textId="77777777" w:rsidR="005E7CF0" w:rsidRDefault="00F71126">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73E985D6" w14:textId="77777777" w:rsidR="005E7CF0" w:rsidRDefault="00F71126">
            <w:pPr>
              <w:jc w:val="center"/>
            </w:pPr>
            <w:r>
              <w:rPr>
                <w:b/>
              </w:rPr>
              <w:t>Pamatojums, ja iebildums / priekšlikums nav ņemts vērā</w:t>
            </w:r>
          </w:p>
        </w:tc>
      </w:tr>
      <w:tr w:rsidR="005E7CF0" w14:paraId="34A256DB" w14:textId="77777777">
        <w:tc>
          <w:tcPr>
            <w:tcW w:w="750" w:type="dxa"/>
            <w:shd w:val="clear" w:color="auto" w:fill="FFFFFF"/>
            <w:noWrap/>
            <w:tcMar>
              <w:top w:w="75" w:type="dxa"/>
              <w:left w:w="75" w:type="dxa"/>
              <w:bottom w:w="75" w:type="dxa"/>
              <w:right w:w="75" w:type="dxa"/>
            </w:tcMar>
            <w:vAlign w:val="center"/>
          </w:tcPr>
          <w:p w14:paraId="4CF1AE7F" w14:textId="77777777" w:rsidR="005E7CF0" w:rsidRDefault="00F71126">
            <w:pPr>
              <w:jc w:val="center"/>
            </w:pPr>
            <w:r>
              <w:t>1.</w:t>
            </w:r>
          </w:p>
        </w:tc>
        <w:tc>
          <w:tcPr>
            <w:tcW w:w="4155" w:type="dxa"/>
            <w:shd w:val="clear" w:color="auto" w:fill="FFFFFF"/>
            <w:noWrap/>
            <w:tcMar>
              <w:top w:w="75" w:type="dxa"/>
              <w:left w:w="75" w:type="dxa"/>
              <w:bottom w:w="75" w:type="dxa"/>
              <w:right w:w="75" w:type="dxa"/>
            </w:tcMar>
            <w:vAlign w:val="center"/>
          </w:tcPr>
          <w:p w14:paraId="6EC00B03" w14:textId="77777777" w:rsidR="005E7CF0" w:rsidRDefault="00F71126">
            <w:pPr>
              <w:jc w:val="left"/>
            </w:pPr>
            <w:r>
              <w:t xml:space="preserve">Sigita, Sigita </w:t>
            </w:r>
            <w:proofErr w:type="spellStart"/>
            <w:r>
              <w:t>Sviķe-Dolotina</w:t>
            </w:r>
            <w:proofErr w:type="spellEnd"/>
          </w:p>
        </w:tc>
        <w:tc>
          <w:tcPr>
            <w:tcW w:w="4156" w:type="dxa"/>
            <w:shd w:val="clear" w:color="auto" w:fill="FFFFFF"/>
            <w:noWrap/>
            <w:tcMar>
              <w:top w:w="75" w:type="dxa"/>
              <w:left w:w="75" w:type="dxa"/>
              <w:bottom w:w="75" w:type="dxa"/>
              <w:right w:w="75" w:type="dxa"/>
            </w:tcMar>
            <w:vAlign w:val="center"/>
          </w:tcPr>
          <w:p w14:paraId="587359DD" w14:textId="77777777" w:rsidR="005E7CF0" w:rsidRDefault="00F71126">
            <w:pPr>
              <w:jc w:val="left"/>
            </w:pPr>
            <w:r>
              <w:t xml:space="preserve"> Izvērtējiet kā labāk saņemt medikamentus, zemāk situācija -mammai nepieciešami  recepšu medikamenti </w:t>
            </w:r>
            <w:proofErr w:type="spellStart"/>
            <w:r>
              <w:t>ivabradine</w:t>
            </w:r>
            <w:proofErr w:type="spellEnd"/>
            <w:r>
              <w:t xml:space="preserve"> </w:t>
            </w:r>
            <w:proofErr w:type="spellStart"/>
            <w:r>
              <w:t>accord</w:t>
            </w:r>
            <w:proofErr w:type="spellEnd"/>
            <w:r>
              <w:t xml:space="preserve"> 5 mg, aptiekās nav pieejams , nu tad tā vietā lai izrakstītu citu medikamentu, ārste lepni pasūtīja mammu pameklēt zāles Lietuvā vai Igaunijā...Kam lai prasa padomu kur vērsties? Gaidīt, ka mamma nokritīs un saukt ātro palīdzību? Cik tālu mēs ar šo neprātu iesim? Mamma ir </w:t>
            </w:r>
            <w:proofErr w:type="spellStart"/>
            <w:r>
              <w:t>astmātiķis</w:t>
            </w:r>
            <w:proofErr w:type="spellEnd"/>
            <w:r>
              <w:t xml:space="preserve"> un citas nevarot izrakstīt...., vai tas ir nopietni?</w:t>
            </w:r>
            <w:r>
              <w:br/>
            </w:r>
            <w:r>
              <w:t>Nīcas ome aizgāja pie ģimenes ārsta 97 gadi -ārstes jautājums , ko atnāci ?, paprasīt kad nomirsi? </w:t>
            </w:r>
            <w:r>
              <w:br/>
            </w:r>
            <w:r>
              <w:t>Tā arī dzīvojam..., melnais humors pāri visam... un neizs</w:t>
            </w:r>
            <w:r>
              <w:t xml:space="preserve">katās,  ka ģimenes ārstes ir </w:t>
            </w:r>
            <w:proofErr w:type="spellStart"/>
            <w:r>
              <w:lastRenderedPageBreak/>
              <w:t>pārstrādājušās.piezvanot</w:t>
            </w:r>
            <w:proofErr w:type="spellEnd"/>
            <w:r>
              <w:t xml:space="preserve"> lai pasūtītu zāles tā </w:t>
            </w:r>
            <w:proofErr w:type="spellStart"/>
            <w:r>
              <w:t>ēlšana</w:t>
            </w:r>
            <w:proofErr w:type="spellEnd"/>
            <w:r>
              <w:t xml:space="preserve"> un pūšana klausulē ir vienkārši briesmīga...visu laiku </w:t>
            </w:r>
            <w:proofErr w:type="spellStart"/>
            <w:r>
              <w:t>jūties</w:t>
            </w:r>
            <w:proofErr w:type="spellEnd"/>
            <w:r>
              <w:t xml:space="preserve"> kā lūdzējs, vaicāju vai nevar aizsūtīt </w:t>
            </w:r>
            <w:proofErr w:type="spellStart"/>
            <w:r>
              <w:t>epastā</w:t>
            </w:r>
            <w:proofErr w:type="spellEnd"/>
            <w:r>
              <w:t xml:space="preserve"> kuri medikamenti nepieciešami ,nevarot jo </w:t>
            </w:r>
            <w:proofErr w:type="spellStart"/>
            <w:r>
              <w:t>epasts</w:t>
            </w:r>
            <w:proofErr w:type="spellEnd"/>
            <w:r>
              <w:t xml:space="preserve"> ir tikai dakterei, varbūt vajag ieguldīt līdzekļus un apmācīt raitāk strādāt ar tehnoloģijām, jo piesakot zāles arī stunda pa galam, ir laime, kad vari sazvanīt, mums uz  telefonu sēž 3 ģimeņu ārstu māsiņas....</w:t>
            </w:r>
          </w:p>
        </w:tc>
        <w:tc>
          <w:tcPr>
            <w:tcW w:w="1350" w:type="dxa"/>
            <w:shd w:val="clear" w:color="auto" w:fill="FFFFFF"/>
            <w:noWrap/>
            <w:tcMar>
              <w:top w:w="75" w:type="dxa"/>
              <w:left w:w="75" w:type="dxa"/>
              <w:bottom w:w="75" w:type="dxa"/>
              <w:right w:w="75" w:type="dxa"/>
            </w:tcMar>
            <w:vAlign w:val="center"/>
          </w:tcPr>
          <w:p w14:paraId="5C4B6327" w14:textId="77777777" w:rsidR="005E7CF0" w:rsidRDefault="005E7CF0">
            <w:pPr>
              <w:jc w:val="left"/>
            </w:pPr>
          </w:p>
        </w:tc>
        <w:tc>
          <w:tcPr>
            <w:tcW w:w="4156" w:type="dxa"/>
            <w:shd w:val="clear" w:color="auto" w:fill="FFFFFF"/>
            <w:noWrap/>
            <w:tcMar>
              <w:top w:w="75" w:type="dxa"/>
              <w:left w:w="75" w:type="dxa"/>
              <w:bottom w:w="75" w:type="dxa"/>
              <w:right w:w="75" w:type="dxa"/>
            </w:tcMar>
            <w:vAlign w:val="center"/>
          </w:tcPr>
          <w:p w14:paraId="26801B68" w14:textId="77777777" w:rsidR="00F71126" w:rsidRDefault="00070345">
            <w:pPr>
              <w:jc w:val="left"/>
            </w:pPr>
            <w:r w:rsidRPr="00070345">
              <w:t xml:space="preserve">Ministru kabinets </w:t>
            </w:r>
            <w:r w:rsidR="00F71126">
              <w:t>2024. gada</w:t>
            </w:r>
            <w:r w:rsidRPr="00070345">
              <w:t xml:space="preserve"> 16. janvārī, iepazinās un atbalstīja Informatīvo ziņojumu par zāļu finansiālo pieejamību, kurā sniegti priekšlikumi četros virzienos: zāļu cenas veidošanas jomā, zāļu cenu  kompensācijas jomā, zāļu vienlīdzīgas pieejamības un informācijas jomā un farmaceitiskās aprūpes jomā.</w:t>
            </w:r>
            <w:r>
              <w:t xml:space="preserve"> </w:t>
            </w:r>
          </w:p>
          <w:p w14:paraId="3B39D6AC" w14:textId="07A02A36" w:rsidR="00070345" w:rsidRDefault="00070345">
            <w:pPr>
              <w:jc w:val="left"/>
            </w:pPr>
            <w:r>
              <w:t>J</w:t>
            </w:r>
            <w:r w:rsidRPr="00070345">
              <w:t>au šā gada laikā Veselības ministrija īstenos pasākumus, lai Latvijas iedzīvotājiem samazinātu izdevumus par medikamentiem. Rosinātās pārmaiņas vērstas uz to, lai īsā termiņā sasniegtu rezultātus un iedzīvotājiem izdevumi par recepšu zālēm samazinātos par apmēram 15 - 20%, savukārt visiem kompensējamajiem medikamentiem kompensācija būs vismaz 75% apjomā, ka arī jauni medikamenti un jaunas diagnozes tiks iekļautas kompensējamo medikamentu sarakstā, tādējādi palielinot medikamentu pieejamību tiem iedzīvotājiem, kuriem medikamenti efektīvai ārstēšanai vai dzīves kvalitātes nodrošināšanai netika kompensēti.</w:t>
            </w:r>
          </w:p>
          <w:p w14:paraId="23A76B5C" w14:textId="77777777" w:rsidR="00070345" w:rsidRDefault="00070345">
            <w:pPr>
              <w:jc w:val="left"/>
            </w:pPr>
          </w:p>
          <w:p w14:paraId="456BAB46" w14:textId="372C34D0" w:rsidR="005E7CF0" w:rsidRDefault="00D51B1F">
            <w:pPr>
              <w:jc w:val="left"/>
            </w:pPr>
            <w:r w:rsidRPr="00D51B1F">
              <w:t>Lai Latvijas iedzīvotāji būtu apmierināti un aprūpēti</w:t>
            </w:r>
            <w:r w:rsidR="00070345">
              <w:t xml:space="preserve"> primārajā</w:t>
            </w:r>
            <w:r w:rsidR="00070345">
              <w:t xml:space="preserve"> veselības aprūp</w:t>
            </w:r>
            <w:r w:rsidR="00070345">
              <w:t>ē</w:t>
            </w:r>
            <w:r w:rsidR="00070345">
              <w:t xml:space="preserve"> (turpmāk – PVA)</w:t>
            </w:r>
            <w:r w:rsidR="00070345" w:rsidRPr="00D51B1F">
              <w:t xml:space="preserve"> </w:t>
            </w:r>
            <w:r w:rsidRPr="00D51B1F">
              <w:t xml:space="preserve"> ir nepieciešams pietiekošs pakalpojumu sniedzēju pārklājums Latvijā, kā arī </w:t>
            </w:r>
            <w:r>
              <w:t>PVA</w:t>
            </w:r>
            <w:r w:rsidR="00070345">
              <w:t xml:space="preserve"> </w:t>
            </w:r>
            <w:r w:rsidRPr="00D51B1F">
              <w:t xml:space="preserve">pakalpojumiem jābūt vienlīdz kvalitatīviem. Tā paveikšanai šajā ziņojumā ir izvirzīti </w:t>
            </w:r>
            <w:r>
              <w:t xml:space="preserve">vairāki uzdevumi turpmākajiem gadiem. </w:t>
            </w:r>
          </w:p>
          <w:p w14:paraId="5327B046" w14:textId="5E6F2B5C" w:rsidR="00D51B1F" w:rsidRDefault="00D51B1F">
            <w:pPr>
              <w:jc w:val="left"/>
            </w:pPr>
            <w:r>
              <w:t>Sniedzot atbildi uz iesniegto iebilduma/priekšlikuma būtību, skaidrojam, ka 2024. gadā plānots finansējuma pieaugums ģimenes ārstu praksēs papildu darbinieka piesaistīšanai, lai ģimenes ārstu praksē strādājošais medicīnas personāls var</w:t>
            </w:r>
            <w:r w:rsidRPr="00D51B1F">
              <w:t xml:space="preserve"> pievērst pacientam lielāku uzmanību medicīniska rakstura problēmu risināšanai, piemēram, profilaktiskai apskatei vai veikt ārstnieciskas manipulācijas, kā arī izglītot par veselīgu dzīves veidu un sniegt informāciju par pacienta veselības problēmām.</w:t>
            </w:r>
            <w:r>
              <w:t xml:space="preserve"> Savukārt, 2025. gadā plānots papildu finansējums ģimenes ārstu praksē, veicinot </w:t>
            </w:r>
            <w:proofErr w:type="spellStart"/>
            <w:r>
              <w:t>digitalizācijas</w:t>
            </w:r>
            <w:proofErr w:type="spellEnd"/>
            <w:r>
              <w:t xml:space="preserve"> attīstību praksēs. Tas uzlabos saziņu ar ģimenes ārstu praksi, e-nosūtījumu un e-slēdzienu pāreju. </w:t>
            </w:r>
            <w:proofErr w:type="spellStart"/>
            <w:r>
              <w:t>Digitalizācijas</w:t>
            </w:r>
            <w:proofErr w:type="spellEnd"/>
            <w:r>
              <w:t xml:space="preserve"> attīstība ir ļoti svarīgs solis ģimenes ārstu prakses darba organizēšanā, </w:t>
            </w:r>
            <w:r w:rsidR="00070345">
              <w:t xml:space="preserve">tostarp arī </w:t>
            </w:r>
            <w:r>
              <w:t>pacienta saziņas uzlabošanai. Plānots, ka p</w:t>
            </w:r>
            <w:r w:rsidRPr="00D51B1F">
              <w:t>acients ar praksi var</w:t>
            </w:r>
            <w:r>
              <w:t>ēs</w:t>
            </w:r>
            <w:r w:rsidRPr="00D51B1F">
              <w:t xml:space="preserve"> sazināties ne tikai telefoniski vai klātienē, bet arī elektroniski, piemēram, izmantojot elektronisko saziņu, lūgt ārstam pagarināt hroniskas slimības terapijai nepieciešamo medikamentu receptes. </w:t>
            </w:r>
          </w:p>
        </w:tc>
      </w:tr>
    </w:tbl>
    <w:p w14:paraId="52EAD8D6" w14:textId="77777777" w:rsidR="00F71126" w:rsidRDefault="00F71126"/>
    <w:sectPr w:rsidR="0000000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AD112" w14:textId="77777777" w:rsidR="00F71126" w:rsidRDefault="00F71126">
      <w:r>
        <w:separator/>
      </w:r>
    </w:p>
  </w:endnote>
  <w:endnote w:type="continuationSeparator" w:id="0">
    <w:p w14:paraId="3EF93C54" w14:textId="77777777" w:rsidR="00F71126" w:rsidRDefault="00F71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000E6" w14:textId="77777777" w:rsidR="005E7CF0" w:rsidRDefault="00F71126">
    <w:pPr>
      <w:jc w:val="right"/>
    </w:pPr>
    <w:r>
      <w:rPr>
        <w:sz w:val="24"/>
        <w:szCs w:val="24"/>
      </w:rPr>
      <w:fldChar w:fldCharType="begin"/>
    </w:r>
    <w:r>
      <w:rPr>
        <w:sz w:val="24"/>
        <w:szCs w:val="24"/>
      </w:rPr>
      <w:instrText>PAGE</w:instrText>
    </w:r>
    <w:r w:rsidR="00AC0FC9">
      <w:rPr>
        <w:sz w:val="24"/>
        <w:szCs w:val="24"/>
      </w:rPr>
      <w:fldChar w:fldCharType="separate"/>
    </w:r>
    <w:r w:rsidR="00AC0FC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7E2B8" w14:textId="77777777" w:rsidR="00F71126" w:rsidRDefault="00F7112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6B21F" w14:textId="77777777" w:rsidR="00F71126" w:rsidRDefault="00F71126">
      <w:r>
        <w:separator/>
      </w:r>
    </w:p>
  </w:footnote>
  <w:footnote w:type="continuationSeparator" w:id="0">
    <w:p w14:paraId="0CEAF86D" w14:textId="77777777" w:rsidR="00F71126" w:rsidRDefault="00F71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B6B34" w14:textId="77777777" w:rsidR="005E7CF0" w:rsidRDefault="00F71126">
    <w:pPr>
      <w:pStyle w:val="Header"/>
      <w:contextualSpacing w:val="0"/>
    </w:pPr>
    <w:r>
      <w:t>Viedokļu pārskats 24-TA-922</w:t>
    </w:r>
    <w:r>
      <w:br/>
    </w:r>
    <w:r>
      <w:t>Izdrukāts 01.05.2024. 19.00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44362" w14:textId="77777777" w:rsidR="005E7CF0" w:rsidRDefault="00F71126">
    <w:pPr>
      <w:pStyle w:val="Header"/>
      <w:contextualSpacing w:val="0"/>
    </w:pPr>
    <w:r>
      <w:t>Viedokļu pārskats 24-TA-922</w:t>
    </w:r>
    <w:r>
      <w:br/>
    </w:r>
    <w:r>
      <w:t>Izdrukāts 01.05.2024. 19.00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CF0"/>
    <w:rsid w:val="00070345"/>
    <w:rsid w:val="005E7CF0"/>
    <w:rsid w:val="00AC0FC9"/>
    <w:rsid w:val="00D51B1F"/>
    <w:rsid w:val="00F711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2345"/>
  <w15:docId w15:val="{DBD837CB-8762-46DC-824F-69B97697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2278</Words>
  <Characters>1300</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viedoklu_parskats_24-TA-922.docx</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viedoklu_parskats_24-TA-922.docx</dc:title>
  <dc:creator>Ieva Melišus</dc:creator>
  <cp:lastModifiedBy>Ieva Melišus</cp:lastModifiedBy>
  <cp:revision>4</cp:revision>
  <dcterms:created xsi:type="dcterms:W3CDTF">2024-05-01T16:05:00Z</dcterms:created>
  <dcterms:modified xsi:type="dcterms:W3CDTF">2024-05-01T19:08:00Z</dcterms:modified>
</cp:coreProperties>
</file>