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24-TA-548: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 "1.3. Pašreizējā situācija, problēmas un risinājumi" punkta "Pašreizējā situācija" piektajā rindkopā pārskatīt un precizēt skaitlisko neprecizitāti summā 1 060 973, kas izveidojusies noapaļošanas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"1.3. Pašreizējā situācija, problēmas un risinājumi" punkta "Pašreizējā situācija" piektajā rindkopā  norādītā summa, aizstājot skaitli "1 060 973" ar skaitli "1 060 972".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sadaļā "1.3. Pašreizējā situācija, problēmas un risinājumi" sniegto informāciju, lūdzam papildināt anotācijas sadaļas "3. Tiesību akta projekta ietekme uz valsts budžetu un pašvaldību budžetiem" tabulas 2024. gada aili "saskaņā ar valsts budžetu kārtējam gadam", tajā norādot pasākumam "Speciālo ugunsdzēsības un glābšanas transportlīdzekļu iegāde" paredzēto finansējumu 2024.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sadaļas "3. Tiesību akta projekta ietekme uz valsts budžetu un pašvaldību budžetiem" tabulas 2024. gada aile "saskaņā ar valsts budžetu kārtējam gadam", tajā norādot pasākumam "Speciālo ugunsdzēsības un glābšanas transportlīdzekļu iegāde" paredzēto finansējumu 46 790 488 </w:t>
            </w:r>
            <w:r w:rsidR="00000000" w:rsidRPr="00000000" w:rsidDel="00000000">
              <w:rPr>
                <w:i w:val="1"/>
                <w:rtl w:val="0"/>
              </w:rPr>
              <w:t xml:space="preserve">euro</w:t>
            </w:r>
            <w:r w:rsidR="00000000" w:rsidRPr="00000000" w:rsidDel="00000000">
              <w:rPr>
                <w:rtl w:val="0"/>
              </w:rPr>
              <w:t xml:space="preserve"> apmērā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sadaļas Tiesību akta projekta ietekme uz valsts budžetu un pašvaldību budžetiem sadaļu Cita informācija tekstu </w:t>
            </w:r>
            <w:r w:rsidR="00000000" w:rsidRPr="00000000" w:rsidDel="00000000">
              <w:rPr>
                <w:i w:val="1"/>
                <w:rtl w:val="0"/>
              </w:rPr>
              <w:t xml:space="preserve">Finansējums 5 595 218 euro apmērā plānots kā vispārējās valdības budžeta izdevumi 2024. gadā, kas kā vienreizējie izdevumi valsts aizsardzībai un iekšējai drošībai saskaņā ar likuma "Par valsts budžetu 2024. gadam un budžeta ietvaru 2024., 2025. un 2026. gadam" 5. panta 3. punkta d) apakšpunktu tiek izslēgti no vispārējās valdības budžeta strukturālās bilances mērķa </w:t>
            </w:r>
            <w:r w:rsidR="00000000" w:rsidRPr="00000000" w:rsidDel="00000000">
              <w:rPr>
                <w:rtl w:val="0"/>
              </w:rPr>
              <w:t xml:space="preserve">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5 595 218 euro apmērā 2024. gadā </w:t>
            </w:r>
            <w:r w:rsidR="00000000" w:rsidRPr="00000000" w:rsidDel="00000000">
              <w:rPr>
                <w:b w:val="1"/>
                <w:rtl w:val="0"/>
              </w:rPr>
              <w:t xml:space="preserve">un finansējums 4 562 233 euro apmērā 2025.gadā</w:t>
            </w:r>
            <w:r w:rsidR="00000000" w:rsidRPr="00000000" w:rsidDel="00000000">
              <w:rPr>
                <w:rtl w:val="0"/>
              </w:rPr>
              <w:t xml:space="preserve"> plānots kā vispārējās valdības budžeta izdevumi, kas kā vienreizējie izdevumi valsts aizsardzībai un iekšējai drošībai saskaņā ar likuma "Par valsts budžetu 2024. gadam un budžeta ietvaru 2024., 2025. un 2026. gadam" 5. panta 3. punkta d) apakšpunktu tiek izslēgti no vispārējās valdības budžeta strukturālās bilances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sadaļas "Tiesību akta projekta ietekme uz valsts budžetu un pašvaldību budžetiem" sadaļas "Cita informācija" teksts Finanšu ministrijas piedāvātajā redakcijā: "Finansējums 5 595 218 </w:t>
            </w:r>
            <w:r w:rsidR="00000000" w:rsidRPr="00000000" w:rsidDel="00000000">
              <w:rPr>
                <w:i w:val="1"/>
                <w:rtl w:val="0"/>
              </w:rPr>
              <w:t xml:space="preserve">euro</w:t>
            </w:r>
            <w:r w:rsidR="00000000" w:rsidRPr="00000000" w:rsidDel="00000000">
              <w:rPr>
                <w:rtl w:val="0"/>
              </w:rPr>
              <w:t xml:space="preserve"> apmērā 2024.gadā un finansējums 4 562 233 </w:t>
            </w:r>
            <w:r w:rsidR="00000000" w:rsidRPr="00000000" w:rsidDel="00000000">
              <w:rPr>
                <w:i w:val="1"/>
                <w:rtl w:val="0"/>
              </w:rPr>
              <w:t xml:space="preserve">euro</w:t>
            </w:r>
            <w:r w:rsidR="00000000" w:rsidRPr="00000000" w:rsidDel="00000000">
              <w:rPr>
                <w:rtl w:val="0"/>
              </w:rPr>
              <w:t xml:space="preserve"> apmērā 2025.gadā plānots kā vispārējās valdības budžeta izdevumi, kas kā vienreizējie izdevumi valsts aizsardzībai un iekšējai drošībai saskaņā ar likuma "Par valsts budžetu 2024.gadam un budžeta ietvaru 2024., 2025. un 2026.gadam" 5.panta 3.punkta d) apakšpunktu tiek izslēgti no vispārējās valdības budžeta strukturālās bilances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likumprojekta "Par valsts budžetu 2025. gadam un budžeta ietvaru 2025., 2026. un 2027. gadam" sagatavošanas procesā iesniegt Finanšu ministrijā priekšlikumu atbilstoši šā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5. punktu, tajā norādot, ka priekšlikumi atbilstoši šā protokollēmuma 4. punktā noteiktajam Finanšu ministrijā iesniedzami bāzes izdevumu precizēšanai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protokollēmuma projekta 5.punkts, to izsakot šādā redakcijā: "Iekšlietu ministrijai iesniegt Finanšu ministrijā priekšlikumu atbilstoši šā protokollēmuma 4.punktā noteiktajam bāzes izdevumu precizēšanai 2025.gadam.".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iesniegt Finanšu ministrijā priekšlikumu atbilstoši šā protokollēmuma 4. punktā noteiktajam bāzes izdevumu precizēšanai 2025.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izdevumi, kas saistīti ar speciālo ugunsdzēsības un glābšanas transportlīdzekļu un aprīkojuma iegādi, ir uzskatāmi par vienreizējo pasākumu likuma "Par valsts budžetu 2024. gadam un budžeta ietvaru 2024., 2025. un 2026. gadam" 5. panta 3.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izdevumi, kas saistīti ar speciālo ugunsdzēsības un glābšanas transportlīdzekļu un aprīkojuma iegādi </w:t>
            </w:r>
            <w:r w:rsidR="00000000" w:rsidRPr="00000000" w:rsidDel="00000000">
              <w:rPr>
                <w:b w:val="1"/>
                <w:rtl w:val="0"/>
              </w:rPr>
              <w:t xml:space="preserve">2024. un 2025. gadā</w:t>
            </w:r>
            <w:r w:rsidR="00000000" w:rsidRPr="00000000" w:rsidDel="00000000">
              <w:rPr>
                <w:rtl w:val="0"/>
              </w:rPr>
              <w:t xml:space="preserve">, ir uzskatāmi par vienreizējo pasākumu likuma "Par valsts budžetu 2024. gadam un budžeta ietvaru 2024., 2025. un 2026. gadam" 5. panta 3.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7.punkts, to izsakot Finanšu ministrijas piedāvātajā redakcijā: "Pieņemt zināšanai, ka izdevumi, kas saistīti ar speciālo ugunsdzēsības un glābšanas transportlīdzekļu un aprīkojuma iegādi 2024. un 2025.gadā, ir uzskatāmi par vienreizējo pasākumu likuma "Par valsts budžetu 2024.gadam un budžeta ietvaru 2024., 2025. un 2026.gadam" 5.panta 3.punkta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izdevumi, kas saistīti ar speciālo ugunsdzēsības un glābšanas transportlīdzekļu un aprīkojuma iegādi 2024. un 2025. gadā, ir uzskatāmi par vienreizējo pasākumu likuma "Par valsts budžetu 2024. gadam un budžeta ietvaru 2024., 2025. un 2026. gadam" 5. panta 3. punkta izpratnē.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24-TA-548</w:t>
    </w:r>
    <w:r>
      <w:br/>
    </w:r>
    <w:r w:rsidR="00000000" w:rsidRPr="00000000" w:rsidDel="00000000">
      <w:rPr>
        <w:rtl w:val="0"/>
      </w:rPr>
      <w:t xml:space="preserve">21.03.2024. 13.01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24-TA-548</w:t>
    </w:r>
    <w:r>
      <w:br/>
    </w:r>
    <w:r w:rsidR="00000000" w:rsidRPr="00000000" w:rsidDel="00000000">
      <w:rPr>
        <w:rtl w:val="0"/>
      </w:rPr>
      <w:t xml:space="preserve">21.03.2024. 13.01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Izziņa_24-TA-548.docx</dc:title>
</cp:coreProperties>
</file>

<file path=docProps/custom.xml><?xml version="1.0" encoding="utf-8"?>
<Properties xmlns="http://schemas.openxmlformats.org/officeDocument/2006/custom-properties" xmlns:vt="http://schemas.openxmlformats.org/officeDocument/2006/docPropsVTypes"/>
</file>