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26-TA-1655: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starp pasākumiem Iekšlietu ministrijas budžeta apakšprogrammas 06.01.00 "Valsts policija" ietvaros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15.07.2026. 15:20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Iekšlietu ministrijai budžeta apakšprogrammā 06.01.00 "Valsts policija" samazināt finansējumu 375 000 </w:t>
            </w:r>
            <w:r w:rsidR="00000000" w:rsidRPr="00000000" w:rsidDel="00000000">
              <w:rPr>
                <w:i w:val="1"/>
                <w:rtl w:val="0"/>
              </w:rPr>
              <w:t xml:space="preserve">euro</w:t>
            </w:r>
            <w:r w:rsidR="00000000" w:rsidRPr="00000000" w:rsidDel="00000000">
              <w:rPr>
                <w:rtl w:val="0"/>
              </w:rPr>
              <w:t xml:space="preserve"> apmērā 2025.–2027. gada prioritārajam pasākumam "Elektroniskās uzraudzības sistēmas ieviešana un uzturēšana" un palielināt finansējumu 375 000 </w:t>
            </w:r>
            <w:r w:rsidR="00000000" w:rsidRPr="00000000" w:rsidDel="00000000">
              <w:rPr>
                <w:i w:val="1"/>
                <w:rtl w:val="0"/>
              </w:rPr>
              <w:t xml:space="preserve">euro</w:t>
            </w:r>
            <w:r w:rsidR="00000000" w:rsidRPr="00000000" w:rsidDel="00000000">
              <w:rPr>
                <w:rtl w:val="0"/>
              </w:rPr>
              <w:t xml:space="preserve"> apmērā operatīvo transportlīdzekļu ar speciālo aprīkojumu iegādei, lai stiprinātu Valsts policijas tehniskās spējas sniegt nepieciešamo atbalstu Valsts robežsardzei Latvijas Republikas–Baltkrievijas Republikas valsts robežas robežapsardzības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projekta pirmo punktu ar atsauci uz likuma "Par valsts budžetu 2026. gadam un budžeta ietvaru 2026., 2027. un 2028. gadam" 59.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rīkojuma projekta 1.punkts ar atsauci uz likuma "Par valsts budžetu 2026.gadam un budžeta ietvaru 2026., 2027. un 2028.gadam" 59.pantu.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59. pantu, atļaut Iekšlietu ministrijai budžeta apakšprogrammā 06.01.00 "Valsts policija" samazināt finansējumu 375 000 </w:t>
            </w:r>
            <w:r w:rsidR="00000000" w:rsidRPr="00000000" w:rsidDel="00000000">
              <w:rPr>
                <w:i w:val="1"/>
                <w:rtl w:val="0"/>
              </w:rPr>
              <w:t xml:space="preserve">euro</w:t>
            </w:r>
            <w:r w:rsidR="00000000" w:rsidRPr="00000000" w:rsidDel="00000000">
              <w:rPr>
                <w:rtl w:val="0"/>
              </w:rPr>
              <w:t xml:space="preserve"> apmērā 2025.–2027. gada prioritārajam pasākumam "Elektroniskās uzraudzības sistēmas ieviešana un uzturēšana" un palielināt finansējumu 375 000 </w:t>
            </w:r>
            <w:r w:rsidR="00000000" w:rsidRPr="00000000" w:rsidDel="00000000">
              <w:rPr>
                <w:i w:val="1"/>
                <w:rtl w:val="0"/>
              </w:rPr>
              <w:t xml:space="preserve">euro</w:t>
            </w:r>
            <w:r w:rsidR="00000000" w:rsidRPr="00000000" w:rsidDel="00000000">
              <w:rPr>
                <w:rtl w:val="0"/>
              </w:rPr>
              <w:t xml:space="preserve"> apmērā operatīvo transportlīdzekļu ar speciālo aprīkojumu iegādei, lai stiprinātu Valsts policijas tehniskās spējas sniegt nepieciešamo atbalstu Valsts robežsardzei Latvijas Republikas–Baltkrievijas Republikas valsts robežas robežapsardzības nodrošināšanā.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sagatavotā Ministru kabineta rīkojuma projekta pirmajā punktā iekļautajai pārdalei, vienlaikus vēršam uzmanību, ka atbilstoši Likuma par budžetu un finanšu vadību 46. pantam budžeta finansētu institūciju vadītāji ir atbildīgi par </w:t>
            </w:r>
            <w:r w:rsidR="00000000" w:rsidRPr="00000000" w:rsidDel="00000000">
              <w:rPr>
                <w:u w:val="single"/>
                <w:rtl w:val="0"/>
              </w:rPr>
              <w:t xml:space="preserve">tām piešķirto valsts budžeta līdzekļu efektīvu un ekonomisku izlietošanu atbilstoši paredzētajiem mērķiem</w:t>
            </w:r>
            <w:r w:rsidR="00000000" w:rsidRPr="00000000" w:rsidDel="00000000">
              <w:rPr>
                <w:rtl w:val="0"/>
              </w:rPr>
              <w:t xml:space="preserve">, līdz ar to Iekšlietu ministrija ir atbildīga par pārdalāmā finansējuma izlietojumu visefektīvākajā veidā un tā atbilstību paredzētajam mērķim. Ievērojot iepriekš minēto, lūdzam ar atbilstošu informāciju papildināt Ministru kabineta rīkojuma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anotācijas 3.sadaļa papildināta ar informāciju, ka "Iekšlietu ministrija apliecina, ka nodrošinās pārdalāmā finansējuma izlietojumu visefektīvākajā veidā un atbilstoši paredzētajam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Iekšlietu ministrijas 2026. gadā izdevumu pārskatīšanas ietvaros sniegtajai informācijai 2025.–2027. gada prioritārajam pasākumam "Elektroniskās uzraudzības sistēmas ieviešana un uzturēšana" ir paredzama līdzekļu ekonomija arī turpmākajos gados, līdz ar to lūdzam papildināt MK rīkojuma projekta anotācijas 3. sadaļas punktu "Cita informācija" ar informāciju, ka jautājums par turpmākajos gados prognozējamo ietaupījumu </w:t>
            </w:r>
            <w:r w:rsidR="00000000" w:rsidRPr="00000000" w:rsidDel="00000000">
              <w:rPr>
                <w:rtl w:val="0"/>
              </w:rPr>
              <w:t xml:space="preserve">2025.–2027. gada prioritārajam pasākumam "Elektroniskās uzraudzības sistēmas ieviešana un uzturēšana" tiks risināts izdevumu pārskatīšanas ietvaros. Vienlaikus lūdzam anotācijas 3. sadaļā sniegt informāciju par iegādājamo </w:t>
            </w:r>
            <w:r w:rsidR="00000000" w:rsidRPr="00000000" w:rsidDel="00000000">
              <w:rPr>
                <w:rtl w:val="0"/>
              </w:rPr>
              <w:t xml:space="preserve">operatīvo transportlīdzekļu ar speciālo aprīkojumu uzturēšanas izdevumiem, kā arī uzturēšanas izdevumu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rīkojuma projekta anotācijas 3.sadaļas punkts "Cita informācija" ar informāciju, ka "jautājums par turpmākajos gados prognozējamo ietaupījumu 2025.–2027.gada prioritārajam pasākumam "Elektroniskās uzraudzības sistēmas ieviešana un uzturēšana" tiks risināts izdevumu pārskatīšanas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3.sadaļa papildināta ar informāciju, ka "iegādāto operatīvo transportlīdzekļu ar speciālo aprīkojumu uzturēšanas izdevumi tiks segti Valsts policijai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26-TA-1655</w:t>
    </w:r>
    <w:r>
      <w:br/>
    </w:r>
    <w:r w:rsidR="00000000" w:rsidRPr="00000000" w:rsidDel="00000000">
      <w:rPr>
        <w:rtl w:val="0"/>
      </w:rPr>
      <w:t xml:space="preserve">10.08.2026. 17.18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26-TA-1655</w:t>
    </w:r>
    <w:r>
      <w:br/>
    </w:r>
    <w:r w:rsidR="00000000" w:rsidRPr="00000000" w:rsidDel="00000000">
      <w:rPr>
        <w:rtl w:val="0"/>
      </w:rPr>
      <w:t xml:space="preserve">10.08.2026. 17.18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Izziņa_26-TA-1655.docx</dc:title>
</cp:coreProperties>
</file>

<file path=docProps/custom.xml><?xml version="1.0" encoding="utf-8"?>
<Properties xmlns="http://schemas.openxmlformats.org/officeDocument/2006/custom-properties" xmlns:vt="http://schemas.openxmlformats.org/officeDocument/2006/docPropsVTypes"/>
</file>