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22-TA-3770: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tekstā izmantot pilno Ministru kabineta nosaukumu, ņemot vērā, ka saīsinājums netika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1.sadaļas 1.3.apakšsadaļas apakšnodaļā "Risinājuma apraksts" precizēt atsauci uz Ministru kabineta 2016. gada 20. decembra noteikumu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 11.</w:t>
            </w:r>
            <w:r w:rsidR="00000000" w:rsidRPr="00000000" w:rsidDel="00000000">
              <w:rPr>
                <w:vertAlign w:val="superscript"/>
                <w:rtl w:val="0"/>
              </w:rPr>
              <w:t xml:space="preserve">1</w:t>
            </w:r>
            <w:r w:rsidR="00000000" w:rsidRPr="00000000" w:rsidDel="00000000">
              <w:rPr>
                <w:rtl w:val="0"/>
              </w:rPr>
              <w:t xml:space="preserve">punktu, proti aizstāt tekstu "11.1 punktu" ar tekstu "11.</w:t>
            </w:r>
            <w:r w:rsidR="00000000" w:rsidRPr="00000000" w:rsidDel="00000000">
              <w:rPr>
                <w:vertAlign w:val="superscript"/>
                <w:rtl w:val="0"/>
              </w:rPr>
              <w:t xml:space="preserve">1</w:t>
            </w:r>
            <w:r w:rsidR="00000000" w:rsidRPr="00000000" w:rsidDel="00000000">
              <w:rPr>
                <w:rtl w:val="0"/>
              </w:rPr>
              <w:t xml:space="preserve">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veikto grozījumu ietekmi uz uzsākto projektu īstenošanu un noslēgtajiem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anotāciju.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Līdz 2022. gada 31. decembrim pašvaldības pasākuma ietvaros var mainīt projekta attiecināmo Eiropas Reģionālās attīstības fonda, valsts budžeta finansējuma un valsts budžeta dotācijas pašvaldībām izmaksu apmēru, ja tas atbilst plānošanas reģiona deinstitucionalizācijas plānā pašvaldībai noteiktajam Eiropas Reģionālās attīstības fonda, valsts budžeta finansējuma un valsts budžeta dotācijas pašvaldībām apmēram sabiedrībā balstītu sociālo pakalpojumu infrastruktūras izveidei. No 2023. gada 1. janvāra pašvaldības projekta kopējo attiecināmo izmaksu apmēru var palielināt, ja pašvaldības papildu ieguldījums sabiedrībā balstītu sociālo pakalpojumu infrastruktūras izveidei nav uzskatāms par neattiecināmajām izmaksām atbilstoši šo noteikumu 28.4.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punkta otro teikumu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1. janvāra var palielināt projekta pašvaldības attiecināmo izmaksu apmēru, ja pašvaldības papildu ieguldījums sabiedrībā balstītu sociālo pakalpojumu infrastruktūras izveidei nav uzskatāms par neattiecināmajām izmaksām atbilstoši šo noteikumu 28.4.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Pasākuma ietvaros pašvaldības projekta kopējo attiecināmo izmaksu apmēru var mainīt līdz 2022. gada 31. decembrim, ja tas atbilst plānošanas reģiona deinstitucionalizācijas plānā pašvaldībai noteiktajām plānotajām kopējām attiecināmajām sabiedrībā balstītu sociālo pakalpojumu infrastruktūras izveides izmaksām. No 2023. gada 1. janvāra var palielināt projekta pašvaldības attiecināmo izmaksu apmēru, ja pašvaldības papildu ieguldījums sabiedrībā balstītu sociālo pakalpojumu infrastruktūras izveidei nav uzskatāms par neattiecināmajām izmaksām atbilstoši šo noteikumu 28.4. apakšpunktam un 36.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Līdz 2022. gada 31. decembrim pašvaldības pasākuma ietvaros var mainīt projekta attiecināmo Eiropas Reģionālās attīstības fonda, valsts budžeta finansējuma un valsts budžeta dotācijas pašvaldībām izmaksu apmēru, ja tas atbilst plānošanas reģiona deinstitucionalizācijas plānā pašvaldībai noteiktajam Eiropas Reģionālās attīstības fonda, valsts budžeta finansējuma un valsts budžeta dotācijas pašvaldībām apmēram sabiedrībā balstītu sociālo pakalpojumu infrastruktūras izveidei. No 2023. gada 1. janvāra pašvaldības projekta kopējo attiecināmo izmaksu apmēru var palielināt, ja pašvaldības papildu ieguldījums sabiedrībā balstītu sociālo pakalpojumu infrastruktūras izveidei nav uzskatāms par neattiecināmajām izmaksām atbilstoši šo noteikumu 28.4.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1.3.punkta sadaļā “Risinājuma apraksts” minēts, ka MK noteikumu projekts paredz ka no 2023. gada 1. janvāra pašvaldības projekta kopējo attiecināmo izmaksu apmēru var palielināt, ja pašvaldības papildu ieguldījums sabiedrībā balstītu sociālo pakalpojumu infrastruktūras izveidei nav uzskatāms par neattiecināmajām izmaksām atbilstoši MK noteikumu Nr.871 28.4. apakšpunktam un 36. punktā minētajam. Ņemot vērā, ka 36.punkts nosaka, kas ir uzskatāmas kā neattiecināmās izmaksas, lūdzam izvērtēt vai MK noteikumu projekta 11.</w:t>
            </w:r>
            <w:r w:rsidR="00000000" w:rsidRPr="00000000" w:rsidDel="00000000">
              <w:rPr>
                <w:vertAlign w:val="superscript"/>
                <w:rtl w:val="0"/>
              </w:rPr>
              <w:t xml:space="preserve">1</w:t>
            </w:r>
            <w:r w:rsidR="00000000" w:rsidRPr="00000000" w:rsidDel="00000000">
              <w:rPr>
                <w:rtl w:val="0"/>
              </w:rPr>
              <w:t xml:space="preserve"> punktā nebūtu nepieciešams norādīt atsauci arī uz šo noteikumu 36.punktu.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Pasākuma ietvaros pašvaldības projekta kopējo attiecināmo izmaksu apmēru var mainīt līdz 2022. gada 31. decembrim, ja tas atbilst plānošanas reģiona deinstitucionalizācijas plānā pašvaldībai noteiktajām plānotajām kopējām attiecināmajām sabiedrībā balstītu sociālo pakalpojumu infrastruktūras izveides izmaksām. No 2023. gada 1. janvāra var palielināt projekta pašvaldības attiecināmo izmaksu apmēru, ja pašvaldības papildu ieguldījums sabiedrībā balstītu sociālo pakalpojumu infrastruktūras izveidei nav uzskatāms par neattiecināmajām izmaksām atbilstoši šo noteikumu 28.4. apakšpunktam un 36.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Līdz 2022. gada 31. decembrim pašvaldības pasākuma ietvaros var mainīt projekta attiecināmo Eiropas Reģionālās attīstības fonda, valsts budžeta finansējuma un valsts budžeta dotācijas pašvaldībām izmaksu apmēru, ja tas atbilst plānošanas reģiona deinstitucionalizācijas plānā pašvaldībai noteiktajam Eiropas Reģionālās attīstības fonda, valsts budžeta finansējuma un valsts budžeta dotācijas pašvaldībām apmēram sabiedrībā balstītu sociālo pakalpojumu infrastruktūras izveidei. No 2023. gada 1. janvāra pašvaldības projekta kopējo attiecināmo izmaksu apmēru var palielināt, ja pašvaldības papildu ieguldījums sabiedrībā balstītu sociālo pakalpojumu infrastruktūras izveidei nav uzskatāms par neattiecināmajām izmaksām atbilstoši šo noteikumu 28.4.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11.</w:t>
            </w:r>
            <w:r w:rsidR="00000000" w:rsidRPr="00000000" w:rsidDel="00000000">
              <w:rPr>
                <w:vertAlign w:val="superscript"/>
                <w:rtl w:val="0"/>
              </w:rPr>
              <w:t xml:space="preserve">1</w:t>
            </w:r>
            <w:r w:rsidR="00000000" w:rsidRPr="00000000" w:rsidDel="00000000">
              <w:rPr>
                <w:rtl w:val="0"/>
              </w:rPr>
              <w:t xml:space="preserve"> punkta pirmo daļu atstāt esošajā redakcijā, lai ir nepārprotami skaidrs, ka līdz 2022. gada beigām esošā pieeja nemainās, savukārt izmaiņas 2023.gadā var būt tikai pašvaldību finansējuma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Pasākuma ietvaros pašvaldības projekta kopējo attiecināmo izmaksu apmēru var mainīt līdz 2022. gada 31. decembrim, ja tas atbilst plānošanas reģiona deinstitucionalizācijas plānā pašvaldībai noteiktajām plānotajām kopējām attiecināmajām sabiedrībā balstītu sociālo pakalpojumu infrastruktūras izveides izmaksām. No 2023. gada 1. janvāra var palielināt projekta pašvaldības attiecināmo izmaksu apmēru, ja pašvaldības papildu ieguldījums sabiedrībā balstītu sociālo pakalpojumu infrastruktūras izveidei nav uzskatāms par neattiecināmajām izmaksām atbilstoši šo noteikumu 28.4. apakšpunktam un 36. punktam.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22-TA-3770</w:t>
    </w:r>
    <w:r>
      <w:br/>
    </w:r>
    <w:r w:rsidR="00000000" w:rsidRPr="00000000" w:rsidDel="00000000">
      <w:rPr>
        <w:rtl w:val="0"/>
      </w:rPr>
      <w:t xml:space="preserve">05.01.2023. 11.21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22-TA-3770</w:t>
    </w:r>
    <w:r>
      <w:br/>
    </w:r>
    <w:r w:rsidR="00000000" w:rsidRPr="00000000" w:rsidDel="00000000">
      <w:rPr>
        <w:rtl w:val="0"/>
      </w:rPr>
      <w:t xml:space="preserve">05.01.2023. 11.21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Izziņa_22-TA-3770.docx</dc:title>
</cp:coreProperties>
</file>

<file path=docProps/custom.xml><?xml version="1.0" encoding="utf-8"?>
<Properties xmlns="http://schemas.openxmlformats.org/officeDocument/2006/custom-properties" xmlns:vt="http://schemas.openxmlformats.org/officeDocument/2006/docPropsVTypes"/>
</file>