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D01B3" w14:textId="77777777" w:rsidR="00E87E81" w:rsidRDefault="00E87E81" w:rsidP="00E87E81">
      <w:pPr>
        <w:pStyle w:val="naislab"/>
        <w:spacing w:before="0" w:after="0"/>
        <w:ind w:firstLine="720"/>
        <w:rPr>
          <w:sz w:val="28"/>
          <w:szCs w:val="28"/>
        </w:rPr>
      </w:pPr>
      <w:r>
        <w:rPr>
          <w:sz w:val="28"/>
          <w:szCs w:val="28"/>
        </w:rPr>
        <w:t>4.pielikums</w:t>
      </w:r>
    </w:p>
    <w:p w14:paraId="4736F8C8" w14:textId="77777777" w:rsidR="00E87E81" w:rsidRDefault="00E87E81" w:rsidP="00E87E81">
      <w:pPr>
        <w:pStyle w:val="naislab"/>
        <w:spacing w:before="0" w:after="0"/>
        <w:ind w:firstLine="720"/>
        <w:rPr>
          <w:sz w:val="28"/>
          <w:szCs w:val="28"/>
        </w:rPr>
      </w:pPr>
      <w:r>
        <w:rPr>
          <w:sz w:val="28"/>
          <w:szCs w:val="28"/>
        </w:rPr>
        <w:t>Ministru kabineta</w:t>
      </w:r>
    </w:p>
    <w:p w14:paraId="22F2F8CF" w14:textId="77777777" w:rsidR="00E87E81" w:rsidRDefault="00E87E81" w:rsidP="00E87E81">
      <w:pPr>
        <w:pStyle w:val="naislab"/>
        <w:spacing w:before="0" w:after="0"/>
        <w:ind w:firstLine="720"/>
        <w:rPr>
          <w:sz w:val="28"/>
          <w:szCs w:val="28"/>
        </w:rPr>
      </w:pPr>
      <w:r>
        <w:rPr>
          <w:sz w:val="28"/>
          <w:szCs w:val="28"/>
        </w:rPr>
        <w:t>2009.gada 7.aprīļa</w:t>
      </w:r>
    </w:p>
    <w:p w14:paraId="5E3FE31B" w14:textId="77777777" w:rsidR="00E87E81" w:rsidRDefault="00E87E81" w:rsidP="00E87E81">
      <w:pPr>
        <w:pStyle w:val="naislab"/>
        <w:spacing w:before="0" w:after="0"/>
        <w:ind w:firstLine="720"/>
        <w:rPr>
          <w:sz w:val="28"/>
          <w:szCs w:val="28"/>
        </w:rPr>
      </w:pPr>
      <w:r>
        <w:rPr>
          <w:sz w:val="28"/>
          <w:szCs w:val="28"/>
        </w:rPr>
        <w:t>noteikumiem Nr.300</w:t>
      </w:r>
    </w:p>
    <w:p w14:paraId="53F86EB4" w14:textId="77777777" w:rsidR="00E87E81" w:rsidRDefault="00E87E81" w:rsidP="00E87E81">
      <w:pPr>
        <w:pStyle w:val="naislab"/>
        <w:spacing w:before="0" w:after="0"/>
        <w:ind w:firstLine="720"/>
        <w:rPr>
          <w:sz w:val="28"/>
          <w:szCs w:val="28"/>
        </w:rPr>
      </w:pPr>
      <w:r>
        <w:rPr>
          <w:sz w:val="28"/>
          <w:szCs w:val="28"/>
        </w:rPr>
        <w:t> </w:t>
      </w:r>
    </w:p>
    <w:p w14:paraId="7CBBDECE" w14:textId="77777777" w:rsidR="00E87E81" w:rsidRDefault="00E87E81" w:rsidP="00E87E81">
      <w:pPr>
        <w:pStyle w:val="naisnod"/>
        <w:spacing w:before="0" w:after="0"/>
        <w:ind w:firstLine="720"/>
        <w:rPr>
          <w:sz w:val="28"/>
          <w:szCs w:val="28"/>
        </w:rPr>
      </w:pPr>
      <w:r>
        <w:rPr>
          <w:sz w:val="28"/>
          <w:szCs w:val="28"/>
        </w:rPr>
        <w:t>Izziņa par atzinumos sniegtajiem iebildumiem</w:t>
      </w:r>
    </w:p>
    <w:p w14:paraId="4E5F88DC" w14:textId="77777777" w:rsidR="00E87E81" w:rsidRDefault="00E87E81" w:rsidP="00E87E81">
      <w:pPr>
        <w:pStyle w:val="naisf"/>
        <w:spacing w:before="0" w:after="0"/>
        <w:ind w:firstLine="720"/>
      </w:pPr>
    </w:p>
    <w:tbl>
      <w:tblPr>
        <w:tblW w:w="0" w:type="auto"/>
        <w:jc w:val="center"/>
        <w:tblLook w:val="00A0" w:firstRow="1" w:lastRow="0" w:firstColumn="1" w:lastColumn="0" w:noHBand="0" w:noVBand="0"/>
      </w:tblPr>
      <w:tblGrid>
        <w:gridCol w:w="10188"/>
      </w:tblGrid>
      <w:tr w:rsidR="00E87E81" w14:paraId="508F3BE4" w14:textId="77777777" w:rsidTr="7744721A">
        <w:trPr>
          <w:trHeight w:val="690"/>
          <w:jc w:val="center"/>
        </w:trPr>
        <w:tc>
          <w:tcPr>
            <w:tcW w:w="10188" w:type="dxa"/>
            <w:tcBorders>
              <w:top w:val="nil"/>
              <w:left w:val="nil"/>
              <w:bottom w:val="single" w:sz="6" w:space="0" w:color="000000" w:themeColor="text1"/>
              <w:right w:val="nil"/>
            </w:tcBorders>
          </w:tcPr>
          <w:p w14:paraId="42123BDC" w14:textId="02CDC675" w:rsidR="00E87E81" w:rsidRPr="000F2ED6" w:rsidRDefault="000F2ED6" w:rsidP="000F2ED6">
            <w:pPr>
              <w:spacing w:after="160" w:line="259" w:lineRule="auto"/>
              <w:ind w:left="454"/>
              <w:jc w:val="center"/>
              <w:rPr>
                <w:rFonts w:eastAsia="Calibri"/>
                <w:b/>
                <w:color w:val="000000"/>
                <w:lang w:eastAsia="en-US"/>
              </w:rPr>
            </w:pPr>
            <w:r w:rsidRPr="000F2ED6">
              <w:rPr>
                <w:rFonts w:eastAsia="Calibri"/>
                <w:b/>
                <w:color w:val="000000"/>
                <w:lang w:eastAsia="en-US"/>
              </w:rPr>
              <w:t>Noteikumi par zaudējum</w:t>
            </w:r>
            <w:r w:rsidRPr="000F2ED6">
              <w:rPr>
                <w:rFonts w:eastAsia="Calibri"/>
                <w:b/>
                <w:lang w:eastAsia="en-US"/>
              </w:rPr>
              <w:t>iem</w:t>
            </w:r>
            <w:r w:rsidRPr="000F2ED6">
              <w:rPr>
                <w:rFonts w:eastAsia="Calibri"/>
                <w:b/>
                <w:color w:val="000000"/>
                <w:lang w:eastAsia="en-US"/>
              </w:rPr>
              <w:t>, kas rodas, nodrošinot piekļuvi iekšzemes publiskajiem ūdeņiem, jūras piekrastes joslai un īpaši aizsargājamām dabas teritorijām</w:t>
            </w:r>
          </w:p>
        </w:tc>
      </w:tr>
    </w:tbl>
    <w:p w14:paraId="21F972EC" w14:textId="77777777" w:rsidR="00E87E81" w:rsidRDefault="00E87E81" w:rsidP="00E87E81">
      <w:pPr>
        <w:pStyle w:val="naisc"/>
        <w:spacing w:before="0" w:after="0"/>
        <w:ind w:firstLine="1080"/>
      </w:pPr>
      <w:r>
        <w:t>(dokumenta veids un nosaukums)</w:t>
      </w:r>
    </w:p>
    <w:p w14:paraId="79BA7A15" w14:textId="77777777" w:rsidR="00E87E81" w:rsidRDefault="00E87E81" w:rsidP="00E87E81">
      <w:pPr>
        <w:pStyle w:val="naisf"/>
        <w:spacing w:before="0" w:after="0"/>
        <w:ind w:firstLine="720"/>
      </w:pPr>
    </w:p>
    <w:p w14:paraId="01EA7A3C" w14:textId="77777777" w:rsidR="00E87E81" w:rsidRDefault="00E87E81" w:rsidP="00E87E81">
      <w:pPr>
        <w:pStyle w:val="naisf"/>
        <w:spacing w:before="0" w:after="0"/>
        <w:ind w:firstLine="0"/>
        <w:jc w:val="center"/>
        <w:rPr>
          <w:b/>
        </w:rPr>
      </w:pPr>
      <w:r>
        <w:rPr>
          <w:b/>
        </w:rPr>
        <w:t>I. Jautājumi, par kuriem saskaņošanā vienošanās nav panākta</w:t>
      </w:r>
    </w:p>
    <w:p w14:paraId="1B5FF3FD" w14:textId="77777777" w:rsidR="00E87E81" w:rsidRDefault="00E87E81" w:rsidP="00E87E81">
      <w:pPr>
        <w:pStyle w:val="naisf"/>
        <w:spacing w:before="0" w:after="0"/>
        <w:ind w:firstLine="720"/>
      </w:pPr>
    </w:p>
    <w:tbl>
      <w:tblPr>
        <w:tblW w:w="1426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3085"/>
        <w:gridCol w:w="3117"/>
        <w:gridCol w:w="2976"/>
        <w:gridCol w:w="2505"/>
        <w:gridCol w:w="1873"/>
      </w:tblGrid>
      <w:tr w:rsidR="00E87E81" w14:paraId="14F77C1D" w14:textId="77777777" w:rsidTr="7DCFEAE3">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20007C" w14:textId="77777777" w:rsidR="00E87E81" w:rsidRDefault="00E87E81">
            <w:pPr>
              <w:pStyle w:val="naisc"/>
              <w:spacing w:before="0" w:after="0"/>
            </w:pPr>
            <w:r>
              <w:t>Nr. p.k.</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5BF8225" w14:textId="77777777" w:rsidR="00E87E81" w:rsidRDefault="00E87E81">
            <w:pPr>
              <w:pStyle w:val="naisc"/>
              <w:spacing w:before="0" w:after="0"/>
              <w:ind w:firstLine="12"/>
            </w:pPr>
            <w:r>
              <w:t>Saskaņošanai nosūtītā projekta redakcija (konkrēta punkta (panta) redakcija)</w:t>
            </w:r>
          </w:p>
        </w:tc>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F08AE6" w14:textId="77777777" w:rsidR="00E87E81" w:rsidRDefault="00E87E81">
            <w:pPr>
              <w:pStyle w:val="naisc"/>
              <w:spacing w:before="0" w:after="0"/>
              <w:ind w:right="3"/>
            </w:pPr>
            <w:r>
              <w:t>Atzinumā norādītais ministrijas (citas institūcijas) iebildums, kā arī saskaņošanā papildus izteiktais iebildums par projekta konkrēto punktu (pantu)</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D0D8202" w14:textId="77777777" w:rsidR="00E87E81" w:rsidRDefault="00E87E81">
            <w:pPr>
              <w:pStyle w:val="naisc"/>
              <w:spacing w:before="0" w:after="0"/>
              <w:ind w:firstLine="21"/>
            </w:pPr>
            <w:r>
              <w:t>Atbildīgās ministrijas pamatojums iebilduma noraidījumam</w:t>
            </w:r>
          </w:p>
        </w:tc>
        <w:tc>
          <w:tcPr>
            <w:tcW w:w="2505" w:type="dxa"/>
            <w:tcBorders>
              <w:top w:val="single" w:sz="4" w:space="0" w:color="auto"/>
              <w:left w:val="single" w:sz="4" w:space="0" w:color="auto"/>
              <w:bottom w:val="single" w:sz="4" w:space="0" w:color="auto"/>
              <w:right w:val="single" w:sz="4" w:space="0" w:color="auto"/>
            </w:tcBorders>
            <w:vAlign w:val="center"/>
            <w:hideMark/>
          </w:tcPr>
          <w:p w14:paraId="7A414224" w14:textId="77777777" w:rsidR="00E87E81" w:rsidRDefault="00E87E81">
            <w:pPr>
              <w:jc w:val="center"/>
            </w:pPr>
            <w:r>
              <w:t>Atzinuma sniedzēja uzturētais iebildums, ja tas atšķiras no atzinumā norādītā iebilduma pamatojuma</w:t>
            </w:r>
          </w:p>
        </w:tc>
        <w:tc>
          <w:tcPr>
            <w:tcW w:w="1873" w:type="dxa"/>
            <w:tcBorders>
              <w:top w:val="single" w:sz="4" w:space="0" w:color="auto"/>
              <w:left w:val="single" w:sz="4" w:space="0" w:color="auto"/>
              <w:bottom w:val="single" w:sz="4" w:space="0" w:color="auto"/>
              <w:right w:val="single" w:sz="4" w:space="0" w:color="auto"/>
            </w:tcBorders>
            <w:vAlign w:val="center"/>
            <w:hideMark/>
          </w:tcPr>
          <w:p w14:paraId="349360DB" w14:textId="77777777" w:rsidR="00E87E81" w:rsidRDefault="00E87E81">
            <w:pPr>
              <w:jc w:val="center"/>
            </w:pPr>
            <w:r>
              <w:t>Projekta attiecīgā punkta (panta) galīgā redakcija</w:t>
            </w:r>
          </w:p>
        </w:tc>
      </w:tr>
      <w:tr w:rsidR="00E87E81" w14:paraId="356621FB" w14:textId="77777777" w:rsidTr="7DCFEAE3">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61341B" w14:textId="77777777" w:rsidR="00E87E81" w:rsidRDefault="00E87E81">
            <w:pPr>
              <w:pStyle w:val="naisc"/>
              <w:spacing w:before="0" w:after="0"/>
              <w:rPr>
                <w:sz w:val="20"/>
                <w:szCs w:val="20"/>
              </w:rPr>
            </w:pPr>
            <w:r>
              <w:rPr>
                <w:sz w:val="20"/>
                <w:szCs w:val="20"/>
              </w:rPr>
              <w:t>1</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18EC44" w14:textId="77777777" w:rsidR="00E87E81" w:rsidRDefault="00E87E81">
            <w:pPr>
              <w:pStyle w:val="naisc"/>
              <w:spacing w:before="0" w:after="0"/>
              <w:ind w:firstLine="720"/>
              <w:rPr>
                <w:sz w:val="20"/>
                <w:szCs w:val="20"/>
              </w:rPr>
            </w:pPr>
            <w:r>
              <w:rPr>
                <w:sz w:val="20"/>
                <w:szCs w:val="20"/>
              </w:rPr>
              <w:t>2</w:t>
            </w:r>
          </w:p>
        </w:tc>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2CBB4E" w14:textId="77777777" w:rsidR="00E87E81" w:rsidRDefault="00E87E81">
            <w:pPr>
              <w:pStyle w:val="naisc"/>
              <w:spacing w:before="0" w:after="0"/>
              <w:ind w:firstLine="720"/>
              <w:rPr>
                <w:sz w:val="20"/>
                <w:szCs w:val="20"/>
              </w:rPr>
            </w:pPr>
            <w:r>
              <w:rPr>
                <w:sz w:val="20"/>
                <w:szCs w:val="20"/>
              </w:rPr>
              <w:t>3</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1A6791" w14:textId="77777777" w:rsidR="00E87E81" w:rsidRDefault="00E87E81">
            <w:pPr>
              <w:pStyle w:val="naisc"/>
              <w:spacing w:before="0" w:after="0"/>
              <w:ind w:firstLine="720"/>
              <w:rPr>
                <w:sz w:val="20"/>
                <w:szCs w:val="20"/>
              </w:rPr>
            </w:pPr>
            <w:r>
              <w:rPr>
                <w:sz w:val="20"/>
                <w:szCs w:val="20"/>
              </w:rPr>
              <w:t>4</w:t>
            </w:r>
          </w:p>
        </w:tc>
        <w:tc>
          <w:tcPr>
            <w:tcW w:w="2505" w:type="dxa"/>
            <w:tcBorders>
              <w:top w:val="single" w:sz="4" w:space="0" w:color="auto"/>
              <w:left w:val="single" w:sz="4" w:space="0" w:color="auto"/>
              <w:bottom w:val="single" w:sz="4" w:space="0" w:color="auto"/>
              <w:right w:val="single" w:sz="4" w:space="0" w:color="auto"/>
            </w:tcBorders>
            <w:hideMark/>
          </w:tcPr>
          <w:p w14:paraId="73040369" w14:textId="77777777" w:rsidR="00E87E81" w:rsidRDefault="00E87E81">
            <w:pPr>
              <w:jc w:val="center"/>
              <w:rPr>
                <w:sz w:val="20"/>
                <w:szCs w:val="20"/>
              </w:rPr>
            </w:pPr>
            <w:r>
              <w:rPr>
                <w:sz w:val="20"/>
                <w:szCs w:val="20"/>
              </w:rPr>
              <w:t>5</w:t>
            </w:r>
          </w:p>
        </w:tc>
        <w:tc>
          <w:tcPr>
            <w:tcW w:w="1873" w:type="dxa"/>
            <w:tcBorders>
              <w:top w:val="single" w:sz="4" w:space="0" w:color="auto"/>
              <w:left w:val="single" w:sz="4" w:space="0" w:color="auto"/>
              <w:bottom w:val="single" w:sz="4" w:space="0" w:color="auto"/>
              <w:right w:val="single" w:sz="4" w:space="0" w:color="auto"/>
            </w:tcBorders>
            <w:hideMark/>
          </w:tcPr>
          <w:p w14:paraId="7C03B5E6" w14:textId="77777777" w:rsidR="00E87E81" w:rsidRDefault="00E87E81">
            <w:pPr>
              <w:jc w:val="center"/>
              <w:rPr>
                <w:sz w:val="20"/>
                <w:szCs w:val="20"/>
              </w:rPr>
            </w:pPr>
            <w:r>
              <w:rPr>
                <w:sz w:val="20"/>
                <w:szCs w:val="20"/>
              </w:rPr>
              <w:t>6</w:t>
            </w:r>
          </w:p>
        </w:tc>
      </w:tr>
      <w:tr w:rsidR="0069799C" w14:paraId="124E1ADB" w14:textId="77777777" w:rsidTr="7DCFEAE3">
        <w:tc>
          <w:tcPr>
            <w:tcW w:w="709" w:type="dxa"/>
            <w:tcBorders>
              <w:top w:val="nil"/>
              <w:left w:val="single" w:sz="6" w:space="0" w:color="000000" w:themeColor="text1"/>
              <w:bottom w:val="single" w:sz="4" w:space="0" w:color="auto"/>
              <w:right w:val="single" w:sz="6" w:space="0" w:color="000000" w:themeColor="text1"/>
            </w:tcBorders>
          </w:tcPr>
          <w:p w14:paraId="0F054080" w14:textId="77777777" w:rsidR="0069799C" w:rsidRDefault="0069799C" w:rsidP="00AA567D">
            <w:pPr>
              <w:pStyle w:val="naisc"/>
              <w:spacing w:before="0" w:after="0"/>
              <w:ind w:firstLine="720"/>
            </w:pPr>
          </w:p>
          <w:p w14:paraId="57881BAE" w14:textId="250FC112" w:rsidR="0069799C" w:rsidRDefault="0069799C" w:rsidP="0069799C">
            <w:pPr>
              <w:jc w:val="center"/>
            </w:pPr>
            <w:r>
              <w:t>1.</w:t>
            </w:r>
          </w:p>
          <w:p w14:paraId="2A32638A" w14:textId="1B9AD05C" w:rsidR="0069799C" w:rsidRPr="004D25A9" w:rsidRDefault="0069799C" w:rsidP="004D25A9">
            <w:pPr>
              <w:pStyle w:val="ListParagraph"/>
              <w:numPr>
                <w:ilvl w:val="0"/>
                <w:numId w:val="5"/>
              </w:numPr>
              <w:jc w:val="center"/>
            </w:pPr>
            <w:r>
              <w:t>6.</w:t>
            </w:r>
          </w:p>
        </w:tc>
        <w:tc>
          <w:tcPr>
            <w:tcW w:w="3085" w:type="dxa"/>
            <w:tcBorders>
              <w:top w:val="nil"/>
              <w:left w:val="single" w:sz="6" w:space="0" w:color="000000" w:themeColor="text1"/>
              <w:bottom w:val="single" w:sz="4" w:space="0" w:color="auto"/>
              <w:right w:val="single" w:sz="6" w:space="0" w:color="000000" w:themeColor="text1"/>
            </w:tcBorders>
          </w:tcPr>
          <w:p w14:paraId="1D380D5A" w14:textId="77777777" w:rsidR="0069799C" w:rsidRPr="00583294" w:rsidRDefault="0069799C" w:rsidP="00AA567D">
            <w:pPr>
              <w:jc w:val="both"/>
              <w:rPr>
                <w:rFonts w:eastAsia="Calibri"/>
                <w:lang w:eastAsia="en-US"/>
              </w:rPr>
            </w:pPr>
            <w:r w:rsidRPr="00583294">
              <w:rPr>
                <w:rFonts w:eastAsia="Calibri"/>
                <w:lang w:eastAsia="en-US"/>
              </w:rPr>
              <w:t>10.</w:t>
            </w:r>
            <w:r w:rsidRPr="00583294">
              <w:rPr>
                <w:rFonts w:eastAsia="Calibri"/>
                <w:lang w:eastAsia="en-US"/>
              </w:rPr>
              <w:tab/>
              <w:t xml:space="preserve"> Atlīdzības apmēru par zemes platības lietošanas tiesību aprobežojumu vienam kvadrātmetram nosaka šādi:</w:t>
            </w:r>
          </w:p>
          <w:p w14:paraId="0A64E474" w14:textId="77777777" w:rsidR="0069799C" w:rsidRPr="00583294" w:rsidRDefault="0069799C" w:rsidP="00AA567D">
            <w:pPr>
              <w:jc w:val="both"/>
              <w:rPr>
                <w:rFonts w:eastAsia="Calibri"/>
                <w:lang w:eastAsia="en-US"/>
              </w:rPr>
            </w:pPr>
            <w:r w:rsidRPr="00583294">
              <w:rPr>
                <w:rFonts w:eastAsia="Calibri"/>
                <w:lang w:eastAsia="en-US"/>
              </w:rPr>
              <w:t>10.1.</w:t>
            </w:r>
            <w:r w:rsidRPr="00583294">
              <w:rPr>
                <w:rFonts w:eastAsia="Calibri"/>
                <w:lang w:eastAsia="en-US"/>
              </w:rPr>
              <w:tab/>
              <w:t xml:space="preserve"> ja zemi, kuru plānots izmantot jaunas piekļuves izveidei, pēc piekļuves izveides nav iespējams </w:t>
            </w:r>
            <w:r w:rsidRPr="00583294">
              <w:rPr>
                <w:rFonts w:eastAsia="Calibri"/>
                <w:lang w:eastAsia="en-US"/>
              </w:rPr>
              <w:lastRenderedPageBreak/>
              <w:t>izmantot agrākajiem nekustamā īpašuma lietošanas mērķiem – divkāršā attiecīgās zemes vienības viena kvadrātmetra kadastrālās vērtības apmērā, kāda ir spēkā līguma noslēgšanas dienā;</w:t>
            </w:r>
          </w:p>
          <w:p w14:paraId="6A21784D" w14:textId="5B9CF6CD" w:rsidR="0069799C" w:rsidRDefault="0069799C" w:rsidP="008466DA">
            <w:pPr>
              <w:jc w:val="both"/>
            </w:pPr>
            <w:r w:rsidRPr="00583294">
              <w:rPr>
                <w:rFonts w:eastAsia="Calibri"/>
                <w:lang w:eastAsia="en-US"/>
              </w:rPr>
              <w:t>10.2.</w:t>
            </w:r>
            <w:r w:rsidRPr="00583294">
              <w:rPr>
                <w:rFonts w:eastAsia="Calibri"/>
                <w:lang w:eastAsia="en-US"/>
              </w:rPr>
              <w:tab/>
              <w:t>ja piekļuves vajadzībām plānots izmantot dabā esošu ceļu vai gājēju ceļu – attiecīgās zemes vienības viena kvadrātmetra kadastrālās vērtības apmērā.</w:t>
            </w:r>
          </w:p>
        </w:tc>
        <w:tc>
          <w:tcPr>
            <w:tcW w:w="3117" w:type="dxa"/>
            <w:tcBorders>
              <w:top w:val="nil"/>
              <w:left w:val="single" w:sz="6" w:space="0" w:color="000000" w:themeColor="text1"/>
              <w:bottom w:val="single" w:sz="4" w:space="0" w:color="auto"/>
              <w:right w:val="single" w:sz="6" w:space="0" w:color="000000" w:themeColor="text1"/>
            </w:tcBorders>
          </w:tcPr>
          <w:p w14:paraId="2FB50D4F" w14:textId="77777777" w:rsidR="0069799C" w:rsidRPr="00583294" w:rsidRDefault="0069799C" w:rsidP="00AA567D">
            <w:pPr>
              <w:pStyle w:val="naisc"/>
              <w:spacing w:before="0" w:after="0"/>
              <w:jc w:val="both"/>
            </w:pPr>
            <w:r>
              <w:rPr>
                <w:b/>
                <w:bCs/>
              </w:rPr>
              <w:lastRenderedPageBreak/>
              <w:t>LDDK</w:t>
            </w:r>
            <w:r>
              <w:t xml:space="preserve"> </w:t>
            </w:r>
            <w:r w:rsidRPr="00260FBD">
              <w:t>(17.09.2021.)</w:t>
            </w:r>
            <w:r>
              <w:t xml:space="preserve"> iebilst pret 10.punktu:</w:t>
            </w:r>
          </w:p>
          <w:p w14:paraId="4FCC6CAF" w14:textId="77777777" w:rsidR="0069799C" w:rsidRDefault="0069799C" w:rsidP="00AA567D">
            <w:pPr>
              <w:pStyle w:val="naisc"/>
              <w:jc w:val="both"/>
            </w:pPr>
            <w:r>
              <w:t>3.1.</w:t>
            </w:r>
            <w:r>
              <w:tab/>
              <w:t xml:space="preserve">Latvijā nekustamā īpašuma nodokļa (NĪN) nesamērības dēļ kadastrālā īpašumu vērtība (turpmāk – KV) netiek aktualizēta </w:t>
            </w:r>
            <w:r>
              <w:lastRenderedPageBreak/>
              <w:t xml:space="preserve">pakāpeniski, ik gadus sekojot tirgus līmenim, bet tiek “iesaldēta” uz daudziem gadiem, kā rezultātā tā var mainīties ļoti strauji. No tā izriet, ka kompensācijas apmērs var ļoti būtiski atšķirties atkarībā no līguma slēgšanas gada; </w:t>
            </w:r>
          </w:p>
          <w:p w14:paraId="70725F5F" w14:textId="77777777" w:rsidR="0069799C" w:rsidRDefault="0069799C" w:rsidP="00AA567D">
            <w:pPr>
              <w:pStyle w:val="naisc"/>
              <w:jc w:val="both"/>
            </w:pPr>
            <w:r>
              <w:t>3.2.</w:t>
            </w:r>
            <w:r>
              <w:tab/>
              <w:t xml:space="preserve">Atkarībā no konfigurācijas dabā, ēku novietojuma un citiem apstākļiem, caurstaigājama ceļa atvēršana sabiedrības vajadzībām var ļoti būtiski izmainīt īpašuma tirgus vērtību (piemēram, situācija, kad mājokļa īpašniekiem būtisks  nosacījums ir tā atrašanās klusā vietā, pēkšņi parādās ikdienas mieru un nošķirtību traucējoša gājēju plūsma. Šāda situācija nav salīdzināma ar, piemēram, sakaru kabeļa ierakšanu zemē, kas ikdienā netraucē, bet rada problēmas tikai tad, ja īpašnieks vēlas kaut ko būvēt). No tā izriet, ka ļoti daudzās </w:t>
            </w:r>
            <w:r>
              <w:lastRenderedPageBreak/>
              <w:t xml:space="preserve">situācijās arī kompensācija divkāršas KV apmērā ne tuvu neatsver īpašuma tirgus vērtības kritumu. </w:t>
            </w:r>
          </w:p>
          <w:p w14:paraId="6EC1ABA1" w14:textId="77777777" w:rsidR="0069799C" w:rsidRDefault="0069799C" w:rsidP="00AA567D">
            <w:pPr>
              <w:pStyle w:val="naisc"/>
              <w:jc w:val="both"/>
            </w:pPr>
            <w:r>
              <w:t>3.3.</w:t>
            </w:r>
            <w:r>
              <w:tab/>
              <w:t xml:space="preserve">Vienreizējs, no KV izrietošs maksājums nav labākais risinājums ilgtermiņa attiecībās, kuru laikā var mainīties gan tirgus vērtība, gan KV, gan lietošanas nepieciešamība, gan citi nosacījumi. Vienreizējs maksājums var būt kā starta maksājums, tomēr papildus tam ir nepieciešama nomas maksa. </w:t>
            </w:r>
          </w:p>
          <w:p w14:paraId="34623593" w14:textId="7F33BE41" w:rsidR="0069799C" w:rsidRDefault="0069799C" w:rsidP="00B82360">
            <w:pPr>
              <w:pStyle w:val="naisc"/>
              <w:spacing w:before="0" w:after="0"/>
              <w:jc w:val="both"/>
            </w:pPr>
            <w:r>
              <w:t>Ja pašvaldība un īpašnieks nav vienojušies citādi, tad maksājamās atlīdzības summu pašvaldība aprēķina, reizinot šo noteikumu 9.punktā minētajā kārtībā aprēķināto zemes platību ar šo noteikumu 10.punktā norādīto atlīdzības apmēru par nekustamā īpašuma tiesību aprobežojumu.</w:t>
            </w:r>
          </w:p>
          <w:p w14:paraId="211113A4" w14:textId="7136A67D" w:rsidR="0069799C" w:rsidRDefault="0069799C" w:rsidP="6F7ED19A">
            <w:pPr>
              <w:pStyle w:val="naisc"/>
              <w:spacing w:before="0" w:after="0"/>
              <w:jc w:val="both"/>
            </w:pPr>
          </w:p>
        </w:tc>
        <w:tc>
          <w:tcPr>
            <w:tcW w:w="2976" w:type="dxa"/>
            <w:tcBorders>
              <w:top w:val="nil"/>
              <w:left w:val="single" w:sz="6" w:space="0" w:color="000000" w:themeColor="text1"/>
              <w:bottom w:val="single" w:sz="4" w:space="0" w:color="auto"/>
              <w:right w:val="single" w:sz="6" w:space="0" w:color="000000" w:themeColor="text1"/>
            </w:tcBorders>
          </w:tcPr>
          <w:p w14:paraId="015333CF" w14:textId="77777777" w:rsidR="0069799C" w:rsidRPr="00223459" w:rsidRDefault="0069799C" w:rsidP="00AA567D">
            <w:pPr>
              <w:pStyle w:val="naisc"/>
              <w:spacing w:before="0" w:after="0"/>
              <w:jc w:val="both"/>
              <w:rPr>
                <w:b/>
                <w:bCs/>
              </w:rPr>
            </w:pPr>
            <w:r w:rsidRPr="00223459">
              <w:rPr>
                <w:b/>
                <w:bCs/>
              </w:rPr>
              <w:lastRenderedPageBreak/>
              <w:t>Nav ņemts vērā</w:t>
            </w:r>
          </w:p>
          <w:p w14:paraId="6FF74597" w14:textId="594DEB88" w:rsidR="0069799C" w:rsidRPr="00223459" w:rsidRDefault="0F6107FC" w:rsidP="00AA567D">
            <w:pPr>
              <w:pStyle w:val="naisc"/>
              <w:spacing w:before="0" w:after="0"/>
              <w:jc w:val="both"/>
            </w:pPr>
            <w:r w:rsidRPr="00223459">
              <w:t>LDDK izteikusi iebildums pret piedāvāto atlīdzības veidu vispār.</w:t>
            </w:r>
            <w:r w:rsidR="04B3A4E9" w:rsidRPr="00223459">
              <w:t xml:space="preserve"> </w:t>
            </w:r>
            <w:r w:rsidR="1D6962FE" w:rsidRPr="00223459">
              <w:t>Likuma</w:t>
            </w:r>
            <w:r w:rsidR="04B3A4E9" w:rsidRPr="00223459">
              <w:t xml:space="preserve"> deleģējums noteikumu projekta izstrādei neparedz</w:t>
            </w:r>
            <w:r w:rsidR="29B6199B" w:rsidRPr="00223459">
              <w:t xml:space="preserve"> piekļuves nodrošināšanai iznomāt zemi, bet </w:t>
            </w:r>
            <w:r w:rsidR="2E938E00" w:rsidRPr="00223459">
              <w:t xml:space="preserve">noteikumu </w:t>
            </w:r>
            <w:r w:rsidR="2E938E00" w:rsidRPr="00223459">
              <w:lastRenderedPageBreak/>
              <w:t>projektā noteikt veidu, kādā zaudējumi atlīd</w:t>
            </w:r>
            <w:r w:rsidR="28B129BE" w:rsidRPr="00223459">
              <w:t>zi</w:t>
            </w:r>
            <w:r w:rsidR="2E938E00" w:rsidRPr="00223459">
              <w:t xml:space="preserve">nāmi. </w:t>
            </w:r>
          </w:p>
          <w:p w14:paraId="274F209C" w14:textId="60ED0D73" w:rsidR="0069799C" w:rsidRPr="00223459" w:rsidRDefault="0F6107FC" w:rsidP="7DCFEAE3">
            <w:pPr>
              <w:pStyle w:val="naisc"/>
              <w:spacing w:before="0" w:after="0"/>
              <w:jc w:val="both"/>
            </w:pPr>
            <w:r>
              <w:t>Šo noteikumu projekta deleģējums neaptver piekļuves noteikšanu un izveidi. Piekļuvi nosaka pašvaldība teritorijas p</w:t>
            </w:r>
            <w:r w:rsidRPr="7DCFEAE3">
              <w:t xml:space="preserve">lānojumā. </w:t>
            </w:r>
          </w:p>
          <w:p w14:paraId="465F09C2" w14:textId="05452930" w:rsidR="0069799C" w:rsidRPr="00223459" w:rsidRDefault="0031792E" w:rsidP="7DCFEAE3">
            <w:pPr>
              <w:jc w:val="both"/>
            </w:pPr>
            <w:r>
              <w:t>Tiesu</w:t>
            </w:r>
            <w:r w:rsidRPr="0031792E">
              <w:t xml:space="preserve"> praksē ir atzīts, ka kompensācija par īpašuma tiesību ierobežojumiem ne vienmēr ir obligāti nepieciešama, bet tas noteikti ir būtisks faktors, lai novērtētu, vai ir bijis saprātīgs līdzsvars starp personas tiesībām un sabiedrības ieguvumiem</w:t>
            </w:r>
            <w:r>
              <w:t xml:space="preserve">. </w:t>
            </w:r>
            <w:r w:rsidR="7E4DD662" w:rsidRPr="7DCFEAE3">
              <w:t>Augstākā tiesa ir atzinusi, ka īpašuma vērtība</w:t>
            </w:r>
            <w:r>
              <w:t xml:space="preserve"> (tai skaitā kadastrālā vērtība)</w:t>
            </w:r>
            <w:r w:rsidR="7E4DD662" w:rsidRPr="7DCFEAE3">
              <w:t xml:space="preserve"> to ietekmējošo objektīvo faktoru dēļ principā ir mainīgs lielums un tā svārstības pašas par sevi nevar būt atlīdzinājuma pamats, bet ir īpašnieka risks attiecīgā brīdī piedzīvot vērtības krišanos vai arī ieguvums, piedzīvojot tās </w:t>
            </w:r>
            <w:r w:rsidR="7E4DD662" w:rsidRPr="7DCFEAE3">
              <w:lastRenderedPageBreak/>
              <w:t xml:space="preserve">pieaugumu. Situācijā, kad īpašums joprojām atrodas personas īpašumā, tā </w:t>
            </w:r>
            <w:r>
              <w:t>vērtības</w:t>
            </w:r>
            <w:r w:rsidR="7E4DD662" w:rsidRPr="7DCFEAE3">
              <w:t xml:space="preserve"> starpības atlīdzināšana var veicināt personas iedzīvošanos uz valsts rēķina,</w:t>
            </w:r>
            <w:r w:rsidR="7E4DD662" w:rsidRPr="7DCFEAE3">
              <w:rPr>
                <w:b/>
                <w:bCs/>
              </w:rPr>
              <w:t xml:space="preserve"> </w:t>
            </w:r>
            <w:r w:rsidR="7E4DD662" w:rsidRPr="7DCFEAE3">
              <w:t>jo personai joprojām ir tiesības brīvi rīkoties ar īpašumu, tostarp atsavināt to nākotnē par cenu, kas var arī pārsniegt iepriekš noteikto</w:t>
            </w:r>
            <w:r w:rsidR="7E4DD662" w:rsidRPr="7DCFEAE3">
              <w:rPr>
                <w:color w:val="FF0000"/>
              </w:rPr>
              <w:t xml:space="preserve"> </w:t>
            </w:r>
            <w:r w:rsidR="7E4DD662" w:rsidRPr="7DCFEAE3">
              <w:t>tirgus vērtību.</w:t>
            </w:r>
          </w:p>
          <w:p w14:paraId="0C371A15" w14:textId="71CDD3EA" w:rsidR="0069799C" w:rsidRPr="00223459" w:rsidRDefault="7E4DD662" w:rsidP="7DCFEAE3">
            <w:pPr>
              <w:jc w:val="both"/>
              <w:rPr>
                <w:i/>
                <w:iCs/>
              </w:rPr>
            </w:pPr>
            <w:r w:rsidRPr="7DCFEAE3">
              <w:t xml:space="preserve">Prasība teritorijas plānojumā noteikt piekļuvi publiskiem ūdeņiem ir noteikta Aizsargjoslu likuma (spēkā no 11.03.1997.) 36.panta piektajā daļā un Zemes pārvaldības likuma (spēkā no 01.01.2015.) 6.panta pirmajā daļā. Teritorijas plānojumā noteiktie aprobežojumi tiek reģistrēti valsts informācijas sistēmās, nodrošinot šīs informācijas pieejamību īpašniekam vai citiem interesentiem. Viens no veidiem, kā īpašuma tiesības var ierobežot </w:t>
            </w:r>
            <w:r w:rsidRPr="7DCFEAE3">
              <w:lastRenderedPageBreak/>
              <w:t>sabiedrības interesēs, ir teritorijas plānošana (</w:t>
            </w:r>
            <w:r w:rsidRPr="7DCFEAE3">
              <w:rPr>
                <w:i/>
                <w:iCs/>
              </w:rPr>
              <w:t>sk. Satversmes tiesas 2005. gada 14. decembra sprieduma lietā Nr. 2005-10-03 8. punktu</w:t>
            </w:r>
            <w:r w:rsidRPr="7DCFEAE3">
              <w:t xml:space="preserve">). Ar vietējās pašvaldības teritorijas plānojumu noteiktais īpašumtiesību ierobežojums ir tiešs, jo plānojums nepastarpināti sabiedrības interesēs ierobežo privātpersonas tiesības uz īpašumu. </w:t>
            </w:r>
            <w:r w:rsidRPr="7DCFEAE3">
              <w:rPr>
                <w:i/>
                <w:iCs/>
              </w:rPr>
              <w:t>(Satversmes tiesas 2007.gada 26.aprīļa spriedums lietā Nr.2006-38-03, secinājumu daļas 8.1.apakšpunkts)</w:t>
            </w:r>
          </w:p>
          <w:p w14:paraId="170664C6" w14:textId="65B9E6AF" w:rsidR="0069799C" w:rsidRPr="00223459" w:rsidRDefault="7E4DD662" w:rsidP="7DCFEAE3">
            <w:pPr>
              <w:jc w:val="both"/>
            </w:pPr>
            <w:r w:rsidRPr="7DCFEAE3">
              <w:t xml:space="preserve">Līdzās noteikumu projekta kārtībā aprēķinātai un atmaksātai atlīdzībai, pašvaldības pienākums saskaņā ar 8.punktu ir piekļuves ceļa uzturēšana. </w:t>
            </w:r>
          </w:p>
          <w:p w14:paraId="605E0066" w14:textId="7F9AA438" w:rsidR="0069799C" w:rsidRPr="00223459" w:rsidRDefault="7E4DD662" w:rsidP="7DCFEAE3">
            <w:pPr>
              <w:jc w:val="both"/>
            </w:pPr>
            <w:r w:rsidRPr="7DCFEAE3">
              <w:t xml:space="preserve">Sabiedrībai izmantojot piekļuvei ceļu, kurš šķērso īpašumu, īpašniekam netiek liegta pilnīga īpašuma izmantošana līdzšinējai vajadzībai, kā arī piekļuves </w:t>
            </w:r>
            <w:r w:rsidRPr="7DCFEAE3">
              <w:lastRenderedPageBreak/>
              <w:t xml:space="preserve">ceļam nav noteikta aizsargjosla, kas ierobežotu īpašuma izmantošanas iespēju. Vienlaikus radīto neērtību mazināšanai tiek  paredzēta atlīdzība, teritorijas uzturēšana, gan iespēja samazināt nodokļa likmi, līdz ar to  LDDK ierosinājums papildus noteikt nomas maksu par piekļuvi sabiedrības vajadzībai nav pamatots. </w:t>
            </w:r>
          </w:p>
          <w:p w14:paraId="36D0760C" w14:textId="4D5C324F" w:rsidR="0069799C" w:rsidRPr="00223459" w:rsidRDefault="7E4DD662" w:rsidP="7DCFEAE3">
            <w:pPr>
              <w:jc w:val="both"/>
            </w:pPr>
            <w:r w:rsidRPr="7DCFEAE3">
              <w:t>No Civillikuma 1082.panta izriet, ka īpašniekam ir jāpacieš apgrūtinājums, ko nosaka ar likumu.</w:t>
            </w:r>
          </w:p>
          <w:p w14:paraId="272B431C" w14:textId="51D9F14E" w:rsidR="0069799C" w:rsidRPr="00223459" w:rsidRDefault="7E4DD662" w:rsidP="7DCFEAE3">
            <w:pPr>
              <w:pStyle w:val="naisc"/>
              <w:spacing w:before="0" w:after="0"/>
              <w:jc w:val="both"/>
            </w:pPr>
            <w:r w:rsidRPr="7DCFEAE3">
              <w:t>Noteikumu projektā iekļautais zaudējumu atlīdzības apmērs ir noteikts, ņemot vērā līdzšinējo praksi normatīvajā regulējumā, kas regulē atlīdzības apmēra par īpašuma izmantošanas tiesību aprobežošanu. Vienlaikus ir spēkā iespēja pašvaldībai atsavināt sabiedrībai nepieciešamās piekļuves teritoriju.</w:t>
            </w:r>
          </w:p>
        </w:tc>
        <w:tc>
          <w:tcPr>
            <w:tcW w:w="2505" w:type="dxa"/>
            <w:tcBorders>
              <w:top w:val="single" w:sz="4" w:space="0" w:color="auto"/>
              <w:left w:val="single" w:sz="4" w:space="0" w:color="auto"/>
              <w:bottom w:val="single" w:sz="4" w:space="0" w:color="auto"/>
              <w:right w:val="single" w:sz="4" w:space="0" w:color="auto"/>
            </w:tcBorders>
          </w:tcPr>
          <w:p w14:paraId="41BA5C6B" w14:textId="43CE0B74" w:rsidR="0069799C" w:rsidRDefault="0069799C" w:rsidP="7DCFEAE3">
            <w:pPr>
              <w:jc w:val="both"/>
              <w:rPr>
                <w:b/>
                <w:bCs/>
              </w:rPr>
            </w:pPr>
          </w:p>
        </w:tc>
        <w:tc>
          <w:tcPr>
            <w:tcW w:w="1873" w:type="dxa"/>
            <w:tcBorders>
              <w:top w:val="single" w:sz="4" w:space="0" w:color="auto"/>
              <w:left w:val="single" w:sz="4" w:space="0" w:color="auto"/>
              <w:bottom w:val="single" w:sz="4" w:space="0" w:color="auto"/>
              <w:right w:val="single" w:sz="4" w:space="0" w:color="auto"/>
            </w:tcBorders>
          </w:tcPr>
          <w:p w14:paraId="146D12DB" w14:textId="77777777" w:rsidR="0069799C" w:rsidRDefault="5E05163F" w:rsidP="7DCFEAE3">
            <w:pPr>
              <w:jc w:val="both"/>
              <w:rPr>
                <w:rFonts w:eastAsia="Calibri"/>
                <w:lang w:eastAsia="en-US"/>
              </w:rPr>
            </w:pPr>
            <w:r w:rsidRPr="7DCFEAE3">
              <w:rPr>
                <w:rFonts w:eastAsia="Calibri"/>
                <w:lang w:eastAsia="en-US"/>
              </w:rPr>
              <w:t>10.</w:t>
            </w:r>
            <w:r w:rsidR="0069799C">
              <w:tab/>
            </w:r>
            <w:r w:rsidRPr="7DCFEAE3">
              <w:rPr>
                <w:rFonts w:eastAsia="Calibri"/>
                <w:lang w:eastAsia="en-US"/>
              </w:rPr>
              <w:t xml:space="preserve"> Atlīdzības apmēru par zemes platības lietošanas tiesību aprobežojumu vienam </w:t>
            </w:r>
            <w:r w:rsidRPr="7DCFEAE3">
              <w:rPr>
                <w:rFonts w:eastAsia="Calibri"/>
                <w:lang w:eastAsia="en-US"/>
              </w:rPr>
              <w:lastRenderedPageBreak/>
              <w:t>kvadrātmetram nosaka šādi:</w:t>
            </w:r>
          </w:p>
          <w:p w14:paraId="6A7059BE" w14:textId="77777777" w:rsidR="0069799C" w:rsidRDefault="5E05163F" w:rsidP="7DCFEAE3">
            <w:pPr>
              <w:jc w:val="both"/>
              <w:rPr>
                <w:rFonts w:eastAsia="Calibri"/>
                <w:lang w:eastAsia="en-US"/>
              </w:rPr>
            </w:pPr>
            <w:r w:rsidRPr="7DCFEAE3">
              <w:rPr>
                <w:rFonts w:eastAsia="Calibri"/>
                <w:lang w:eastAsia="en-US"/>
              </w:rPr>
              <w:t>10.1.</w:t>
            </w:r>
            <w:r w:rsidR="0069799C">
              <w:tab/>
            </w:r>
            <w:r w:rsidRPr="7DCFEAE3">
              <w:rPr>
                <w:rFonts w:eastAsia="Calibri"/>
                <w:lang w:eastAsia="en-US"/>
              </w:rPr>
              <w:t xml:space="preserve"> ja zemi, kuru plānots izmantot jaunas piekļuves izveidei, pēc piekļuves izveides nav iespējams izmantot agrākajiem nekustamā īpašuma lietošanas mērķiem – divkāršā attiecīgās zemes vienības viena kvadrātmetra kadastrālās vērtības apmērā, kāda ir spēkā līguma noslēgšanas dienā;</w:t>
            </w:r>
          </w:p>
          <w:p w14:paraId="060089EC" w14:textId="5B9CF6CD" w:rsidR="0069799C" w:rsidRDefault="5E05163F" w:rsidP="00B82360">
            <w:pPr>
              <w:jc w:val="both"/>
            </w:pPr>
            <w:r w:rsidRPr="7DCFEAE3">
              <w:rPr>
                <w:rFonts w:eastAsia="Calibri"/>
                <w:lang w:eastAsia="en-US"/>
              </w:rPr>
              <w:t>10.2.</w:t>
            </w:r>
            <w:r w:rsidR="0069799C">
              <w:tab/>
            </w:r>
            <w:r w:rsidRPr="7DCFEAE3">
              <w:rPr>
                <w:rFonts w:eastAsia="Calibri"/>
                <w:lang w:eastAsia="en-US"/>
              </w:rPr>
              <w:t xml:space="preserve">ja piekļuves vajadzībām plānots izmantot </w:t>
            </w:r>
            <w:r w:rsidRPr="7DCFEAE3">
              <w:rPr>
                <w:rFonts w:eastAsia="Calibri"/>
                <w:lang w:eastAsia="en-US"/>
              </w:rPr>
              <w:lastRenderedPageBreak/>
              <w:t>dabā esošu ceļu vai gājēju ceļu – attiecīgās zemes vienības viena kvadrātmetra kadastrālās vērtības apmērā.</w:t>
            </w:r>
          </w:p>
          <w:p w14:paraId="25784725" w14:textId="29DDA938" w:rsidR="0069799C" w:rsidRDefault="0069799C" w:rsidP="7DCFEAE3">
            <w:pPr>
              <w:jc w:val="both"/>
            </w:pPr>
          </w:p>
        </w:tc>
      </w:tr>
      <w:tr w:rsidR="003F7096" w14:paraId="7B7F069A" w14:textId="77777777" w:rsidTr="7DCFEAE3">
        <w:tc>
          <w:tcPr>
            <w:tcW w:w="709" w:type="dxa"/>
            <w:tcBorders>
              <w:top w:val="nil"/>
              <w:left w:val="single" w:sz="6" w:space="0" w:color="000000" w:themeColor="text1"/>
              <w:bottom w:val="single" w:sz="4" w:space="0" w:color="auto"/>
              <w:right w:val="single" w:sz="6" w:space="0" w:color="000000" w:themeColor="text1"/>
            </w:tcBorders>
          </w:tcPr>
          <w:p w14:paraId="146F0E1C" w14:textId="37C19DF7" w:rsidR="003F7096" w:rsidRPr="00A84975" w:rsidRDefault="43338DC1" w:rsidP="00AA567D">
            <w:pPr>
              <w:jc w:val="center"/>
            </w:pPr>
            <w:r>
              <w:lastRenderedPageBreak/>
              <w:t xml:space="preserve"> </w:t>
            </w:r>
          </w:p>
        </w:tc>
        <w:tc>
          <w:tcPr>
            <w:tcW w:w="3085" w:type="dxa"/>
            <w:tcBorders>
              <w:top w:val="nil"/>
              <w:left w:val="single" w:sz="6" w:space="0" w:color="000000" w:themeColor="text1"/>
              <w:bottom w:val="single" w:sz="4" w:space="0" w:color="auto"/>
              <w:right w:val="single" w:sz="6" w:space="0" w:color="000000" w:themeColor="text1"/>
            </w:tcBorders>
          </w:tcPr>
          <w:p w14:paraId="037CF6A2" w14:textId="733AE09B" w:rsidR="003F7096" w:rsidRPr="00B82360" w:rsidRDefault="003F7096" w:rsidP="00AA567D">
            <w:pPr>
              <w:jc w:val="both"/>
              <w:rPr>
                <w:rFonts w:eastAsia="Calibri"/>
                <w:lang w:eastAsia="en-US"/>
              </w:rPr>
            </w:pPr>
          </w:p>
        </w:tc>
        <w:tc>
          <w:tcPr>
            <w:tcW w:w="3117" w:type="dxa"/>
            <w:tcBorders>
              <w:top w:val="nil"/>
              <w:left w:val="single" w:sz="6" w:space="0" w:color="000000" w:themeColor="text1"/>
              <w:bottom w:val="single" w:sz="4" w:space="0" w:color="auto"/>
              <w:right w:val="single" w:sz="6" w:space="0" w:color="000000" w:themeColor="text1"/>
            </w:tcBorders>
          </w:tcPr>
          <w:p w14:paraId="6C0E49A4" w14:textId="3324D975" w:rsidR="003F7096" w:rsidRPr="00583294" w:rsidRDefault="003F7096" w:rsidP="00AA567D">
            <w:pPr>
              <w:pStyle w:val="naisc"/>
              <w:spacing w:before="0" w:after="0"/>
              <w:jc w:val="both"/>
            </w:pPr>
          </w:p>
        </w:tc>
        <w:tc>
          <w:tcPr>
            <w:tcW w:w="2976" w:type="dxa"/>
            <w:tcBorders>
              <w:top w:val="nil"/>
              <w:left w:val="single" w:sz="6" w:space="0" w:color="000000" w:themeColor="text1"/>
              <w:bottom w:val="single" w:sz="4" w:space="0" w:color="auto"/>
              <w:right w:val="single" w:sz="6" w:space="0" w:color="000000" w:themeColor="text1"/>
            </w:tcBorders>
          </w:tcPr>
          <w:p w14:paraId="7B2BF988" w14:textId="0D9AAA69" w:rsidR="003F7096" w:rsidRDefault="003F7096" w:rsidP="00AA567D">
            <w:pPr>
              <w:pStyle w:val="naisc"/>
              <w:spacing w:before="0" w:after="0"/>
              <w:jc w:val="both"/>
            </w:pPr>
          </w:p>
        </w:tc>
        <w:tc>
          <w:tcPr>
            <w:tcW w:w="2505" w:type="dxa"/>
            <w:tcBorders>
              <w:top w:val="single" w:sz="4" w:space="0" w:color="auto"/>
              <w:left w:val="single" w:sz="4" w:space="0" w:color="auto"/>
              <w:bottom w:val="single" w:sz="4" w:space="0" w:color="auto"/>
              <w:right w:val="single" w:sz="4" w:space="0" w:color="auto"/>
            </w:tcBorders>
          </w:tcPr>
          <w:p w14:paraId="6110D868" w14:textId="77777777" w:rsidR="003F7096" w:rsidRDefault="003F7096" w:rsidP="00AA567D">
            <w:pPr>
              <w:jc w:val="both"/>
            </w:pPr>
          </w:p>
        </w:tc>
        <w:tc>
          <w:tcPr>
            <w:tcW w:w="1873" w:type="dxa"/>
            <w:tcBorders>
              <w:top w:val="single" w:sz="4" w:space="0" w:color="auto"/>
              <w:left w:val="single" w:sz="4" w:space="0" w:color="auto"/>
              <w:bottom w:val="single" w:sz="4" w:space="0" w:color="auto"/>
              <w:right w:val="single" w:sz="4" w:space="0" w:color="auto"/>
            </w:tcBorders>
          </w:tcPr>
          <w:p w14:paraId="5E4AED50" w14:textId="63CC24D7" w:rsidR="003F7096" w:rsidRDefault="003F7096" w:rsidP="00AA567D">
            <w:pPr>
              <w:jc w:val="both"/>
            </w:pPr>
          </w:p>
        </w:tc>
      </w:tr>
    </w:tbl>
    <w:p w14:paraId="33360779" w14:textId="77777777" w:rsidR="00E87E81" w:rsidRDefault="00E87E81" w:rsidP="00E87E81">
      <w:pPr>
        <w:pStyle w:val="naisf"/>
        <w:spacing w:before="0" w:after="0"/>
        <w:ind w:firstLine="0"/>
      </w:pPr>
    </w:p>
    <w:p w14:paraId="3AC981A0" w14:textId="77777777" w:rsidR="00E87E81" w:rsidRDefault="00E87E81" w:rsidP="00E87E81">
      <w:pPr>
        <w:pStyle w:val="naisf"/>
        <w:spacing w:before="0" w:after="0"/>
        <w:ind w:firstLine="0"/>
        <w:rPr>
          <w:b/>
        </w:rPr>
      </w:pPr>
      <w:r>
        <w:rPr>
          <w:b/>
        </w:rPr>
        <w:t xml:space="preserve">Informācija par </w:t>
      </w:r>
      <w:proofErr w:type="spellStart"/>
      <w:r>
        <w:rPr>
          <w:b/>
        </w:rPr>
        <w:t>starpministriju</w:t>
      </w:r>
      <w:proofErr w:type="spellEnd"/>
      <w:r>
        <w:rPr>
          <w:b/>
        </w:rPr>
        <w:t xml:space="preserve"> (starpinstitūciju) sanāksmi vai elektronisko saskaņošanu</w:t>
      </w:r>
    </w:p>
    <w:p w14:paraId="5F7EBAB4" w14:textId="77777777" w:rsidR="00E87E81" w:rsidRDefault="00E87E81" w:rsidP="00E87E81">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E87E81" w14:paraId="4A3D62C9" w14:textId="77777777" w:rsidTr="1A85DCB3">
        <w:tc>
          <w:tcPr>
            <w:tcW w:w="6345" w:type="dxa"/>
            <w:hideMark/>
          </w:tcPr>
          <w:p w14:paraId="1BCD7498" w14:textId="77777777" w:rsidR="00E87E81" w:rsidRDefault="00E87E81">
            <w:pPr>
              <w:pStyle w:val="naisf"/>
              <w:spacing w:before="0" w:after="0"/>
              <w:ind w:firstLine="0"/>
            </w:pPr>
            <w:r>
              <w:t>Datums</w:t>
            </w:r>
          </w:p>
        </w:tc>
        <w:tc>
          <w:tcPr>
            <w:tcW w:w="6237" w:type="dxa"/>
            <w:gridSpan w:val="2"/>
            <w:tcBorders>
              <w:top w:val="nil"/>
              <w:left w:val="nil"/>
              <w:bottom w:val="single" w:sz="4" w:space="0" w:color="auto"/>
              <w:right w:val="nil"/>
            </w:tcBorders>
          </w:tcPr>
          <w:p w14:paraId="23D38734" w14:textId="0F246465" w:rsidR="00E70E84" w:rsidRDefault="00E70E84" w:rsidP="1A85DCB3">
            <w:pPr>
              <w:pStyle w:val="NormalWeb"/>
              <w:spacing w:before="0" w:beforeAutospacing="0" w:after="0" w:afterAutospacing="0"/>
              <w:ind w:firstLine="720"/>
            </w:pPr>
            <w:r>
              <w:t>3.11.2021. (starpinstitūciju sanāksme)</w:t>
            </w:r>
          </w:p>
          <w:p w14:paraId="33FE9F98" w14:textId="0473842E" w:rsidR="00E87E81" w:rsidRDefault="00E7773A" w:rsidP="1A85DCB3">
            <w:pPr>
              <w:pStyle w:val="NormalWeb"/>
              <w:spacing w:before="0" w:beforeAutospacing="0" w:after="0" w:afterAutospacing="0"/>
              <w:ind w:firstLine="720"/>
            </w:pPr>
            <w:r>
              <w:t>24.11.20</w:t>
            </w:r>
            <w:r w:rsidR="006E0FB1">
              <w:t>21</w:t>
            </w:r>
            <w:r>
              <w:t>.</w:t>
            </w:r>
            <w:r w:rsidR="00E70E84">
              <w:t xml:space="preserve"> (elektroniska saskaņošana)</w:t>
            </w:r>
            <w:r>
              <w:t xml:space="preserve"> </w:t>
            </w:r>
          </w:p>
        </w:tc>
      </w:tr>
      <w:tr w:rsidR="00E87E81" w14:paraId="33D79472" w14:textId="77777777" w:rsidTr="1A85DCB3">
        <w:tc>
          <w:tcPr>
            <w:tcW w:w="6345" w:type="dxa"/>
          </w:tcPr>
          <w:p w14:paraId="30038752" w14:textId="77777777" w:rsidR="00E87E81" w:rsidRDefault="00E87E81">
            <w:pPr>
              <w:pStyle w:val="naisf"/>
              <w:spacing w:before="0" w:after="0"/>
              <w:ind w:firstLine="0"/>
            </w:pPr>
          </w:p>
        </w:tc>
        <w:tc>
          <w:tcPr>
            <w:tcW w:w="6237" w:type="dxa"/>
            <w:gridSpan w:val="2"/>
            <w:tcBorders>
              <w:top w:val="single" w:sz="4" w:space="0" w:color="auto"/>
              <w:left w:val="nil"/>
              <w:bottom w:val="nil"/>
              <w:right w:val="nil"/>
            </w:tcBorders>
          </w:tcPr>
          <w:p w14:paraId="126B2783" w14:textId="77777777" w:rsidR="00E87E81" w:rsidRDefault="00E87E81">
            <w:pPr>
              <w:pStyle w:val="NormalWeb"/>
              <w:spacing w:before="0" w:beforeAutospacing="0" w:after="0" w:afterAutospacing="0"/>
              <w:ind w:firstLine="720"/>
            </w:pPr>
          </w:p>
        </w:tc>
      </w:tr>
      <w:tr w:rsidR="00E87E81" w14:paraId="10883B2A" w14:textId="77777777" w:rsidTr="1A85DCB3">
        <w:tc>
          <w:tcPr>
            <w:tcW w:w="6345" w:type="dxa"/>
            <w:hideMark/>
          </w:tcPr>
          <w:p w14:paraId="7066BAAB" w14:textId="77777777" w:rsidR="00E87E81" w:rsidRDefault="00E87E81">
            <w:pPr>
              <w:pStyle w:val="naiskr"/>
              <w:spacing w:before="0" w:after="0"/>
            </w:pPr>
            <w:r>
              <w:t>Saskaņošanas dalībnieki</w:t>
            </w:r>
          </w:p>
        </w:tc>
        <w:tc>
          <w:tcPr>
            <w:tcW w:w="6237" w:type="dxa"/>
            <w:gridSpan w:val="2"/>
          </w:tcPr>
          <w:p w14:paraId="0C520299" w14:textId="2BC354AE" w:rsidR="00E87E81" w:rsidRDefault="34B3FCB8" w:rsidP="1A85DCB3">
            <w:pPr>
              <w:pStyle w:val="NormalWeb"/>
              <w:spacing w:before="0" w:beforeAutospacing="0" w:after="0" w:afterAutospacing="0"/>
              <w:ind w:firstLine="720"/>
              <w:rPr>
                <w:b/>
                <w:bCs/>
              </w:rPr>
            </w:pPr>
            <w:r w:rsidRPr="1A85DCB3">
              <w:rPr>
                <w:b/>
                <w:bCs/>
              </w:rPr>
              <w:t>Latvijas Darba devēju konfederācija</w:t>
            </w:r>
          </w:p>
          <w:p w14:paraId="22D01A0C" w14:textId="1680CCD4" w:rsidR="00E87E81" w:rsidRDefault="34B3FCB8" w:rsidP="1A85DCB3">
            <w:pPr>
              <w:pStyle w:val="NormalWeb"/>
              <w:spacing w:before="0" w:beforeAutospacing="0" w:after="0" w:afterAutospacing="0"/>
              <w:ind w:firstLine="720"/>
              <w:rPr>
                <w:b/>
                <w:bCs/>
              </w:rPr>
            </w:pPr>
            <w:r w:rsidRPr="1A85DCB3">
              <w:rPr>
                <w:b/>
                <w:bCs/>
              </w:rPr>
              <w:t>Latvijas Pašvaldību savienība</w:t>
            </w:r>
          </w:p>
          <w:p w14:paraId="30EC3834" w14:textId="6143A827" w:rsidR="00E87E81" w:rsidRDefault="34B3FCB8" w:rsidP="1A85DCB3">
            <w:pPr>
              <w:pStyle w:val="NormalWeb"/>
              <w:spacing w:before="0" w:beforeAutospacing="0" w:after="0" w:afterAutospacing="0"/>
              <w:ind w:firstLine="720"/>
              <w:rPr>
                <w:b/>
                <w:bCs/>
              </w:rPr>
            </w:pPr>
            <w:r w:rsidRPr="1A85DCB3">
              <w:rPr>
                <w:b/>
                <w:bCs/>
              </w:rPr>
              <w:t>Latvijas Lielo pilsētu asociācija</w:t>
            </w:r>
          </w:p>
          <w:p w14:paraId="4CF2C5FF" w14:textId="0DFF5657" w:rsidR="00E87E81" w:rsidRDefault="34B3FCB8" w:rsidP="1A85DCB3">
            <w:pPr>
              <w:pStyle w:val="NormalWeb"/>
              <w:spacing w:before="0" w:beforeAutospacing="0" w:after="0" w:afterAutospacing="0"/>
              <w:ind w:firstLine="720"/>
              <w:rPr>
                <w:b/>
                <w:bCs/>
                <w:i/>
                <w:iCs/>
              </w:rPr>
            </w:pPr>
            <w:r w:rsidRPr="1A85DCB3">
              <w:rPr>
                <w:b/>
                <w:bCs/>
              </w:rPr>
              <w:t xml:space="preserve">Finanšu ministrija, </w:t>
            </w:r>
            <w:r w:rsidR="6151F963" w:rsidRPr="1A85DCB3">
              <w:rPr>
                <w:b/>
                <w:bCs/>
              </w:rPr>
              <w:t xml:space="preserve">VAS </w:t>
            </w:r>
            <w:r w:rsidRPr="1A85DCB3">
              <w:rPr>
                <w:b/>
                <w:bCs/>
                <w:i/>
                <w:iCs/>
              </w:rPr>
              <w:t>V</w:t>
            </w:r>
            <w:r w:rsidR="588DB8C4" w:rsidRPr="1A85DCB3">
              <w:rPr>
                <w:b/>
                <w:bCs/>
                <w:i/>
                <w:iCs/>
              </w:rPr>
              <w:t>alsts nekustamie īpašumi</w:t>
            </w:r>
          </w:p>
          <w:p w14:paraId="21A2C686" w14:textId="25D6BC6C" w:rsidR="00E87E81" w:rsidRDefault="34B3FCB8" w:rsidP="1A85DCB3">
            <w:pPr>
              <w:pStyle w:val="NormalWeb"/>
              <w:spacing w:before="0" w:beforeAutospacing="0" w:after="0" w:afterAutospacing="0"/>
              <w:ind w:firstLine="720"/>
              <w:rPr>
                <w:b/>
                <w:bCs/>
              </w:rPr>
            </w:pPr>
            <w:r w:rsidRPr="1A85DCB3">
              <w:rPr>
                <w:b/>
                <w:bCs/>
              </w:rPr>
              <w:t>Tieslietu ministrija, Valsts zemes dienests</w:t>
            </w:r>
          </w:p>
          <w:p w14:paraId="3014297C" w14:textId="5646DE76" w:rsidR="00E87E81" w:rsidRDefault="04830CEC" w:rsidP="1A85DCB3">
            <w:pPr>
              <w:pStyle w:val="NormalWeb"/>
              <w:spacing w:before="0" w:beforeAutospacing="0" w:after="0" w:afterAutospacing="0"/>
              <w:ind w:firstLine="720"/>
              <w:rPr>
                <w:b/>
                <w:bCs/>
              </w:rPr>
            </w:pPr>
            <w:r w:rsidRPr="1A85DCB3">
              <w:rPr>
                <w:b/>
                <w:bCs/>
              </w:rPr>
              <w:t>Dabas aizsardzības pārvalde</w:t>
            </w:r>
          </w:p>
        </w:tc>
      </w:tr>
      <w:tr w:rsidR="00E87E81" w14:paraId="3219D41F" w14:textId="77777777" w:rsidTr="1A85DCB3">
        <w:tc>
          <w:tcPr>
            <w:tcW w:w="6345" w:type="dxa"/>
            <w:hideMark/>
          </w:tcPr>
          <w:p w14:paraId="555267D0" w14:textId="77777777" w:rsidR="00E87E81" w:rsidRDefault="00E87E81">
            <w:pPr>
              <w:pStyle w:val="naiskr"/>
              <w:spacing w:before="0" w:after="0"/>
              <w:ind w:firstLine="720"/>
            </w:pPr>
            <w:r>
              <w:t>  </w:t>
            </w:r>
          </w:p>
        </w:tc>
        <w:tc>
          <w:tcPr>
            <w:tcW w:w="6237" w:type="dxa"/>
            <w:gridSpan w:val="2"/>
            <w:tcBorders>
              <w:top w:val="single" w:sz="6" w:space="0" w:color="000000" w:themeColor="text1"/>
              <w:left w:val="nil"/>
              <w:bottom w:val="single" w:sz="6" w:space="0" w:color="000000" w:themeColor="text1"/>
              <w:right w:val="nil"/>
            </w:tcBorders>
          </w:tcPr>
          <w:p w14:paraId="5565812F" w14:textId="77777777" w:rsidR="00E87E81" w:rsidRDefault="00E87E81">
            <w:pPr>
              <w:pStyle w:val="naiskr"/>
              <w:spacing w:before="0" w:after="0"/>
              <w:ind w:firstLine="720"/>
            </w:pPr>
          </w:p>
        </w:tc>
      </w:tr>
      <w:tr w:rsidR="00E87E81" w14:paraId="514D3367" w14:textId="77777777" w:rsidTr="1A85DCB3">
        <w:trPr>
          <w:trHeight w:val="285"/>
        </w:trPr>
        <w:tc>
          <w:tcPr>
            <w:tcW w:w="6345" w:type="dxa"/>
          </w:tcPr>
          <w:p w14:paraId="23EB8041" w14:textId="77777777" w:rsidR="00E87E81" w:rsidRDefault="00E87E81">
            <w:pPr>
              <w:pStyle w:val="naiskr"/>
              <w:spacing w:before="0" w:after="0"/>
            </w:pPr>
          </w:p>
        </w:tc>
        <w:tc>
          <w:tcPr>
            <w:tcW w:w="1203" w:type="dxa"/>
          </w:tcPr>
          <w:p w14:paraId="1CA41309" w14:textId="77777777" w:rsidR="00E87E81" w:rsidRDefault="00E87E81">
            <w:pPr>
              <w:pStyle w:val="naiskr"/>
              <w:spacing w:before="0" w:after="0"/>
              <w:ind w:firstLine="720"/>
            </w:pPr>
          </w:p>
        </w:tc>
        <w:tc>
          <w:tcPr>
            <w:tcW w:w="5034" w:type="dxa"/>
          </w:tcPr>
          <w:p w14:paraId="5D7AF671" w14:textId="77777777" w:rsidR="00E87E81" w:rsidRDefault="00E87E81">
            <w:pPr>
              <w:pStyle w:val="naiskr"/>
              <w:spacing w:before="0" w:after="0"/>
              <w:ind w:firstLine="12"/>
            </w:pPr>
          </w:p>
        </w:tc>
      </w:tr>
    </w:tbl>
    <w:p w14:paraId="19B9D4E8" w14:textId="70F34453" w:rsidR="00E87E81" w:rsidRDefault="00E87E81" w:rsidP="00E87E81"/>
    <w:tbl>
      <w:tblPr>
        <w:tblW w:w="12582" w:type="dxa"/>
        <w:tblLook w:val="00A0" w:firstRow="1" w:lastRow="0" w:firstColumn="1" w:lastColumn="0" w:noHBand="0" w:noVBand="0"/>
      </w:tblPr>
      <w:tblGrid>
        <w:gridCol w:w="6708"/>
        <w:gridCol w:w="840"/>
        <w:gridCol w:w="5034"/>
      </w:tblGrid>
      <w:tr w:rsidR="00E87E81" w14:paraId="58060B75" w14:textId="77777777" w:rsidTr="1A85DCB3">
        <w:trPr>
          <w:trHeight w:val="285"/>
        </w:trPr>
        <w:tc>
          <w:tcPr>
            <w:tcW w:w="6708" w:type="dxa"/>
            <w:hideMark/>
          </w:tcPr>
          <w:p w14:paraId="09297DA2" w14:textId="77777777" w:rsidR="00E87E81" w:rsidRDefault="00E87E81">
            <w:pPr>
              <w:pStyle w:val="naiskr"/>
              <w:spacing w:before="0" w:after="0"/>
            </w:pPr>
            <w:r>
              <w:t>Saskaņošanas dalībnieki izskatīja šādu ministriju (citu institūciju) iebildumus</w:t>
            </w:r>
          </w:p>
        </w:tc>
        <w:tc>
          <w:tcPr>
            <w:tcW w:w="840" w:type="dxa"/>
          </w:tcPr>
          <w:p w14:paraId="17C56FEB" w14:textId="408B469E" w:rsidR="00E87E81" w:rsidRDefault="00E87E81" w:rsidP="00066C29">
            <w:pPr>
              <w:pStyle w:val="naiskr"/>
              <w:spacing w:before="0" w:after="0"/>
              <w:ind w:firstLine="720"/>
              <w:jc w:val="center"/>
            </w:pPr>
          </w:p>
        </w:tc>
        <w:tc>
          <w:tcPr>
            <w:tcW w:w="5034" w:type="dxa"/>
          </w:tcPr>
          <w:p w14:paraId="0C634977" w14:textId="11974C10" w:rsidR="00E87E81" w:rsidRDefault="00E87E81" w:rsidP="0013797B">
            <w:pPr>
              <w:pStyle w:val="naiskr"/>
              <w:spacing w:before="0" w:after="0"/>
              <w:ind w:firstLine="12"/>
            </w:pPr>
          </w:p>
        </w:tc>
      </w:tr>
      <w:tr w:rsidR="00E87E81" w14:paraId="2E3E8221" w14:textId="77777777" w:rsidTr="1A85DCB3">
        <w:trPr>
          <w:trHeight w:val="465"/>
        </w:trPr>
        <w:tc>
          <w:tcPr>
            <w:tcW w:w="6708" w:type="dxa"/>
            <w:hideMark/>
          </w:tcPr>
          <w:p w14:paraId="7AF26E4D" w14:textId="3053F9AE" w:rsidR="00E87E81" w:rsidRDefault="00E87E81">
            <w:pPr>
              <w:pStyle w:val="naiskr"/>
              <w:spacing w:before="0" w:after="0"/>
              <w:ind w:firstLine="720"/>
            </w:pPr>
          </w:p>
        </w:tc>
        <w:tc>
          <w:tcPr>
            <w:tcW w:w="5874" w:type="dxa"/>
            <w:gridSpan w:val="2"/>
            <w:tcBorders>
              <w:top w:val="single" w:sz="6" w:space="0" w:color="000000" w:themeColor="text1"/>
              <w:left w:val="nil"/>
              <w:bottom w:val="single" w:sz="6" w:space="0" w:color="000000" w:themeColor="text1"/>
              <w:right w:val="nil"/>
            </w:tcBorders>
          </w:tcPr>
          <w:p w14:paraId="22AC78C1" w14:textId="77777777" w:rsidR="00B53372" w:rsidRDefault="00066C29" w:rsidP="00B53372">
            <w:pPr>
              <w:pStyle w:val="NormalWeb"/>
              <w:spacing w:before="0" w:beforeAutospacing="0" w:after="0" w:afterAutospacing="0"/>
            </w:pPr>
            <w:r w:rsidRPr="00403396">
              <w:rPr>
                <w:b/>
                <w:bCs/>
              </w:rPr>
              <w:t>Finanšu ministrijas</w:t>
            </w:r>
            <w:r>
              <w:t xml:space="preserve"> (24.09.2021.) </w:t>
            </w:r>
          </w:p>
          <w:p w14:paraId="07DA727A" w14:textId="77777777" w:rsidR="00B53372" w:rsidRDefault="00066C29" w:rsidP="00B53372">
            <w:pPr>
              <w:pStyle w:val="NormalWeb"/>
              <w:spacing w:before="0" w:beforeAutospacing="0" w:after="0" w:afterAutospacing="0"/>
            </w:pPr>
            <w:r w:rsidRPr="00403396">
              <w:rPr>
                <w:b/>
                <w:bCs/>
              </w:rPr>
              <w:t>Latvijas Pašvaldību savienības</w:t>
            </w:r>
            <w:r w:rsidR="0013797B">
              <w:t xml:space="preserve"> </w:t>
            </w:r>
            <w:r>
              <w:t xml:space="preserve">(24.09.2021.), </w:t>
            </w:r>
          </w:p>
          <w:p w14:paraId="3E489D3C" w14:textId="52C5C319" w:rsidR="00B53372" w:rsidRDefault="00066C29" w:rsidP="00B53372">
            <w:pPr>
              <w:pStyle w:val="NormalWeb"/>
              <w:spacing w:before="0" w:beforeAutospacing="0" w:after="0" w:afterAutospacing="0"/>
            </w:pPr>
            <w:r w:rsidRPr="00403396">
              <w:rPr>
                <w:b/>
                <w:bCs/>
              </w:rPr>
              <w:t>Latvijas Darba devēju konfederācijas</w:t>
            </w:r>
            <w:r>
              <w:t xml:space="preserve"> (17.09.2021.), </w:t>
            </w:r>
            <w:r w:rsidRPr="00403396">
              <w:rPr>
                <w:b/>
                <w:bCs/>
              </w:rPr>
              <w:t>Latvijas Lielo pilsētu asociācijas</w:t>
            </w:r>
            <w:r w:rsidR="0013797B">
              <w:t xml:space="preserve"> (24.09.2021.)</w:t>
            </w:r>
            <w:r>
              <w:t xml:space="preserve">  </w:t>
            </w:r>
          </w:p>
          <w:p w14:paraId="0AD831C1" w14:textId="54B32EBE" w:rsidR="00B53372" w:rsidRDefault="00066C29" w:rsidP="00B53372">
            <w:pPr>
              <w:pStyle w:val="NormalWeb"/>
              <w:spacing w:before="0" w:beforeAutospacing="0" w:after="0" w:afterAutospacing="0"/>
            </w:pPr>
            <w:r w:rsidRPr="00403396">
              <w:rPr>
                <w:b/>
                <w:bCs/>
              </w:rPr>
              <w:t>Dabas aizsardzības pārvaldes</w:t>
            </w:r>
            <w:r>
              <w:t xml:space="preserve"> </w:t>
            </w:r>
            <w:r w:rsidR="00B53372">
              <w:t>(</w:t>
            </w:r>
            <w:r w:rsidR="0013797B">
              <w:t xml:space="preserve">28.09.2021.) </w:t>
            </w:r>
          </w:p>
          <w:p w14:paraId="79151CB7" w14:textId="5F4AB63B" w:rsidR="00052945" w:rsidRDefault="00052945" w:rsidP="00B53372">
            <w:pPr>
              <w:pStyle w:val="NormalWeb"/>
              <w:spacing w:before="0" w:beforeAutospacing="0" w:after="0" w:afterAutospacing="0"/>
            </w:pPr>
            <w:r w:rsidRPr="00052945">
              <w:rPr>
                <w:b/>
                <w:bCs/>
              </w:rPr>
              <w:t>Tieslietu ministrijas</w:t>
            </w:r>
            <w:r>
              <w:t xml:space="preserve"> </w:t>
            </w:r>
            <w:r w:rsidRPr="00052945">
              <w:t>(15.10.2021.)</w:t>
            </w:r>
          </w:p>
          <w:p w14:paraId="417E8844" w14:textId="62665503" w:rsidR="00E87E81" w:rsidRDefault="0013797B" w:rsidP="00B53372">
            <w:pPr>
              <w:pStyle w:val="NormalWeb"/>
              <w:spacing w:before="0" w:beforeAutospacing="0" w:after="0" w:afterAutospacing="0"/>
            </w:pPr>
            <w:r>
              <w:t>iebildumus</w:t>
            </w:r>
            <w:r w:rsidR="00066C29">
              <w:t xml:space="preserve">  </w:t>
            </w:r>
            <w:r w:rsidR="007943F9">
              <w:t>un priekšlikumus</w:t>
            </w:r>
            <w:r w:rsidR="00066C29">
              <w:t xml:space="preserve">                                 </w:t>
            </w:r>
          </w:p>
        </w:tc>
      </w:tr>
      <w:tr w:rsidR="00E87E81" w14:paraId="05582446" w14:textId="77777777" w:rsidTr="1A85DCB3">
        <w:trPr>
          <w:trHeight w:val="465"/>
        </w:trPr>
        <w:tc>
          <w:tcPr>
            <w:tcW w:w="12582" w:type="dxa"/>
            <w:gridSpan w:val="3"/>
          </w:tcPr>
          <w:p w14:paraId="2F12F545" w14:textId="77777777" w:rsidR="00E87E81" w:rsidRDefault="00E87E81">
            <w:pPr>
              <w:pStyle w:val="naisc"/>
              <w:spacing w:before="0" w:after="0"/>
              <w:ind w:left="4820" w:firstLine="720"/>
            </w:pPr>
          </w:p>
        </w:tc>
      </w:tr>
      <w:tr w:rsidR="00E87E81" w14:paraId="01DA703B" w14:textId="77777777" w:rsidTr="1A85DCB3">
        <w:tc>
          <w:tcPr>
            <w:tcW w:w="6708" w:type="dxa"/>
            <w:hideMark/>
          </w:tcPr>
          <w:p w14:paraId="21743A7E" w14:textId="77777777" w:rsidR="00E87E81" w:rsidRDefault="00E87E81">
            <w:pPr>
              <w:pStyle w:val="naiskr"/>
              <w:spacing w:before="0" w:after="0"/>
            </w:pPr>
            <w:r>
              <w:t>Ministrijas (citas institūcijas), kuras nav ieradušās uz sanāksmi vai kuras nav atbildējušas uz uzaicinājumu piedalīties elektroniskajā saskaņošanā</w:t>
            </w:r>
          </w:p>
        </w:tc>
        <w:tc>
          <w:tcPr>
            <w:tcW w:w="5874" w:type="dxa"/>
            <w:gridSpan w:val="2"/>
          </w:tcPr>
          <w:p w14:paraId="02F4BBEF" w14:textId="77777777" w:rsidR="00E87E81" w:rsidRDefault="00E87E81">
            <w:pPr>
              <w:pStyle w:val="naiskr"/>
              <w:spacing w:before="0" w:after="0"/>
              <w:ind w:firstLine="720"/>
            </w:pPr>
          </w:p>
        </w:tc>
      </w:tr>
      <w:tr w:rsidR="00E87E81" w14:paraId="2A361615" w14:textId="77777777" w:rsidTr="1A85DCB3">
        <w:tc>
          <w:tcPr>
            <w:tcW w:w="6708" w:type="dxa"/>
            <w:hideMark/>
          </w:tcPr>
          <w:p w14:paraId="341047F3" w14:textId="77777777" w:rsidR="00E87E81" w:rsidRDefault="00E87E81">
            <w:pPr>
              <w:pStyle w:val="naiskr"/>
              <w:spacing w:before="0" w:after="0"/>
              <w:ind w:firstLine="720"/>
            </w:pPr>
            <w:r>
              <w:lastRenderedPageBreak/>
              <w:t>  </w:t>
            </w:r>
          </w:p>
        </w:tc>
        <w:tc>
          <w:tcPr>
            <w:tcW w:w="5874" w:type="dxa"/>
            <w:gridSpan w:val="2"/>
            <w:tcBorders>
              <w:top w:val="single" w:sz="6" w:space="0" w:color="000000" w:themeColor="text1"/>
              <w:left w:val="nil"/>
              <w:bottom w:val="single" w:sz="6" w:space="0" w:color="000000" w:themeColor="text1"/>
              <w:right w:val="nil"/>
            </w:tcBorders>
          </w:tcPr>
          <w:p w14:paraId="6FA50ECF" w14:textId="77777777" w:rsidR="00E87E81" w:rsidRDefault="00E87E81">
            <w:pPr>
              <w:pStyle w:val="naiskr"/>
              <w:spacing w:before="0" w:after="0"/>
              <w:ind w:firstLine="720"/>
            </w:pPr>
          </w:p>
        </w:tc>
      </w:tr>
      <w:tr w:rsidR="00E87E81" w14:paraId="6E5EFE5D" w14:textId="77777777" w:rsidTr="1A85DCB3">
        <w:tc>
          <w:tcPr>
            <w:tcW w:w="6708" w:type="dxa"/>
            <w:hideMark/>
          </w:tcPr>
          <w:p w14:paraId="77F9F945" w14:textId="77777777" w:rsidR="00E87E81" w:rsidRDefault="00E87E81">
            <w:pPr>
              <w:pStyle w:val="naiskr"/>
              <w:spacing w:before="0" w:after="0"/>
              <w:ind w:firstLine="720"/>
            </w:pPr>
            <w:r>
              <w:t>  </w:t>
            </w:r>
          </w:p>
        </w:tc>
        <w:tc>
          <w:tcPr>
            <w:tcW w:w="5874" w:type="dxa"/>
            <w:gridSpan w:val="2"/>
            <w:tcBorders>
              <w:top w:val="nil"/>
              <w:left w:val="nil"/>
              <w:bottom w:val="single" w:sz="6" w:space="0" w:color="000000" w:themeColor="text1"/>
              <w:right w:val="nil"/>
            </w:tcBorders>
          </w:tcPr>
          <w:p w14:paraId="4BDCBD82" w14:textId="77777777" w:rsidR="00E87E81" w:rsidRDefault="00E87E81">
            <w:pPr>
              <w:pStyle w:val="naiskr"/>
              <w:spacing w:before="0" w:after="0"/>
              <w:ind w:firstLine="720"/>
            </w:pPr>
          </w:p>
        </w:tc>
      </w:tr>
    </w:tbl>
    <w:p w14:paraId="4D512354" w14:textId="77777777" w:rsidR="00E87E81" w:rsidRDefault="00E87E81" w:rsidP="00E87E81">
      <w:pPr>
        <w:pStyle w:val="naisf"/>
        <w:spacing w:before="0" w:after="0"/>
        <w:ind w:firstLine="720"/>
      </w:pPr>
    </w:p>
    <w:p w14:paraId="3CC53CEF" w14:textId="77777777" w:rsidR="00E87E81" w:rsidRDefault="00E87E81" w:rsidP="00E87E81">
      <w:pPr>
        <w:pStyle w:val="naisf"/>
        <w:spacing w:before="0" w:after="0"/>
        <w:ind w:firstLine="0"/>
        <w:jc w:val="center"/>
        <w:rPr>
          <w:b/>
        </w:rPr>
      </w:pPr>
      <w:r>
        <w:rPr>
          <w:b/>
        </w:rPr>
        <w:t>II. Jautājumi, par kuriem saskaņošanā vienošanās ir panākta</w:t>
      </w:r>
    </w:p>
    <w:p w14:paraId="75BF7A7B" w14:textId="77777777" w:rsidR="00E87E81" w:rsidRDefault="00E87E81" w:rsidP="00E87E81">
      <w:pPr>
        <w:pStyle w:val="naisf"/>
        <w:spacing w:before="0" w:after="0"/>
        <w:ind w:firstLine="720"/>
      </w:pPr>
    </w:p>
    <w:tbl>
      <w:tblPr>
        <w:tblW w:w="1498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7"/>
        <w:gridCol w:w="3085"/>
        <w:gridCol w:w="4392"/>
        <w:gridCol w:w="4109"/>
        <w:gridCol w:w="2692"/>
      </w:tblGrid>
      <w:tr w:rsidR="00E87E81" w14:paraId="6604DE17"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CAC2D5" w14:textId="77777777" w:rsidR="00E87E81" w:rsidRDefault="00E87E81">
            <w:pPr>
              <w:pStyle w:val="naisc"/>
              <w:spacing w:before="0" w:after="0"/>
            </w:pPr>
            <w:r>
              <w:t>Nr. p.k.</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A152D9" w14:textId="77777777" w:rsidR="00E87E81" w:rsidRDefault="00E87E81">
            <w:pPr>
              <w:pStyle w:val="naisc"/>
              <w:spacing w:before="0" w:after="0"/>
              <w:ind w:firstLine="12"/>
            </w:pPr>
            <w:r>
              <w:t>Saskaņošanai nosūtītā projekta redakcija (konkrēta punkta (panta) redakcija)</w:t>
            </w: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5F43722" w14:textId="77777777" w:rsidR="00E87E81" w:rsidRDefault="00E87E81">
            <w:pPr>
              <w:pStyle w:val="naisc"/>
              <w:spacing w:before="0" w:after="0"/>
              <w:ind w:right="3"/>
            </w:pPr>
            <w:r>
              <w:t>Atzinumā norādītais ministrijas (citas institūcijas) iebildums, kā arī saskaņošanā papildus izteiktais iebildums par projekta konkrēto punktu (pantu)</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F3E733" w14:textId="77777777" w:rsidR="00E87E81" w:rsidRDefault="00E87E81">
            <w:pPr>
              <w:pStyle w:val="naisc"/>
              <w:spacing w:before="0" w:after="0"/>
              <w:ind w:firstLine="21"/>
            </w:pPr>
            <w:r>
              <w:t>Atbildīgās ministrijas norāde par to, ka iebildums ir ņemts vērā, vai informācija par saskaņošanā panākto alternatīvo risinājumu</w:t>
            </w:r>
          </w:p>
        </w:tc>
        <w:tc>
          <w:tcPr>
            <w:tcW w:w="2692" w:type="dxa"/>
            <w:tcBorders>
              <w:top w:val="single" w:sz="4" w:space="0" w:color="auto"/>
              <w:left w:val="single" w:sz="4" w:space="0" w:color="auto"/>
              <w:bottom w:val="single" w:sz="4" w:space="0" w:color="auto"/>
              <w:right w:val="single" w:sz="4" w:space="0" w:color="auto"/>
            </w:tcBorders>
            <w:vAlign w:val="center"/>
            <w:hideMark/>
          </w:tcPr>
          <w:p w14:paraId="3BF94CD2" w14:textId="77777777" w:rsidR="00E87E81" w:rsidRDefault="00E87E81">
            <w:pPr>
              <w:jc w:val="center"/>
            </w:pPr>
            <w:r>
              <w:t>Projekta attiecīgā punkta (panta) galīgā redakcija</w:t>
            </w:r>
          </w:p>
        </w:tc>
      </w:tr>
      <w:tr w:rsidR="00E87E81" w14:paraId="4395786A"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C91556" w14:textId="77777777" w:rsidR="00E87E81" w:rsidRDefault="00E87E81">
            <w:pPr>
              <w:pStyle w:val="naisc"/>
              <w:spacing w:before="0" w:after="0"/>
              <w:rPr>
                <w:sz w:val="20"/>
                <w:szCs w:val="20"/>
              </w:rPr>
            </w:pPr>
            <w:r>
              <w:rPr>
                <w:sz w:val="20"/>
                <w:szCs w:val="20"/>
              </w:rPr>
              <w:t>1</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445D2F" w14:textId="77777777" w:rsidR="00E87E81" w:rsidRDefault="00E87E81">
            <w:pPr>
              <w:pStyle w:val="naisc"/>
              <w:spacing w:before="0" w:after="0"/>
              <w:ind w:firstLine="720"/>
              <w:rPr>
                <w:sz w:val="20"/>
                <w:szCs w:val="20"/>
              </w:rPr>
            </w:pPr>
            <w:r>
              <w:rPr>
                <w:sz w:val="20"/>
                <w:szCs w:val="20"/>
              </w:rPr>
              <w:t>2</w:t>
            </w: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B79EDA" w14:textId="77777777" w:rsidR="00E87E81" w:rsidRDefault="00E87E81">
            <w:pPr>
              <w:pStyle w:val="naisc"/>
              <w:spacing w:before="0" w:after="0"/>
              <w:ind w:firstLine="720"/>
              <w:rPr>
                <w:sz w:val="20"/>
                <w:szCs w:val="20"/>
              </w:rPr>
            </w:pPr>
            <w:r>
              <w:rPr>
                <w:sz w:val="20"/>
                <w:szCs w:val="20"/>
              </w:rPr>
              <w:t>3</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55F5AD" w14:textId="77777777" w:rsidR="00E87E81" w:rsidRDefault="00E87E81">
            <w:pPr>
              <w:pStyle w:val="naisc"/>
              <w:spacing w:before="0" w:after="0"/>
              <w:ind w:firstLine="720"/>
              <w:rPr>
                <w:sz w:val="20"/>
                <w:szCs w:val="20"/>
              </w:rPr>
            </w:pPr>
            <w:r>
              <w:rPr>
                <w:sz w:val="20"/>
                <w:szCs w:val="20"/>
              </w:rPr>
              <w:t>4</w:t>
            </w:r>
          </w:p>
        </w:tc>
        <w:tc>
          <w:tcPr>
            <w:tcW w:w="2692" w:type="dxa"/>
            <w:tcBorders>
              <w:top w:val="single" w:sz="4" w:space="0" w:color="auto"/>
              <w:left w:val="single" w:sz="4" w:space="0" w:color="auto"/>
              <w:bottom w:val="single" w:sz="4" w:space="0" w:color="auto"/>
              <w:right w:val="single" w:sz="4" w:space="0" w:color="auto"/>
            </w:tcBorders>
            <w:hideMark/>
          </w:tcPr>
          <w:p w14:paraId="24BEB794" w14:textId="77777777" w:rsidR="00E87E81" w:rsidRDefault="00E87E81">
            <w:pPr>
              <w:jc w:val="center"/>
              <w:rPr>
                <w:sz w:val="20"/>
                <w:szCs w:val="20"/>
              </w:rPr>
            </w:pPr>
            <w:r>
              <w:rPr>
                <w:sz w:val="20"/>
                <w:szCs w:val="20"/>
              </w:rPr>
              <w:t>5</w:t>
            </w:r>
          </w:p>
        </w:tc>
      </w:tr>
      <w:tr w:rsidR="00543F5F" w14:paraId="51731076"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C0E25E" w14:textId="77777777" w:rsidR="00543F5F" w:rsidRDefault="00543F5F" w:rsidP="008466DA">
            <w:pPr>
              <w:pStyle w:val="naisc"/>
              <w:spacing w:before="0" w:after="0"/>
              <w:rPr>
                <w:sz w:val="20"/>
                <w:szCs w:val="20"/>
              </w:rPr>
            </w:pPr>
          </w:p>
          <w:p w14:paraId="23B90079" w14:textId="77777777" w:rsidR="00543F5F" w:rsidRDefault="00543F5F" w:rsidP="00A84975">
            <w:pPr>
              <w:rPr>
                <w:sz w:val="20"/>
                <w:szCs w:val="20"/>
              </w:rPr>
            </w:pPr>
          </w:p>
          <w:p w14:paraId="53A1AB51" w14:textId="445F8DBB" w:rsidR="00543F5F" w:rsidRPr="00A84975" w:rsidRDefault="3EA9440C" w:rsidP="00A84975">
            <w:pPr>
              <w:jc w:val="center"/>
            </w:pPr>
            <w:r>
              <w:t>1</w:t>
            </w:r>
            <w:r w:rsidR="673EB762">
              <w:t>.</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1A568" w14:textId="77777777" w:rsidR="00543F5F" w:rsidRPr="00DC5C2E" w:rsidRDefault="00543F5F" w:rsidP="00DC5C2E">
            <w:pPr>
              <w:jc w:val="both"/>
              <w:rPr>
                <w:rFonts w:eastAsia="Calibri"/>
                <w:lang w:eastAsia="en-US"/>
              </w:rPr>
            </w:pPr>
            <w:r w:rsidRPr="00DC5C2E">
              <w:rPr>
                <w:rFonts w:eastAsia="Calibri"/>
                <w:lang w:eastAsia="en-US"/>
              </w:rPr>
              <w:t>3.</w:t>
            </w:r>
            <w:r w:rsidRPr="00DC5C2E">
              <w:rPr>
                <w:rFonts w:eastAsia="Calibri"/>
                <w:lang w:eastAsia="en-US"/>
              </w:rPr>
              <w:tab/>
              <w:t>Tiesības uz atlīdzību ir īpašniekam, kura zemes īpašumā:</w:t>
            </w:r>
          </w:p>
          <w:p w14:paraId="0D434BCB" w14:textId="77777777" w:rsidR="00543F5F" w:rsidRPr="00DC5C2E" w:rsidRDefault="00543F5F" w:rsidP="00DC5C2E">
            <w:pPr>
              <w:jc w:val="both"/>
              <w:rPr>
                <w:rFonts w:eastAsia="Calibri"/>
                <w:lang w:eastAsia="en-US"/>
              </w:rPr>
            </w:pPr>
            <w:r w:rsidRPr="00DC5C2E">
              <w:rPr>
                <w:rFonts w:eastAsia="Calibri"/>
                <w:lang w:eastAsia="en-US"/>
              </w:rPr>
              <w:t>3.1.</w:t>
            </w:r>
            <w:r w:rsidRPr="00DC5C2E">
              <w:rPr>
                <w:rFonts w:eastAsia="Calibri"/>
                <w:lang w:eastAsia="en-US"/>
              </w:rPr>
              <w:tab/>
              <w:t xml:space="preserve"> plānots ierīkot jaunu piekļuvi;</w:t>
            </w:r>
          </w:p>
          <w:p w14:paraId="7C362EFE" w14:textId="69BF6962" w:rsidR="00543F5F" w:rsidRDefault="00543F5F" w:rsidP="00543F5F">
            <w:pPr>
              <w:pStyle w:val="naisc"/>
              <w:spacing w:before="0" w:after="0"/>
              <w:jc w:val="left"/>
              <w:rPr>
                <w:sz w:val="20"/>
                <w:szCs w:val="20"/>
              </w:rPr>
            </w:pPr>
            <w:r w:rsidRPr="00DC5C2E">
              <w:rPr>
                <w:rFonts w:eastAsia="Calibri"/>
                <w:lang w:eastAsia="en-US"/>
              </w:rPr>
              <w:t>3.2.</w:t>
            </w:r>
            <w:r w:rsidRPr="00DC5C2E">
              <w:rPr>
                <w:rFonts w:eastAsia="Calibri"/>
                <w:lang w:eastAsia="en-US"/>
              </w:rPr>
              <w:tab/>
              <w:t>piekļuves vajadzībām plānots izmantot dabā esošus ceļus vai gājēju ceļus.</w:t>
            </w: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3ACF1B" w14:textId="77777777" w:rsidR="00543F5F" w:rsidRPr="00E76A2E" w:rsidRDefault="00543F5F" w:rsidP="0083241B">
            <w:pPr>
              <w:pStyle w:val="naisc"/>
              <w:spacing w:before="0" w:after="0"/>
              <w:jc w:val="left"/>
            </w:pPr>
            <w:r>
              <w:rPr>
                <w:b/>
                <w:bCs/>
              </w:rPr>
              <w:t xml:space="preserve">Dabas aizsardzības pārvalde </w:t>
            </w:r>
            <w:r w:rsidRPr="00E76A2E">
              <w:t>(28.09.2021.)</w:t>
            </w:r>
          </w:p>
          <w:p w14:paraId="45B5CE0B" w14:textId="3E283E56" w:rsidR="00543F5F" w:rsidRDefault="00543F5F" w:rsidP="008466DA">
            <w:pPr>
              <w:pStyle w:val="naisc"/>
              <w:spacing w:before="0" w:after="0"/>
              <w:jc w:val="both"/>
              <w:rPr>
                <w:sz w:val="20"/>
                <w:szCs w:val="20"/>
              </w:rPr>
            </w:pPr>
            <w:r w:rsidRPr="009555B1">
              <w:t xml:space="preserve">Lūdzam skaidrot anotācijā vai precizēt redakciju, ko ietver termins </w:t>
            </w:r>
            <w:r w:rsidRPr="001663D6">
              <w:rPr>
                <w:i/>
                <w:iCs/>
              </w:rPr>
              <w:t>dabā esoši ceļi</w:t>
            </w:r>
            <w:r w:rsidRPr="009555B1">
              <w:t xml:space="preserve"> un </w:t>
            </w:r>
            <w:r w:rsidRPr="001663D6">
              <w:rPr>
                <w:i/>
                <w:iCs/>
              </w:rPr>
              <w:t>gājēju ceļi</w:t>
            </w:r>
            <w:r w:rsidRPr="009555B1">
              <w:t>, jo ne vienmēr dabā esošie ceļi vai gājēju ceļi būs reģistrēti Nekustamā īpašuma valsts kadastra informācijas sistēmā (NĪVKIS) kā ceļi un ne vienmēr pēc zemes lietošanas veida tā būs zeme zem ceļiem, kā arī vai tās var būt dabiskās brauktuves atbilstoši Meža likuma definīcijai</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EC4914" w14:textId="77777777" w:rsidR="00543F5F" w:rsidRPr="009C15B8" w:rsidRDefault="00543F5F" w:rsidP="00DC5C2E">
            <w:pPr>
              <w:pStyle w:val="naisc"/>
              <w:spacing w:before="0" w:after="0"/>
              <w:jc w:val="both"/>
              <w:rPr>
                <w:b/>
                <w:bCs/>
              </w:rPr>
            </w:pPr>
            <w:r>
              <w:rPr>
                <w:b/>
                <w:bCs/>
              </w:rPr>
              <w:t xml:space="preserve">Daļēji </w:t>
            </w:r>
            <w:r w:rsidRPr="009C15B8">
              <w:rPr>
                <w:b/>
                <w:bCs/>
              </w:rPr>
              <w:t>ņemts vērā</w:t>
            </w:r>
          </w:p>
          <w:p w14:paraId="6AAE5AEE" w14:textId="565F7083" w:rsidR="00543F5F" w:rsidRDefault="19904831" w:rsidP="1A85DCB3">
            <w:pPr>
              <w:pStyle w:val="naisc"/>
              <w:spacing w:before="0" w:after="0"/>
              <w:jc w:val="both"/>
            </w:pPr>
            <w:r>
              <w:t xml:space="preserve">Papildus skaidrojums pašsaprotamiem jēdzieniem administratīvi apgrūtina to izpratni un nepamatoti sašaurina piemērošanu. Piekļuvi primāri </w:t>
            </w:r>
            <w:r w:rsidR="2869C430">
              <w:t>nosaka</w:t>
            </w:r>
            <w:r>
              <w:t xml:space="preserve"> teritorijas plānojumā, nevis NĪVKIS</w:t>
            </w:r>
            <w:r w:rsidR="2555DC76">
              <w:t xml:space="preserve">. Papildināta anotācija par teritorijas plānojumā noteikto aprobežojumu reģistrēšanu </w:t>
            </w:r>
            <w:r w:rsidR="07BC36C9">
              <w:t xml:space="preserve">informācijas sistēmās. </w:t>
            </w:r>
          </w:p>
        </w:tc>
        <w:tc>
          <w:tcPr>
            <w:tcW w:w="2692" w:type="dxa"/>
            <w:tcBorders>
              <w:top w:val="single" w:sz="4" w:space="0" w:color="auto"/>
              <w:left w:val="single" w:sz="4" w:space="0" w:color="auto"/>
              <w:bottom w:val="single" w:sz="4" w:space="0" w:color="auto"/>
              <w:right w:val="single" w:sz="4" w:space="0" w:color="auto"/>
            </w:tcBorders>
          </w:tcPr>
          <w:p w14:paraId="3DE33B9F" w14:textId="5087D09D" w:rsidR="00543F5F" w:rsidRDefault="00543F5F" w:rsidP="00543F5F">
            <w:pPr>
              <w:jc w:val="both"/>
              <w:rPr>
                <w:sz w:val="20"/>
                <w:szCs w:val="20"/>
              </w:rPr>
            </w:pPr>
            <w:r w:rsidRPr="00725515">
              <w:t>3.2.</w:t>
            </w:r>
            <w:r w:rsidRPr="00725515">
              <w:tab/>
              <w:t xml:space="preserve">piekļuves vajadzībām plānots izmantot dabā esošus ceļus vai </w:t>
            </w:r>
            <w:r>
              <w:t xml:space="preserve">dabā esošus </w:t>
            </w:r>
            <w:r w:rsidRPr="00725515">
              <w:t>gājēju ceļus.</w:t>
            </w:r>
          </w:p>
        </w:tc>
      </w:tr>
      <w:tr w:rsidR="00543F5F" w14:paraId="1217BF67"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97D35E" w14:textId="77777777" w:rsidR="00543F5F" w:rsidRDefault="00543F5F" w:rsidP="008466DA">
            <w:pPr>
              <w:pStyle w:val="naisc"/>
              <w:spacing w:before="0" w:after="0"/>
              <w:rPr>
                <w:sz w:val="20"/>
                <w:szCs w:val="20"/>
              </w:rPr>
            </w:pPr>
          </w:p>
          <w:p w14:paraId="519EEAB4" w14:textId="3B944FA4" w:rsidR="00543F5F" w:rsidRPr="00A84975" w:rsidRDefault="29DCFE6D" w:rsidP="00A84975">
            <w:pPr>
              <w:jc w:val="center"/>
            </w:pPr>
            <w:r>
              <w:t>2</w:t>
            </w:r>
            <w:r w:rsidR="673EB762">
              <w:t>.</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9ED65A" w14:textId="7A6B32F9" w:rsidR="00543F5F" w:rsidRDefault="00543F5F" w:rsidP="00DC5C2E">
            <w:pPr>
              <w:jc w:val="both"/>
              <w:rPr>
                <w:rFonts w:eastAsia="Calibri"/>
                <w:lang w:eastAsia="en-US"/>
              </w:rPr>
            </w:pPr>
            <w:r w:rsidRPr="00D34ED3">
              <w:rPr>
                <w:rFonts w:eastAsia="Calibri"/>
                <w:lang w:eastAsia="en-US"/>
              </w:rPr>
              <w:t>4.</w:t>
            </w:r>
            <w:r w:rsidRPr="00D34ED3">
              <w:rPr>
                <w:rFonts w:eastAsia="Calibri"/>
                <w:lang w:eastAsia="en-US"/>
              </w:rPr>
              <w:tab/>
              <w:t>Noteikumi neattiecas uz iestādēm un atvasinātām publiskām personām.</w:t>
            </w: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A6740B" w14:textId="77777777" w:rsidR="00543F5F" w:rsidRDefault="00543F5F" w:rsidP="00D34ED3">
            <w:pPr>
              <w:pStyle w:val="naisc"/>
              <w:spacing w:before="0" w:after="0"/>
              <w:jc w:val="both"/>
              <w:rPr>
                <w:b/>
                <w:bCs/>
              </w:rPr>
            </w:pPr>
            <w:r>
              <w:rPr>
                <w:b/>
                <w:bCs/>
              </w:rPr>
              <w:t>Finanšu ministrija</w:t>
            </w:r>
          </w:p>
          <w:p w14:paraId="00BE6DE4" w14:textId="77777777" w:rsidR="00543F5F" w:rsidRPr="00E76A2E" w:rsidRDefault="00543F5F" w:rsidP="00D34ED3">
            <w:pPr>
              <w:pStyle w:val="naisc"/>
              <w:spacing w:before="0" w:after="0"/>
              <w:jc w:val="both"/>
            </w:pPr>
            <w:r w:rsidRPr="00E76A2E">
              <w:t>(24.09.2021.)</w:t>
            </w:r>
          </w:p>
          <w:p w14:paraId="248A7788" w14:textId="77777777" w:rsidR="00543F5F" w:rsidRDefault="00543F5F" w:rsidP="00D34ED3">
            <w:pPr>
              <w:pStyle w:val="naisc"/>
              <w:jc w:val="both"/>
            </w:pPr>
            <w:r>
              <w:t xml:space="preserve">Noteikumu projekta 4.punkts nosaka, ka noteikumi neattiecas uz iestādēm un atvasinātām publiskām personām. </w:t>
            </w:r>
          </w:p>
          <w:p w14:paraId="6F185C9E" w14:textId="77777777" w:rsidR="00543F5F" w:rsidRDefault="00543F5F" w:rsidP="00D34ED3">
            <w:pPr>
              <w:pStyle w:val="naisc"/>
              <w:jc w:val="both"/>
            </w:pPr>
            <w:r>
              <w:t xml:space="preserve">Valsts pārvaldes iekārtas likuma 1.pantā ir definēts, ka iestāde ir institūcija, kura </w:t>
            </w:r>
            <w:r>
              <w:lastRenderedPageBreak/>
              <w:t>darbojas publiskas personas vārdā un kurai ar normatīvo aktu noteikta kompetence valsts pārvaldē, piešķirti finanšu līdzekļi tās darbības īstenošanai un ir savs personāls; savukārt atvasināta publiska persona ir pašvaldība vai cita ar likumu vai uz likuma pamata izveidota publiska persona. Tai ar likumu piešķirta sava autonoma kompetence, kas ietver arī sava budžeta veidošanu un apstiprināšanu. Tai var būt sava manta.</w:t>
            </w:r>
          </w:p>
          <w:p w14:paraId="14A6184B" w14:textId="77777777" w:rsidR="00543F5F" w:rsidRDefault="00543F5F" w:rsidP="00D34ED3">
            <w:pPr>
              <w:pStyle w:val="naisc"/>
              <w:jc w:val="both"/>
            </w:pPr>
            <w:r>
              <w:t>Anotācijā skaidrots, ka noteikumu projekta 4.punkta regulējums noteikts ar mērķi veicināt piekļuves plānošanu, iespējami neskarot privātīpašumu, un ņemot vērā, ka pašvaldībām, pārstāvot sabiedrības intereses, finansiāla atlīdzība no sava budžeta nebūtu jāieskaita publiskām vai atvasinātām publiskām personām, kas apsaimnieko valstij vai pašvaldībai piederošus īpašumus, un tāpat pārstāv sabiedrības intereses.</w:t>
            </w:r>
          </w:p>
          <w:p w14:paraId="42FEACEB" w14:textId="77777777" w:rsidR="00543F5F" w:rsidRDefault="00543F5F" w:rsidP="00D34ED3">
            <w:pPr>
              <w:pStyle w:val="naisc"/>
              <w:jc w:val="both"/>
            </w:pPr>
            <w:r>
              <w:t xml:space="preserve">Vēršam uzmanību, ka iestāde un publiska persona ir divi dažādi jēdzieni un valstij piederoša manta uzskatāma par publiskai personai nevis iestādei piederošu mantu, līdz ar to aicinām izvērtēt nepieciešamību precizēt noteikumu projekta 4.punktu. Tāpat arī nav skaidrs, vai noteikumi attiecas </w:t>
            </w:r>
            <w:r>
              <w:lastRenderedPageBreak/>
              <w:t>uz valsts kapitālsabiedrībām, kas pārvalda publiskas personas mantu, taču nav uzskatāmas par publiskām vai atvasinātām publiskām personām, kas apsaimnieko valstij vai pašvaldībai piederošus īpašumus, un tāpat pārstāv sabiedrības intereses.</w:t>
            </w:r>
          </w:p>
          <w:p w14:paraId="6092282A" w14:textId="06B1C20D" w:rsidR="00543F5F" w:rsidRPr="00B82360" w:rsidRDefault="00543F5F" w:rsidP="00DC5C2E">
            <w:pPr>
              <w:pStyle w:val="naisc"/>
              <w:spacing w:before="0" w:after="0"/>
              <w:jc w:val="both"/>
              <w:rPr>
                <w:b/>
                <w:bCs/>
              </w:rPr>
            </w:pPr>
            <w:r>
              <w:t xml:space="preserve">Vienlaikus lūdzam papildināt anotāciju ar skaidrojumu, nepieciešamības gadījumā precizējot noteikumu projektu, vai noteikumu projekta 4.punktā noteiktais izņēmums attiecināms uz visām atvasinātām publiskām personām, tostarp, piemēram, valsts augstskolām. </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239A92" w14:textId="77777777" w:rsidR="00543F5F" w:rsidRPr="00245B54" w:rsidRDefault="00543F5F" w:rsidP="00D34ED3">
            <w:pPr>
              <w:pStyle w:val="naisc"/>
              <w:spacing w:before="0" w:after="0"/>
              <w:jc w:val="both"/>
              <w:rPr>
                <w:b/>
                <w:bCs/>
              </w:rPr>
            </w:pPr>
            <w:r>
              <w:rPr>
                <w:b/>
                <w:bCs/>
              </w:rPr>
              <w:lastRenderedPageBreak/>
              <w:t>Ņ</w:t>
            </w:r>
            <w:r w:rsidRPr="00245B54">
              <w:rPr>
                <w:b/>
                <w:bCs/>
              </w:rPr>
              <w:t>emt</w:t>
            </w:r>
            <w:r>
              <w:rPr>
                <w:b/>
                <w:bCs/>
              </w:rPr>
              <w:t>s</w:t>
            </w:r>
            <w:r w:rsidRPr="00245B54">
              <w:rPr>
                <w:b/>
                <w:bCs/>
              </w:rPr>
              <w:t xml:space="preserve"> vērā</w:t>
            </w:r>
          </w:p>
          <w:p w14:paraId="621BBB8E" w14:textId="7D16F897" w:rsidR="00543F5F" w:rsidRPr="00156130" w:rsidRDefault="5B704AEF" w:rsidP="20F8B78B">
            <w:pPr>
              <w:pStyle w:val="naisc"/>
              <w:spacing w:before="0" w:after="0"/>
              <w:jc w:val="both"/>
            </w:pPr>
            <w:r>
              <w:t>Precizēts pēc 3.11.2021. sanāksmes</w:t>
            </w:r>
          </w:p>
        </w:tc>
        <w:tc>
          <w:tcPr>
            <w:tcW w:w="2692" w:type="dxa"/>
            <w:tcBorders>
              <w:top w:val="single" w:sz="4" w:space="0" w:color="auto"/>
              <w:left w:val="single" w:sz="4" w:space="0" w:color="auto"/>
              <w:bottom w:val="single" w:sz="4" w:space="0" w:color="auto"/>
              <w:right w:val="single" w:sz="4" w:space="0" w:color="auto"/>
            </w:tcBorders>
          </w:tcPr>
          <w:p w14:paraId="5CF730CB" w14:textId="0F05D428" w:rsidR="00543F5F" w:rsidRDefault="19904831" w:rsidP="1A85DCB3">
            <w:pPr>
              <w:pStyle w:val="naisc"/>
              <w:spacing w:before="0" w:after="0"/>
              <w:jc w:val="both"/>
            </w:pPr>
            <w:r>
              <w:t>4.</w:t>
            </w:r>
            <w:r w:rsidR="0C232C1B">
              <w:t xml:space="preserve"> </w:t>
            </w:r>
            <w:r>
              <w:t>Noteikumi neattiecas uz publisk</w:t>
            </w:r>
            <w:r w:rsidR="66B75BE1">
              <w:t>ām</w:t>
            </w:r>
            <w:r>
              <w:t xml:space="preserve"> un atvasināt</w:t>
            </w:r>
            <w:r w:rsidR="4E76BAA1">
              <w:t>ām</w:t>
            </w:r>
            <w:r>
              <w:t xml:space="preserve"> publisk</w:t>
            </w:r>
            <w:r w:rsidR="4B57C610">
              <w:t>ām</w:t>
            </w:r>
            <w:r>
              <w:t xml:space="preserve"> person</w:t>
            </w:r>
            <w:r w:rsidR="26E93165">
              <w:t>ām piederošiem</w:t>
            </w:r>
            <w:r w:rsidR="09594417">
              <w:t xml:space="preserve"> nekustam</w:t>
            </w:r>
            <w:r w:rsidR="07E91B6B">
              <w:t>ie</w:t>
            </w:r>
            <w:r w:rsidR="0C55FBEC">
              <w:t>m</w:t>
            </w:r>
            <w:r w:rsidR="09594417">
              <w:t xml:space="preserve"> īpašum</w:t>
            </w:r>
            <w:r w:rsidR="6DF1946F">
              <w:t>iem</w:t>
            </w:r>
            <w:r w:rsidR="09594417">
              <w:t>.</w:t>
            </w:r>
          </w:p>
        </w:tc>
      </w:tr>
      <w:tr w:rsidR="00543F5F" w14:paraId="10110D6B"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D2EF46" w14:textId="77777777" w:rsidR="00543F5F" w:rsidRDefault="00543F5F" w:rsidP="008466DA">
            <w:pPr>
              <w:pStyle w:val="naisc"/>
              <w:spacing w:before="0" w:after="0"/>
              <w:rPr>
                <w:sz w:val="20"/>
                <w:szCs w:val="20"/>
              </w:rPr>
            </w:pPr>
          </w:p>
          <w:p w14:paraId="52323D73" w14:textId="77777777" w:rsidR="00543F5F" w:rsidRDefault="00543F5F" w:rsidP="00A84975">
            <w:pPr>
              <w:rPr>
                <w:sz w:val="20"/>
                <w:szCs w:val="20"/>
              </w:rPr>
            </w:pPr>
          </w:p>
          <w:p w14:paraId="6838F75E" w14:textId="3657738C" w:rsidR="00543F5F" w:rsidRPr="00A84975" w:rsidRDefault="1F5D4D8C" w:rsidP="00A84975">
            <w:pPr>
              <w:jc w:val="center"/>
            </w:pPr>
            <w:r>
              <w:t>3</w:t>
            </w:r>
            <w:r w:rsidR="673EB762">
              <w:t>.</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76C848" w14:textId="11519210" w:rsidR="00543F5F" w:rsidRPr="00DC5C2E" w:rsidRDefault="00543F5F" w:rsidP="00DC5C2E">
            <w:pPr>
              <w:jc w:val="both"/>
              <w:rPr>
                <w:rFonts w:eastAsia="Calibri"/>
                <w:lang w:eastAsia="en-US"/>
              </w:rPr>
            </w:pP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44D25C" w14:textId="77777777" w:rsidR="00543F5F" w:rsidRPr="00E76A2E" w:rsidRDefault="00543F5F" w:rsidP="00026C5B">
            <w:pPr>
              <w:pStyle w:val="naisc"/>
              <w:spacing w:before="0" w:after="0"/>
              <w:jc w:val="both"/>
            </w:pPr>
            <w:r>
              <w:rPr>
                <w:b/>
                <w:bCs/>
              </w:rPr>
              <w:t xml:space="preserve">Dabas aizsardzības pārvalde </w:t>
            </w:r>
            <w:r>
              <w:t>(28.09.2021.)</w:t>
            </w:r>
          </w:p>
          <w:p w14:paraId="614714D3" w14:textId="77777777" w:rsidR="00543F5F" w:rsidRDefault="00543F5F" w:rsidP="00026C5B">
            <w:pPr>
              <w:pStyle w:val="naisc"/>
              <w:jc w:val="both"/>
            </w:pPr>
            <w:r>
              <w:t>Lūdzam šo salāgot ar 2.punktu, kur norādīta vietējā pašvaldība, kas ir atvasinātā publiskā persona, kā arī ar anotāciju, jo gan valsts, gan pašvaldību iestādēm pieder īpašumi.</w:t>
            </w:r>
          </w:p>
          <w:p w14:paraId="7EF6BC57" w14:textId="77777777" w:rsidR="00543F5F" w:rsidRDefault="00543F5F" w:rsidP="00026C5B">
            <w:pPr>
              <w:pStyle w:val="naisc"/>
              <w:jc w:val="both"/>
            </w:pPr>
            <w:r>
              <w:t>Iespējams, ka izsakāms šādā redakcijā:</w:t>
            </w:r>
          </w:p>
          <w:p w14:paraId="23EE6B05" w14:textId="5AA43FB4" w:rsidR="00543F5F" w:rsidRDefault="00543F5F" w:rsidP="00D34ED3">
            <w:pPr>
              <w:pStyle w:val="naisc"/>
              <w:spacing w:before="0" w:after="0"/>
              <w:jc w:val="both"/>
              <w:rPr>
                <w:b/>
                <w:bCs/>
              </w:rPr>
            </w:pPr>
            <w:r w:rsidRPr="001663D6">
              <w:rPr>
                <w:i/>
                <w:iCs/>
              </w:rPr>
              <w:t>Noteikumi neattiecas uz iestādēm un atvasinātām publiskām personām kā nekustamā īpašuma īpašniekiem un valdītājiem</w:t>
            </w:r>
            <w:r>
              <w:t>.</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2CBE05" w14:textId="77777777" w:rsidR="00543F5F" w:rsidRDefault="00543F5F" w:rsidP="00D34ED3">
            <w:pPr>
              <w:pStyle w:val="naisc"/>
              <w:spacing w:before="0" w:after="0"/>
              <w:jc w:val="both"/>
              <w:rPr>
                <w:b/>
                <w:bCs/>
              </w:rPr>
            </w:pPr>
            <w:r>
              <w:rPr>
                <w:b/>
                <w:bCs/>
              </w:rPr>
              <w:t>Ņemts vērā</w:t>
            </w:r>
          </w:p>
          <w:p w14:paraId="0C8C51D9" w14:textId="5182B9A8" w:rsidR="00543F5F" w:rsidRDefault="00543F5F" w:rsidP="00A07DD1">
            <w:pPr>
              <w:pStyle w:val="naisc"/>
              <w:spacing w:before="0" w:after="0"/>
              <w:jc w:val="both"/>
              <w:rPr>
                <w:b/>
                <w:bCs/>
              </w:rPr>
            </w:pPr>
            <w:r w:rsidRPr="007F775A">
              <w:t>Precizēta 4.punkta redakcija</w:t>
            </w:r>
          </w:p>
        </w:tc>
        <w:tc>
          <w:tcPr>
            <w:tcW w:w="2692" w:type="dxa"/>
            <w:tcBorders>
              <w:top w:val="single" w:sz="4" w:space="0" w:color="auto"/>
              <w:left w:val="single" w:sz="4" w:space="0" w:color="auto"/>
              <w:bottom w:val="single" w:sz="4" w:space="0" w:color="auto"/>
              <w:right w:val="single" w:sz="4" w:space="0" w:color="auto"/>
            </w:tcBorders>
          </w:tcPr>
          <w:p w14:paraId="56BC2EEE" w14:textId="09B4710E" w:rsidR="003F7096" w:rsidRDefault="0C232C1B" w:rsidP="003F7096">
            <w:pPr>
              <w:pStyle w:val="naisc"/>
              <w:spacing w:before="0" w:after="0"/>
              <w:jc w:val="both"/>
            </w:pPr>
            <w:r>
              <w:t>4. Noteikumi neattiecas uz publiskām un atvasinātām publiskām personām</w:t>
            </w:r>
            <w:r w:rsidR="251E14B7">
              <w:t xml:space="preserve"> piederošiem nekustamiem īpašumiem.</w:t>
            </w:r>
            <w:r>
              <w:t xml:space="preserve"> </w:t>
            </w:r>
          </w:p>
          <w:p w14:paraId="7E2C99B1" w14:textId="1ECA4904" w:rsidR="00543F5F" w:rsidRPr="00725515" w:rsidRDefault="00543F5F" w:rsidP="0019106E">
            <w:pPr>
              <w:jc w:val="both"/>
            </w:pPr>
          </w:p>
        </w:tc>
      </w:tr>
      <w:tr w:rsidR="0069799C" w14:paraId="04971F03"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85BA4" w14:textId="3435CDEE" w:rsidR="0069799C" w:rsidRPr="00A84975" w:rsidRDefault="05BB701E" w:rsidP="0069799C">
            <w:pPr>
              <w:jc w:val="center"/>
            </w:pPr>
            <w:r>
              <w:t>4</w:t>
            </w:r>
            <w:r w:rsidR="44CD60C0">
              <w:t>.</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9052FB" w14:textId="250C77D8" w:rsidR="0069799C" w:rsidRPr="00D34ED3" w:rsidRDefault="0069799C" w:rsidP="0069799C">
            <w:pPr>
              <w:jc w:val="both"/>
              <w:rPr>
                <w:rFonts w:eastAsia="Calibri"/>
                <w:lang w:eastAsia="en-US"/>
              </w:rPr>
            </w:pPr>
            <w:r w:rsidRPr="00D54A5F">
              <w:t>7.</w:t>
            </w:r>
            <w:r w:rsidRPr="00D54A5F">
              <w:tab/>
              <w:t xml:space="preserve">Pašvaldība un īpašnieks slēdz vienošanos, kurā norāda piekļuves </w:t>
            </w:r>
            <w:r w:rsidRPr="00D54A5F">
              <w:lastRenderedPageBreak/>
              <w:t>novietojumu, platību, par kuru zemes īpašniekam aprēķināma atlīdzība, atlīdzības summu, kā arī labiekārtojuma veidu, pušu tiesības un pienākumus, ieguldījumus piekļuves izveidē un uzturēšanā, un citus būtiskus nosacījumus pēc pušu ieskatiem. Pašvaldībai un īpašniekam ir tiesības vienoties, ka atlīdzība netiek piemērota vispār vai arī tā tiek piemērota citā apmērā, nekā noteikts šajos noteikumos</w:t>
            </w: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392BE5" w14:textId="77777777" w:rsidR="0069799C" w:rsidRDefault="0069799C" w:rsidP="0069799C">
            <w:pPr>
              <w:pStyle w:val="naisc"/>
              <w:spacing w:before="0" w:after="0"/>
              <w:jc w:val="both"/>
              <w:rPr>
                <w:b/>
                <w:bCs/>
              </w:rPr>
            </w:pPr>
            <w:r w:rsidRPr="00B82360">
              <w:rPr>
                <w:b/>
                <w:bCs/>
              </w:rPr>
              <w:lastRenderedPageBreak/>
              <w:t>Finanšu ministrija</w:t>
            </w:r>
            <w:r>
              <w:rPr>
                <w:b/>
                <w:bCs/>
              </w:rPr>
              <w:t xml:space="preserve"> </w:t>
            </w:r>
          </w:p>
          <w:p w14:paraId="0F55D413" w14:textId="77777777" w:rsidR="0069799C" w:rsidRPr="00E76A2E" w:rsidRDefault="0069799C" w:rsidP="0069799C">
            <w:pPr>
              <w:pStyle w:val="naisc"/>
              <w:spacing w:before="0" w:after="0"/>
              <w:jc w:val="both"/>
            </w:pPr>
            <w:r w:rsidRPr="00E76A2E">
              <w:t>(24.09.2021.)</w:t>
            </w:r>
          </w:p>
          <w:p w14:paraId="14CEDD7E" w14:textId="77777777" w:rsidR="00875EB4" w:rsidRDefault="0069799C" w:rsidP="0069799C">
            <w:pPr>
              <w:pStyle w:val="naisc"/>
              <w:spacing w:before="0" w:after="0"/>
              <w:jc w:val="both"/>
            </w:pPr>
            <w:r w:rsidRPr="00B82360">
              <w:lastRenderedPageBreak/>
              <w:t>Noteikumu projekta 2.punkts nosaka, ka nekustamā īpašuma īpašniekam par aprobežojuma radītajiem zaudējumiem vietējā pašvaldība izmaksā vienreizēju atlīdzību, savukārt noteikumu projekta 7.punktā ir noteikts, ka pašvaldībai un īpašniekam ir tiesības vienoties, ka atlīdzība netiek piemērota vispār. Ņemot vērā, ka attiecīgie noteikuma projekta punkti ir pretrunīgi, lūdzam precizēt noteikumu projektu.</w:t>
            </w:r>
            <w:r w:rsidR="00875EB4" w:rsidRPr="00B82360">
              <w:t xml:space="preserve"> </w:t>
            </w:r>
          </w:p>
          <w:p w14:paraId="41CC4E10" w14:textId="3ECB3577" w:rsidR="0069799C" w:rsidRDefault="00875EB4" w:rsidP="0069799C">
            <w:pPr>
              <w:pStyle w:val="naisc"/>
              <w:spacing w:before="0" w:after="0"/>
              <w:jc w:val="both"/>
              <w:rPr>
                <w:b/>
                <w:bCs/>
              </w:rPr>
            </w:pPr>
            <w:r w:rsidRPr="00B82360">
              <w:t>4.</w:t>
            </w:r>
            <w:r w:rsidRPr="00B82360">
              <w:tab/>
              <w:t>Noteikumu projekta 7. punktā paredzēts, ka pašvaldībai un īpašniekam ir tiesības vienoties, ka atlīdzība netiek piemērota vispār vai arī tā tiek piemērota citā apmērā, nekā noteikts šajos noteikumos. Lūdzam anotācijā skaidrot, kas domāts ar atlīdzības piemērošanu citā apmērā – vai šajā gadījumā būtu piemērojami citi normatīvie akti un, vai tiek pieļauta augstākas atlīdzības noteikšana par noteikumu projekta 11.punktā minēto. Vēršam uzmanību, ka būtu pieļaujams, ka pašvaldība ar zemes īpašnieku var vienoties par zemāku zaudējumu atlīdzību nekā tas noteikts noteikumu projektā, bet atlīdzības maksimums, noteikumu projektā būtu nosakāms, pretējā gadījumā zūd jēga jebkādu kritēriju noteikšanai.</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A68ED" w14:textId="77777777" w:rsidR="0069799C" w:rsidRDefault="0069799C" w:rsidP="0069799C">
            <w:pPr>
              <w:pStyle w:val="naisc"/>
              <w:spacing w:before="0" w:after="0"/>
              <w:jc w:val="both"/>
            </w:pPr>
            <w:r w:rsidRPr="00156130">
              <w:rPr>
                <w:b/>
                <w:bCs/>
              </w:rPr>
              <w:lastRenderedPageBreak/>
              <w:t>Ņemt</w:t>
            </w:r>
            <w:r>
              <w:rPr>
                <w:b/>
                <w:bCs/>
              </w:rPr>
              <w:t>s</w:t>
            </w:r>
            <w:r w:rsidRPr="00156130">
              <w:rPr>
                <w:b/>
                <w:bCs/>
              </w:rPr>
              <w:t xml:space="preserve"> vērā</w:t>
            </w:r>
            <w:r>
              <w:t xml:space="preserve"> </w:t>
            </w:r>
          </w:p>
          <w:p w14:paraId="55DB8CBC" w14:textId="26D832AD" w:rsidR="0069799C" w:rsidRPr="007F775A" w:rsidRDefault="0069799C" w:rsidP="0069799C">
            <w:pPr>
              <w:pStyle w:val="naisc"/>
              <w:spacing w:before="0" w:after="0"/>
              <w:jc w:val="both"/>
            </w:pPr>
            <w:r>
              <w:t>Precizēts 7.punkts</w:t>
            </w:r>
          </w:p>
        </w:tc>
        <w:tc>
          <w:tcPr>
            <w:tcW w:w="2692" w:type="dxa"/>
            <w:tcBorders>
              <w:top w:val="single" w:sz="4" w:space="0" w:color="auto"/>
              <w:left w:val="single" w:sz="4" w:space="0" w:color="auto"/>
              <w:bottom w:val="single" w:sz="4" w:space="0" w:color="auto"/>
              <w:right w:val="single" w:sz="4" w:space="0" w:color="auto"/>
            </w:tcBorders>
          </w:tcPr>
          <w:p w14:paraId="4F1CE3E0" w14:textId="77777777" w:rsidR="0069799C" w:rsidRPr="002B4976" w:rsidRDefault="0069799C" w:rsidP="0069799C">
            <w:pPr>
              <w:jc w:val="both"/>
              <w:rPr>
                <w:rFonts w:eastAsia="Calibri"/>
                <w:lang w:eastAsia="en-US"/>
              </w:rPr>
            </w:pPr>
            <w:r>
              <w:rPr>
                <w:rFonts w:eastAsia="Calibri"/>
                <w:lang w:eastAsia="en-US"/>
              </w:rPr>
              <w:t>7.</w:t>
            </w:r>
            <w:r w:rsidRPr="002B4976">
              <w:rPr>
                <w:rFonts w:eastAsia="Calibri"/>
                <w:lang w:eastAsia="en-US"/>
              </w:rPr>
              <w:t xml:space="preserve">Pašvaldība </w:t>
            </w:r>
            <w:bookmarkStart w:id="0" w:name="_Hlk77597799"/>
            <w:r w:rsidRPr="002B4976">
              <w:rPr>
                <w:rFonts w:eastAsia="Calibri"/>
                <w:lang w:eastAsia="en-US"/>
              </w:rPr>
              <w:t xml:space="preserve"> pieņem lēmumu, kurā norāda piekļuves novietojumu, </w:t>
            </w:r>
            <w:r w:rsidRPr="002B4976">
              <w:rPr>
                <w:rFonts w:eastAsia="Calibri"/>
                <w:lang w:eastAsia="en-US"/>
              </w:rPr>
              <w:lastRenderedPageBreak/>
              <w:t>platību</w:t>
            </w:r>
            <w:bookmarkEnd w:id="0"/>
            <w:r w:rsidRPr="002B4976">
              <w:rPr>
                <w:rFonts w:eastAsia="Calibri"/>
                <w:lang w:eastAsia="en-US"/>
              </w:rPr>
              <w:t>, par kuru zemes īpašniekam aprēķināma atlīdzība, atlīdzības summu, labiekārtojuma veidu.</w:t>
            </w:r>
          </w:p>
          <w:p w14:paraId="62B2E8BA" w14:textId="77777777" w:rsidR="0069799C" w:rsidRDefault="0069799C" w:rsidP="0069799C">
            <w:pPr>
              <w:jc w:val="both"/>
            </w:pPr>
          </w:p>
        </w:tc>
      </w:tr>
      <w:tr w:rsidR="00875EB4" w14:paraId="17811AFC"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8FA0F2" w14:textId="77777777" w:rsidR="00875EB4" w:rsidRDefault="00875EB4" w:rsidP="0069799C">
            <w:pPr>
              <w:pStyle w:val="naisc"/>
              <w:spacing w:before="0" w:after="0"/>
            </w:pPr>
          </w:p>
          <w:p w14:paraId="4644C501" w14:textId="6A64A584" w:rsidR="00875EB4" w:rsidRDefault="774EAB16" w:rsidP="1A85DCB3">
            <w:pPr>
              <w:pStyle w:val="naisc"/>
              <w:spacing w:before="0" w:after="0"/>
            </w:pPr>
            <w:r>
              <w:t>5.</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68630" w14:textId="5FADFD6F" w:rsidR="00875EB4" w:rsidRPr="00D34ED3" w:rsidRDefault="00875EB4" w:rsidP="0069799C">
            <w:pPr>
              <w:jc w:val="both"/>
              <w:rPr>
                <w:rFonts w:eastAsia="Calibri"/>
                <w:lang w:eastAsia="en-US"/>
              </w:rPr>
            </w:pP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E063AA" w14:textId="77777777" w:rsidR="00875EB4" w:rsidRPr="00583294" w:rsidRDefault="00875EB4" w:rsidP="0069799C">
            <w:pPr>
              <w:pStyle w:val="naisc"/>
              <w:spacing w:before="0" w:after="0"/>
              <w:jc w:val="both"/>
            </w:pPr>
            <w:r>
              <w:rPr>
                <w:b/>
                <w:bCs/>
              </w:rPr>
              <w:t>L</w:t>
            </w:r>
            <w:r w:rsidRPr="00583294">
              <w:rPr>
                <w:b/>
                <w:bCs/>
              </w:rPr>
              <w:t>DDK</w:t>
            </w:r>
            <w:r>
              <w:rPr>
                <w:b/>
                <w:bCs/>
              </w:rPr>
              <w:t xml:space="preserve"> </w:t>
            </w:r>
            <w:r w:rsidRPr="00260FBD">
              <w:t>(17.09.2021.)</w:t>
            </w:r>
            <w:r>
              <w:rPr>
                <w:b/>
                <w:bCs/>
              </w:rPr>
              <w:t xml:space="preserve"> </w:t>
            </w:r>
            <w:r>
              <w:t>iebilst pret 7.punktu</w:t>
            </w:r>
          </w:p>
          <w:p w14:paraId="4796BC93" w14:textId="2B5C5085" w:rsidR="00875EB4" w:rsidRDefault="00875EB4" w:rsidP="0069799C">
            <w:pPr>
              <w:pStyle w:val="naisc"/>
              <w:spacing w:before="0" w:after="0"/>
              <w:jc w:val="both"/>
              <w:rPr>
                <w:b/>
                <w:bCs/>
              </w:rPr>
            </w:pPr>
            <w:r w:rsidRPr="00583294">
              <w:t>Kā jau iepriekš minēts, Projekta 7.punktā ietvertie nosacījumi, kas paredz iespējas pusēm pēc to ieskatiem vienoties par visiem būtiskajiem nosacījumiem, tostarp par tiem, kuru regulējums ietverts Projektā, pēc savas būtības liecina par to, ka visus šos jautājumus var risināt bez šo noteikumu piemērošanas un Projekts patiesībā vairāk ir Vadlīnijas, nevis noteikumi. Savukārt Projekta 11.punktā ietvertie nosacījumi faktiski norāda, ka Projekta 7.punkts ir spēkā tikai tiktāl, ciktāl to akceptē pašvaldība.</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CD24C5" w14:textId="0F89B70A" w:rsidR="00875EB4" w:rsidRDefault="00875EB4" w:rsidP="0069799C">
            <w:pPr>
              <w:pStyle w:val="naisc"/>
              <w:spacing w:before="0" w:after="0"/>
              <w:jc w:val="both"/>
              <w:rPr>
                <w:b/>
                <w:bCs/>
              </w:rPr>
            </w:pPr>
            <w:r>
              <w:rPr>
                <w:b/>
                <w:bCs/>
              </w:rPr>
              <w:t xml:space="preserve">Daļēji ņemts vērā, </w:t>
            </w:r>
            <w:r w:rsidRPr="00972A40">
              <w:t>precizēts 7.punkts</w:t>
            </w:r>
          </w:p>
        </w:tc>
        <w:tc>
          <w:tcPr>
            <w:tcW w:w="2692" w:type="dxa"/>
            <w:tcBorders>
              <w:top w:val="single" w:sz="4" w:space="0" w:color="auto"/>
              <w:left w:val="single" w:sz="4" w:space="0" w:color="auto"/>
              <w:bottom w:val="single" w:sz="4" w:space="0" w:color="auto"/>
              <w:right w:val="single" w:sz="4" w:space="0" w:color="auto"/>
            </w:tcBorders>
          </w:tcPr>
          <w:p w14:paraId="313FC15E" w14:textId="77777777" w:rsidR="00875EB4" w:rsidRPr="002B4976" w:rsidRDefault="00875EB4" w:rsidP="0069799C">
            <w:pPr>
              <w:jc w:val="both"/>
              <w:rPr>
                <w:rFonts w:eastAsia="Calibri"/>
                <w:lang w:eastAsia="en-US"/>
              </w:rPr>
            </w:pPr>
            <w:r>
              <w:rPr>
                <w:rFonts w:eastAsia="Calibri"/>
                <w:lang w:eastAsia="en-US"/>
              </w:rPr>
              <w:t>7.</w:t>
            </w:r>
            <w:r w:rsidRPr="002B4976">
              <w:rPr>
                <w:rFonts w:eastAsia="Calibri"/>
                <w:lang w:eastAsia="en-US"/>
              </w:rPr>
              <w:t>Pašvaldība  pieņem lēmumu, kurā norāda piekļuves novietojumu, platību, par kuru zemes īpašniekam aprēķināma atlīdzība, atlīdzības summu, labiekārtojuma veidu.</w:t>
            </w:r>
          </w:p>
          <w:p w14:paraId="6508A3CF" w14:textId="25835AF7" w:rsidR="00875EB4" w:rsidRDefault="00875EB4" w:rsidP="0069799C">
            <w:pPr>
              <w:jc w:val="both"/>
            </w:pPr>
          </w:p>
        </w:tc>
      </w:tr>
      <w:tr w:rsidR="00875EB4" w14:paraId="13EE6A1B"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8CBE60" w14:textId="5A39F80A" w:rsidR="00875EB4" w:rsidRPr="007F775A" w:rsidRDefault="3B56CEEF" w:rsidP="0069799C">
            <w:pPr>
              <w:pStyle w:val="naisc"/>
              <w:spacing w:before="0" w:after="0"/>
            </w:pPr>
            <w:r>
              <w:t>6</w:t>
            </w:r>
            <w:r w:rsidR="44CD60C0">
              <w:t xml:space="preserve">. </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02E68" w14:textId="0E718F05" w:rsidR="00875EB4" w:rsidRPr="00D34ED3" w:rsidRDefault="00875EB4" w:rsidP="0069799C">
            <w:pPr>
              <w:jc w:val="both"/>
              <w:rPr>
                <w:rFonts w:eastAsia="Calibri"/>
                <w:lang w:eastAsia="en-US"/>
              </w:rPr>
            </w:pP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220669" w14:textId="77777777" w:rsidR="00875EB4" w:rsidRDefault="00875EB4" w:rsidP="0069799C">
            <w:pPr>
              <w:pStyle w:val="naisc"/>
              <w:spacing w:before="0" w:after="0"/>
              <w:jc w:val="both"/>
              <w:rPr>
                <w:b/>
                <w:bCs/>
              </w:rPr>
            </w:pPr>
            <w:r>
              <w:rPr>
                <w:b/>
                <w:bCs/>
              </w:rPr>
              <w:t xml:space="preserve">LPS </w:t>
            </w:r>
            <w:r w:rsidRPr="00260FBD">
              <w:t>(24.09.2021.)</w:t>
            </w:r>
          </w:p>
          <w:p w14:paraId="0D5CAD22" w14:textId="77777777" w:rsidR="00875EB4" w:rsidRDefault="00875EB4" w:rsidP="0069799C">
            <w:pPr>
              <w:pStyle w:val="naisc"/>
              <w:jc w:val="both"/>
            </w:pPr>
            <w:r>
              <w:t xml:space="preserve">Neraugoties uz to, ka Zemes pārvaldības likuma 13.panta pirmās daļas 2.punta deleģējums Ministru kabinetam ir izdod noteikumus, kuros paredz veidu, kādā atlīdzināmi zaudējumi, noteikumu projekta anotācijā (1.lapa, 2.punkts) lasāms to satura paplašināts skaidrojums: “pašvaldība teritorijas plānojuma vai </w:t>
            </w:r>
            <w:proofErr w:type="spellStart"/>
            <w:r>
              <w:t>lokālplānojuma</w:t>
            </w:r>
            <w:proofErr w:type="spellEnd"/>
            <w:r>
              <w:t xml:space="preserve"> … izstrādes procesā vienojas ar zemes īpašniekiem par nekustamā īpašuma aprobežojumu noteikšanu …”</w:t>
            </w:r>
          </w:p>
          <w:p w14:paraId="376AB3AA" w14:textId="397D4165" w:rsidR="00875EB4" w:rsidRDefault="3797FA45" w:rsidP="0069799C">
            <w:pPr>
              <w:pStyle w:val="naisc"/>
              <w:jc w:val="both"/>
            </w:pPr>
            <w:r>
              <w:lastRenderedPageBreak/>
              <w:t xml:space="preserve">LPS ieskatā piekļuves nodrošināšanu nevar padarīt atkarīgu no vienošanās, jo tad tā ar lielu ticamību nebūs panākama, tādēļ jāatstāj Zemes pārvaldības likumā noteiktā regulējuma kārtība. Pretējā gadījumā, ja nav iespējams panākt vienošanos ar zemes īpašnieku, pašvaldībai nav iespējas nodrošināt noteikumu projektā paredzēto piekļuvi. Ja tomēr noteikumu projektā paliek norma par vienošanās slēgšanu, lai izvairītos no pārāk atšķirīgām vienošanās satura interpretācijām, ierosinām papildināt noteikumu projektu ar jaunām nodaļām “Pušu tiesības un pienākumi”, konkrēti paredzot šīs tiesības un pienākumus jau noteikumu līmenī un papildināt noteikumu projektu ar jaunu nodaļu “Atbildība par pašvaldības un zemes īpašnieka vienošanās pārkāpšanu”. Tāpat lūdzu skaidrot, kāda ir paredzētā procedūra šo noteikumu izpratnē, ja zemes īpašnieks nepiekrīt nekustamā īpašuma tiesību aprobežojuma noteikšanai vispār vai arī noteiktajam atlīdzības apmēram. Līdz ar to noteikumu projektā jāparedz noteikti arī piespiedu mehānisms, piemēram, ņemot vērā ar servitūtu ceļiem saistītās problēmas, iespējams, ka jārisina jautājums par atvieglotu kārtību, kā piekļuves nodrošināšanai publiskajiem </w:t>
            </w:r>
            <w:r>
              <w:lastRenderedPageBreak/>
              <w:t>ūdeņiem, jūras piekrastes joslai un īpaši aizsargājamām teritorijām teritorijas plānojumā vai detālplānojumā iezīmētus publiskus gājēju ceļus pašvaldība ir tiesīga atsavināt. Otrs variants - zaudējumu atlīdzību pašvaldība aprēķina MK noteiktajā kārtībā un nogulda depozītā (pie notāra vai tiesu izpildītāja, kuram pēc likuma tāda funkcija ir). Ja tas ir paredzēts teritorijas plānojumā (un tas tiek apstiprināts ar saistošajiem noteikumiem), tad uz tā pamata varētu dome pieņemt lēmumu (individuālu administratīvo aktu), kurā paredz, ka notiks piekļuves nodrošināšana (pa esošu ceļu, gājēju ceļu vai jaunas piekļuves izbūvi). Ja persona nenodrošina labprātīgu izpildi, tad dome lemj par piespiedu izpildi, proti, tad atrisinātos jautājums par darbību īstenošanu bez īpašnieka saskaņošanas. Administratīvais akts ir apstrīdams tiesā. Saistošie noteikumi arī apstrīdami Satversmes tiesā. Ja persona nebūs realizējusi savas tiesības teritorijas plānojuma apspriešanas procesā vai viņas viedoklis netika ņemts vērā. Šajā administratīvajā aktā noteikti būtu jāparedz, kā pašvaldība veiks piekļuves nodrošināšanu un apsaimniekošanu.</w:t>
            </w:r>
          </w:p>
          <w:p w14:paraId="55B13B33" w14:textId="137B5116" w:rsidR="00875EB4" w:rsidRDefault="00875EB4" w:rsidP="0069799C">
            <w:pPr>
              <w:pStyle w:val="naisc"/>
              <w:spacing w:before="0" w:after="0"/>
              <w:jc w:val="both"/>
              <w:rPr>
                <w:b/>
                <w:bCs/>
              </w:rPr>
            </w:pPr>
            <w:r>
              <w:lastRenderedPageBreak/>
              <w:t>Uzskatām, ka vienošanās par zaudējumu atlīdzību var būt tikai tad, ja tā atšķiras no MK noteikumos noteiktā, bet tā kā MK noteikumi paredz summu apmērus, tad atsevišķi vēl pie vienošanās tas nebūtu nepieciešams.</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CA1BE4" w14:textId="77777777" w:rsidR="00875EB4" w:rsidRPr="00715E53" w:rsidRDefault="00875EB4" w:rsidP="0069799C">
            <w:pPr>
              <w:pStyle w:val="naisc"/>
              <w:spacing w:before="0" w:after="0"/>
              <w:jc w:val="both"/>
              <w:rPr>
                <w:b/>
                <w:bCs/>
              </w:rPr>
            </w:pPr>
            <w:r>
              <w:rPr>
                <w:b/>
                <w:bCs/>
              </w:rPr>
              <w:lastRenderedPageBreak/>
              <w:t>Ņemts vērā</w:t>
            </w:r>
          </w:p>
          <w:p w14:paraId="77D5A51B" w14:textId="2CA4F564" w:rsidR="1C58355E" w:rsidRDefault="3B53BBF6" w:rsidP="06E302E7">
            <w:pPr>
              <w:pStyle w:val="naisc"/>
              <w:spacing w:before="0" w:after="0"/>
              <w:jc w:val="both"/>
            </w:pPr>
            <w:r>
              <w:t>Precizēta anotācija, noteikumu projekta</w:t>
            </w:r>
            <w:r w:rsidR="2282234E">
              <w:t xml:space="preserve"> 7. un 16.punkts</w:t>
            </w:r>
          </w:p>
          <w:p w14:paraId="049F07BA" w14:textId="6FE34B6E" w:rsidR="1C58355E" w:rsidRDefault="1C58355E" w:rsidP="06E302E7">
            <w:pPr>
              <w:pStyle w:val="naisc"/>
              <w:spacing w:before="0" w:after="0"/>
              <w:jc w:val="both"/>
            </w:pPr>
            <w:r>
              <w:t xml:space="preserve"> </w:t>
            </w:r>
            <w:r w:rsidR="1E86CCEE">
              <w:t xml:space="preserve">Minētas anotācijas teksts nav uztverams sašaurināti kā noteikumu projekta satura skaidrojums, bet esošā regulējuma izklāsts, proti, teritorijas plānojuma izstrādes gaitā, publiskās apspriešanas laikā īpašniekam ir iespēja vienoties par teritorijas plānojumā paredzēto piekļuves radīto apgrūtinājumu. </w:t>
            </w:r>
          </w:p>
          <w:p w14:paraId="7CB3A71F" w14:textId="25FBCBA6" w:rsidR="06E302E7" w:rsidRDefault="06E302E7" w:rsidP="06E302E7">
            <w:pPr>
              <w:pStyle w:val="naisc"/>
              <w:spacing w:before="0" w:after="0"/>
              <w:jc w:val="both"/>
            </w:pPr>
          </w:p>
          <w:p w14:paraId="3401CCAD" w14:textId="59D1B3F7" w:rsidR="00875EB4" w:rsidRDefault="346D8577" w:rsidP="00875EB4">
            <w:pPr>
              <w:pStyle w:val="naisc"/>
              <w:spacing w:before="0" w:after="0"/>
              <w:jc w:val="both"/>
            </w:pPr>
            <w:r>
              <w:t xml:space="preserve">Piekļuvi nosaka teritorijas plānojumā vai </w:t>
            </w:r>
            <w:proofErr w:type="spellStart"/>
            <w:r>
              <w:t>lokālplānojumā</w:t>
            </w:r>
            <w:proofErr w:type="spellEnd"/>
            <w:r w:rsidR="550370FC">
              <w:t xml:space="preserve"> (MKN 628</w:t>
            </w:r>
            <w:r w:rsidR="00A324BF">
              <w:rPr>
                <w:rStyle w:val="FootnoteReference"/>
              </w:rPr>
              <w:footnoteReference w:id="2"/>
            </w:r>
            <w:r w:rsidR="550370FC">
              <w:t xml:space="preserve"> </w:t>
            </w:r>
            <w:r w:rsidR="550370FC">
              <w:lastRenderedPageBreak/>
              <w:t>31.1.3.apakšpunkts un ZPL</w:t>
            </w:r>
            <w:r w:rsidR="6C433AFC">
              <w:t xml:space="preserve"> 6.panta pirmā daļa</w:t>
            </w:r>
            <w:r w:rsidR="550370FC">
              <w:t>)</w:t>
            </w:r>
            <w:r>
              <w:t xml:space="preserve">. Principiāla vienošanās par piekļuvi ar īpašnieku tiek panākta plānojuma izstrādes gaitā. Līdz ar to papildus vienošanās netiek paredzēta noteikumu projekta tvērumā. </w:t>
            </w:r>
          </w:p>
          <w:p w14:paraId="2F0C126E" w14:textId="77777777" w:rsidR="00875EB4" w:rsidRDefault="00875EB4" w:rsidP="0069799C">
            <w:pPr>
              <w:pStyle w:val="naisc"/>
              <w:spacing w:before="0" w:after="0"/>
              <w:jc w:val="both"/>
            </w:pPr>
          </w:p>
          <w:p w14:paraId="41457DFA" w14:textId="3DB4ABD0" w:rsidR="00875EB4" w:rsidRDefault="135C6AE9" w:rsidP="0069799C">
            <w:pPr>
              <w:pStyle w:val="naisc"/>
              <w:spacing w:before="0" w:after="0"/>
              <w:jc w:val="both"/>
            </w:pPr>
            <w:r>
              <w:t>Pēc 3.11.2021. papildināta anotācija.</w:t>
            </w:r>
          </w:p>
          <w:p w14:paraId="558F6AC4" w14:textId="480B43F6" w:rsidR="00875EB4" w:rsidRDefault="00875EB4" w:rsidP="0069799C">
            <w:pPr>
              <w:pStyle w:val="naisc"/>
              <w:spacing w:before="0" w:after="0"/>
              <w:jc w:val="both"/>
            </w:pPr>
            <w:r>
              <w:t xml:space="preserve"> </w:t>
            </w:r>
          </w:p>
          <w:p w14:paraId="79FFC3F5" w14:textId="77777777" w:rsidR="00875EB4" w:rsidRDefault="00875EB4" w:rsidP="0069799C">
            <w:pPr>
              <w:pStyle w:val="naisc"/>
              <w:spacing w:before="0" w:after="0"/>
              <w:jc w:val="both"/>
            </w:pPr>
          </w:p>
          <w:p w14:paraId="73A5C092" w14:textId="77777777" w:rsidR="00875EB4" w:rsidRDefault="00875EB4" w:rsidP="0069799C">
            <w:pPr>
              <w:pStyle w:val="naisc"/>
              <w:spacing w:before="0" w:after="0"/>
              <w:jc w:val="both"/>
            </w:pPr>
          </w:p>
          <w:p w14:paraId="38D9A2D1" w14:textId="77777777" w:rsidR="00875EB4" w:rsidRDefault="00875EB4" w:rsidP="0069799C">
            <w:pPr>
              <w:pStyle w:val="naisc"/>
              <w:spacing w:before="0" w:after="0"/>
              <w:jc w:val="both"/>
            </w:pPr>
          </w:p>
          <w:p w14:paraId="1047F67C" w14:textId="77777777" w:rsidR="00875EB4" w:rsidRDefault="00875EB4" w:rsidP="0069799C">
            <w:pPr>
              <w:pStyle w:val="naisc"/>
              <w:spacing w:before="0" w:after="0"/>
              <w:jc w:val="both"/>
            </w:pPr>
          </w:p>
          <w:p w14:paraId="0B38F131" w14:textId="7CE261AD" w:rsidR="00875EB4" w:rsidRPr="009256F6" w:rsidRDefault="00875EB4" w:rsidP="0069799C">
            <w:pPr>
              <w:pStyle w:val="naisc"/>
              <w:spacing w:before="0" w:after="0"/>
              <w:jc w:val="both"/>
            </w:pPr>
          </w:p>
        </w:tc>
        <w:tc>
          <w:tcPr>
            <w:tcW w:w="2692" w:type="dxa"/>
            <w:tcBorders>
              <w:top w:val="single" w:sz="4" w:space="0" w:color="auto"/>
              <w:left w:val="single" w:sz="4" w:space="0" w:color="auto"/>
              <w:bottom w:val="single" w:sz="4" w:space="0" w:color="auto"/>
              <w:right w:val="single" w:sz="4" w:space="0" w:color="auto"/>
            </w:tcBorders>
          </w:tcPr>
          <w:p w14:paraId="0BC26613" w14:textId="77777777" w:rsidR="00875EB4" w:rsidRPr="002B4976" w:rsidRDefault="00875EB4" w:rsidP="0069799C">
            <w:pPr>
              <w:jc w:val="both"/>
              <w:rPr>
                <w:rFonts w:eastAsia="Calibri"/>
                <w:lang w:eastAsia="en-US"/>
              </w:rPr>
            </w:pPr>
            <w:r>
              <w:rPr>
                <w:rFonts w:eastAsia="Calibri"/>
                <w:lang w:eastAsia="en-US"/>
              </w:rPr>
              <w:lastRenderedPageBreak/>
              <w:t>7.</w:t>
            </w:r>
            <w:r w:rsidRPr="002B4976">
              <w:rPr>
                <w:rFonts w:eastAsia="Calibri"/>
                <w:lang w:eastAsia="en-US"/>
              </w:rPr>
              <w:t>Pašvaldība  pieņem lēmumu, kurā norāda piekļuves novietojumu, platību, par kuru zemes īpašniekam aprēķināma atlīdzība, atlīdzības summu, labiekārtojuma veidu.</w:t>
            </w:r>
          </w:p>
          <w:p w14:paraId="3BD37678" w14:textId="511DD449" w:rsidR="00875EB4" w:rsidRDefault="00A324BF" w:rsidP="0069799C">
            <w:pPr>
              <w:jc w:val="both"/>
            </w:pPr>
            <w:r w:rsidRPr="00A324BF">
              <w:t>16.</w:t>
            </w:r>
            <w:r w:rsidRPr="00A324BF">
              <w:tab/>
              <w:t xml:space="preserve">Ja īpašnieks nepiekrīt atlīdzības apmēram, īpašnieks pēc 14.punktā minētās informācijas saņemšanas ir tiesīgas vērsties tiesā ar </w:t>
            </w:r>
            <w:r w:rsidRPr="00A324BF">
              <w:lastRenderedPageBreak/>
              <w:t>pieteikumu par atlīdzības apmēra noteikšanu, apstrīdot pašvaldības lēmumu Administratīvā procesa likumā noteiktajā kārtībā.</w:t>
            </w:r>
          </w:p>
          <w:p w14:paraId="0065D4CE" w14:textId="77777777" w:rsidR="00A324BF" w:rsidRDefault="00A324BF" w:rsidP="0069799C">
            <w:pPr>
              <w:jc w:val="both"/>
            </w:pPr>
          </w:p>
          <w:p w14:paraId="07D0866A" w14:textId="77777777" w:rsidR="00A324BF" w:rsidRDefault="00A324BF" w:rsidP="0069799C">
            <w:pPr>
              <w:jc w:val="both"/>
            </w:pPr>
            <w:r>
              <w:t>Anotācija</w:t>
            </w:r>
          </w:p>
          <w:p w14:paraId="22899A3A" w14:textId="55C0F32F" w:rsidR="00A324BF" w:rsidRDefault="62DBE406" w:rsidP="1A85DCB3">
            <w:pPr>
              <w:jc w:val="both"/>
            </w:pPr>
            <w:r>
              <w:t>Te</w:t>
            </w:r>
            <w:r w:rsidR="317E7808">
              <w:t>r</w:t>
            </w:r>
            <w:r>
              <w:t xml:space="preserve">itorijas plānojumā noteiktie īpašuma izmantošanas aprobežojumi ir apstiprināti ar saistošajiem noteikumiem - ārēju normatīvo aktu, ar kura saturu ikvienai personai ir iespējams iepazīties.  Ņemot vērā Apgrūtināto teritoriju informācijas sistēmas (turpmāk - ATIS) likuma 7.pantā noteikto, informāciju par teritorijas plānojumā noteiktajām apgrūtinātajām teritorijām piekļuves nodrošināšanai sagatavo pašvaldības un iesniedz </w:t>
            </w:r>
            <w:r>
              <w:lastRenderedPageBreak/>
              <w:t>ATIS.</w:t>
            </w:r>
            <w:r w:rsidR="4F6A6100">
              <w:t xml:space="preserve"> </w:t>
            </w:r>
            <w:r w:rsidR="4F6A6100" w:rsidRPr="1A85DCB3">
              <w:rPr>
                <w:color w:val="000000" w:themeColor="text1"/>
              </w:rPr>
              <w:t xml:space="preserve">Atbilstoši ATIS likuma 3.panta sestajai daļai, ATIS dati tiek savietoti ar Nekustamā īpašuma valsts kadastra informācijas sistēmas datiem. </w:t>
            </w:r>
            <w:r w:rsidR="4F6A6100" w:rsidRPr="1A85DCB3">
              <w:t xml:space="preserve"> </w:t>
            </w:r>
          </w:p>
        </w:tc>
      </w:tr>
      <w:tr w:rsidR="00875EB4" w14:paraId="12C37929" w14:textId="77777777" w:rsidTr="20F8B78B">
        <w:tc>
          <w:tcPr>
            <w:tcW w:w="7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3FF69D" w14:textId="03B8CC18" w:rsidR="00875EB4" w:rsidRDefault="58AD6236" w:rsidP="0069799C">
            <w:pPr>
              <w:pStyle w:val="naisc"/>
              <w:spacing w:before="0" w:after="0"/>
            </w:pPr>
            <w:r>
              <w:lastRenderedPageBreak/>
              <w:t>7</w:t>
            </w:r>
            <w:r w:rsidR="2DD702EC">
              <w:t>.</w:t>
            </w:r>
          </w:p>
        </w:tc>
        <w:tc>
          <w:tcPr>
            <w:tcW w:w="3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3B8CDD" w14:textId="77777777" w:rsidR="00875EB4" w:rsidRPr="00983353" w:rsidRDefault="00875EB4" w:rsidP="0069799C">
            <w:pPr>
              <w:jc w:val="both"/>
              <w:rPr>
                <w:rFonts w:eastAsia="Calibri"/>
                <w:lang w:eastAsia="en-US"/>
              </w:rPr>
            </w:pPr>
            <w:r w:rsidRPr="00983353">
              <w:rPr>
                <w:rFonts w:eastAsia="Calibri"/>
                <w:lang w:eastAsia="en-US"/>
              </w:rPr>
              <w:t>9.</w:t>
            </w:r>
            <w:r w:rsidRPr="00983353">
              <w:rPr>
                <w:rFonts w:eastAsia="Calibri"/>
                <w:lang w:eastAsia="en-US"/>
              </w:rPr>
              <w:tab/>
              <w:t>Zemes platību, par kuru īpašniekam aprēķina atlīdzību, nosaka kvadrātmetros, noapaļojot līdz vienam kvadrātmetram:</w:t>
            </w:r>
          </w:p>
          <w:p w14:paraId="7597E2CF" w14:textId="77777777" w:rsidR="00875EB4" w:rsidRPr="00983353" w:rsidRDefault="00875EB4" w:rsidP="0069799C">
            <w:pPr>
              <w:jc w:val="both"/>
              <w:rPr>
                <w:rFonts w:eastAsia="Calibri"/>
                <w:lang w:eastAsia="en-US"/>
              </w:rPr>
            </w:pPr>
            <w:r w:rsidRPr="00983353">
              <w:rPr>
                <w:rFonts w:eastAsia="Calibri"/>
                <w:lang w:eastAsia="en-US"/>
              </w:rPr>
              <w:t>9.1.</w:t>
            </w:r>
            <w:r w:rsidRPr="00983353">
              <w:rPr>
                <w:rFonts w:eastAsia="Calibri"/>
                <w:lang w:eastAsia="en-US"/>
              </w:rPr>
              <w:tab/>
              <w:t xml:space="preserve"> dabā neesošai piekļuvei  - pamatojoties uz izbūvējamā objekta novietojuma plānu vai būvprojekta ģenerālplānu;</w:t>
            </w:r>
          </w:p>
          <w:p w14:paraId="4DE4CD69" w14:textId="5EE507F3" w:rsidR="00875EB4" w:rsidRPr="00D54A5F" w:rsidRDefault="00875EB4" w:rsidP="0069799C">
            <w:pPr>
              <w:jc w:val="both"/>
            </w:pPr>
            <w:r w:rsidRPr="00983353">
              <w:rPr>
                <w:rFonts w:eastAsia="Calibri"/>
                <w:lang w:eastAsia="en-US"/>
              </w:rPr>
              <w:t>9.2.</w:t>
            </w:r>
            <w:r w:rsidRPr="00983353">
              <w:rPr>
                <w:rFonts w:eastAsia="Calibri"/>
                <w:lang w:eastAsia="en-US"/>
              </w:rPr>
              <w:tab/>
              <w:t xml:space="preserve"> ja piekļuves vajadzībām plānots izmantot dabā esošu ceļu vai gājēju ceļu  - atbilstoši esošā ceļa aizņemtajai teritorijai.</w:t>
            </w:r>
          </w:p>
        </w:tc>
        <w:tc>
          <w:tcPr>
            <w:tcW w:w="4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B087B6" w14:textId="77777777" w:rsidR="00875EB4" w:rsidRDefault="00875EB4" w:rsidP="0069799C">
            <w:pPr>
              <w:pStyle w:val="naisc"/>
              <w:spacing w:before="0" w:after="0"/>
              <w:jc w:val="both"/>
              <w:rPr>
                <w:b/>
                <w:bCs/>
              </w:rPr>
            </w:pPr>
            <w:r>
              <w:rPr>
                <w:b/>
                <w:bCs/>
              </w:rPr>
              <w:t xml:space="preserve">LPS </w:t>
            </w:r>
            <w:r w:rsidRPr="00260FBD">
              <w:t>(24.09.2021.)</w:t>
            </w:r>
          </w:p>
          <w:p w14:paraId="3B5314EE" w14:textId="77777777" w:rsidR="00875EB4" w:rsidRDefault="00875EB4" w:rsidP="0069799C">
            <w:pPr>
              <w:pStyle w:val="naisc"/>
              <w:jc w:val="both"/>
            </w:pPr>
            <w:r w:rsidRPr="00DE5145">
              <w:t>Jāņem vērā arī tas, ka noteikumu projekts uzliek pašvaldībai nesamērīgu finanšu un administratīvo slogu vienošanās noslēgšanai. Attiecīgi, lai pašvaldība varētu iesniegt priekšlikumu īpašniekam par gājēju celiņa izveidi, sākotnējā priekšlikumā un vienošanās projektā jau jāietver gājēju celiņa platība, kura  nosakāma atbilstoši noteikumu projekta 9.punkta prasībām. Proti, dabā neesošai piekļuvei - pamatojoties uz izbūvējamā objekta novietojuma plānu vai būvprojekta ģenerālplānu. Tātad, pirms ar īpašnieku pēc būtības ir panākta vienošanās par gājēju celiņa izveidi, un pašvaldībai nav zināms, vai īpašnieks piekritīs noslēgt šādu vienošanos, kā arī kādi būtu gājēju celiņa izveidošanas nosacījumi, pašvaldībai ir uzlikts par pienākumu izstrādāt izbūvējamā objekta novietojuma plānu vai būvprojekta ģenerālplānu</w:t>
            </w:r>
            <w:r>
              <w:t xml:space="preserve"> vai pasūtīt veikt plānotā gājēju celiņa uzmērījumu dabā (9.2.punkts), kuru </w:t>
            </w:r>
            <w:r>
              <w:lastRenderedPageBreak/>
              <w:t xml:space="preserve">izmaksas, visticamāk, nekustamā īpašuma īpašnieks nesegs, kā arī, jāņem vērā tas, ka bez īpašnieka piekrišanas šādas darbības pašvaldība nevar veikt. </w:t>
            </w:r>
          </w:p>
          <w:p w14:paraId="5DA90FF5" w14:textId="7D56B0B2" w:rsidR="00875EB4" w:rsidRDefault="00875EB4" w:rsidP="0069799C">
            <w:pPr>
              <w:pStyle w:val="naisc"/>
              <w:spacing w:before="0" w:after="0"/>
              <w:jc w:val="both"/>
              <w:rPr>
                <w:b/>
                <w:bCs/>
              </w:rPr>
            </w:pPr>
            <w:r>
              <w:t>Lūdzam skaidrot arī to, kādā veidā tiks noteikts noteikumu projektā paredzētais nekustamā īpašuma tiesību aprobežojums – vai tas būs servitūts ar ierakstu Zemesgrāmatā? Ja tā, kāda tādā gadījumā būs šī ieraksta veikšanas kartība?</w:t>
            </w:r>
          </w:p>
        </w:tc>
        <w:tc>
          <w:tcPr>
            <w:tcW w:w="4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75EDA" w14:textId="77777777" w:rsidR="00875EB4" w:rsidRDefault="00875EB4" w:rsidP="0069799C">
            <w:pPr>
              <w:pStyle w:val="naisc"/>
              <w:spacing w:before="0" w:after="0"/>
              <w:jc w:val="both"/>
            </w:pPr>
            <w:r>
              <w:rPr>
                <w:b/>
                <w:bCs/>
              </w:rPr>
              <w:lastRenderedPageBreak/>
              <w:t>Ņemts vērā</w:t>
            </w:r>
          </w:p>
          <w:p w14:paraId="39EE7D1B" w14:textId="77777777" w:rsidR="00875EB4" w:rsidRPr="000C7E0A" w:rsidRDefault="00875EB4" w:rsidP="0069799C">
            <w:pPr>
              <w:pStyle w:val="naisc"/>
              <w:spacing w:before="0" w:after="0"/>
              <w:jc w:val="both"/>
            </w:pPr>
            <w:r w:rsidRPr="000C7E0A">
              <w:t>Precizēta anotācija</w:t>
            </w:r>
          </w:p>
          <w:p w14:paraId="0D425039" w14:textId="01CBC31F" w:rsidR="00875EB4" w:rsidRDefault="00875EB4" w:rsidP="0069799C">
            <w:pPr>
              <w:pStyle w:val="naisc"/>
              <w:spacing w:before="0" w:after="0"/>
              <w:jc w:val="both"/>
            </w:pPr>
            <w:r>
              <w:t>P</w:t>
            </w:r>
            <w:r w:rsidRPr="009422BC">
              <w:t>ašvaldības kompetencē esošās apgrūtinātās teritorijas</w:t>
            </w:r>
            <w:r>
              <w:t xml:space="preserve"> nosaka pašvaldības teritorijas plānojumā (saskaņā ar MKN 628</w:t>
            </w:r>
            <w:r w:rsidR="00672562">
              <w:t xml:space="preserve"> un ZPL</w:t>
            </w:r>
            <w:r>
              <w:t>), ko apstiprina ar saistošajiem noteikumiem. Teritorijas plānojumā pēc būtības ir panākta vienošanās ar īpašnieku.</w:t>
            </w:r>
          </w:p>
          <w:p w14:paraId="440C6543" w14:textId="77777777" w:rsidR="00875EB4" w:rsidRDefault="00875EB4" w:rsidP="0069799C">
            <w:pPr>
              <w:pStyle w:val="naisc"/>
              <w:spacing w:before="0" w:after="0"/>
              <w:jc w:val="both"/>
            </w:pPr>
          </w:p>
          <w:p w14:paraId="45FF091A" w14:textId="77777777" w:rsidR="00875EB4" w:rsidRDefault="00875EB4" w:rsidP="0069799C">
            <w:pPr>
              <w:pStyle w:val="naisc"/>
              <w:spacing w:before="0" w:after="0"/>
              <w:jc w:val="both"/>
            </w:pPr>
          </w:p>
          <w:p w14:paraId="39D6098A" w14:textId="01C58C63" w:rsidR="00875EB4" w:rsidRDefault="00875EB4" w:rsidP="0069799C">
            <w:pPr>
              <w:pStyle w:val="naisc"/>
              <w:spacing w:before="0" w:after="0"/>
              <w:jc w:val="both"/>
              <w:rPr>
                <w:b/>
                <w:bCs/>
              </w:rPr>
            </w:pPr>
          </w:p>
        </w:tc>
        <w:tc>
          <w:tcPr>
            <w:tcW w:w="2692" w:type="dxa"/>
            <w:tcBorders>
              <w:top w:val="single" w:sz="4" w:space="0" w:color="auto"/>
              <w:left w:val="single" w:sz="4" w:space="0" w:color="auto"/>
              <w:bottom w:val="single" w:sz="4" w:space="0" w:color="auto"/>
              <w:right w:val="single" w:sz="4" w:space="0" w:color="auto"/>
            </w:tcBorders>
          </w:tcPr>
          <w:p w14:paraId="25A25B72" w14:textId="77777777" w:rsidR="00672562" w:rsidRPr="00672562" w:rsidRDefault="00672562" w:rsidP="00672562">
            <w:pPr>
              <w:jc w:val="both"/>
              <w:rPr>
                <w:rFonts w:eastAsia="Calibri"/>
                <w:lang w:eastAsia="en-US"/>
              </w:rPr>
            </w:pPr>
            <w:r w:rsidRPr="00672562">
              <w:rPr>
                <w:rFonts w:eastAsia="Calibri"/>
                <w:lang w:eastAsia="en-US"/>
              </w:rPr>
              <w:t>Anotācija</w:t>
            </w:r>
          </w:p>
          <w:p w14:paraId="6338BD4F" w14:textId="609AD843" w:rsidR="00875EB4" w:rsidRDefault="00672562" w:rsidP="00672562">
            <w:pPr>
              <w:jc w:val="both"/>
              <w:rPr>
                <w:rFonts w:eastAsia="Calibri"/>
                <w:lang w:eastAsia="en-US"/>
              </w:rPr>
            </w:pPr>
            <w:r w:rsidRPr="00672562">
              <w:rPr>
                <w:rFonts w:eastAsia="Calibri"/>
                <w:lang w:eastAsia="en-US"/>
              </w:rPr>
              <w:t>Līdz ar to informācija par teritorijas plānojumā noteikto apgrūtinājumu piekļuves nodrošināšanai ir pieejama, tostarp personām, kas iegūst īpašumu, kam ir noteikts šāda veida tiesību aprobežojums. Turklāt jāņem vērā judikatūrā nostiprinātā atziņa, ka nav pamata tiesiski noteiktu tiesību aprobežojumu uzskatīt par spēkā neesošu, ja tas nav ierakstīts zemesgrāmatā.</w:t>
            </w:r>
          </w:p>
        </w:tc>
      </w:tr>
      <w:tr w:rsidR="00875EB4" w14:paraId="19397BBC" w14:textId="77777777" w:rsidTr="20F8B78B">
        <w:tc>
          <w:tcPr>
            <w:tcW w:w="707" w:type="dxa"/>
            <w:tcBorders>
              <w:top w:val="nil"/>
              <w:left w:val="single" w:sz="6" w:space="0" w:color="000000" w:themeColor="text1"/>
              <w:bottom w:val="single" w:sz="4" w:space="0" w:color="auto"/>
              <w:right w:val="single" w:sz="6" w:space="0" w:color="000000" w:themeColor="text1"/>
            </w:tcBorders>
          </w:tcPr>
          <w:p w14:paraId="51B4990C" w14:textId="77777777" w:rsidR="00875EB4" w:rsidRDefault="00875EB4" w:rsidP="0069799C">
            <w:pPr>
              <w:pStyle w:val="naisc"/>
              <w:spacing w:before="0" w:after="0"/>
              <w:ind w:firstLine="720"/>
            </w:pPr>
          </w:p>
          <w:p w14:paraId="18603342" w14:textId="77777777" w:rsidR="00875EB4" w:rsidRDefault="00875EB4" w:rsidP="0069799C"/>
          <w:p w14:paraId="2C934028" w14:textId="4A4AAFD1" w:rsidR="00875EB4" w:rsidRDefault="05FA7F45" w:rsidP="0069799C">
            <w:pPr>
              <w:pStyle w:val="naisc"/>
              <w:spacing w:before="0" w:after="0"/>
            </w:pPr>
            <w:r>
              <w:t>8</w:t>
            </w:r>
            <w:r w:rsidR="44CD60C0">
              <w:t>.</w:t>
            </w:r>
          </w:p>
        </w:tc>
        <w:tc>
          <w:tcPr>
            <w:tcW w:w="3085" w:type="dxa"/>
            <w:tcBorders>
              <w:top w:val="nil"/>
              <w:left w:val="single" w:sz="6" w:space="0" w:color="000000" w:themeColor="text1"/>
              <w:bottom w:val="single" w:sz="4" w:space="0" w:color="auto"/>
              <w:right w:val="single" w:sz="6" w:space="0" w:color="000000" w:themeColor="text1"/>
            </w:tcBorders>
          </w:tcPr>
          <w:p w14:paraId="4F8B7136" w14:textId="77777777" w:rsidR="00875EB4" w:rsidRPr="00D54A5F" w:rsidRDefault="44C2323F" w:rsidP="030ADB8F">
            <w:pPr>
              <w:pStyle w:val="naisc"/>
              <w:jc w:val="both"/>
            </w:pPr>
            <w:r>
              <w:t>10.</w:t>
            </w:r>
            <w:r w:rsidR="00875EB4">
              <w:tab/>
            </w:r>
            <w:r>
              <w:t xml:space="preserve"> Atlīdzības apmēru par zemes platības lietošanas tiesību aprobežojumu vienam kvadrātmetram nosaka šādi:</w:t>
            </w:r>
          </w:p>
          <w:p w14:paraId="0593AA82" w14:textId="77777777" w:rsidR="00875EB4" w:rsidRPr="00D54A5F" w:rsidRDefault="44C2323F" w:rsidP="030ADB8F">
            <w:pPr>
              <w:pStyle w:val="naisc"/>
              <w:jc w:val="both"/>
            </w:pPr>
            <w:r>
              <w:t>10.1.</w:t>
            </w:r>
            <w:r w:rsidR="00875EB4">
              <w:tab/>
            </w:r>
            <w:r>
              <w:t xml:space="preserve"> ja zemi, kuru plānots izmantot jaunas piekļuves izveidei, pēc piekļuves izveides nav iespējams izmantot agrākajiem nekustamā īpašuma lietošanas mērķiem – divkāršā attiecīgās zemes vienības viena kvadrātmetra kadastrālās vērtības apmērā, kāda ir spēkā līguma noslēgšanas dienā;</w:t>
            </w:r>
          </w:p>
          <w:p w14:paraId="2810F65B" w14:textId="2042C1FB" w:rsidR="00875EB4" w:rsidRPr="00D54A5F" w:rsidRDefault="00875EB4" w:rsidP="030ADB8F">
            <w:pPr>
              <w:jc w:val="both"/>
            </w:pPr>
          </w:p>
        </w:tc>
        <w:tc>
          <w:tcPr>
            <w:tcW w:w="4392" w:type="dxa"/>
            <w:tcBorders>
              <w:top w:val="nil"/>
              <w:left w:val="single" w:sz="6" w:space="0" w:color="000000" w:themeColor="text1"/>
              <w:bottom w:val="single" w:sz="4" w:space="0" w:color="auto"/>
              <w:right w:val="single" w:sz="6" w:space="0" w:color="000000" w:themeColor="text1"/>
            </w:tcBorders>
          </w:tcPr>
          <w:p w14:paraId="4FBE061A" w14:textId="77777777" w:rsidR="00875EB4" w:rsidRDefault="00875EB4" w:rsidP="0069799C">
            <w:pPr>
              <w:pStyle w:val="naisc"/>
              <w:spacing w:before="0" w:after="0"/>
              <w:jc w:val="both"/>
              <w:rPr>
                <w:b/>
                <w:bCs/>
              </w:rPr>
            </w:pPr>
            <w:r>
              <w:rPr>
                <w:b/>
                <w:bCs/>
              </w:rPr>
              <w:t xml:space="preserve">Dabas aizsardzības pārvalde </w:t>
            </w:r>
            <w:r w:rsidRPr="00260FBD">
              <w:t>(28.09.2021.)</w:t>
            </w:r>
          </w:p>
          <w:p w14:paraId="47FCFB39" w14:textId="77777777" w:rsidR="00875EB4" w:rsidRDefault="00875EB4" w:rsidP="0069799C">
            <w:pPr>
              <w:pStyle w:val="naisc"/>
              <w:spacing w:before="0" w:after="0"/>
              <w:jc w:val="both"/>
            </w:pPr>
            <w:r>
              <w:t>Redakcija:</w:t>
            </w:r>
          </w:p>
          <w:p w14:paraId="2DC7C0E6" w14:textId="4F3E8323" w:rsidR="00875EB4" w:rsidRPr="005023F0" w:rsidRDefault="00875EB4" w:rsidP="0069799C">
            <w:pPr>
              <w:pStyle w:val="naisc"/>
              <w:jc w:val="both"/>
              <w:rPr>
                <w:b/>
                <w:bCs/>
              </w:rPr>
            </w:pPr>
            <w:r w:rsidRPr="00A528A5">
              <w:t>10.1.</w:t>
            </w:r>
            <w:r w:rsidRPr="00A528A5">
              <w:tab/>
              <w:t xml:space="preserve"> ja zemi, kuru plānots izmantot jaunas piekļuves izveidei, pēc piekļuves izveides nav iespējams izmantot agrākajiem nekustamā īpašuma lietošanas veidam  – divkāršā attiecīgās zemes vienības viena kvadrātmetra kadastrālās vērtības apmērā, kāda ir spēkā  vienošanās noslēgšanas dienā</w:t>
            </w:r>
          </w:p>
        </w:tc>
        <w:tc>
          <w:tcPr>
            <w:tcW w:w="4109" w:type="dxa"/>
            <w:tcBorders>
              <w:top w:val="nil"/>
              <w:left w:val="single" w:sz="6" w:space="0" w:color="000000" w:themeColor="text1"/>
              <w:bottom w:val="single" w:sz="4" w:space="0" w:color="auto"/>
              <w:right w:val="single" w:sz="6" w:space="0" w:color="000000" w:themeColor="text1"/>
            </w:tcBorders>
          </w:tcPr>
          <w:p w14:paraId="6340081A" w14:textId="3C1C2BBE" w:rsidR="00875EB4" w:rsidRDefault="00875EB4" w:rsidP="0069799C">
            <w:pPr>
              <w:pStyle w:val="naisc"/>
              <w:spacing w:before="0" w:after="0"/>
              <w:jc w:val="both"/>
              <w:rPr>
                <w:b/>
                <w:bCs/>
              </w:rPr>
            </w:pPr>
            <w:r>
              <w:rPr>
                <w:b/>
                <w:bCs/>
              </w:rPr>
              <w:t>Ņemts vērā</w:t>
            </w:r>
          </w:p>
        </w:tc>
        <w:tc>
          <w:tcPr>
            <w:tcW w:w="2692" w:type="dxa"/>
            <w:tcBorders>
              <w:top w:val="single" w:sz="4" w:space="0" w:color="auto"/>
              <w:left w:val="single" w:sz="4" w:space="0" w:color="auto"/>
              <w:bottom w:val="single" w:sz="4" w:space="0" w:color="auto"/>
              <w:right w:val="single" w:sz="4" w:space="0" w:color="auto"/>
            </w:tcBorders>
          </w:tcPr>
          <w:p w14:paraId="1BD33E77" w14:textId="105FEF31" w:rsidR="00672562" w:rsidRDefault="7A97F908" w:rsidP="00672562">
            <w:pPr>
              <w:jc w:val="both"/>
            </w:pPr>
            <w:r>
              <w:t>11.1.</w:t>
            </w:r>
            <w:r w:rsidR="00672562">
              <w:tab/>
            </w:r>
            <w:r>
              <w:t>ja zemi, kuru plānots izmantot jaunas piekļuves izveidei, pēc piekļuves izveides nav iespējams izmantot agrākajiem nekustamā īpašuma lietošanas mērķiem – divkāršā attiecīgās zemes vienības viena kvadrātmetra kadastrālās vērtības apmērā;</w:t>
            </w:r>
          </w:p>
          <w:p w14:paraId="2A83B167" w14:textId="1FC6E0EE" w:rsidR="00875EB4" w:rsidRDefault="00875EB4" w:rsidP="0069799C">
            <w:pPr>
              <w:jc w:val="both"/>
              <w:rPr>
                <w:rFonts w:eastAsia="Calibri"/>
                <w:lang w:eastAsia="en-US"/>
              </w:rPr>
            </w:pPr>
          </w:p>
        </w:tc>
      </w:tr>
      <w:tr w:rsidR="00875EB4" w14:paraId="3B0BA460" w14:textId="77777777" w:rsidTr="20F8B78B">
        <w:tc>
          <w:tcPr>
            <w:tcW w:w="707" w:type="dxa"/>
            <w:tcBorders>
              <w:top w:val="nil"/>
              <w:left w:val="single" w:sz="6" w:space="0" w:color="000000" w:themeColor="text1"/>
              <w:bottom w:val="single" w:sz="4" w:space="0" w:color="auto"/>
              <w:right w:val="single" w:sz="6" w:space="0" w:color="000000" w:themeColor="text1"/>
            </w:tcBorders>
          </w:tcPr>
          <w:p w14:paraId="1452211B" w14:textId="77777777" w:rsidR="00875EB4" w:rsidRDefault="00875EB4" w:rsidP="0069799C">
            <w:pPr>
              <w:pStyle w:val="naisc"/>
              <w:spacing w:before="0" w:after="0"/>
              <w:ind w:firstLine="720"/>
            </w:pPr>
          </w:p>
          <w:p w14:paraId="58395791" w14:textId="16AFC1E8" w:rsidR="00875EB4" w:rsidRPr="00A84975" w:rsidRDefault="2F8CF9E4" w:rsidP="0069799C">
            <w:pPr>
              <w:jc w:val="center"/>
            </w:pPr>
            <w:r>
              <w:t>9</w:t>
            </w:r>
            <w:r w:rsidR="44CD60C0">
              <w:t>.</w:t>
            </w:r>
          </w:p>
        </w:tc>
        <w:tc>
          <w:tcPr>
            <w:tcW w:w="3085" w:type="dxa"/>
            <w:tcBorders>
              <w:top w:val="nil"/>
              <w:left w:val="single" w:sz="6" w:space="0" w:color="000000" w:themeColor="text1"/>
              <w:bottom w:val="single" w:sz="4" w:space="0" w:color="auto"/>
              <w:right w:val="single" w:sz="6" w:space="0" w:color="000000" w:themeColor="text1"/>
            </w:tcBorders>
          </w:tcPr>
          <w:p w14:paraId="2AE14672" w14:textId="25318DBC" w:rsidR="00875EB4" w:rsidRDefault="00875EB4" w:rsidP="0069799C">
            <w:pPr>
              <w:pStyle w:val="naisc"/>
              <w:spacing w:before="0" w:after="0"/>
              <w:jc w:val="both"/>
            </w:pPr>
            <w:r w:rsidRPr="000E6C35">
              <w:t>14.</w:t>
            </w:r>
            <w:r w:rsidRPr="000E6C35">
              <w:tab/>
              <w:t xml:space="preserve">Īpašnieks saskaņo šo noteikumu 13. punktā </w:t>
            </w:r>
            <w:r w:rsidRPr="000E6C35">
              <w:lastRenderedPageBreak/>
              <w:t>minētos dokumentus vai atsaka saskaņojumu 14 dienu laikā pēc dokumentu saņemšanas, ja vien īpašnieks un pašvaldība nav vienojušies citādi.</w:t>
            </w:r>
          </w:p>
        </w:tc>
        <w:tc>
          <w:tcPr>
            <w:tcW w:w="4392" w:type="dxa"/>
            <w:tcBorders>
              <w:top w:val="nil"/>
              <w:left w:val="single" w:sz="6" w:space="0" w:color="000000" w:themeColor="text1"/>
              <w:bottom w:val="single" w:sz="4" w:space="0" w:color="auto"/>
              <w:right w:val="single" w:sz="6" w:space="0" w:color="000000" w:themeColor="text1"/>
            </w:tcBorders>
          </w:tcPr>
          <w:p w14:paraId="064393ED" w14:textId="77777777" w:rsidR="00875EB4" w:rsidRDefault="00875EB4" w:rsidP="0069799C">
            <w:pPr>
              <w:pStyle w:val="naisc"/>
              <w:spacing w:before="0" w:after="0"/>
              <w:jc w:val="both"/>
              <w:rPr>
                <w:b/>
                <w:bCs/>
              </w:rPr>
            </w:pPr>
            <w:r>
              <w:rPr>
                <w:b/>
                <w:bCs/>
              </w:rPr>
              <w:lastRenderedPageBreak/>
              <w:t>Finanšu ministrija</w:t>
            </w:r>
          </w:p>
          <w:p w14:paraId="698E8EFC" w14:textId="77777777" w:rsidR="00875EB4" w:rsidRPr="00260FBD" w:rsidRDefault="00875EB4" w:rsidP="0069799C">
            <w:pPr>
              <w:pStyle w:val="naisc"/>
              <w:spacing w:before="0" w:after="0"/>
              <w:jc w:val="both"/>
            </w:pPr>
            <w:r w:rsidRPr="00260FBD">
              <w:t>(24.09.2021.)</w:t>
            </w:r>
          </w:p>
          <w:p w14:paraId="1D1059FA" w14:textId="77777777" w:rsidR="00875EB4" w:rsidRDefault="00875EB4" w:rsidP="0069799C">
            <w:pPr>
              <w:pStyle w:val="naisc"/>
              <w:jc w:val="both"/>
            </w:pPr>
            <w:r>
              <w:lastRenderedPageBreak/>
              <w:t>5.</w:t>
            </w:r>
            <w:r>
              <w:tab/>
              <w:t>Noteikumu 14.punktā paredzēts, ka “Īpašnieks saskaņo šo noteikumu 13. punktā minētos dokumentus vai atsaka saskaņojumu 14 dienu laikā pēc dokumentu saņemšanas, ja vien īpašnieks un pašvaldība nav vienojušies citādi.”</w:t>
            </w:r>
          </w:p>
          <w:p w14:paraId="1F58450E" w14:textId="17588C09" w:rsidR="00875EB4" w:rsidRDefault="00875EB4" w:rsidP="00672562">
            <w:pPr>
              <w:pStyle w:val="naisc"/>
              <w:spacing w:before="0" w:after="0"/>
              <w:jc w:val="both"/>
            </w:pPr>
            <w:r>
              <w:t>Nav saprotams, par kādu citu vienošanos iet runa, ja 14.punkts paredz jau saskaņojuma sniegšanu par vienošanos, kas vēl nav noslēgta. Vai arī te domāts, ka var vienoties par citu termiņu, kādā zemes īpašnieks sniedz saskaņojumu vai atteikumu pašvaldības nosūtītajiem dokumentiem. Ievērojot minēto, lūdzam sniegt attiecīgu skaidrojumu anotācijā, nepieciešamības gadījumā precizējot noteikumu projekta 14.punktu.</w:t>
            </w:r>
          </w:p>
        </w:tc>
        <w:tc>
          <w:tcPr>
            <w:tcW w:w="4109" w:type="dxa"/>
            <w:tcBorders>
              <w:top w:val="nil"/>
              <w:left w:val="single" w:sz="6" w:space="0" w:color="000000" w:themeColor="text1"/>
              <w:bottom w:val="single" w:sz="4" w:space="0" w:color="auto"/>
              <w:right w:val="single" w:sz="6" w:space="0" w:color="000000" w:themeColor="text1"/>
            </w:tcBorders>
          </w:tcPr>
          <w:p w14:paraId="1935D540" w14:textId="77777777" w:rsidR="00672562" w:rsidRDefault="00875EB4" w:rsidP="0069799C">
            <w:pPr>
              <w:pStyle w:val="naisc"/>
              <w:spacing w:before="0" w:after="0"/>
              <w:jc w:val="left"/>
              <w:rPr>
                <w:b/>
                <w:bCs/>
              </w:rPr>
            </w:pPr>
            <w:r>
              <w:rPr>
                <w:b/>
                <w:bCs/>
              </w:rPr>
              <w:lastRenderedPageBreak/>
              <w:t>Ņemts vērā</w:t>
            </w:r>
          </w:p>
          <w:p w14:paraId="185DE20F" w14:textId="37DF37EE" w:rsidR="00875EB4" w:rsidRPr="009256F6" w:rsidRDefault="00672562" w:rsidP="0069799C">
            <w:pPr>
              <w:pStyle w:val="naisc"/>
              <w:spacing w:before="0" w:after="0"/>
              <w:jc w:val="left"/>
            </w:pPr>
            <w:r w:rsidRPr="000E6C35">
              <w:t>14.</w:t>
            </w:r>
            <w:r>
              <w:t>punkts svītrots</w:t>
            </w:r>
          </w:p>
        </w:tc>
        <w:tc>
          <w:tcPr>
            <w:tcW w:w="2692" w:type="dxa"/>
            <w:tcBorders>
              <w:top w:val="single" w:sz="4" w:space="0" w:color="auto"/>
              <w:left w:val="single" w:sz="4" w:space="0" w:color="auto"/>
              <w:bottom w:val="single" w:sz="4" w:space="0" w:color="auto"/>
              <w:right w:val="single" w:sz="4" w:space="0" w:color="auto"/>
            </w:tcBorders>
          </w:tcPr>
          <w:p w14:paraId="64B62739" w14:textId="0A3C88C6" w:rsidR="00875EB4" w:rsidRDefault="00875EB4" w:rsidP="0069799C">
            <w:pPr>
              <w:jc w:val="both"/>
            </w:pPr>
          </w:p>
        </w:tc>
      </w:tr>
      <w:tr w:rsidR="00875EB4" w14:paraId="0166963D" w14:textId="77777777" w:rsidTr="20F8B78B">
        <w:tc>
          <w:tcPr>
            <w:tcW w:w="707" w:type="dxa"/>
            <w:tcBorders>
              <w:top w:val="nil"/>
              <w:left w:val="single" w:sz="6" w:space="0" w:color="000000" w:themeColor="text1"/>
              <w:bottom w:val="single" w:sz="4" w:space="0" w:color="auto"/>
              <w:right w:val="single" w:sz="6" w:space="0" w:color="000000" w:themeColor="text1"/>
            </w:tcBorders>
          </w:tcPr>
          <w:p w14:paraId="4FE5F2AC" w14:textId="66058C1C" w:rsidR="00875EB4" w:rsidRPr="00A84975" w:rsidRDefault="1560B3E2" w:rsidP="0069799C">
            <w:pPr>
              <w:jc w:val="center"/>
            </w:pPr>
            <w:r>
              <w:t>1</w:t>
            </w:r>
            <w:r w:rsidR="699CED83">
              <w:t>0</w:t>
            </w:r>
            <w:r>
              <w:t>.</w:t>
            </w:r>
          </w:p>
        </w:tc>
        <w:tc>
          <w:tcPr>
            <w:tcW w:w="3085" w:type="dxa"/>
            <w:tcBorders>
              <w:top w:val="nil"/>
              <w:left w:val="single" w:sz="6" w:space="0" w:color="000000" w:themeColor="text1"/>
              <w:bottom w:val="single" w:sz="4" w:space="0" w:color="auto"/>
              <w:right w:val="single" w:sz="6" w:space="0" w:color="000000" w:themeColor="text1"/>
            </w:tcBorders>
          </w:tcPr>
          <w:p w14:paraId="439B9CC2" w14:textId="4928D0ED" w:rsidR="00875EB4" w:rsidRDefault="00875EB4" w:rsidP="0069799C">
            <w:pPr>
              <w:pStyle w:val="naisc"/>
              <w:spacing w:before="0" w:after="0"/>
              <w:jc w:val="both"/>
            </w:pPr>
            <w:r w:rsidRPr="00583294">
              <w:rPr>
                <w:rFonts w:eastAsia="Calibri"/>
                <w:lang w:eastAsia="en-US"/>
              </w:rPr>
              <w:t>16.</w:t>
            </w:r>
            <w:r w:rsidRPr="00583294">
              <w:rPr>
                <w:rFonts w:eastAsia="Calibri"/>
                <w:lang w:eastAsia="en-US"/>
              </w:rPr>
              <w:tab/>
              <w:t xml:space="preserve"> Ja pašvaldība un īpašnieks nevar vienoties par atlīdzības apmēru, minētās personas ir tiesīgas vērsties tiesā ar pieteikumu par atlīdzības apmēra noteikšanu.</w:t>
            </w:r>
          </w:p>
        </w:tc>
        <w:tc>
          <w:tcPr>
            <w:tcW w:w="4392" w:type="dxa"/>
            <w:tcBorders>
              <w:top w:val="nil"/>
              <w:left w:val="single" w:sz="6" w:space="0" w:color="000000" w:themeColor="text1"/>
              <w:bottom w:val="single" w:sz="4" w:space="0" w:color="auto"/>
              <w:right w:val="single" w:sz="6" w:space="0" w:color="000000" w:themeColor="text1"/>
            </w:tcBorders>
          </w:tcPr>
          <w:p w14:paraId="6B378CDA" w14:textId="77777777" w:rsidR="00875EB4" w:rsidRPr="00583294" w:rsidRDefault="00875EB4" w:rsidP="003F7096">
            <w:pPr>
              <w:pStyle w:val="naisc"/>
              <w:spacing w:before="0" w:after="0"/>
              <w:jc w:val="both"/>
            </w:pPr>
            <w:r>
              <w:rPr>
                <w:b/>
                <w:bCs/>
              </w:rPr>
              <w:t>L</w:t>
            </w:r>
            <w:r w:rsidRPr="00583294">
              <w:rPr>
                <w:b/>
                <w:bCs/>
              </w:rPr>
              <w:t xml:space="preserve">DDK </w:t>
            </w:r>
            <w:r w:rsidRPr="00260FBD">
              <w:t>(17.09.2021.)</w:t>
            </w:r>
            <w:r>
              <w:rPr>
                <w:b/>
                <w:bCs/>
              </w:rPr>
              <w:t xml:space="preserve"> </w:t>
            </w:r>
            <w:r w:rsidRPr="00583294">
              <w:t>iebilst pret 16.punktu:</w:t>
            </w:r>
          </w:p>
          <w:p w14:paraId="4D23659B" w14:textId="77777777" w:rsidR="00875EB4" w:rsidRPr="00583294" w:rsidRDefault="00875EB4" w:rsidP="003F7096">
            <w:pPr>
              <w:pStyle w:val="naisc"/>
              <w:jc w:val="both"/>
            </w:pPr>
            <w:r w:rsidRPr="00583294">
              <w:t>Projekta 16.punkts paredz iespēju vērsties tiesā gadījumos, ja pašvaldība un īpašnieks nevar vienoties par atlīdzības apmēru. Esošā redakcija ietver vairākas problēmas:</w:t>
            </w:r>
          </w:p>
          <w:p w14:paraId="61FDC00D" w14:textId="77777777" w:rsidR="00875EB4" w:rsidRPr="00583294" w:rsidRDefault="00875EB4" w:rsidP="003F7096">
            <w:pPr>
              <w:pStyle w:val="naisc"/>
              <w:jc w:val="both"/>
            </w:pPr>
            <w:r w:rsidRPr="00583294">
              <w:t>1)</w:t>
            </w:r>
            <w:r w:rsidRPr="00583294">
              <w:tab/>
              <w:t>Projekts paredz tiesas kompetencē tikai jautājumu par atlīdzības apmēru;</w:t>
            </w:r>
          </w:p>
          <w:p w14:paraId="5EBD9D45" w14:textId="77777777" w:rsidR="00875EB4" w:rsidRPr="00583294" w:rsidRDefault="00875EB4" w:rsidP="003F7096">
            <w:pPr>
              <w:pStyle w:val="naisc"/>
              <w:jc w:val="both"/>
            </w:pPr>
            <w:r w:rsidRPr="00583294">
              <w:t>2)</w:t>
            </w:r>
            <w:r w:rsidRPr="00583294">
              <w:tab/>
              <w:t>Šis punkts nonāk pretrunā ar Projekta 11.punktu, kas paredz, kāda ir atlīdzība, ja pašvaldība un īpašnieks nevar vienoties par tās apmēru;</w:t>
            </w:r>
          </w:p>
          <w:p w14:paraId="2B474525" w14:textId="77777777" w:rsidR="00875EB4" w:rsidRPr="00583294" w:rsidRDefault="00875EB4" w:rsidP="003F7096">
            <w:pPr>
              <w:pStyle w:val="naisc"/>
              <w:jc w:val="both"/>
            </w:pPr>
            <w:r w:rsidRPr="00583294">
              <w:lastRenderedPageBreak/>
              <w:t>3)</w:t>
            </w:r>
            <w:r w:rsidRPr="00583294">
              <w:tab/>
              <w:t>Projekts nenoteic, kā rīkoties, ja īpašnieks vispār nepiekrīt pašvaldības izvēlei ceļu veidot tieši caur viņa zemes gabalu. Nav skaidrs, vai pašvaldība pieņem lēmumu un personai savu interešu aizstāvībai ir jāvēršas tiesā, vai tomēr gadījumos, ja īpašnieks nepiekrīt pašvaldības izvēlei ceļu veidot tieši caur viņa zemes gabalu, vai arī pašvaldība un īpašnieks nevar vienoties par atlīdzības apmēru, lēmums nestājas spēkā un tā īstenošanai pašvaldībai ir jāvēršas tiesā;</w:t>
            </w:r>
          </w:p>
          <w:p w14:paraId="43D98403" w14:textId="6834778D" w:rsidR="00875EB4" w:rsidRPr="00D54A5F" w:rsidRDefault="00875EB4" w:rsidP="0069799C">
            <w:pPr>
              <w:pStyle w:val="naisc"/>
              <w:spacing w:before="0" w:after="0"/>
              <w:jc w:val="both"/>
              <w:rPr>
                <w:b/>
                <w:bCs/>
              </w:rPr>
            </w:pPr>
            <w:r w:rsidRPr="00583294">
              <w:t xml:space="preserve">Tiesvedības civillietās ir saistīta ar izdevumiem. Šīs tiesvedības neizriet no parastajiem civilajiem strīdiem, bet gan no pašvaldības izvēles ceļu veidot tieši caur konkrētā īpašnieka zemes gabalu. Šajos gadījumos persona strīdā tiek ierauta nevis pēc pašas gribas, bet pēc pašvaldības izvēles. Turklāt, ņemot vērā, ka šis Projekts neparedz īpašnieka interešu prioritāti, pastāv būtisks zaudējuma risks ar no tā izrietošām saistībām segt tiesāšanās izdevumus, kas var ievērojami pārsniegt vienreizējo atlīdzības apmēru. Šāds modelis, kad tiesības aizstāvēt savas intereses pret pašvaldības izvēli ir saistītas ar īpašnieka spēju segt tiesāšanās izdevumus, publiskā sektora un </w:t>
            </w:r>
            <w:r w:rsidRPr="00583294">
              <w:lastRenderedPageBreak/>
              <w:t>privātpersonas attiecībās, kurās īpašnieks vēlas saglabāt tiesības pašam lemt par savu īpašumu, nav labs risinājums.</w:t>
            </w:r>
          </w:p>
        </w:tc>
        <w:tc>
          <w:tcPr>
            <w:tcW w:w="4109" w:type="dxa"/>
            <w:tcBorders>
              <w:top w:val="nil"/>
              <w:left w:val="single" w:sz="6" w:space="0" w:color="000000" w:themeColor="text1"/>
              <w:bottom w:val="single" w:sz="4" w:space="0" w:color="auto"/>
              <w:right w:val="single" w:sz="6" w:space="0" w:color="000000" w:themeColor="text1"/>
            </w:tcBorders>
          </w:tcPr>
          <w:p w14:paraId="5CBD9B8C" w14:textId="77777777" w:rsidR="00875EB4" w:rsidRDefault="00875EB4" w:rsidP="003F7096">
            <w:pPr>
              <w:pStyle w:val="naisc"/>
              <w:spacing w:before="0" w:after="0"/>
              <w:jc w:val="both"/>
              <w:rPr>
                <w:b/>
                <w:bCs/>
              </w:rPr>
            </w:pPr>
            <w:r>
              <w:rPr>
                <w:b/>
                <w:bCs/>
              </w:rPr>
              <w:lastRenderedPageBreak/>
              <w:t>Daļēji</w:t>
            </w:r>
            <w:r w:rsidRPr="00F43DCD">
              <w:rPr>
                <w:b/>
                <w:bCs/>
              </w:rPr>
              <w:t xml:space="preserve"> ņemts vērā</w:t>
            </w:r>
          </w:p>
          <w:p w14:paraId="71051E73" w14:textId="53F90772" w:rsidR="00875EB4" w:rsidRPr="00293AFA" w:rsidRDefault="1C58355E" w:rsidP="003F7096">
            <w:pPr>
              <w:pStyle w:val="naisc"/>
              <w:spacing w:before="0" w:after="0"/>
              <w:jc w:val="both"/>
            </w:pPr>
            <w:r>
              <w:t xml:space="preserve">Precizēts 16.punkts </w:t>
            </w:r>
            <w:r w:rsidR="16FBE67B">
              <w:t>un anotācija</w:t>
            </w:r>
          </w:p>
          <w:p w14:paraId="6C6E24C0" w14:textId="77777777" w:rsidR="00875EB4" w:rsidRPr="00F43DCD" w:rsidRDefault="00875EB4" w:rsidP="003F7096">
            <w:pPr>
              <w:pStyle w:val="naisc"/>
              <w:spacing w:before="0" w:after="0"/>
              <w:jc w:val="both"/>
              <w:rPr>
                <w:b/>
                <w:bCs/>
              </w:rPr>
            </w:pPr>
          </w:p>
          <w:p w14:paraId="5884C712" w14:textId="7769E809" w:rsidR="00875EB4" w:rsidRDefault="3797FA45" w:rsidP="003F7096">
            <w:pPr>
              <w:pStyle w:val="naisc"/>
              <w:spacing w:before="0" w:after="0"/>
              <w:jc w:val="both"/>
            </w:pPr>
            <w:r>
              <w:t>Tiesības izmantot piekļuvi, ko pašvaldība noteikusi teritorijas plānojumā, primāri nosaka ZPL 6.pants.</w:t>
            </w:r>
            <w:r w:rsidR="188F23C9">
              <w:t xml:space="preserve"> Vienošanās par piekļuves noteikšanu konkrētā vietā panākama teritorijas plānojuma izstrādes gaitā.</w:t>
            </w:r>
          </w:p>
          <w:p w14:paraId="78D5D7F9" w14:textId="3B0ACA84" w:rsidR="00875EB4" w:rsidRDefault="00875EB4" w:rsidP="003F7096">
            <w:pPr>
              <w:pStyle w:val="naisc"/>
              <w:spacing w:before="0" w:after="0"/>
              <w:jc w:val="both"/>
            </w:pPr>
            <w:r>
              <w:t xml:space="preserve">Noteikumu projekta izstrādes deleģējums ir par atlīdzību, nevis piekļuves izveidi, līdz ar to noteikumu </w:t>
            </w:r>
            <w:r>
              <w:lastRenderedPageBreak/>
              <w:t>projektā nav paredzēta rīcība, ja puses nevar vienoties par piekļuves izveidi</w:t>
            </w:r>
            <w:r w:rsidR="00C46E29">
              <w:t xml:space="preserve">. </w:t>
            </w:r>
            <w:r>
              <w:t>Turklāt vienošanās par principiāli piekļuves izveidi tiek panākta teritorijas plānošanas procesā.</w:t>
            </w:r>
          </w:p>
          <w:p w14:paraId="3ECB74E0" w14:textId="77777777" w:rsidR="00875EB4" w:rsidRDefault="00875EB4" w:rsidP="003F7096">
            <w:pPr>
              <w:pStyle w:val="naisc"/>
              <w:spacing w:before="0" w:after="0"/>
              <w:jc w:val="both"/>
            </w:pPr>
            <w:r>
              <w:t>Piekļuve paredzēta sabiedrības interesēs, kas apgrūtina īpašnieka tiesības.</w:t>
            </w:r>
          </w:p>
          <w:p w14:paraId="0AAA3026" w14:textId="3FDB57A1" w:rsidR="00875EB4" w:rsidRPr="009256F6" w:rsidRDefault="00875EB4" w:rsidP="0069799C">
            <w:pPr>
              <w:pStyle w:val="naisc"/>
              <w:spacing w:before="0" w:after="0"/>
              <w:jc w:val="left"/>
              <w:rPr>
                <w:b/>
                <w:bCs/>
              </w:rPr>
            </w:pPr>
          </w:p>
        </w:tc>
        <w:tc>
          <w:tcPr>
            <w:tcW w:w="2692" w:type="dxa"/>
            <w:tcBorders>
              <w:top w:val="single" w:sz="4" w:space="0" w:color="auto"/>
              <w:left w:val="single" w:sz="4" w:space="0" w:color="auto"/>
              <w:bottom w:val="single" w:sz="4" w:space="0" w:color="auto"/>
              <w:right w:val="single" w:sz="4" w:space="0" w:color="auto"/>
            </w:tcBorders>
          </w:tcPr>
          <w:p w14:paraId="3E05D91A" w14:textId="16C4BAA0" w:rsidR="00875EB4" w:rsidRDefault="00875EB4" w:rsidP="0069799C">
            <w:pPr>
              <w:jc w:val="both"/>
            </w:pPr>
            <w:r w:rsidRPr="003F7096">
              <w:lastRenderedPageBreak/>
              <w:t>16.</w:t>
            </w:r>
            <w:r w:rsidRPr="003F7096">
              <w:tab/>
              <w:t>Ja īpašnieks nepiekrīt atlīdzības apmēram, īpašnieks pēc 14.punktā minētās informācijas saņemšanas ir tiesīgas vērsties tiesā ar pieteikumu par atlīdzības apmēra noteikšanu, apstrīdot pašvaldības lēmumu Administratīvā procesa likumā noteiktajā kārtībā.</w:t>
            </w:r>
          </w:p>
        </w:tc>
      </w:tr>
      <w:tr w:rsidR="20F8B78B" w14:paraId="402CC986" w14:textId="77777777" w:rsidTr="20F8B78B">
        <w:tc>
          <w:tcPr>
            <w:tcW w:w="707" w:type="dxa"/>
            <w:tcBorders>
              <w:top w:val="nil"/>
              <w:left w:val="single" w:sz="6" w:space="0" w:color="000000" w:themeColor="text1"/>
              <w:bottom w:val="single" w:sz="4" w:space="0" w:color="auto"/>
              <w:right w:val="single" w:sz="6" w:space="0" w:color="000000" w:themeColor="text1"/>
            </w:tcBorders>
          </w:tcPr>
          <w:p w14:paraId="3B20F441" w14:textId="627AA39F" w:rsidR="0C393535" w:rsidRDefault="0C393535" w:rsidP="20F8B78B">
            <w:pPr>
              <w:jc w:val="center"/>
            </w:pPr>
            <w:r w:rsidRPr="20F8B78B">
              <w:lastRenderedPageBreak/>
              <w:t>11.</w:t>
            </w:r>
          </w:p>
        </w:tc>
        <w:tc>
          <w:tcPr>
            <w:tcW w:w="3085" w:type="dxa"/>
            <w:tcBorders>
              <w:top w:val="nil"/>
              <w:left w:val="single" w:sz="6" w:space="0" w:color="000000" w:themeColor="text1"/>
              <w:bottom w:val="single" w:sz="4" w:space="0" w:color="auto"/>
              <w:right w:val="single" w:sz="6" w:space="0" w:color="000000" w:themeColor="text1"/>
            </w:tcBorders>
          </w:tcPr>
          <w:p w14:paraId="506C0F75" w14:textId="4042E696" w:rsidR="4FD3A4CD" w:rsidRDefault="4FD3A4CD" w:rsidP="20F8B78B">
            <w:pPr>
              <w:jc w:val="both"/>
            </w:pPr>
            <w:r w:rsidRPr="20F8B78B">
              <w:t>17.Nepieciešamos būvdarbus jaunu piekļuves vietu izveidošanai vai dabā esošus ceļus vai gājēju ceļus piekļuves vajadzībām uzturēšanai var uzsākt izmantot, kad īpašnieks ir saņēmis noteikto atlīdzību. Pirms būvdarbu uzsākšanas pašvaldība vienojas ar īpašnieku.</w:t>
            </w:r>
          </w:p>
          <w:p w14:paraId="705A25AA" w14:textId="7205FA36" w:rsidR="20F8B78B" w:rsidRDefault="20F8B78B" w:rsidP="20F8B78B">
            <w:pPr>
              <w:pStyle w:val="naisc"/>
              <w:jc w:val="both"/>
              <w:rPr>
                <w:color w:val="000000" w:themeColor="text1"/>
              </w:rPr>
            </w:pPr>
          </w:p>
        </w:tc>
        <w:tc>
          <w:tcPr>
            <w:tcW w:w="4392" w:type="dxa"/>
            <w:tcBorders>
              <w:top w:val="nil"/>
              <w:left w:val="single" w:sz="6" w:space="0" w:color="000000" w:themeColor="text1"/>
              <w:bottom w:val="single" w:sz="4" w:space="0" w:color="auto"/>
              <w:right w:val="single" w:sz="6" w:space="0" w:color="000000" w:themeColor="text1"/>
            </w:tcBorders>
          </w:tcPr>
          <w:p w14:paraId="6792E0DD" w14:textId="288C7225" w:rsidR="070A991C" w:rsidRDefault="070A991C" w:rsidP="20F8B78B">
            <w:pPr>
              <w:pStyle w:val="naisc"/>
              <w:spacing w:before="0" w:after="0"/>
              <w:jc w:val="both"/>
            </w:pPr>
            <w:r w:rsidRPr="20F8B78B">
              <w:rPr>
                <w:b/>
                <w:bCs/>
              </w:rPr>
              <w:t>Dabas aizsardzības pārvalde</w:t>
            </w:r>
          </w:p>
          <w:p w14:paraId="4F80A5A9" w14:textId="3E5E3399" w:rsidR="070A991C" w:rsidRDefault="070A991C" w:rsidP="20F8B78B">
            <w:pPr>
              <w:pStyle w:val="naisc"/>
              <w:spacing w:before="0" w:after="0"/>
              <w:jc w:val="both"/>
            </w:pPr>
            <w:r w:rsidRPr="20F8B78B">
              <w:t>3.11.2021. izteikts iebildums</w:t>
            </w:r>
            <w:r w:rsidR="05EE293A" w:rsidRPr="20F8B78B">
              <w:t>. Piekļuves izveidei zemes īpašnieku informēt par būvdarbiem, neprasīt saskaņojumu.</w:t>
            </w:r>
          </w:p>
        </w:tc>
        <w:tc>
          <w:tcPr>
            <w:tcW w:w="4109" w:type="dxa"/>
            <w:tcBorders>
              <w:top w:val="nil"/>
              <w:left w:val="single" w:sz="6" w:space="0" w:color="000000" w:themeColor="text1"/>
              <w:bottom w:val="single" w:sz="4" w:space="0" w:color="auto"/>
              <w:right w:val="single" w:sz="6" w:space="0" w:color="000000" w:themeColor="text1"/>
            </w:tcBorders>
          </w:tcPr>
          <w:p w14:paraId="38E7FF62" w14:textId="456B877D" w:rsidR="2A308CFF" w:rsidRDefault="2A308CFF" w:rsidP="20F8B78B">
            <w:pPr>
              <w:pStyle w:val="naisc"/>
              <w:jc w:val="left"/>
              <w:rPr>
                <w:b/>
                <w:bCs/>
              </w:rPr>
            </w:pPr>
            <w:r w:rsidRPr="20F8B78B">
              <w:rPr>
                <w:b/>
                <w:bCs/>
              </w:rPr>
              <w:t>Ņemts vērā</w:t>
            </w:r>
          </w:p>
          <w:p w14:paraId="50CA90D3" w14:textId="0A9825A4" w:rsidR="743192FB" w:rsidRDefault="743192FB" w:rsidP="20F8B78B">
            <w:pPr>
              <w:pStyle w:val="naisc"/>
              <w:jc w:val="left"/>
            </w:pPr>
            <w:r w:rsidRPr="20F8B78B">
              <w:t>Teikums svītrots. Papildināta anotācija</w:t>
            </w:r>
            <w:r w:rsidR="20AB1945" w:rsidRPr="20F8B78B">
              <w:t>s IV.</w:t>
            </w:r>
            <w:r w:rsidR="2BED86A6" w:rsidRPr="20F8B78B">
              <w:t xml:space="preserve"> </w:t>
            </w:r>
            <w:r w:rsidR="20AB1945" w:rsidRPr="20F8B78B">
              <w:t>daļa</w:t>
            </w:r>
          </w:p>
        </w:tc>
        <w:tc>
          <w:tcPr>
            <w:tcW w:w="2692" w:type="dxa"/>
            <w:tcBorders>
              <w:top w:val="single" w:sz="4" w:space="0" w:color="auto"/>
              <w:left w:val="single" w:sz="4" w:space="0" w:color="auto"/>
              <w:bottom w:val="single" w:sz="4" w:space="0" w:color="auto"/>
              <w:right w:val="single" w:sz="4" w:space="0" w:color="auto"/>
            </w:tcBorders>
          </w:tcPr>
          <w:p w14:paraId="64BC5C03" w14:textId="11A9C890" w:rsidR="743192FB" w:rsidRDefault="743192FB" w:rsidP="20F8B78B">
            <w:pPr>
              <w:jc w:val="both"/>
              <w:rPr>
                <w:lang w:eastAsia="en-US"/>
              </w:rPr>
            </w:pPr>
            <w:r w:rsidRPr="20F8B78B">
              <w:rPr>
                <w:lang w:eastAsia="en-US"/>
              </w:rPr>
              <w:t xml:space="preserve">Anotācija </w:t>
            </w:r>
          </w:p>
          <w:p w14:paraId="2AFDE2EE" w14:textId="4CCD9517" w:rsidR="4158A6AC" w:rsidRDefault="4158A6AC" w:rsidP="20F8B78B">
            <w:pPr>
              <w:spacing w:line="259" w:lineRule="auto"/>
              <w:jc w:val="both"/>
            </w:pPr>
            <w:r w:rsidRPr="20F8B78B">
              <w:rPr>
                <w:color w:val="000000" w:themeColor="text1"/>
              </w:rPr>
              <w:t>EM sadarbībā ar VARAM pārskatīt būvniecības regulējum</w:t>
            </w:r>
            <w:r w:rsidR="64680873" w:rsidRPr="20F8B78B">
              <w:rPr>
                <w:color w:val="000000" w:themeColor="text1"/>
              </w:rPr>
              <w:t>a</w:t>
            </w:r>
            <w:r w:rsidRPr="20F8B78B">
              <w:rPr>
                <w:color w:val="000000" w:themeColor="text1"/>
              </w:rPr>
              <w:t xml:space="preserve"> atvieglotu kārtību</w:t>
            </w:r>
            <w:r w:rsidR="6542A68E" w:rsidRPr="20F8B78B">
              <w:rPr>
                <w:color w:val="000000" w:themeColor="text1"/>
              </w:rPr>
              <w:t>,</w:t>
            </w:r>
            <w:r w:rsidRPr="20F8B78B">
              <w:rPr>
                <w:color w:val="000000" w:themeColor="text1"/>
              </w:rPr>
              <w:t xml:space="preserve"> lai īstenotu būvniecību sabiedrības interesēs.</w:t>
            </w:r>
          </w:p>
          <w:p w14:paraId="75ADB1AE" w14:textId="5471B2F6" w:rsidR="20F8B78B" w:rsidRDefault="20F8B78B" w:rsidP="20F8B78B">
            <w:pPr>
              <w:jc w:val="both"/>
              <w:rPr>
                <w:lang w:eastAsia="en-US"/>
              </w:rPr>
            </w:pPr>
          </w:p>
        </w:tc>
      </w:tr>
      <w:tr w:rsidR="004422DA" w14:paraId="694289E8" w14:textId="77777777" w:rsidTr="20F8B78B">
        <w:tc>
          <w:tcPr>
            <w:tcW w:w="707" w:type="dxa"/>
            <w:tcBorders>
              <w:top w:val="nil"/>
              <w:left w:val="single" w:sz="6" w:space="0" w:color="000000" w:themeColor="text1"/>
              <w:bottom w:val="single" w:sz="4" w:space="0" w:color="auto"/>
              <w:right w:val="single" w:sz="6" w:space="0" w:color="000000" w:themeColor="text1"/>
            </w:tcBorders>
          </w:tcPr>
          <w:p w14:paraId="28CB368C" w14:textId="396995EB" w:rsidR="004422DA" w:rsidRPr="20F8B78B" w:rsidRDefault="004422DA" w:rsidP="004422DA">
            <w:pPr>
              <w:jc w:val="center"/>
            </w:pPr>
            <w:r>
              <w:t>12.</w:t>
            </w:r>
          </w:p>
        </w:tc>
        <w:tc>
          <w:tcPr>
            <w:tcW w:w="3085" w:type="dxa"/>
            <w:tcBorders>
              <w:top w:val="nil"/>
              <w:left w:val="single" w:sz="6" w:space="0" w:color="000000" w:themeColor="text1"/>
              <w:bottom w:val="single" w:sz="4" w:space="0" w:color="auto"/>
              <w:right w:val="single" w:sz="6" w:space="0" w:color="000000" w:themeColor="text1"/>
            </w:tcBorders>
          </w:tcPr>
          <w:p w14:paraId="16F86EA8" w14:textId="191E945A" w:rsidR="004422DA" w:rsidRPr="20F8B78B" w:rsidRDefault="004422DA" w:rsidP="004422DA">
            <w:pPr>
              <w:jc w:val="both"/>
            </w:pPr>
            <w:r w:rsidRPr="030ADB8F">
              <w:rPr>
                <w:color w:val="000000" w:themeColor="text1"/>
              </w:rPr>
              <w:t>Anotācijas III sadaļa</w:t>
            </w:r>
          </w:p>
        </w:tc>
        <w:tc>
          <w:tcPr>
            <w:tcW w:w="4392" w:type="dxa"/>
            <w:tcBorders>
              <w:top w:val="nil"/>
              <w:left w:val="single" w:sz="6" w:space="0" w:color="000000" w:themeColor="text1"/>
              <w:bottom w:val="single" w:sz="4" w:space="0" w:color="auto"/>
              <w:right w:val="single" w:sz="6" w:space="0" w:color="000000" w:themeColor="text1"/>
            </w:tcBorders>
          </w:tcPr>
          <w:p w14:paraId="0238177F" w14:textId="77777777" w:rsidR="004422DA" w:rsidRDefault="004422DA" w:rsidP="004422DA">
            <w:pPr>
              <w:pStyle w:val="naisc"/>
              <w:spacing w:before="0" w:after="0"/>
              <w:jc w:val="both"/>
              <w:rPr>
                <w:b/>
                <w:bCs/>
              </w:rPr>
            </w:pPr>
            <w:r w:rsidRPr="030ADB8F">
              <w:rPr>
                <w:b/>
                <w:bCs/>
              </w:rPr>
              <w:t>Finanšu ministrija</w:t>
            </w:r>
          </w:p>
          <w:p w14:paraId="3CEA08AD" w14:textId="77777777" w:rsidR="004422DA" w:rsidRDefault="004422DA" w:rsidP="004422DA">
            <w:pPr>
              <w:pStyle w:val="naisc"/>
              <w:spacing w:before="0" w:after="0"/>
              <w:jc w:val="both"/>
            </w:pPr>
            <w:r>
              <w:t>(24.09.2021.)</w:t>
            </w:r>
            <w:r w:rsidRPr="030ADB8F">
              <w:t xml:space="preserve"> </w:t>
            </w:r>
          </w:p>
          <w:p w14:paraId="53B9D5AF" w14:textId="795BAEC3" w:rsidR="004422DA" w:rsidRPr="20F8B78B" w:rsidRDefault="004422DA" w:rsidP="004422DA">
            <w:pPr>
              <w:pStyle w:val="naisc"/>
              <w:spacing w:before="0" w:after="0"/>
              <w:jc w:val="both"/>
              <w:rPr>
                <w:b/>
                <w:bCs/>
              </w:rPr>
            </w:pPr>
            <w:r w:rsidRPr="030ADB8F">
              <w:t>Ievērojot Ministru kabineta 2021.gada 7.septembra noteikumu Nr.617 “Tiesību akta projekta sākotnējās ietekmes izvērtēšanas kārtība” 26.punktā noteikto, lūdzam anotācijas III sadaļu aizpildīt atbilstoši Ministru kabineta 2009.gada 15.decembra instrukcijas Nr.19 “Tiesību akta projekta sākotnējās ietekmes izvērtēšanas kārtība” pielikumā noteiktajai formai, t.sk. pievērst uzmanību aiļu nosaukumiem un “n+1” un “n+2” vērtību vietā norādīt attiecīgos gadus</w:t>
            </w:r>
          </w:p>
        </w:tc>
        <w:tc>
          <w:tcPr>
            <w:tcW w:w="4109" w:type="dxa"/>
            <w:tcBorders>
              <w:top w:val="nil"/>
              <w:left w:val="single" w:sz="6" w:space="0" w:color="000000" w:themeColor="text1"/>
              <w:bottom w:val="single" w:sz="4" w:space="0" w:color="auto"/>
              <w:right w:val="single" w:sz="6" w:space="0" w:color="000000" w:themeColor="text1"/>
            </w:tcBorders>
          </w:tcPr>
          <w:p w14:paraId="1B476C53" w14:textId="4B9A3FD6" w:rsidR="004422DA" w:rsidRPr="20F8B78B" w:rsidRDefault="004422DA" w:rsidP="004422DA">
            <w:pPr>
              <w:pStyle w:val="naisc"/>
              <w:jc w:val="left"/>
              <w:rPr>
                <w:b/>
                <w:bCs/>
              </w:rPr>
            </w:pPr>
            <w:r w:rsidRPr="030ADB8F">
              <w:rPr>
                <w:b/>
                <w:bCs/>
              </w:rPr>
              <w:t>Ņemts vērā</w:t>
            </w:r>
          </w:p>
        </w:tc>
        <w:tc>
          <w:tcPr>
            <w:tcW w:w="2692" w:type="dxa"/>
            <w:tcBorders>
              <w:top w:val="single" w:sz="4" w:space="0" w:color="auto"/>
              <w:left w:val="single" w:sz="4" w:space="0" w:color="auto"/>
              <w:bottom w:val="single" w:sz="4" w:space="0" w:color="auto"/>
              <w:right w:val="single" w:sz="4" w:space="0" w:color="auto"/>
            </w:tcBorders>
          </w:tcPr>
          <w:p w14:paraId="1E136626" w14:textId="79C60D3C" w:rsidR="004422DA" w:rsidRPr="20F8B78B" w:rsidRDefault="004422DA" w:rsidP="004422DA">
            <w:pPr>
              <w:jc w:val="both"/>
              <w:rPr>
                <w:lang w:eastAsia="en-US"/>
              </w:rPr>
            </w:pPr>
            <w:r w:rsidRPr="030ADB8F">
              <w:rPr>
                <w:lang w:eastAsia="en-US"/>
              </w:rPr>
              <w:t>Precizēta anotācijas III sadaļa</w:t>
            </w:r>
          </w:p>
        </w:tc>
      </w:tr>
      <w:tr w:rsidR="004422DA" w14:paraId="37C93CA6" w14:textId="77777777" w:rsidTr="004422DA">
        <w:trPr>
          <w:trHeight w:val="274"/>
        </w:trPr>
        <w:tc>
          <w:tcPr>
            <w:tcW w:w="14985" w:type="dxa"/>
            <w:gridSpan w:val="5"/>
            <w:tcBorders>
              <w:top w:val="single" w:sz="4" w:space="0" w:color="auto"/>
              <w:left w:val="single" w:sz="6" w:space="0" w:color="000000" w:themeColor="text1"/>
              <w:bottom w:val="single" w:sz="4" w:space="0" w:color="auto"/>
              <w:right w:val="single" w:sz="4" w:space="0" w:color="auto"/>
            </w:tcBorders>
            <w:vAlign w:val="center"/>
          </w:tcPr>
          <w:p w14:paraId="7BF31713" w14:textId="5A644B97" w:rsidR="004422DA" w:rsidRPr="004422DA" w:rsidRDefault="004422DA" w:rsidP="004422DA">
            <w:pPr>
              <w:jc w:val="center"/>
              <w:rPr>
                <w:b/>
                <w:bCs/>
                <w:lang w:eastAsia="en-US"/>
              </w:rPr>
            </w:pPr>
            <w:r w:rsidRPr="004422DA">
              <w:rPr>
                <w:b/>
                <w:bCs/>
                <w:lang w:eastAsia="en-US"/>
              </w:rPr>
              <w:lastRenderedPageBreak/>
              <w:t>Pēc 24.11.2021. elektroniskās saskaņošanas</w:t>
            </w:r>
          </w:p>
        </w:tc>
      </w:tr>
      <w:tr w:rsidR="004422DA" w14:paraId="2F1CB00D" w14:textId="77777777" w:rsidTr="004422DA">
        <w:tc>
          <w:tcPr>
            <w:tcW w:w="707" w:type="dxa"/>
            <w:tcBorders>
              <w:top w:val="single" w:sz="4" w:space="0" w:color="auto"/>
              <w:left w:val="single" w:sz="6" w:space="0" w:color="000000" w:themeColor="text1"/>
              <w:bottom w:val="single" w:sz="4" w:space="0" w:color="auto"/>
              <w:right w:val="single" w:sz="6" w:space="0" w:color="000000" w:themeColor="text1"/>
            </w:tcBorders>
          </w:tcPr>
          <w:p w14:paraId="5F6F55B1" w14:textId="77777777" w:rsidR="004422DA" w:rsidRDefault="004422DA" w:rsidP="004422DA">
            <w:pPr>
              <w:jc w:val="center"/>
            </w:pPr>
          </w:p>
        </w:tc>
        <w:tc>
          <w:tcPr>
            <w:tcW w:w="3085" w:type="dxa"/>
            <w:tcBorders>
              <w:top w:val="single" w:sz="4" w:space="0" w:color="auto"/>
              <w:left w:val="single" w:sz="6" w:space="0" w:color="000000" w:themeColor="text1"/>
              <w:bottom w:val="single" w:sz="4" w:space="0" w:color="auto"/>
              <w:right w:val="single" w:sz="6" w:space="0" w:color="000000" w:themeColor="text1"/>
            </w:tcBorders>
          </w:tcPr>
          <w:p w14:paraId="4D37432A" w14:textId="7EE95392" w:rsidR="004422DA" w:rsidRPr="030ADB8F" w:rsidRDefault="00DE1526" w:rsidP="004422DA">
            <w:pPr>
              <w:pStyle w:val="naisc"/>
              <w:spacing w:before="0" w:after="0"/>
              <w:jc w:val="both"/>
              <w:rPr>
                <w:color w:val="000000" w:themeColor="text1"/>
              </w:rPr>
            </w:pPr>
            <w:r>
              <w:rPr>
                <w:color w:val="000000" w:themeColor="text1"/>
              </w:rPr>
              <w:t>Anotācijas IV sadaļa</w:t>
            </w:r>
          </w:p>
        </w:tc>
        <w:tc>
          <w:tcPr>
            <w:tcW w:w="4392" w:type="dxa"/>
            <w:tcBorders>
              <w:top w:val="single" w:sz="4" w:space="0" w:color="auto"/>
              <w:left w:val="single" w:sz="6" w:space="0" w:color="000000" w:themeColor="text1"/>
              <w:bottom w:val="single" w:sz="4" w:space="0" w:color="auto"/>
              <w:right w:val="single" w:sz="6" w:space="0" w:color="000000" w:themeColor="text1"/>
            </w:tcBorders>
          </w:tcPr>
          <w:p w14:paraId="363DBF22" w14:textId="77777777" w:rsidR="004422DA" w:rsidRPr="005B6670" w:rsidRDefault="004422DA" w:rsidP="004422DA">
            <w:pPr>
              <w:pStyle w:val="naisc"/>
              <w:spacing w:before="0" w:after="0"/>
              <w:jc w:val="both"/>
              <w:rPr>
                <w:b/>
                <w:bCs/>
              </w:rPr>
            </w:pPr>
            <w:r w:rsidRPr="005B6670">
              <w:rPr>
                <w:b/>
                <w:bCs/>
              </w:rPr>
              <w:t xml:space="preserve">Tieslietu ministrija </w:t>
            </w:r>
          </w:p>
          <w:p w14:paraId="39775014" w14:textId="77777777" w:rsidR="004422DA" w:rsidRPr="005B6670" w:rsidRDefault="004422DA" w:rsidP="004422DA">
            <w:pPr>
              <w:pStyle w:val="naisc"/>
              <w:jc w:val="both"/>
            </w:pPr>
            <w:r w:rsidRPr="005B6670">
              <w:t xml:space="preserve">2021. gada 3. novembra </w:t>
            </w:r>
            <w:proofErr w:type="spellStart"/>
            <w:r w:rsidRPr="005B6670">
              <w:t>starpministriju</w:t>
            </w:r>
            <w:proofErr w:type="spellEnd"/>
            <w:r w:rsidRPr="005B6670">
              <w:t xml:space="preserve"> (starpinstitūciju) sanāksmes par Projektu gaitā tika nolemts, ka nepieciešams precizēt Apgrūtināto teritoriju informācijas sistēmas likuma 7. panta 12. punkta m) apakšpunkta redakciju un panākta vienošanās, ka VARAM precizēs iepriekšminēto punktu, kad saņems no Valsts Zemes dienesta (Dienesta) saskaņošanai likumprojektu "Grozījumi Apgrūtināto teritoriju informācijas sistēmas likumā". Saistībā ar nepieciešamību veikt grozījumus iepriekšminētajā Apgrūtināto teritoriju informācijas sistēmas likuma apakšpunktā Dienesta pārstāvji vērsa uzmanību, ka anotācijas IV sadaļa būtu jāpapildina ar Apgrūtināto teritoriju informācijas sistēmas likumu.</w:t>
            </w:r>
          </w:p>
          <w:p w14:paraId="5C187042" w14:textId="24A7037E" w:rsidR="004422DA" w:rsidRPr="005B6670" w:rsidRDefault="004422DA" w:rsidP="004422DA">
            <w:pPr>
              <w:pStyle w:val="naisc"/>
              <w:spacing w:before="0" w:after="0"/>
              <w:jc w:val="both"/>
              <w:rPr>
                <w:b/>
                <w:bCs/>
              </w:rPr>
            </w:pPr>
          </w:p>
        </w:tc>
        <w:tc>
          <w:tcPr>
            <w:tcW w:w="4109" w:type="dxa"/>
            <w:tcBorders>
              <w:top w:val="single" w:sz="4" w:space="0" w:color="auto"/>
              <w:left w:val="single" w:sz="6" w:space="0" w:color="000000" w:themeColor="text1"/>
              <w:bottom w:val="single" w:sz="4" w:space="0" w:color="auto"/>
              <w:right w:val="single" w:sz="6" w:space="0" w:color="000000" w:themeColor="text1"/>
            </w:tcBorders>
          </w:tcPr>
          <w:p w14:paraId="06BD3130" w14:textId="77777777" w:rsidR="00125CBD" w:rsidRPr="005B6670" w:rsidRDefault="004422DA" w:rsidP="00125CBD">
            <w:pPr>
              <w:jc w:val="both"/>
              <w:rPr>
                <w:lang w:eastAsia="en-US"/>
              </w:rPr>
            </w:pPr>
            <w:r w:rsidRPr="005B6670">
              <w:rPr>
                <w:b/>
                <w:bCs/>
              </w:rPr>
              <w:t>Ņemts vērā</w:t>
            </w:r>
            <w:r w:rsidR="00125CBD" w:rsidRPr="005B6670">
              <w:rPr>
                <w:lang w:eastAsia="en-US"/>
              </w:rPr>
              <w:t xml:space="preserve"> </w:t>
            </w:r>
          </w:p>
          <w:p w14:paraId="68236A9C" w14:textId="14CC9001" w:rsidR="00125CBD" w:rsidRPr="005B6670" w:rsidRDefault="00125CBD" w:rsidP="00125CBD">
            <w:pPr>
              <w:jc w:val="both"/>
              <w:rPr>
                <w:lang w:eastAsia="en-US"/>
              </w:rPr>
            </w:pPr>
            <w:r w:rsidRPr="005B6670">
              <w:rPr>
                <w:lang w:eastAsia="en-US"/>
              </w:rPr>
              <w:t>Precizēta anotācijas IV sadaļa</w:t>
            </w:r>
          </w:p>
          <w:p w14:paraId="30977130" w14:textId="31BDC7FA" w:rsidR="004422DA" w:rsidRPr="005B6670" w:rsidRDefault="004422DA" w:rsidP="004422DA">
            <w:pPr>
              <w:pStyle w:val="naisc"/>
              <w:spacing w:before="0" w:after="0"/>
              <w:jc w:val="left"/>
              <w:rPr>
                <w:b/>
                <w:bCs/>
              </w:rPr>
            </w:pPr>
          </w:p>
        </w:tc>
        <w:tc>
          <w:tcPr>
            <w:tcW w:w="2692" w:type="dxa"/>
            <w:tcBorders>
              <w:top w:val="single" w:sz="4" w:space="0" w:color="auto"/>
              <w:left w:val="single" w:sz="4" w:space="0" w:color="auto"/>
              <w:bottom w:val="single" w:sz="4" w:space="0" w:color="auto"/>
              <w:right w:val="single" w:sz="4" w:space="0" w:color="auto"/>
            </w:tcBorders>
          </w:tcPr>
          <w:p w14:paraId="3CDE16C7" w14:textId="699BAAF7" w:rsidR="00125CBD" w:rsidRPr="005B6670" w:rsidRDefault="00125CBD" w:rsidP="004422DA">
            <w:pPr>
              <w:jc w:val="both"/>
              <w:rPr>
                <w:lang w:eastAsia="en-US"/>
              </w:rPr>
            </w:pPr>
            <w:r w:rsidRPr="005B6670">
              <w:t>Nepieciešami grozījumi Apgrūtināto teritoriju informācijas sistēmas likuma 7. panta 12. punkta m) apakšpunktā, kurus veiks Tieslietu ministrija (Dienests) likumprojektā "Grozījumi Apgrūtināto teritoriju informācijas sistēmas likumā" (21-TA-335).</w:t>
            </w:r>
          </w:p>
        </w:tc>
      </w:tr>
      <w:tr w:rsidR="004422DA" w14:paraId="1ACB28A4" w14:textId="77777777" w:rsidTr="004422DA">
        <w:tc>
          <w:tcPr>
            <w:tcW w:w="707" w:type="dxa"/>
            <w:tcBorders>
              <w:top w:val="single" w:sz="4" w:space="0" w:color="auto"/>
              <w:left w:val="single" w:sz="6" w:space="0" w:color="000000" w:themeColor="text1"/>
              <w:bottom w:val="single" w:sz="4" w:space="0" w:color="auto"/>
              <w:right w:val="single" w:sz="6" w:space="0" w:color="000000" w:themeColor="text1"/>
            </w:tcBorders>
          </w:tcPr>
          <w:p w14:paraId="06F25183" w14:textId="77777777" w:rsidR="004422DA" w:rsidRDefault="004422DA" w:rsidP="004422DA">
            <w:pPr>
              <w:jc w:val="center"/>
            </w:pPr>
          </w:p>
        </w:tc>
        <w:tc>
          <w:tcPr>
            <w:tcW w:w="3085" w:type="dxa"/>
            <w:tcBorders>
              <w:top w:val="single" w:sz="4" w:space="0" w:color="auto"/>
              <w:left w:val="single" w:sz="6" w:space="0" w:color="000000" w:themeColor="text1"/>
              <w:bottom w:val="single" w:sz="4" w:space="0" w:color="auto"/>
              <w:right w:val="single" w:sz="6" w:space="0" w:color="000000" w:themeColor="text1"/>
            </w:tcBorders>
          </w:tcPr>
          <w:p w14:paraId="3E9AEF95" w14:textId="4059579B" w:rsidR="00DE1526" w:rsidRDefault="00DE1526" w:rsidP="00DE1526">
            <w:pPr>
              <w:spacing w:after="160" w:line="259" w:lineRule="auto"/>
              <w:contextualSpacing/>
              <w:jc w:val="both"/>
              <w:rPr>
                <w:rFonts w:eastAsia="Calibri"/>
                <w:lang w:eastAsia="en-US"/>
              </w:rPr>
            </w:pPr>
            <w:r>
              <w:rPr>
                <w:rFonts w:eastAsia="Calibri"/>
                <w:lang w:eastAsia="en-US"/>
              </w:rPr>
              <w:t xml:space="preserve">8. </w:t>
            </w:r>
            <w:r w:rsidRPr="00DE1526">
              <w:rPr>
                <w:rFonts w:eastAsia="Calibri"/>
                <w:lang w:eastAsia="en-US"/>
              </w:rPr>
              <w:t>Piekļuves izbūvi, pēc vienošanās ar īpašnieku, atbilstošam labiekārtojuma veidam un uzturēšanu nodrošina pašvaldība.</w:t>
            </w:r>
          </w:p>
          <w:p w14:paraId="74D1E77D" w14:textId="28A6413F" w:rsidR="00DE1526" w:rsidRPr="00DE1526" w:rsidRDefault="00DE1526" w:rsidP="00DE1526">
            <w:pPr>
              <w:spacing w:after="160" w:line="259" w:lineRule="auto"/>
              <w:contextualSpacing/>
              <w:jc w:val="both"/>
              <w:rPr>
                <w:rFonts w:eastAsia="Calibri"/>
                <w:lang w:eastAsia="en-US"/>
              </w:rPr>
            </w:pPr>
            <w:r>
              <w:rPr>
                <w:rFonts w:eastAsia="Calibri"/>
                <w:lang w:eastAsia="en-US"/>
              </w:rPr>
              <w:t xml:space="preserve">15. </w:t>
            </w:r>
            <w:r w:rsidRPr="00DE1526">
              <w:rPr>
                <w:rFonts w:eastAsia="Calibri"/>
                <w:lang w:eastAsia="en-US"/>
              </w:rPr>
              <w:t xml:space="preserve">Atlīdzību izmaksā 10 darbdienu laikā pēc </w:t>
            </w:r>
            <w:r w:rsidRPr="00DE1526">
              <w:rPr>
                <w:rFonts w:eastAsia="Calibri"/>
                <w:lang w:eastAsia="en-US"/>
              </w:rPr>
              <w:lastRenderedPageBreak/>
              <w:t>vienošanās par piekļuves izveidi un tās radīto zaudējumu atlīdzināšanu, ja īpašnieks nav iebildis atlīdzības apmēram šo noteikumu 16.punkta kārtībā.</w:t>
            </w:r>
          </w:p>
          <w:p w14:paraId="3E82A58F" w14:textId="77777777" w:rsidR="00DE1526" w:rsidRPr="00DE1526" w:rsidRDefault="00DE1526" w:rsidP="00DE1526">
            <w:pPr>
              <w:spacing w:after="160" w:line="259" w:lineRule="auto"/>
              <w:contextualSpacing/>
              <w:jc w:val="both"/>
              <w:rPr>
                <w:rFonts w:eastAsia="Calibri"/>
                <w:lang w:eastAsia="en-US"/>
              </w:rPr>
            </w:pPr>
          </w:p>
          <w:p w14:paraId="192DD0E7" w14:textId="77777777" w:rsidR="004422DA" w:rsidRPr="030ADB8F" w:rsidRDefault="004422DA" w:rsidP="004422DA">
            <w:pPr>
              <w:pStyle w:val="naisc"/>
              <w:spacing w:before="0" w:after="0"/>
              <w:jc w:val="both"/>
              <w:rPr>
                <w:color w:val="000000" w:themeColor="text1"/>
              </w:rPr>
            </w:pPr>
          </w:p>
        </w:tc>
        <w:tc>
          <w:tcPr>
            <w:tcW w:w="4392" w:type="dxa"/>
            <w:tcBorders>
              <w:top w:val="single" w:sz="4" w:space="0" w:color="auto"/>
              <w:left w:val="single" w:sz="6" w:space="0" w:color="000000" w:themeColor="text1"/>
              <w:bottom w:val="single" w:sz="4" w:space="0" w:color="auto"/>
              <w:right w:val="single" w:sz="6" w:space="0" w:color="000000" w:themeColor="text1"/>
            </w:tcBorders>
          </w:tcPr>
          <w:p w14:paraId="34743A45" w14:textId="77777777" w:rsidR="006B2397" w:rsidRPr="00F43E6B" w:rsidRDefault="006B2397" w:rsidP="004422DA">
            <w:pPr>
              <w:pStyle w:val="naisc"/>
              <w:spacing w:before="0" w:after="0"/>
              <w:jc w:val="both"/>
              <w:rPr>
                <w:b/>
                <w:bCs/>
              </w:rPr>
            </w:pPr>
            <w:r w:rsidRPr="00F43E6B">
              <w:rPr>
                <w:b/>
                <w:bCs/>
              </w:rPr>
              <w:lastRenderedPageBreak/>
              <w:t>Finanšu ministrija</w:t>
            </w:r>
          </w:p>
          <w:p w14:paraId="6B6DBBD1" w14:textId="4254A345" w:rsidR="00F43E6B" w:rsidRDefault="00F43E6B" w:rsidP="004422DA">
            <w:pPr>
              <w:pStyle w:val="naisc"/>
              <w:spacing w:before="0" w:after="0"/>
              <w:jc w:val="both"/>
            </w:pPr>
            <w:r w:rsidRPr="00F43E6B">
              <w:t xml:space="preserve">Atbilstoši Noteikumu projekta 7.punktā paredzētajam pašvaldība pieņem lēmumu, kurā norāda piekļuves novietojumu, platību, par kuru zemes īpašniekam aprēķināma atlīdzība, atlīdzības summu, labiekārtojuma veidu, savukārt atbilstoši 8.punktam piekļuves izbūvi un </w:t>
            </w:r>
            <w:r w:rsidRPr="00F43E6B">
              <w:lastRenderedPageBreak/>
              <w:t>nodrošināšanu pašvaldība uzsāk pēc vienošanās ar īpašnieku. Vienlaikus Noteikumu projekta 14.punkts noteic, kādu informāciju pašvaldība iesniedz īpašniekam (vienošanās nav paredzēta), taču 15.punkts paredz atlīdzības un zaudējumu atlīdzināšanu 10 darbdienu laikā pēc vienošanās par piekļuves izveidi.</w:t>
            </w:r>
          </w:p>
          <w:p w14:paraId="0DB3FE3F" w14:textId="5FDAE41B" w:rsidR="004422DA" w:rsidRPr="006B2397" w:rsidRDefault="001D2F2F" w:rsidP="004422DA">
            <w:pPr>
              <w:pStyle w:val="naisc"/>
              <w:spacing w:before="0" w:after="0"/>
              <w:jc w:val="both"/>
            </w:pPr>
            <w:r w:rsidRPr="006B2397">
              <w:t>Vēršam uzmanību, ka nav saprotams, kāda vienošanās minēta Noteikumu projekta 8.un 15.punktā, jo no Noteikumu projekta ir secināms, ka pašvaldība uzsāk darbības, pieņemot atbilstošu pašvaldības lēmumu un paredzēta tikai īpašnieka informēšana (nevis vienošanās). Līdz ar to lūdzam skaidrot, kāda vienošanās ir minēta, nepieciešamības gadījumā veicot precizējumus Noteikumu projektā.</w:t>
            </w:r>
          </w:p>
        </w:tc>
        <w:tc>
          <w:tcPr>
            <w:tcW w:w="4109" w:type="dxa"/>
            <w:tcBorders>
              <w:top w:val="single" w:sz="4" w:space="0" w:color="auto"/>
              <w:left w:val="single" w:sz="6" w:space="0" w:color="000000" w:themeColor="text1"/>
              <w:bottom w:val="single" w:sz="4" w:space="0" w:color="auto"/>
              <w:right w:val="single" w:sz="6" w:space="0" w:color="000000" w:themeColor="text1"/>
            </w:tcBorders>
          </w:tcPr>
          <w:p w14:paraId="302FF7D8" w14:textId="61C34B56" w:rsidR="00DE1526" w:rsidRPr="00DE1526" w:rsidRDefault="00DE1526" w:rsidP="0064717F">
            <w:pPr>
              <w:pStyle w:val="naisc"/>
              <w:spacing w:before="0" w:after="0"/>
              <w:jc w:val="both"/>
              <w:rPr>
                <w:b/>
                <w:bCs/>
              </w:rPr>
            </w:pPr>
            <w:r w:rsidRPr="00DE1526">
              <w:rPr>
                <w:b/>
                <w:bCs/>
              </w:rPr>
              <w:lastRenderedPageBreak/>
              <w:t>Ņemts vērā</w:t>
            </w:r>
          </w:p>
          <w:p w14:paraId="27E82F0A" w14:textId="308D655B" w:rsidR="004422DA" w:rsidRDefault="001D2F2F" w:rsidP="0064717F">
            <w:pPr>
              <w:pStyle w:val="naisc"/>
              <w:spacing w:before="0" w:after="0"/>
              <w:jc w:val="both"/>
            </w:pPr>
            <w:r w:rsidRPr="00F43E6B">
              <w:t>Vienošanās ir process, paveikta darbība rezultāts, ne vien dokumenta forma, kas nosaka saistības</w:t>
            </w:r>
            <w:r w:rsidR="00AE1C93" w:rsidRPr="00F43E6B">
              <w:t>.</w:t>
            </w:r>
          </w:p>
          <w:p w14:paraId="3B761BFE" w14:textId="1AEE9B8C" w:rsidR="00DE1526" w:rsidRPr="00F43E6B" w:rsidRDefault="00DE1526" w:rsidP="0064717F">
            <w:pPr>
              <w:pStyle w:val="naisc"/>
              <w:spacing w:before="0" w:after="0"/>
              <w:jc w:val="both"/>
            </w:pPr>
            <w:r>
              <w:t>Papildin</w:t>
            </w:r>
            <w:r w:rsidR="00262241">
              <w:t>ā</w:t>
            </w:r>
            <w:r>
              <w:t>ta anotācija</w:t>
            </w:r>
          </w:p>
          <w:p w14:paraId="449C0A98" w14:textId="77777777" w:rsidR="00AE1C93" w:rsidRPr="00F43E6B" w:rsidRDefault="00AE1C93" w:rsidP="0064717F">
            <w:pPr>
              <w:pStyle w:val="naisc"/>
              <w:spacing w:before="0" w:after="0"/>
              <w:jc w:val="both"/>
            </w:pPr>
            <w:r w:rsidRPr="00F43E6B">
              <w:t xml:space="preserve">Ja īpašnieks saņem 14.punktā noteikto informāciju, to var apstrīdēt mēneša laikā 16.punkta kārtībā, ja tas nav </w:t>
            </w:r>
            <w:r w:rsidRPr="00F43E6B">
              <w:lastRenderedPageBreak/>
              <w:t xml:space="preserve">noticis, puses ir vienojušās, kā minēts </w:t>
            </w:r>
            <w:r w:rsidR="00154242" w:rsidRPr="00F43E6B">
              <w:t>15.punktā.</w:t>
            </w:r>
          </w:p>
          <w:p w14:paraId="5AF30B86" w14:textId="77777777" w:rsidR="00452B6D" w:rsidRDefault="00452B6D" w:rsidP="0064717F">
            <w:pPr>
              <w:pStyle w:val="naisc"/>
              <w:spacing w:before="0" w:after="0"/>
              <w:jc w:val="both"/>
              <w:rPr>
                <w:rFonts w:eastAsia="Calibri"/>
                <w:lang w:eastAsia="en-US"/>
              </w:rPr>
            </w:pPr>
            <w:r>
              <w:rPr>
                <w:b/>
                <w:bCs/>
              </w:rPr>
              <w:t xml:space="preserve">8.p. </w:t>
            </w:r>
            <w:r w:rsidRPr="00452B6D">
              <w:rPr>
                <w:rFonts w:eastAsia="Calibri"/>
                <w:lang w:eastAsia="en-US"/>
              </w:rPr>
              <w:t>Piekļuves izbūvi, pēc vienošanās ar īpašnieku, atbilstošam labiekārtojuma veidam un uzturēšanu nodrošina pašvaldība</w:t>
            </w:r>
            <w:r>
              <w:rPr>
                <w:rFonts w:eastAsia="Calibri"/>
                <w:lang w:eastAsia="en-US"/>
              </w:rPr>
              <w:t xml:space="preserve">. – norma izriet no būvniecības regulējuma prasības būvniecību saskaņot ar zemes īpašnieku. </w:t>
            </w:r>
          </w:p>
          <w:p w14:paraId="4D2D5F93" w14:textId="546C01D8" w:rsidR="00261AE6" w:rsidRPr="030ADB8F" w:rsidRDefault="00261AE6" w:rsidP="0064717F">
            <w:pPr>
              <w:pStyle w:val="naisc"/>
              <w:spacing w:before="0" w:after="0"/>
              <w:jc w:val="both"/>
              <w:rPr>
                <w:b/>
                <w:bCs/>
              </w:rPr>
            </w:pPr>
            <w:r>
              <w:rPr>
                <w:rFonts w:eastAsia="Calibri"/>
                <w:lang w:eastAsia="en-US"/>
              </w:rPr>
              <w:t>Attīstības gaitā šis varētu būt gadījums, ka ir pietiekami informēt īpašnieku</w:t>
            </w:r>
          </w:p>
        </w:tc>
        <w:tc>
          <w:tcPr>
            <w:tcW w:w="2692" w:type="dxa"/>
            <w:tcBorders>
              <w:top w:val="single" w:sz="4" w:space="0" w:color="auto"/>
              <w:left w:val="single" w:sz="4" w:space="0" w:color="auto"/>
              <w:bottom w:val="single" w:sz="4" w:space="0" w:color="auto"/>
              <w:right w:val="single" w:sz="4" w:space="0" w:color="auto"/>
            </w:tcBorders>
          </w:tcPr>
          <w:p w14:paraId="3E0F59AB" w14:textId="77777777" w:rsidR="004422DA" w:rsidRDefault="004422DA" w:rsidP="004422DA">
            <w:pPr>
              <w:jc w:val="both"/>
              <w:rPr>
                <w:lang w:eastAsia="en-US"/>
              </w:rPr>
            </w:pPr>
          </w:p>
          <w:p w14:paraId="07052E6B" w14:textId="77777777" w:rsidR="00DE1526" w:rsidRDefault="00DE1526" w:rsidP="00DE1526">
            <w:pPr>
              <w:tabs>
                <w:tab w:val="left" w:pos="850"/>
              </w:tabs>
              <w:spacing w:after="120"/>
              <w:jc w:val="both"/>
              <w:rPr>
                <w:lang w:eastAsia="en-US"/>
              </w:rPr>
            </w:pPr>
            <w:r>
              <w:rPr>
                <w:lang w:eastAsia="en-US"/>
              </w:rPr>
              <w:t>Anotācija</w:t>
            </w:r>
          </w:p>
          <w:p w14:paraId="6CD271BF" w14:textId="222C6A1D" w:rsidR="00DE1526" w:rsidRPr="0086144B" w:rsidRDefault="00DE1526" w:rsidP="00DE1526">
            <w:pPr>
              <w:tabs>
                <w:tab w:val="left" w:pos="850"/>
              </w:tabs>
              <w:spacing w:after="120"/>
              <w:jc w:val="both"/>
              <w:rPr>
                <w:color w:val="FF0000"/>
                <w:lang w:eastAsia="en-US"/>
              </w:rPr>
            </w:pPr>
            <w:r w:rsidRPr="0086144B">
              <w:rPr>
                <w:lang w:eastAsia="en-US"/>
              </w:rPr>
              <w:t>Atbilstoši noteikumu projekta 15. punktam</w:t>
            </w:r>
            <w:r w:rsidRPr="0086144B">
              <w:rPr>
                <w:rFonts w:eastAsia="Calibri"/>
                <w:lang w:eastAsia="en-US"/>
              </w:rPr>
              <w:t xml:space="preserve"> a</w:t>
            </w:r>
            <w:r w:rsidRPr="0086144B">
              <w:rPr>
                <w:lang w:eastAsia="en-US"/>
              </w:rPr>
              <w:t xml:space="preserve">tlīdzību izmaksā 10 darbdienu laikā pēc </w:t>
            </w:r>
            <w:r w:rsidRPr="00306042">
              <w:rPr>
                <w:lang w:eastAsia="en-US"/>
              </w:rPr>
              <w:t xml:space="preserve">vienošanās. Vienošanās ir </w:t>
            </w:r>
            <w:r w:rsidRPr="00306042">
              <w:rPr>
                <w:lang w:eastAsia="en-US"/>
              </w:rPr>
              <w:lastRenderedPageBreak/>
              <w:t>panākta, ja pašvaldības lēmums nav apstrīdēts saskaņā ar noteikumu projekta 16.punktu.</w:t>
            </w:r>
          </w:p>
          <w:p w14:paraId="60B85614" w14:textId="32533B1B" w:rsidR="004422DA" w:rsidRPr="030ADB8F" w:rsidRDefault="004422DA" w:rsidP="004422DA">
            <w:pPr>
              <w:jc w:val="both"/>
              <w:rPr>
                <w:lang w:eastAsia="en-US"/>
              </w:rPr>
            </w:pPr>
          </w:p>
        </w:tc>
      </w:tr>
      <w:tr w:rsidR="001D2F2F" w14:paraId="13F8A144" w14:textId="77777777" w:rsidTr="004422DA">
        <w:tc>
          <w:tcPr>
            <w:tcW w:w="707" w:type="dxa"/>
            <w:tcBorders>
              <w:top w:val="single" w:sz="4" w:space="0" w:color="auto"/>
              <w:left w:val="single" w:sz="6" w:space="0" w:color="000000" w:themeColor="text1"/>
              <w:bottom w:val="single" w:sz="4" w:space="0" w:color="auto"/>
              <w:right w:val="single" w:sz="6" w:space="0" w:color="000000" w:themeColor="text1"/>
            </w:tcBorders>
          </w:tcPr>
          <w:p w14:paraId="5566F467" w14:textId="77777777" w:rsidR="001D2F2F" w:rsidRDefault="001D2F2F" w:rsidP="004422DA">
            <w:pPr>
              <w:jc w:val="center"/>
            </w:pPr>
          </w:p>
        </w:tc>
        <w:tc>
          <w:tcPr>
            <w:tcW w:w="3085" w:type="dxa"/>
            <w:tcBorders>
              <w:top w:val="single" w:sz="4" w:space="0" w:color="auto"/>
              <w:left w:val="single" w:sz="6" w:space="0" w:color="000000" w:themeColor="text1"/>
              <w:bottom w:val="single" w:sz="4" w:space="0" w:color="auto"/>
              <w:right w:val="single" w:sz="6" w:space="0" w:color="000000" w:themeColor="text1"/>
            </w:tcBorders>
          </w:tcPr>
          <w:p w14:paraId="2E10AAE4" w14:textId="40BD813F" w:rsidR="00F43E6B" w:rsidRPr="00F43E6B" w:rsidRDefault="00F43E6B" w:rsidP="00F43E6B">
            <w:pPr>
              <w:spacing w:after="160" w:line="259" w:lineRule="auto"/>
              <w:contextualSpacing/>
              <w:jc w:val="both"/>
              <w:rPr>
                <w:rFonts w:eastAsia="Calibri"/>
                <w:bCs/>
                <w:lang w:eastAsia="en-US"/>
              </w:rPr>
            </w:pPr>
            <w:r>
              <w:rPr>
                <w:rFonts w:eastAsia="Calibri"/>
                <w:bCs/>
                <w:lang w:eastAsia="en-US"/>
              </w:rPr>
              <w:t xml:space="preserve">13. </w:t>
            </w:r>
            <w:r w:rsidRPr="00F43E6B">
              <w:rPr>
                <w:rFonts w:eastAsia="Calibri"/>
                <w:bCs/>
                <w:lang w:eastAsia="en-US"/>
              </w:rPr>
              <w:t xml:space="preserve">Ja zemes platībā, kas nepieciešama, lai ierīkotu jaunu piekļuvi, atrodas izcērtami koki vai likvidējami kultūraugu stādījumi, atlīdzības apmēru atlīdzina, pamatojoties uz īpašnieka iesniegumu, kuram pievienoti dokumenti, kas apliecina zaudējumus un to apmēru. Pašvaldība izvērtē saņemtos </w:t>
            </w:r>
            <w:r w:rsidRPr="00F43E6B">
              <w:rPr>
                <w:rFonts w:eastAsia="Calibri"/>
                <w:bCs/>
                <w:lang w:eastAsia="en-US"/>
              </w:rPr>
              <w:lastRenderedPageBreak/>
              <w:t>dokumentus un pieņem lēmumu par zaudējumu atlīdzināšanu. Izvērtējot iesniegtos dokumentus, pašvaldība  var pieaicināt sertificētu nekustamo īpašumu vērtētāju.</w:t>
            </w:r>
          </w:p>
          <w:p w14:paraId="69BB089B" w14:textId="77777777" w:rsidR="001D2F2F" w:rsidRPr="030ADB8F" w:rsidRDefault="001D2F2F" w:rsidP="004422DA">
            <w:pPr>
              <w:pStyle w:val="naisc"/>
              <w:spacing w:before="0" w:after="0"/>
              <w:jc w:val="both"/>
              <w:rPr>
                <w:color w:val="000000" w:themeColor="text1"/>
              </w:rPr>
            </w:pPr>
          </w:p>
        </w:tc>
        <w:tc>
          <w:tcPr>
            <w:tcW w:w="4392" w:type="dxa"/>
            <w:tcBorders>
              <w:top w:val="single" w:sz="4" w:space="0" w:color="auto"/>
              <w:left w:val="single" w:sz="6" w:space="0" w:color="000000" w:themeColor="text1"/>
              <w:bottom w:val="single" w:sz="4" w:space="0" w:color="auto"/>
              <w:right w:val="single" w:sz="6" w:space="0" w:color="000000" w:themeColor="text1"/>
            </w:tcBorders>
          </w:tcPr>
          <w:p w14:paraId="2796128B" w14:textId="438D42D1" w:rsidR="006B2397" w:rsidRDefault="006B2397" w:rsidP="001D2F2F">
            <w:pPr>
              <w:pStyle w:val="naisc"/>
              <w:jc w:val="both"/>
              <w:rPr>
                <w:b/>
                <w:bCs/>
              </w:rPr>
            </w:pPr>
            <w:r>
              <w:rPr>
                <w:b/>
                <w:bCs/>
              </w:rPr>
              <w:lastRenderedPageBreak/>
              <w:t>Finanšu ministrija</w:t>
            </w:r>
          </w:p>
          <w:p w14:paraId="466ED008" w14:textId="3680A32E" w:rsidR="00F43E6B" w:rsidRDefault="00F43E6B" w:rsidP="001D2F2F">
            <w:pPr>
              <w:pStyle w:val="naisc"/>
              <w:jc w:val="both"/>
            </w:pPr>
            <w:r w:rsidRPr="00F43E6B">
              <w:t xml:space="preserve">Atbilstoši Noteikumu projekta 13.punktam, ja zemes platībā, kas nepieciešama, lai ierīkotu jaunu piekļuvi, atrodas izcērtami koki vai likvidējami kultūraugu stādījumi, atlīdzības apmēru atlīdzina, pamatojoties uz īpašnieka iesniegumu, kuram pievienoti dokumenti, kas apliecina zaudējumus un to apmēru. Pašvaldība izvērtē saņemtos dokumentus un pieņem lēmumu par zaudējumu atlīdzināšanu. Izvērtējot </w:t>
            </w:r>
            <w:r w:rsidRPr="00F43E6B">
              <w:lastRenderedPageBreak/>
              <w:t>iesniegtos dokumentus, pašvaldība var pieaicināt sertificētu nekustamo īpašumu vērtētāju.</w:t>
            </w:r>
          </w:p>
          <w:p w14:paraId="40FBE76D" w14:textId="45040634" w:rsidR="001D2F2F" w:rsidRPr="001D2F2F" w:rsidRDefault="001D2F2F" w:rsidP="001D2F2F">
            <w:pPr>
              <w:pStyle w:val="naisc"/>
              <w:jc w:val="both"/>
            </w:pPr>
            <w:r w:rsidRPr="001D2F2F">
              <w:t>No minētā secināms, ka par zaudējumu atlīdzināšanu pašvaldība pieņemtu atsevišķu lēmumu (tātad vispirms būtu viens pašvaldības lēmums par piekļuves novietojumu un atlīdzību, bet otrs – par zaudējumu atlīdzināšanu), taču nav saprotams, kurā brīdī (procesa stadijā) zemes īpašnieks var iesniegt atbilstošu iesniegumu. Līdz ar to lūdzam skaidrot, kurā procesa stadijā zemes īpašnieks var iesniegt iesniegumu, nepieciešamības gadījumā veicot atbilstošus precizējumus Noteikumu projektā.</w:t>
            </w:r>
          </w:p>
          <w:p w14:paraId="4745FF72" w14:textId="77777777" w:rsidR="001D2F2F" w:rsidRPr="001D2F2F" w:rsidRDefault="001D2F2F" w:rsidP="004422DA">
            <w:pPr>
              <w:pStyle w:val="naisc"/>
              <w:spacing w:before="0" w:after="0"/>
              <w:jc w:val="both"/>
              <w:rPr>
                <w:b/>
                <w:bCs/>
              </w:rPr>
            </w:pPr>
          </w:p>
        </w:tc>
        <w:tc>
          <w:tcPr>
            <w:tcW w:w="4109" w:type="dxa"/>
            <w:tcBorders>
              <w:top w:val="single" w:sz="4" w:space="0" w:color="auto"/>
              <w:left w:val="single" w:sz="6" w:space="0" w:color="000000" w:themeColor="text1"/>
              <w:bottom w:val="single" w:sz="4" w:space="0" w:color="auto"/>
              <w:right w:val="single" w:sz="6" w:space="0" w:color="000000" w:themeColor="text1"/>
            </w:tcBorders>
          </w:tcPr>
          <w:p w14:paraId="47378BA0" w14:textId="39664393" w:rsidR="00B65C61" w:rsidRPr="00B65C61" w:rsidRDefault="00B65C61" w:rsidP="0064717F">
            <w:pPr>
              <w:pStyle w:val="naisc"/>
              <w:spacing w:before="0" w:after="0"/>
              <w:jc w:val="both"/>
              <w:rPr>
                <w:b/>
                <w:bCs/>
              </w:rPr>
            </w:pPr>
            <w:r w:rsidRPr="00B65C61">
              <w:rPr>
                <w:b/>
                <w:bCs/>
              </w:rPr>
              <w:lastRenderedPageBreak/>
              <w:t>Ņemts vērā</w:t>
            </w:r>
          </w:p>
          <w:p w14:paraId="233B3CE4" w14:textId="23E0A631" w:rsidR="00B65C61" w:rsidRDefault="00B65C61" w:rsidP="0064717F">
            <w:pPr>
              <w:pStyle w:val="naisc"/>
              <w:spacing w:before="0" w:after="0"/>
              <w:jc w:val="both"/>
            </w:pPr>
            <w:r>
              <w:t>Papildināts 16.punkts</w:t>
            </w:r>
            <w:r w:rsidR="0086144B">
              <w:t xml:space="preserve"> un anotācija</w:t>
            </w:r>
          </w:p>
          <w:p w14:paraId="636589C9" w14:textId="7352B6B1" w:rsidR="001D2F2F" w:rsidRPr="006B2397" w:rsidRDefault="001D2F2F" w:rsidP="0064717F">
            <w:pPr>
              <w:pStyle w:val="naisc"/>
              <w:spacing w:before="0" w:after="0"/>
              <w:jc w:val="both"/>
            </w:pPr>
            <w:r w:rsidRPr="006B2397">
              <w:t>Par to nebija iebildumu iepriekš, ka n</w:t>
            </w:r>
            <w:r w:rsidR="00A026B4" w:rsidRPr="006B2397">
              <w:t>a</w:t>
            </w:r>
            <w:r w:rsidRPr="006B2397">
              <w:t>v konkrēti iezīmēs laiks, kad īpašnieks piesaka zaudējumu atlīdzību</w:t>
            </w:r>
          </w:p>
        </w:tc>
        <w:tc>
          <w:tcPr>
            <w:tcW w:w="2692" w:type="dxa"/>
            <w:tcBorders>
              <w:top w:val="single" w:sz="4" w:space="0" w:color="auto"/>
              <w:left w:val="single" w:sz="4" w:space="0" w:color="auto"/>
              <w:bottom w:val="single" w:sz="4" w:space="0" w:color="auto"/>
              <w:right w:val="single" w:sz="4" w:space="0" w:color="auto"/>
            </w:tcBorders>
          </w:tcPr>
          <w:p w14:paraId="1173EDD0" w14:textId="66A48C53" w:rsidR="00F43E6B" w:rsidRPr="00306042" w:rsidRDefault="00F43E6B" w:rsidP="00F43E6B">
            <w:pPr>
              <w:spacing w:after="160" w:line="259" w:lineRule="auto"/>
              <w:jc w:val="both"/>
              <w:rPr>
                <w:rFonts w:eastAsia="Calibri"/>
                <w:lang w:eastAsia="en-US"/>
              </w:rPr>
            </w:pPr>
            <w:r>
              <w:rPr>
                <w:rFonts w:eastAsia="Calibri"/>
                <w:lang w:eastAsia="en-US"/>
              </w:rPr>
              <w:t xml:space="preserve">16. </w:t>
            </w:r>
            <w:r w:rsidRPr="00F43E6B">
              <w:rPr>
                <w:rFonts w:eastAsia="Calibri"/>
                <w:lang w:eastAsia="en-US"/>
              </w:rPr>
              <w:t xml:space="preserve">Ja īpašnieks nepiekrīt atlīdzības apmēram, īpašnieks pēc 14.punktā minētās informācijas saņemšanas ir tiesīgas vērsties tiesā ar pieteikumu par atlīdzības apmēra noteikšanu, apstrīdot pašvaldības lēmumu Administratīvā procesa likumā noteiktajā </w:t>
            </w:r>
            <w:r w:rsidRPr="00306042">
              <w:rPr>
                <w:rFonts w:eastAsia="Calibri"/>
                <w:lang w:eastAsia="en-US"/>
              </w:rPr>
              <w:lastRenderedPageBreak/>
              <w:t>kārtībā</w:t>
            </w:r>
            <w:r w:rsidR="007A22A5" w:rsidRPr="00306042">
              <w:rPr>
                <w:rFonts w:eastAsia="Calibri"/>
                <w:lang w:eastAsia="en-US"/>
              </w:rPr>
              <w:t xml:space="preserve"> </w:t>
            </w:r>
            <w:bookmarkStart w:id="1" w:name="_Hlk89958199"/>
            <w:r w:rsidR="007A22A5" w:rsidRPr="00306042">
              <w:rPr>
                <w:rFonts w:eastAsia="Calibri"/>
                <w:lang w:eastAsia="en-US"/>
              </w:rPr>
              <w:t>vai vērsties pašvaldībā ar iesniegumu par papildus atlīdzību saskaņā ar 13.punktu.</w:t>
            </w:r>
            <w:bookmarkEnd w:id="1"/>
          </w:p>
          <w:p w14:paraId="1AAB7AB1" w14:textId="77777777" w:rsidR="0086144B" w:rsidRPr="00306042" w:rsidRDefault="0086144B" w:rsidP="0086144B">
            <w:pPr>
              <w:tabs>
                <w:tab w:val="left" w:pos="850"/>
              </w:tabs>
              <w:spacing w:after="120"/>
              <w:jc w:val="both"/>
              <w:rPr>
                <w:lang w:eastAsia="en-US"/>
              </w:rPr>
            </w:pPr>
            <w:r w:rsidRPr="00306042">
              <w:rPr>
                <w:lang w:eastAsia="en-US"/>
              </w:rPr>
              <w:t>Anotācija</w:t>
            </w:r>
          </w:p>
          <w:p w14:paraId="1F27FA53" w14:textId="3EE8A261" w:rsidR="0086144B" w:rsidRPr="00306042" w:rsidRDefault="0086144B" w:rsidP="0086144B">
            <w:pPr>
              <w:tabs>
                <w:tab w:val="left" w:pos="850"/>
              </w:tabs>
              <w:spacing w:after="120"/>
              <w:jc w:val="both"/>
              <w:rPr>
                <w:lang w:eastAsia="en-US"/>
              </w:rPr>
            </w:pPr>
            <w:r w:rsidRPr="0086144B">
              <w:rPr>
                <w:lang w:eastAsia="en-US"/>
              </w:rPr>
              <w:t>Atbilstoši noteikumu projekta 15. punktam</w:t>
            </w:r>
            <w:r w:rsidRPr="0086144B">
              <w:rPr>
                <w:rFonts w:eastAsia="Calibri"/>
                <w:lang w:eastAsia="en-US"/>
              </w:rPr>
              <w:t xml:space="preserve"> a</w:t>
            </w:r>
            <w:r w:rsidRPr="0086144B">
              <w:rPr>
                <w:lang w:eastAsia="en-US"/>
              </w:rPr>
              <w:t>tlīdzību izmaksā 10 darbdienu laikā pēc vienošanās</w:t>
            </w:r>
            <w:r w:rsidR="00306042">
              <w:rPr>
                <w:lang w:eastAsia="en-US"/>
              </w:rPr>
              <w:t>.</w:t>
            </w:r>
            <w:r w:rsidR="00306042" w:rsidRPr="00306042">
              <w:rPr>
                <w:lang w:eastAsia="en-US"/>
              </w:rPr>
              <w:t xml:space="preserve"> </w:t>
            </w:r>
            <w:r w:rsidR="00306042">
              <w:rPr>
                <w:lang w:eastAsia="en-US"/>
              </w:rPr>
              <w:t>V</w:t>
            </w:r>
            <w:r w:rsidR="00306042" w:rsidRPr="00306042">
              <w:rPr>
                <w:lang w:eastAsia="en-US"/>
              </w:rPr>
              <w:t>ienošanās ir panākta</w:t>
            </w:r>
            <w:r w:rsidR="00306042">
              <w:rPr>
                <w:lang w:eastAsia="en-US"/>
              </w:rPr>
              <w:t>, j</w:t>
            </w:r>
            <w:r w:rsidRPr="00306042">
              <w:rPr>
                <w:lang w:eastAsia="en-US"/>
              </w:rPr>
              <w:t>a pašvaldības lēmums nav apstrīdēts saskaņā ar noteikumu projekta 16.punktu</w:t>
            </w:r>
            <w:r w:rsidR="00306042">
              <w:rPr>
                <w:lang w:eastAsia="en-US"/>
              </w:rPr>
              <w:t>.</w:t>
            </w:r>
          </w:p>
          <w:p w14:paraId="4963C7E6" w14:textId="77777777" w:rsidR="001D2F2F" w:rsidRDefault="001D2F2F" w:rsidP="004422DA">
            <w:pPr>
              <w:jc w:val="both"/>
              <w:rPr>
                <w:lang w:eastAsia="en-US"/>
              </w:rPr>
            </w:pPr>
          </w:p>
        </w:tc>
      </w:tr>
      <w:tr w:rsidR="00A37A25" w14:paraId="26F8A141" w14:textId="77777777" w:rsidTr="004422DA">
        <w:tc>
          <w:tcPr>
            <w:tcW w:w="707" w:type="dxa"/>
            <w:tcBorders>
              <w:top w:val="single" w:sz="4" w:space="0" w:color="auto"/>
              <w:left w:val="single" w:sz="6" w:space="0" w:color="000000" w:themeColor="text1"/>
              <w:bottom w:val="single" w:sz="4" w:space="0" w:color="auto"/>
              <w:right w:val="single" w:sz="6" w:space="0" w:color="000000" w:themeColor="text1"/>
            </w:tcBorders>
          </w:tcPr>
          <w:p w14:paraId="6ADC5295" w14:textId="77777777" w:rsidR="00A37A25" w:rsidRDefault="00A37A25" w:rsidP="004422DA">
            <w:pPr>
              <w:jc w:val="center"/>
            </w:pPr>
          </w:p>
        </w:tc>
        <w:tc>
          <w:tcPr>
            <w:tcW w:w="3085" w:type="dxa"/>
            <w:tcBorders>
              <w:top w:val="single" w:sz="4" w:space="0" w:color="auto"/>
              <w:left w:val="single" w:sz="6" w:space="0" w:color="000000" w:themeColor="text1"/>
              <w:bottom w:val="single" w:sz="4" w:space="0" w:color="auto"/>
              <w:right w:val="single" w:sz="6" w:space="0" w:color="000000" w:themeColor="text1"/>
            </w:tcBorders>
          </w:tcPr>
          <w:p w14:paraId="21591FC2" w14:textId="024BDE30" w:rsidR="00A37A25" w:rsidRDefault="00B65C61" w:rsidP="00F43E6B">
            <w:pPr>
              <w:spacing w:after="160" w:line="259" w:lineRule="auto"/>
              <w:contextualSpacing/>
              <w:jc w:val="both"/>
              <w:rPr>
                <w:rFonts w:eastAsia="Calibri"/>
                <w:bCs/>
                <w:lang w:eastAsia="en-US"/>
              </w:rPr>
            </w:pPr>
            <w:r>
              <w:rPr>
                <w:rFonts w:eastAsia="Calibri"/>
                <w:bCs/>
                <w:lang w:eastAsia="en-US"/>
              </w:rPr>
              <w:t>Anotācijas III sadaļa</w:t>
            </w:r>
          </w:p>
        </w:tc>
        <w:tc>
          <w:tcPr>
            <w:tcW w:w="4392" w:type="dxa"/>
            <w:tcBorders>
              <w:top w:val="single" w:sz="4" w:space="0" w:color="auto"/>
              <w:left w:val="single" w:sz="6" w:space="0" w:color="000000" w:themeColor="text1"/>
              <w:bottom w:val="single" w:sz="4" w:space="0" w:color="auto"/>
              <w:right w:val="single" w:sz="6" w:space="0" w:color="000000" w:themeColor="text1"/>
            </w:tcBorders>
          </w:tcPr>
          <w:p w14:paraId="2925DCD7" w14:textId="77777777" w:rsidR="00A37A25" w:rsidRDefault="00A37A25" w:rsidP="001D2F2F">
            <w:pPr>
              <w:pStyle w:val="naisc"/>
              <w:jc w:val="both"/>
              <w:rPr>
                <w:b/>
                <w:bCs/>
              </w:rPr>
            </w:pPr>
            <w:r>
              <w:rPr>
                <w:b/>
                <w:bCs/>
              </w:rPr>
              <w:t>Finanšu ministrija</w:t>
            </w:r>
          </w:p>
          <w:p w14:paraId="7324123E" w14:textId="60D6C5F0" w:rsidR="00A37A25" w:rsidRPr="00A37A25" w:rsidRDefault="00A37A25" w:rsidP="001D2F2F">
            <w:pPr>
              <w:pStyle w:val="naisc"/>
              <w:jc w:val="both"/>
            </w:pPr>
            <w:r w:rsidRPr="00A37A25">
              <w:t>Lūdzam anotācijas III sadaļā 2.-5.punktos un to apakšpunktos vārdus “Nav precīzi aprēķināms” aizstāt ar “0”.</w:t>
            </w:r>
          </w:p>
        </w:tc>
        <w:tc>
          <w:tcPr>
            <w:tcW w:w="4109" w:type="dxa"/>
            <w:tcBorders>
              <w:top w:val="single" w:sz="4" w:space="0" w:color="auto"/>
              <w:left w:val="single" w:sz="6" w:space="0" w:color="000000" w:themeColor="text1"/>
              <w:bottom w:val="single" w:sz="4" w:space="0" w:color="auto"/>
              <w:right w:val="single" w:sz="6" w:space="0" w:color="000000" w:themeColor="text1"/>
            </w:tcBorders>
          </w:tcPr>
          <w:p w14:paraId="49DCBA47" w14:textId="32B11882" w:rsidR="00A37A25" w:rsidRPr="00B65C61" w:rsidRDefault="00A37A25" w:rsidP="004422DA">
            <w:pPr>
              <w:pStyle w:val="naisc"/>
              <w:spacing w:before="0" w:after="0"/>
              <w:jc w:val="left"/>
              <w:rPr>
                <w:b/>
                <w:bCs/>
              </w:rPr>
            </w:pPr>
            <w:r w:rsidRPr="00B65C61">
              <w:rPr>
                <w:b/>
                <w:bCs/>
              </w:rPr>
              <w:t>Ņemts vērā</w:t>
            </w:r>
          </w:p>
        </w:tc>
        <w:tc>
          <w:tcPr>
            <w:tcW w:w="2692" w:type="dxa"/>
            <w:tcBorders>
              <w:top w:val="single" w:sz="4" w:space="0" w:color="auto"/>
              <w:left w:val="single" w:sz="4" w:space="0" w:color="auto"/>
              <w:bottom w:val="single" w:sz="4" w:space="0" w:color="auto"/>
              <w:right w:val="single" w:sz="4" w:space="0" w:color="auto"/>
            </w:tcBorders>
          </w:tcPr>
          <w:p w14:paraId="33E3030C" w14:textId="7DF08D14" w:rsidR="00A37A25" w:rsidRDefault="00A37A25" w:rsidP="00F43E6B">
            <w:pPr>
              <w:spacing w:after="160" w:line="259" w:lineRule="auto"/>
              <w:jc w:val="both"/>
              <w:rPr>
                <w:rFonts w:eastAsia="Calibri"/>
                <w:lang w:eastAsia="en-US"/>
              </w:rPr>
            </w:pPr>
            <w:r>
              <w:rPr>
                <w:rFonts w:eastAsia="Calibri"/>
                <w:lang w:eastAsia="en-US"/>
              </w:rPr>
              <w:t>Precizēta anotācija</w:t>
            </w:r>
          </w:p>
        </w:tc>
      </w:tr>
      <w:tr w:rsidR="00A37A25" w14:paraId="5D60E66B" w14:textId="77777777" w:rsidTr="004422DA">
        <w:tc>
          <w:tcPr>
            <w:tcW w:w="707" w:type="dxa"/>
            <w:tcBorders>
              <w:top w:val="single" w:sz="4" w:space="0" w:color="auto"/>
              <w:left w:val="single" w:sz="6" w:space="0" w:color="000000" w:themeColor="text1"/>
              <w:bottom w:val="single" w:sz="4" w:space="0" w:color="auto"/>
              <w:right w:val="single" w:sz="6" w:space="0" w:color="000000" w:themeColor="text1"/>
            </w:tcBorders>
          </w:tcPr>
          <w:p w14:paraId="3687C258" w14:textId="77777777" w:rsidR="00A37A25" w:rsidRDefault="00A37A25" w:rsidP="004422DA">
            <w:pPr>
              <w:jc w:val="center"/>
            </w:pPr>
          </w:p>
        </w:tc>
        <w:tc>
          <w:tcPr>
            <w:tcW w:w="3085" w:type="dxa"/>
            <w:tcBorders>
              <w:top w:val="single" w:sz="4" w:space="0" w:color="auto"/>
              <w:left w:val="single" w:sz="6" w:space="0" w:color="000000" w:themeColor="text1"/>
              <w:bottom w:val="single" w:sz="4" w:space="0" w:color="auto"/>
              <w:right w:val="single" w:sz="6" w:space="0" w:color="000000" w:themeColor="text1"/>
            </w:tcBorders>
          </w:tcPr>
          <w:p w14:paraId="1137828A" w14:textId="2C1C2931" w:rsidR="00A37A25" w:rsidRDefault="00B65C61" w:rsidP="00F43E6B">
            <w:pPr>
              <w:spacing w:after="160" w:line="259" w:lineRule="auto"/>
              <w:contextualSpacing/>
              <w:jc w:val="both"/>
              <w:rPr>
                <w:rFonts w:eastAsia="Calibri"/>
                <w:bCs/>
                <w:lang w:eastAsia="en-US"/>
              </w:rPr>
            </w:pPr>
            <w:r>
              <w:rPr>
                <w:rFonts w:eastAsia="Calibri"/>
                <w:bCs/>
                <w:lang w:eastAsia="en-US"/>
              </w:rPr>
              <w:t>Anotācijas III sadaļa</w:t>
            </w:r>
          </w:p>
        </w:tc>
        <w:tc>
          <w:tcPr>
            <w:tcW w:w="4392" w:type="dxa"/>
            <w:tcBorders>
              <w:top w:val="single" w:sz="4" w:space="0" w:color="auto"/>
              <w:left w:val="single" w:sz="6" w:space="0" w:color="000000" w:themeColor="text1"/>
              <w:bottom w:val="single" w:sz="4" w:space="0" w:color="auto"/>
              <w:right w:val="single" w:sz="6" w:space="0" w:color="000000" w:themeColor="text1"/>
            </w:tcBorders>
          </w:tcPr>
          <w:p w14:paraId="3889A9B4" w14:textId="77777777" w:rsidR="00A37A25" w:rsidRDefault="00A37A25" w:rsidP="001D2F2F">
            <w:pPr>
              <w:pStyle w:val="naisc"/>
              <w:jc w:val="both"/>
              <w:rPr>
                <w:b/>
                <w:bCs/>
              </w:rPr>
            </w:pPr>
            <w:r>
              <w:rPr>
                <w:b/>
                <w:bCs/>
              </w:rPr>
              <w:t>Finanšu ministrija</w:t>
            </w:r>
          </w:p>
          <w:p w14:paraId="19979013" w14:textId="5B4BD0A2" w:rsidR="00A37A25" w:rsidRPr="00B65C61" w:rsidRDefault="00B65C61" w:rsidP="001D2F2F">
            <w:pPr>
              <w:pStyle w:val="naisc"/>
              <w:jc w:val="both"/>
            </w:pPr>
            <w:r w:rsidRPr="00B65C61">
              <w:t>Lūdzam precizēt anotācijas III sadaļā ailē “Turpmākie trīs gadi” 2024.gadam izmaiņu ailes nosaukumu norādot tajā “ izmaiņas, salīdzinot ar vidēja termiņa budžeta ietvaru 2023. gadam”.</w:t>
            </w:r>
          </w:p>
        </w:tc>
        <w:tc>
          <w:tcPr>
            <w:tcW w:w="4109" w:type="dxa"/>
            <w:tcBorders>
              <w:top w:val="single" w:sz="4" w:space="0" w:color="auto"/>
              <w:left w:val="single" w:sz="6" w:space="0" w:color="000000" w:themeColor="text1"/>
              <w:bottom w:val="single" w:sz="4" w:space="0" w:color="auto"/>
              <w:right w:val="single" w:sz="6" w:space="0" w:color="000000" w:themeColor="text1"/>
            </w:tcBorders>
          </w:tcPr>
          <w:p w14:paraId="667ED542" w14:textId="4E676CC7" w:rsidR="00A37A25" w:rsidRPr="00B65C61" w:rsidRDefault="00B65C61" w:rsidP="004422DA">
            <w:pPr>
              <w:pStyle w:val="naisc"/>
              <w:spacing w:before="0" w:after="0"/>
              <w:jc w:val="left"/>
              <w:rPr>
                <w:b/>
                <w:bCs/>
              </w:rPr>
            </w:pPr>
            <w:r w:rsidRPr="00B65C61">
              <w:rPr>
                <w:b/>
                <w:bCs/>
              </w:rPr>
              <w:t>Ņemts vērā</w:t>
            </w:r>
          </w:p>
        </w:tc>
        <w:tc>
          <w:tcPr>
            <w:tcW w:w="2692" w:type="dxa"/>
            <w:tcBorders>
              <w:top w:val="single" w:sz="4" w:space="0" w:color="auto"/>
              <w:left w:val="single" w:sz="4" w:space="0" w:color="auto"/>
              <w:bottom w:val="single" w:sz="4" w:space="0" w:color="auto"/>
              <w:right w:val="single" w:sz="4" w:space="0" w:color="auto"/>
            </w:tcBorders>
          </w:tcPr>
          <w:p w14:paraId="2AC83333" w14:textId="18D023A7" w:rsidR="00A37A25" w:rsidRDefault="00B65C61" w:rsidP="00F43E6B">
            <w:pPr>
              <w:spacing w:after="160" w:line="259" w:lineRule="auto"/>
              <w:jc w:val="both"/>
              <w:rPr>
                <w:rFonts w:eastAsia="Calibri"/>
                <w:lang w:eastAsia="en-US"/>
              </w:rPr>
            </w:pPr>
            <w:r>
              <w:rPr>
                <w:rFonts w:eastAsia="Calibri"/>
                <w:lang w:eastAsia="en-US"/>
              </w:rPr>
              <w:t>Precizēta anotācija</w:t>
            </w:r>
          </w:p>
        </w:tc>
      </w:tr>
    </w:tbl>
    <w:p w14:paraId="218B07E1" w14:textId="486667E6" w:rsidR="030ADB8F" w:rsidRDefault="030ADB8F"/>
    <w:p w14:paraId="4B808AF1" w14:textId="03CB799D" w:rsidR="00E87E81" w:rsidRDefault="00E87E81" w:rsidP="00E87E81">
      <w:pPr>
        <w:pStyle w:val="naisf"/>
        <w:spacing w:before="0" w:after="0"/>
        <w:ind w:firstLine="720"/>
      </w:pPr>
    </w:p>
    <w:tbl>
      <w:tblPr>
        <w:tblW w:w="14985" w:type="dxa"/>
        <w:tblLayout w:type="fixed"/>
        <w:tblLook w:val="00A0" w:firstRow="1" w:lastRow="0" w:firstColumn="1" w:lastColumn="0" w:noHBand="0" w:noVBand="0"/>
      </w:tblPr>
      <w:tblGrid>
        <w:gridCol w:w="5015"/>
        <w:gridCol w:w="9970"/>
      </w:tblGrid>
      <w:tr w:rsidR="007D7E51" w14:paraId="6182406C" w14:textId="77777777" w:rsidTr="007D7E51">
        <w:tc>
          <w:tcPr>
            <w:tcW w:w="3108" w:type="dxa"/>
          </w:tcPr>
          <w:p w14:paraId="338D9866" w14:textId="77777777" w:rsidR="007D7E51" w:rsidRDefault="007D7E51">
            <w:pPr>
              <w:pStyle w:val="naiskr"/>
              <w:spacing w:before="0" w:after="0"/>
            </w:pPr>
          </w:p>
          <w:p w14:paraId="5A1C3D98" w14:textId="77777777" w:rsidR="007D7E51" w:rsidRDefault="007D7E51">
            <w:pPr>
              <w:pStyle w:val="naiskr"/>
              <w:spacing w:before="0" w:after="0"/>
            </w:pPr>
            <w:r>
              <w:t>Atbildīgā amatpersona</w:t>
            </w:r>
          </w:p>
        </w:tc>
        <w:tc>
          <w:tcPr>
            <w:tcW w:w="6179" w:type="dxa"/>
            <w:hideMark/>
          </w:tcPr>
          <w:p w14:paraId="0873E76F" w14:textId="77777777" w:rsidR="007D7E51" w:rsidRDefault="007D7E51">
            <w:pPr>
              <w:pStyle w:val="naiskr"/>
              <w:spacing w:before="0" w:after="0"/>
              <w:ind w:firstLine="720"/>
            </w:pPr>
            <w:r>
              <w:t>  </w:t>
            </w:r>
          </w:p>
        </w:tc>
      </w:tr>
      <w:tr w:rsidR="007D7E51" w14:paraId="74D21696" w14:textId="77777777" w:rsidTr="007D7E51">
        <w:tc>
          <w:tcPr>
            <w:tcW w:w="3108" w:type="dxa"/>
          </w:tcPr>
          <w:p w14:paraId="5CEE6ACA" w14:textId="77777777" w:rsidR="007D7E51" w:rsidRDefault="007D7E51">
            <w:pPr>
              <w:pStyle w:val="naiskr"/>
              <w:spacing w:before="0" w:after="0"/>
              <w:ind w:firstLine="720"/>
            </w:pPr>
          </w:p>
        </w:tc>
        <w:tc>
          <w:tcPr>
            <w:tcW w:w="6179" w:type="dxa"/>
            <w:tcBorders>
              <w:top w:val="single" w:sz="6" w:space="0" w:color="000000"/>
              <w:left w:val="nil"/>
              <w:bottom w:val="nil"/>
              <w:right w:val="nil"/>
            </w:tcBorders>
            <w:hideMark/>
          </w:tcPr>
          <w:p w14:paraId="4183B561" w14:textId="77777777" w:rsidR="007D7E51" w:rsidRDefault="007D7E51">
            <w:pPr>
              <w:pStyle w:val="naisc"/>
              <w:spacing w:before="0" w:after="0"/>
              <w:ind w:firstLine="720"/>
            </w:pPr>
            <w:r>
              <w:t>(paraksts)*</w:t>
            </w:r>
          </w:p>
        </w:tc>
      </w:tr>
    </w:tbl>
    <w:p w14:paraId="3AB97C37" w14:textId="77777777" w:rsidR="007D7E51" w:rsidRDefault="007D7E51" w:rsidP="007D7E51">
      <w:pPr>
        <w:pStyle w:val="naisf"/>
        <w:spacing w:before="0" w:after="0"/>
        <w:ind w:firstLine="720"/>
      </w:pPr>
    </w:p>
    <w:p w14:paraId="65AE33DE" w14:textId="27E3F65D" w:rsidR="00E87E81" w:rsidRDefault="00E87E81" w:rsidP="00E87E81">
      <w:pPr>
        <w:pStyle w:val="naisf"/>
        <w:spacing w:before="0" w:after="0"/>
        <w:ind w:firstLine="720"/>
      </w:pPr>
      <w:r>
        <w:t>Piezīme. * Dokumenta rekvizītu "paraksts" neaizpilda, ja elektroniskais dokuments ir sagatavots atbilstoši normatīvajiem aktiem par elektronisko dokumentu noformēšanu.</w:t>
      </w:r>
    </w:p>
    <w:p w14:paraId="6F6F2560" w14:textId="15F9BAAE" w:rsidR="00B63BB8" w:rsidRDefault="00B63BB8" w:rsidP="00E87E81">
      <w:pPr>
        <w:pStyle w:val="naisf"/>
        <w:spacing w:before="0" w:after="0"/>
        <w:ind w:firstLine="720"/>
      </w:pPr>
    </w:p>
    <w:p w14:paraId="287B60C8" w14:textId="77777777" w:rsidR="00B63BB8" w:rsidRDefault="00B63BB8" w:rsidP="00E87E81">
      <w:pPr>
        <w:pStyle w:val="naisf"/>
        <w:spacing w:before="0" w:after="0"/>
        <w:ind w:firstLine="720"/>
      </w:pPr>
    </w:p>
    <w:p w14:paraId="2895D309" w14:textId="77777777" w:rsidR="00E87E81" w:rsidRDefault="00E87E81" w:rsidP="00E87E81">
      <w:pPr>
        <w:pStyle w:val="naisf"/>
        <w:spacing w:before="0" w:after="0"/>
        <w:ind w:firstLine="0"/>
        <w:jc w:val="left"/>
        <w:rPr>
          <w:sz w:val="28"/>
          <w:szCs w:val="28"/>
        </w:rPr>
      </w:pPr>
    </w:p>
    <w:p w14:paraId="40EF6995" w14:textId="59330C5B" w:rsidR="00E3246D" w:rsidRDefault="00E3246D"/>
    <w:p w14:paraId="166DD9CD" w14:textId="0F493FAE" w:rsidR="00223459" w:rsidRPr="00223459" w:rsidRDefault="00223459" w:rsidP="00223459"/>
    <w:p w14:paraId="081C9E27" w14:textId="4CEBEA86" w:rsidR="00223459" w:rsidRPr="00223459" w:rsidRDefault="00223459" w:rsidP="00223459"/>
    <w:p w14:paraId="119104E7" w14:textId="0375CCD1" w:rsidR="00223459" w:rsidRPr="00223459" w:rsidRDefault="00223459" w:rsidP="00223459"/>
    <w:p w14:paraId="593F188F" w14:textId="649E0D59" w:rsidR="00223459" w:rsidRPr="00223459" w:rsidRDefault="00223459" w:rsidP="00223459"/>
    <w:p w14:paraId="1E7302A6" w14:textId="3D3962B0" w:rsidR="00223459" w:rsidRPr="00223459" w:rsidRDefault="00223459" w:rsidP="00223459"/>
    <w:p w14:paraId="5D8BBF3F" w14:textId="5534AE66" w:rsidR="00223459" w:rsidRPr="00223459" w:rsidRDefault="00223459" w:rsidP="00223459"/>
    <w:p w14:paraId="61136914" w14:textId="40B2FEEE" w:rsidR="00223459" w:rsidRPr="00223459" w:rsidRDefault="00223459" w:rsidP="00223459"/>
    <w:p w14:paraId="2DEAC20F" w14:textId="22238BDF" w:rsidR="00223459" w:rsidRPr="00223459" w:rsidRDefault="00223459" w:rsidP="00223459"/>
    <w:p w14:paraId="48B9BC5C" w14:textId="187BE0CD" w:rsidR="00223459" w:rsidRPr="00223459" w:rsidRDefault="00223459" w:rsidP="00223459"/>
    <w:p w14:paraId="636BE7F8" w14:textId="3DAF0A95" w:rsidR="00223459" w:rsidRPr="00223459" w:rsidRDefault="00223459" w:rsidP="00223459"/>
    <w:p w14:paraId="7F35C8C5" w14:textId="4D643B2E" w:rsidR="00223459" w:rsidRPr="00223459" w:rsidRDefault="00223459" w:rsidP="00223459"/>
    <w:p w14:paraId="193F393E" w14:textId="2983B7B9" w:rsidR="00223459" w:rsidRPr="00223459" w:rsidRDefault="00223459" w:rsidP="00223459"/>
    <w:p w14:paraId="3D2BF086" w14:textId="59B726FC" w:rsidR="00223459" w:rsidRDefault="00223459" w:rsidP="00223459"/>
    <w:p w14:paraId="625F775F" w14:textId="037371F3" w:rsidR="00223459" w:rsidRPr="00223459" w:rsidRDefault="00223459" w:rsidP="00223459">
      <w:pPr>
        <w:tabs>
          <w:tab w:val="left" w:pos="10580"/>
        </w:tabs>
      </w:pPr>
      <w:r>
        <w:tab/>
      </w:r>
    </w:p>
    <w:sectPr w:rsidR="00223459" w:rsidRPr="00223459" w:rsidSect="00E87E81">
      <w:footerReference w:type="default" r:id="rId11"/>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2639" w14:textId="77777777" w:rsidR="00A90E27" w:rsidRDefault="00A90E27" w:rsidP="00C626A6">
      <w:r>
        <w:separator/>
      </w:r>
    </w:p>
  </w:endnote>
  <w:endnote w:type="continuationSeparator" w:id="0">
    <w:p w14:paraId="2FF790EA" w14:textId="77777777" w:rsidR="00A90E27" w:rsidRDefault="00A90E27" w:rsidP="00C626A6">
      <w:r>
        <w:continuationSeparator/>
      </w:r>
    </w:p>
  </w:endnote>
  <w:endnote w:type="continuationNotice" w:id="1">
    <w:p w14:paraId="7671AEF8" w14:textId="77777777" w:rsidR="00A90E27" w:rsidRDefault="00A90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438505"/>
      <w:docPartObj>
        <w:docPartGallery w:val="Page Numbers (Bottom of Page)"/>
        <w:docPartUnique/>
      </w:docPartObj>
    </w:sdtPr>
    <w:sdtEndPr>
      <w:rPr>
        <w:noProof/>
      </w:rPr>
    </w:sdtEndPr>
    <w:sdtContent>
      <w:p w14:paraId="448C1DAA" w14:textId="2054B334" w:rsidR="00C626A6" w:rsidRDefault="00C626A6">
        <w:pPr>
          <w:pStyle w:val="Footer"/>
          <w:jc w:val="center"/>
        </w:pPr>
        <w:r>
          <w:fldChar w:fldCharType="begin"/>
        </w:r>
        <w:r>
          <w:instrText xml:space="preserve"> PAGE   \* MERGEFORMAT </w:instrText>
        </w:r>
        <w:r>
          <w:fldChar w:fldCharType="separate"/>
        </w:r>
        <w:r w:rsidR="0031792E">
          <w:rPr>
            <w:noProof/>
          </w:rPr>
          <w:t>20</w:t>
        </w:r>
        <w:r>
          <w:rPr>
            <w:noProof/>
          </w:rPr>
          <w:fldChar w:fldCharType="end"/>
        </w:r>
      </w:p>
    </w:sdtContent>
  </w:sdt>
  <w:p w14:paraId="3CBC7773" w14:textId="77777777" w:rsidR="00C626A6" w:rsidRDefault="00C62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345C" w14:textId="77777777" w:rsidR="00A90E27" w:rsidRDefault="00A90E27" w:rsidP="00C626A6">
      <w:r>
        <w:separator/>
      </w:r>
    </w:p>
  </w:footnote>
  <w:footnote w:type="continuationSeparator" w:id="0">
    <w:p w14:paraId="088C857B" w14:textId="77777777" w:rsidR="00A90E27" w:rsidRDefault="00A90E27" w:rsidP="00C626A6">
      <w:r>
        <w:continuationSeparator/>
      </w:r>
    </w:p>
  </w:footnote>
  <w:footnote w:type="continuationNotice" w:id="1">
    <w:p w14:paraId="4338E5F9" w14:textId="77777777" w:rsidR="00A90E27" w:rsidRDefault="00A90E27"/>
  </w:footnote>
  <w:footnote w:id="2">
    <w:p w14:paraId="02FED1F7" w14:textId="77777777" w:rsidR="00A324BF" w:rsidRDefault="00A324BF" w:rsidP="00A324BF">
      <w:pPr>
        <w:pStyle w:val="FootnoteText"/>
      </w:pPr>
      <w:r>
        <w:rPr>
          <w:rStyle w:val="FootnoteReference"/>
        </w:rPr>
        <w:footnoteRef/>
      </w:r>
      <w:r>
        <w:t xml:space="preserve"> Ministru kabineta 2014.gada 14.oktobra noteikumi Nr.628 “Noteikumi par pašvaldību teritorijas attīstības plānošanas dokumentiem”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0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D38EB"/>
    <w:multiLevelType w:val="hybridMultilevel"/>
    <w:tmpl w:val="9FC83770"/>
    <w:lvl w:ilvl="0" w:tplc="409E52DA">
      <w:start w:val="1"/>
      <w:numFmt w:val="decimal"/>
      <w:lvlText w:val="%1."/>
      <w:lvlJc w:val="left"/>
      <w:pPr>
        <w:ind w:left="720" w:hanging="360"/>
      </w:pPr>
    </w:lvl>
    <w:lvl w:ilvl="1" w:tplc="FBC66130">
      <w:start w:val="1"/>
      <w:numFmt w:val="lowerLetter"/>
      <w:lvlText w:val="%2."/>
      <w:lvlJc w:val="left"/>
      <w:pPr>
        <w:ind w:left="1440" w:hanging="360"/>
      </w:pPr>
    </w:lvl>
    <w:lvl w:ilvl="2" w:tplc="C7966422">
      <w:start w:val="1"/>
      <w:numFmt w:val="lowerRoman"/>
      <w:lvlText w:val="%3."/>
      <w:lvlJc w:val="right"/>
      <w:pPr>
        <w:ind w:left="2160" w:hanging="180"/>
      </w:pPr>
    </w:lvl>
    <w:lvl w:ilvl="3" w:tplc="FE36FD9A">
      <w:start w:val="1"/>
      <w:numFmt w:val="decimal"/>
      <w:lvlText w:val="%4."/>
      <w:lvlJc w:val="left"/>
      <w:pPr>
        <w:ind w:left="2880" w:hanging="360"/>
      </w:pPr>
    </w:lvl>
    <w:lvl w:ilvl="4" w:tplc="C6065858">
      <w:start w:val="1"/>
      <w:numFmt w:val="lowerLetter"/>
      <w:lvlText w:val="%5."/>
      <w:lvlJc w:val="left"/>
      <w:pPr>
        <w:ind w:left="3600" w:hanging="360"/>
      </w:pPr>
    </w:lvl>
    <w:lvl w:ilvl="5" w:tplc="94527D36">
      <w:start w:val="1"/>
      <w:numFmt w:val="lowerRoman"/>
      <w:lvlText w:val="%6."/>
      <w:lvlJc w:val="right"/>
      <w:pPr>
        <w:ind w:left="4320" w:hanging="180"/>
      </w:pPr>
    </w:lvl>
    <w:lvl w:ilvl="6" w:tplc="0DF0FB3E">
      <w:start w:val="1"/>
      <w:numFmt w:val="decimal"/>
      <w:lvlText w:val="%7."/>
      <w:lvlJc w:val="left"/>
      <w:pPr>
        <w:ind w:left="5040" w:hanging="360"/>
      </w:pPr>
    </w:lvl>
    <w:lvl w:ilvl="7" w:tplc="FCB2F5C0">
      <w:start w:val="1"/>
      <w:numFmt w:val="lowerLetter"/>
      <w:lvlText w:val="%8."/>
      <w:lvlJc w:val="left"/>
      <w:pPr>
        <w:ind w:left="5760" w:hanging="360"/>
      </w:pPr>
    </w:lvl>
    <w:lvl w:ilvl="8" w:tplc="5D5C2434">
      <w:start w:val="1"/>
      <w:numFmt w:val="lowerRoman"/>
      <w:lvlText w:val="%9."/>
      <w:lvlJc w:val="right"/>
      <w:pPr>
        <w:ind w:left="6480" w:hanging="180"/>
      </w:pPr>
    </w:lvl>
  </w:abstractNum>
  <w:abstractNum w:abstractNumId="2" w15:restartNumberingAfterBreak="0">
    <w:nsid w:val="232B517F"/>
    <w:multiLevelType w:val="hybridMultilevel"/>
    <w:tmpl w:val="30C8D338"/>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4956A5"/>
    <w:multiLevelType w:val="hybridMultilevel"/>
    <w:tmpl w:val="5BA4FC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3953E23"/>
    <w:multiLevelType w:val="hybridMultilevel"/>
    <w:tmpl w:val="850C95D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2A0F18"/>
    <w:multiLevelType w:val="hybridMultilevel"/>
    <w:tmpl w:val="6172B8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81"/>
    <w:rsid w:val="00004132"/>
    <w:rsid w:val="00016403"/>
    <w:rsid w:val="00020DDE"/>
    <w:rsid w:val="00024C3F"/>
    <w:rsid w:val="00026C5B"/>
    <w:rsid w:val="000314D3"/>
    <w:rsid w:val="00036EAD"/>
    <w:rsid w:val="000505A5"/>
    <w:rsid w:val="00052945"/>
    <w:rsid w:val="000576A2"/>
    <w:rsid w:val="00066C29"/>
    <w:rsid w:val="00084D08"/>
    <w:rsid w:val="00091AE8"/>
    <w:rsid w:val="00092158"/>
    <w:rsid w:val="000A06A6"/>
    <w:rsid w:val="000A6F72"/>
    <w:rsid w:val="000C6E77"/>
    <w:rsid w:val="000C7E0A"/>
    <w:rsid w:val="000D664E"/>
    <w:rsid w:val="000E50E0"/>
    <w:rsid w:val="000E6C35"/>
    <w:rsid w:val="000F0185"/>
    <w:rsid w:val="000F2ED6"/>
    <w:rsid w:val="00103B75"/>
    <w:rsid w:val="00114387"/>
    <w:rsid w:val="00125CBD"/>
    <w:rsid w:val="00130556"/>
    <w:rsid w:val="00131BB7"/>
    <w:rsid w:val="0013797B"/>
    <w:rsid w:val="00144812"/>
    <w:rsid w:val="00154242"/>
    <w:rsid w:val="00156130"/>
    <w:rsid w:val="001663D6"/>
    <w:rsid w:val="00177A1E"/>
    <w:rsid w:val="0019106E"/>
    <w:rsid w:val="00196120"/>
    <w:rsid w:val="00196F7B"/>
    <w:rsid w:val="001A09F5"/>
    <w:rsid w:val="001A4234"/>
    <w:rsid w:val="001D1A0D"/>
    <w:rsid w:val="001D2F2F"/>
    <w:rsid w:val="001F3A13"/>
    <w:rsid w:val="001F66F9"/>
    <w:rsid w:val="00200BEA"/>
    <w:rsid w:val="002030D5"/>
    <w:rsid w:val="0021315E"/>
    <w:rsid w:val="00217F9C"/>
    <w:rsid w:val="00223459"/>
    <w:rsid w:val="0023696B"/>
    <w:rsid w:val="00242C2E"/>
    <w:rsid w:val="00244208"/>
    <w:rsid w:val="00245B54"/>
    <w:rsid w:val="002529FE"/>
    <w:rsid w:val="00254A9D"/>
    <w:rsid w:val="00260FBD"/>
    <w:rsid w:val="00261AE6"/>
    <w:rsid w:val="00262241"/>
    <w:rsid w:val="00266088"/>
    <w:rsid w:val="00285D04"/>
    <w:rsid w:val="002925A9"/>
    <w:rsid w:val="00293AFA"/>
    <w:rsid w:val="002B20F0"/>
    <w:rsid w:val="002B4976"/>
    <w:rsid w:val="002C1465"/>
    <w:rsid w:val="002C326D"/>
    <w:rsid w:val="00306042"/>
    <w:rsid w:val="0031792E"/>
    <w:rsid w:val="00317FC3"/>
    <w:rsid w:val="003311D9"/>
    <w:rsid w:val="00331B90"/>
    <w:rsid w:val="00346F87"/>
    <w:rsid w:val="003705EB"/>
    <w:rsid w:val="00371824"/>
    <w:rsid w:val="003749A8"/>
    <w:rsid w:val="00390C3F"/>
    <w:rsid w:val="0039176F"/>
    <w:rsid w:val="00397961"/>
    <w:rsid w:val="003B1B6C"/>
    <w:rsid w:val="003C7961"/>
    <w:rsid w:val="003E6D2A"/>
    <w:rsid w:val="003E7F69"/>
    <w:rsid w:val="003F7096"/>
    <w:rsid w:val="003F7175"/>
    <w:rsid w:val="00403396"/>
    <w:rsid w:val="0040682E"/>
    <w:rsid w:val="00413C65"/>
    <w:rsid w:val="00421106"/>
    <w:rsid w:val="00425232"/>
    <w:rsid w:val="004309C1"/>
    <w:rsid w:val="00430AA8"/>
    <w:rsid w:val="00433C1E"/>
    <w:rsid w:val="0043612C"/>
    <w:rsid w:val="004407E5"/>
    <w:rsid w:val="004422DA"/>
    <w:rsid w:val="00452B6D"/>
    <w:rsid w:val="0046033B"/>
    <w:rsid w:val="004607E1"/>
    <w:rsid w:val="00460BE6"/>
    <w:rsid w:val="00473F59"/>
    <w:rsid w:val="0047423C"/>
    <w:rsid w:val="00476EB9"/>
    <w:rsid w:val="00477FCD"/>
    <w:rsid w:val="004942AC"/>
    <w:rsid w:val="004B49FC"/>
    <w:rsid w:val="004C2C02"/>
    <w:rsid w:val="004D25A9"/>
    <w:rsid w:val="004D4787"/>
    <w:rsid w:val="005023F0"/>
    <w:rsid w:val="0051423A"/>
    <w:rsid w:val="005236A0"/>
    <w:rsid w:val="00543F5F"/>
    <w:rsid w:val="0054501C"/>
    <w:rsid w:val="00572BB4"/>
    <w:rsid w:val="00583294"/>
    <w:rsid w:val="005835F1"/>
    <w:rsid w:val="00585AFC"/>
    <w:rsid w:val="005A1947"/>
    <w:rsid w:val="005A3551"/>
    <w:rsid w:val="005A6667"/>
    <w:rsid w:val="005B1118"/>
    <w:rsid w:val="005B6670"/>
    <w:rsid w:val="005D40A4"/>
    <w:rsid w:val="005E045F"/>
    <w:rsid w:val="005E6471"/>
    <w:rsid w:val="005F0DD6"/>
    <w:rsid w:val="0062089A"/>
    <w:rsid w:val="006275FC"/>
    <w:rsid w:val="006279FB"/>
    <w:rsid w:val="00636CB5"/>
    <w:rsid w:val="00646615"/>
    <w:rsid w:val="0064717F"/>
    <w:rsid w:val="00654F5F"/>
    <w:rsid w:val="00664174"/>
    <w:rsid w:val="00667B30"/>
    <w:rsid w:val="00670BAD"/>
    <w:rsid w:val="00671F16"/>
    <w:rsid w:val="00672562"/>
    <w:rsid w:val="00682D8A"/>
    <w:rsid w:val="00696157"/>
    <w:rsid w:val="0069799C"/>
    <w:rsid w:val="006B2397"/>
    <w:rsid w:val="006B41CF"/>
    <w:rsid w:val="006C18A7"/>
    <w:rsid w:val="006C5968"/>
    <w:rsid w:val="006E0FB1"/>
    <w:rsid w:val="006E1783"/>
    <w:rsid w:val="00713488"/>
    <w:rsid w:val="00715E53"/>
    <w:rsid w:val="00721A44"/>
    <w:rsid w:val="00725515"/>
    <w:rsid w:val="00730F70"/>
    <w:rsid w:val="007370B1"/>
    <w:rsid w:val="00746FDE"/>
    <w:rsid w:val="00757768"/>
    <w:rsid w:val="00767BB1"/>
    <w:rsid w:val="00774097"/>
    <w:rsid w:val="007813EF"/>
    <w:rsid w:val="00787447"/>
    <w:rsid w:val="007943F9"/>
    <w:rsid w:val="00795D5B"/>
    <w:rsid w:val="00795DA2"/>
    <w:rsid w:val="00795EC4"/>
    <w:rsid w:val="007A22A5"/>
    <w:rsid w:val="007B1C74"/>
    <w:rsid w:val="007C098A"/>
    <w:rsid w:val="007D7E51"/>
    <w:rsid w:val="007F256C"/>
    <w:rsid w:val="007F775A"/>
    <w:rsid w:val="00805348"/>
    <w:rsid w:val="00820CB6"/>
    <w:rsid w:val="00821F1D"/>
    <w:rsid w:val="008242D6"/>
    <w:rsid w:val="0082514E"/>
    <w:rsid w:val="0083241B"/>
    <w:rsid w:val="00841164"/>
    <w:rsid w:val="008466DA"/>
    <w:rsid w:val="008502BE"/>
    <w:rsid w:val="0085045D"/>
    <w:rsid w:val="0086144B"/>
    <w:rsid w:val="00867E12"/>
    <w:rsid w:val="00874BCB"/>
    <w:rsid w:val="00875EB4"/>
    <w:rsid w:val="008A12D8"/>
    <w:rsid w:val="008E0563"/>
    <w:rsid w:val="009017D4"/>
    <w:rsid w:val="00923232"/>
    <w:rsid w:val="009256F6"/>
    <w:rsid w:val="00937E05"/>
    <w:rsid w:val="009422BC"/>
    <w:rsid w:val="00946913"/>
    <w:rsid w:val="009555B1"/>
    <w:rsid w:val="00972A40"/>
    <w:rsid w:val="00976226"/>
    <w:rsid w:val="00983353"/>
    <w:rsid w:val="0098477E"/>
    <w:rsid w:val="00986D93"/>
    <w:rsid w:val="0099139A"/>
    <w:rsid w:val="009C15B8"/>
    <w:rsid w:val="009E186E"/>
    <w:rsid w:val="009E5C26"/>
    <w:rsid w:val="009F4733"/>
    <w:rsid w:val="009F6204"/>
    <w:rsid w:val="009F6AF9"/>
    <w:rsid w:val="00A026B4"/>
    <w:rsid w:val="00A02865"/>
    <w:rsid w:val="00A07DD1"/>
    <w:rsid w:val="00A21606"/>
    <w:rsid w:val="00A324BF"/>
    <w:rsid w:val="00A37A25"/>
    <w:rsid w:val="00A42B82"/>
    <w:rsid w:val="00A528A5"/>
    <w:rsid w:val="00A84975"/>
    <w:rsid w:val="00A861B1"/>
    <w:rsid w:val="00A90E27"/>
    <w:rsid w:val="00A97C64"/>
    <w:rsid w:val="00AA567D"/>
    <w:rsid w:val="00AD5FCB"/>
    <w:rsid w:val="00AE1C93"/>
    <w:rsid w:val="00AF371C"/>
    <w:rsid w:val="00B134A6"/>
    <w:rsid w:val="00B2076B"/>
    <w:rsid w:val="00B34C1F"/>
    <w:rsid w:val="00B376E5"/>
    <w:rsid w:val="00B53372"/>
    <w:rsid w:val="00B63BB8"/>
    <w:rsid w:val="00B65C61"/>
    <w:rsid w:val="00B75D37"/>
    <w:rsid w:val="00B7606F"/>
    <w:rsid w:val="00B82360"/>
    <w:rsid w:val="00B83B74"/>
    <w:rsid w:val="00B84ABD"/>
    <w:rsid w:val="00B9410F"/>
    <w:rsid w:val="00BB5906"/>
    <w:rsid w:val="00BD400C"/>
    <w:rsid w:val="00BE21C2"/>
    <w:rsid w:val="00BE23A8"/>
    <w:rsid w:val="00BE66E6"/>
    <w:rsid w:val="00BF21EB"/>
    <w:rsid w:val="00BF569D"/>
    <w:rsid w:val="00C21FAD"/>
    <w:rsid w:val="00C34420"/>
    <w:rsid w:val="00C46E29"/>
    <w:rsid w:val="00C61FAF"/>
    <w:rsid w:val="00C626A6"/>
    <w:rsid w:val="00C669C5"/>
    <w:rsid w:val="00C66AAF"/>
    <w:rsid w:val="00C710B5"/>
    <w:rsid w:val="00C77183"/>
    <w:rsid w:val="00CB5432"/>
    <w:rsid w:val="00CC48DD"/>
    <w:rsid w:val="00CD224F"/>
    <w:rsid w:val="00CF3BA6"/>
    <w:rsid w:val="00D16605"/>
    <w:rsid w:val="00D22829"/>
    <w:rsid w:val="00D33E31"/>
    <w:rsid w:val="00D34ED3"/>
    <w:rsid w:val="00D54A5F"/>
    <w:rsid w:val="00D74957"/>
    <w:rsid w:val="00D870DD"/>
    <w:rsid w:val="00DA5932"/>
    <w:rsid w:val="00DB7D35"/>
    <w:rsid w:val="00DC0AB3"/>
    <w:rsid w:val="00DC5C2E"/>
    <w:rsid w:val="00DE1526"/>
    <w:rsid w:val="00DE2AFA"/>
    <w:rsid w:val="00DE5145"/>
    <w:rsid w:val="00E01530"/>
    <w:rsid w:val="00E25227"/>
    <w:rsid w:val="00E31B42"/>
    <w:rsid w:val="00E3246D"/>
    <w:rsid w:val="00E508AF"/>
    <w:rsid w:val="00E55CCF"/>
    <w:rsid w:val="00E62283"/>
    <w:rsid w:val="00E70E84"/>
    <w:rsid w:val="00E73D84"/>
    <w:rsid w:val="00E7474D"/>
    <w:rsid w:val="00E76A2E"/>
    <w:rsid w:val="00E7773A"/>
    <w:rsid w:val="00E829C8"/>
    <w:rsid w:val="00E8618E"/>
    <w:rsid w:val="00E87E81"/>
    <w:rsid w:val="00E90309"/>
    <w:rsid w:val="00EA44BD"/>
    <w:rsid w:val="00EC0A2B"/>
    <w:rsid w:val="00EC6278"/>
    <w:rsid w:val="00F0086B"/>
    <w:rsid w:val="00F23246"/>
    <w:rsid w:val="00F32869"/>
    <w:rsid w:val="00F40FF5"/>
    <w:rsid w:val="00F41C0E"/>
    <w:rsid w:val="00F43DCD"/>
    <w:rsid w:val="00F43E6B"/>
    <w:rsid w:val="00F44A12"/>
    <w:rsid w:val="00F5609F"/>
    <w:rsid w:val="00F811C3"/>
    <w:rsid w:val="00FC63D5"/>
    <w:rsid w:val="00FD790A"/>
    <w:rsid w:val="00FE056E"/>
    <w:rsid w:val="0178646F"/>
    <w:rsid w:val="030ADB8F"/>
    <w:rsid w:val="040C44E1"/>
    <w:rsid w:val="04830CEC"/>
    <w:rsid w:val="04B3A4E9"/>
    <w:rsid w:val="04BA6038"/>
    <w:rsid w:val="05156414"/>
    <w:rsid w:val="05BB701E"/>
    <w:rsid w:val="05DBEE64"/>
    <w:rsid w:val="05EE293A"/>
    <w:rsid w:val="05FA7F45"/>
    <w:rsid w:val="06E302E7"/>
    <w:rsid w:val="070A991C"/>
    <w:rsid w:val="07BC36C9"/>
    <w:rsid w:val="07E91B6B"/>
    <w:rsid w:val="07F377DC"/>
    <w:rsid w:val="08242065"/>
    <w:rsid w:val="0834CB3F"/>
    <w:rsid w:val="0839AE2D"/>
    <w:rsid w:val="087ED348"/>
    <w:rsid w:val="089A5097"/>
    <w:rsid w:val="0919E5FC"/>
    <w:rsid w:val="09594417"/>
    <w:rsid w:val="09791B62"/>
    <w:rsid w:val="098ED1E3"/>
    <w:rsid w:val="0AD3E966"/>
    <w:rsid w:val="0AEAB3A8"/>
    <w:rsid w:val="0B85AF5E"/>
    <w:rsid w:val="0C232C1B"/>
    <w:rsid w:val="0C393535"/>
    <w:rsid w:val="0C55FBEC"/>
    <w:rsid w:val="0D5B6515"/>
    <w:rsid w:val="0E0E3968"/>
    <w:rsid w:val="0E65B221"/>
    <w:rsid w:val="0F6107FC"/>
    <w:rsid w:val="100DA5E1"/>
    <w:rsid w:val="119D52E3"/>
    <w:rsid w:val="12613BD7"/>
    <w:rsid w:val="135C6AE9"/>
    <w:rsid w:val="13941A67"/>
    <w:rsid w:val="14FCE9FE"/>
    <w:rsid w:val="1560B3E2"/>
    <w:rsid w:val="1585364A"/>
    <w:rsid w:val="16224D29"/>
    <w:rsid w:val="16608DA1"/>
    <w:rsid w:val="1670C406"/>
    <w:rsid w:val="1675D11C"/>
    <w:rsid w:val="16FBE67B"/>
    <w:rsid w:val="17437116"/>
    <w:rsid w:val="176123C5"/>
    <w:rsid w:val="187A506F"/>
    <w:rsid w:val="188F23C9"/>
    <w:rsid w:val="18C7D3B1"/>
    <w:rsid w:val="193FC08C"/>
    <w:rsid w:val="198D4D30"/>
    <w:rsid w:val="19904831"/>
    <w:rsid w:val="19BBCF0D"/>
    <w:rsid w:val="1A85DCB3"/>
    <w:rsid w:val="1BD053F2"/>
    <w:rsid w:val="1C58355E"/>
    <w:rsid w:val="1D3E8749"/>
    <w:rsid w:val="1D6962FE"/>
    <w:rsid w:val="1E39B46E"/>
    <w:rsid w:val="1E86CCEE"/>
    <w:rsid w:val="1F43EEB7"/>
    <w:rsid w:val="1F5CE72A"/>
    <w:rsid w:val="1F5D4D8C"/>
    <w:rsid w:val="1FF7FB89"/>
    <w:rsid w:val="20AB1945"/>
    <w:rsid w:val="20F8B78B"/>
    <w:rsid w:val="211743F4"/>
    <w:rsid w:val="227B5F8F"/>
    <w:rsid w:val="2282234E"/>
    <w:rsid w:val="23884ADF"/>
    <w:rsid w:val="23D7A9B9"/>
    <w:rsid w:val="24172FF0"/>
    <w:rsid w:val="2434C153"/>
    <w:rsid w:val="251E14B7"/>
    <w:rsid w:val="2555DC76"/>
    <w:rsid w:val="25D7973F"/>
    <w:rsid w:val="269BB6A1"/>
    <w:rsid w:val="26E93165"/>
    <w:rsid w:val="27510929"/>
    <w:rsid w:val="28638DBC"/>
    <w:rsid w:val="2869C430"/>
    <w:rsid w:val="28B129BE"/>
    <w:rsid w:val="28FD52C7"/>
    <w:rsid w:val="294954F0"/>
    <w:rsid w:val="2968363D"/>
    <w:rsid w:val="29B6199B"/>
    <w:rsid w:val="29DCFE6D"/>
    <w:rsid w:val="2A308CFF"/>
    <w:rsid w:val="2AA54687"/>
    <w:rsid w:val="2AE52551"/>
    <w:rsid w:val="2AFF0F19"/>
    <w:rsid w:val="2BED86A6"/>
    <w:rsid w:val="2C798E35"/>
    <w:rsid w:val="2DD702EC"/>
    <w:rsid w:val="2E91D491"/>
    <w:rsid w:val="2E938E00"/>
    <w:rsid w:val="2F4400DE"/>
    <w:rsid w:val="2F8CF9E4"/>
    <w:rsid w:val="316E8B11"/>
    <w:rsid w:val="317E7808"/>
    <w:rsid w:val="31F2BD33"/>
    <w:rsid w:val="330BE766"/>
    <w:rsid w:val="334DCE5E"/>
    <w:rsid w:val="33AE2256"/>
    <w:rsid w:val="346D8577"/>
    <w:rsid w:val="34B3FCB8"/>
    <w:rsid w:val="3599B452"/>
    <w:rsid w:val="35AA7765"/>
    <w:rsid w:val="35C1B9A6"/>
    <w:rsid w:val="36F9DC62"/>
    <w:rsid w:val="377B0385"/>
    <w:rsid w:val="378A7365"/>
    <w:rsid w:val="3797FA45"/>
    <w:rsid w:val="37EDB98E"/>
    <w:rsid w:val="387806E7"/>
    <w:rsid w:val="38D38FD6"/>
    <w:rsid w:val="392D4951"/>
    <w:rsid w:val="3A2D3DDE"/>
    <w:rsid w:val="3AC207BA"/>
    <w:rsid w:val="3AC357D7"/>
    <w:rsid w:val="3B3A901C"/>
    <w:rsid w:val="3B3E0F8F"/>
    <w:rsid w:val="3B53BBF6"/>
    <w:rsid w:val="3B56CEEF"/>
    <w:rsid w:val="3C5F2838"/>
    <w:rsid w:val="3D4B088E"/>
    <w:rsid w:val="3D975C81"/>
    <w:rsid w:val="3E47C753"/>
    <w:rsid w:val="3EA9440C"/>
    <w:rsid w:val="3ECC61F9"/>
    <w:rsid w:val="3EF31637"/>
    <w:rsid w:val="3F3A263A"/>
    <w:rsid w:val="3F6E0E23"/>
    <w:rsid w:val="402E1217"/>
    <w:rsid w:val="4158A6AC"/>
    <w:rsid w:val="424B636C"/>
    <w:rsid w:val="43338DC1"/>
    <w:rsid w:val="44417F46"/>
    <w:rsid w:val="44C2323F"/>
    <w:rsid w:val="44CD60C0"/>
    <w:rsid w:val="44E2678B"/>
    <w:rsid w:val="457096E4"/>
    <w:rsid w:val="494DB797"/>
    <w:rsid w:val="498D9A50"/>
    <w:rsid w:val="4A026D65"/>
    <w:rsid w:val="4A2A948F"/>
    <w:rsid w:val="4A5CB72C"/>
    <w:rsid w:val="4B57C610"/>
    <w:rsid w:val="4BAE6981"/>
    <w:rsid w:val="4C497DE0"/>
    <w:rsid w:val="4C62DBF0"/>
    <w:rsid w:val="4C9C026F"/>
    <w:rsid w:val="4CD07FF2"/>
    <w:rsid w:val="4CF8B817"/>
    <w:rsid w:val="4D0072CC"/>
    <w:rsid w:val="4D406005"/>
    <w:rsid w:val="4E76BAA1"/>
    <w:rsid w:val="4EB673BD"/>
    <w:rsid w:val="4F3F586D"/>
    <w:rsid w:val="4F6A6100"/>
    <w:rsid w:val="4F92E55E"/>
    <w:rsid w:val="4FD3A4CD"/>
    <w:rsid w:val="5042E052"/>
    <w:rsid w:val="52A04A9A"/>
    <w:rsid w:val="52FE892D"/>
    <w:rsid w:val="550370FC"/>
    <w:rsid w:val="55EC4E48"/>
    <w:rsid w:val="560DD606"/>
    <w:rsid w:val="5646050C"/>
    <w:rsid w:val="588DB8C4"/>
    <w:rsid w:val="58AD6236"/>
    <w:rsid w:val="598F5657"/>
    <w:rsid w:val="5B704AEF"/>
    <w:rsid w:val="5C190DC5"/>
    <w:rsid w:val="5DB634B2"/>
    <w:rsid w:val="5E05163F"/>
    <w:rsid w:val="5FDB0A6B"/>
    <w:rsid w:val="60EA0A00"/>
    <w:rsid w:val="6151F963"/>
    <w:rsid w:val="628BD9E5"/>
    <w:rsid w:val="62950A7F"/>
    <w:rsid w:val="62DBE406"/>
    <w:rsid w:val="62F51F92"/>
    <w:rsid w:val="63AFCE8D"/>
    <w:rsid w:val="63CDB2D9"/>
    <w:rsid w:val="64680873"/>
    <w:rsid w:val="6542A68E"/>
    <w:rsid w:val="654ADCBF"/>
    <w:rsid w:val="65CCAB41"/>
    <w:rsid w:val="65F3F1C8"/>
    <w:rsid w:val="660A8A97"/>
    <w:rsid w:val="661CEC77"/>
    <w:rsid w:val="66B75BE1"/>
    <w:rsid w:val="66BF75B7"/>
    <w:rsid w:val="66E6AD20"/>
    <w:rsid w:val="66E7A0EC"/>
    <w:rsid w:val="66F8825F"/>
    <w:rsid w:val="673EB762"/>
    <w:rsid w:val="6776C364"/>
    <w:rsid w:val="6964B276"/>
    <w:rsid w:val="6966BB03"/>
    <w:rsid w:val="697644C2"/>
    <w:rsid w:val="699CED83"/>
    <w:rsid w:val="6A061951"/>
    <w:rsid w:val="6A310C00"/>
    <w:rsid w:val="6A53EFD4"/>
    <w:rsid w:val="6A707E2A"/>
    <w:rsid w:val="6B66B1F1"/>
    <w:rsid w:val="6C1523DE"/>
    <w:rsid w:val="6C433AFC"/>
    <w:rsid w:val="6DAF64AB"/>
    <w:rsid w:val="6DF1946F"/>
    <w:rsid w:val="6F44DEFF"/>
    <w:rsid w:val="6F63E788"/>
    <w:rsid w:val="6F7ED19A"/>
    <w:rsid w:val="6FB73530"/>
    <w:rsid w:val="7097A264"/>
    <w:rsid w:val="70AD47CE"/>
    <w:rsid w:val="70D29229"/>
    <w:rsid w:val="715A175F"/>
    <w:rsid w:val="725D28B6"/>
    <w:rsid w:val="730DE021"/>
    <w:rsid w:val="743192FB"/>
    <w:rsid w:val="74F250A5"/>
    <w:rsid w:val="762C15AE"/>
    <w:rsid w:val="7744721A"/>
    <w:rsid w:val="774EAB16"/>
    <w:rsid w:val="77C7E60F"/>
    <w:rsid w:val="787DCE2E"/>
    <w:rsid w:val="789D0201"/>
    <w:rsid w:val="78FB74F2"/>
    <w:rsid w:val="79C2B01D"/>
    <w:rsid w:val="7A4DFDA0"/>
    <w:rsid w:val="7A97F908"/>
    <w:rsid w:val="7AFF86D1"/>
    <w:rsid w:val="7C0A39AA"/>
    <w:rsid w:val="7C9462A9"/>
    <w:rsid w:val="7CB176F1"/>
    <w:rsid w:val="7CC97737"/>
    <w:rsid w:val="7D6C2897"/>
    <w:rsid w:val="7DCFEAE3"/>
    <w:rsid w:val="7E0E8EBA"/>
    <w:rsid w:val="7E4DD662"/>
    <w:rsid w:val="7F005BF7"/>
    <w:rsid w:val="7F189162"/>
    <w:rsid w:val="7FD33ACC"/>
    <w:rsid w:val="7FF2054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7E35"/>
  <w15:chartTrackingRefBased/>
  <w15:docId w15:val="{DA9254E5-3BF4-4ACA-B21F-E6D6A946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5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E81"/>
    <w:pPr>
      <w:spacing w:before="100" w:beforeAutospacing="1" w:after="100" w:afterAutospacing="1"/>
    </w:pPr>
  </w:style>
  <w:style w:type="paragraph" w:customStyle="1" w:styleId="naisf">
    <w:name w:val="naisf"/>
    <w:basedOn w:val="Normal"/>
    <w:rsid w:val="00E87E81"/>
    <w:pPr>
      <w:spacing w:before="75" w:after="75"/>
      <w:ind w:firstLine="375"/>
      <w:jc w:val="both"/>
    </w:pPr>
  </w:style>
  <w:style w:type="paragraph" w:customStyle="1" w:styleId="naisnod">
    <w:name w:val="naisnod"/>
    <w:basedOn w:val="Normal"/>
    <w:uiPriority w:val="99"/>
    <w:rsid w:val="00E87E81"/>
    <w:pPr>
      <w:spacing w:before="150" w:after="150"/>
      <w:jc w:val="center"/>
    </w:pPr>
    <w:rPr>
      <w:b/>
      <w:bCs/>
    </w:rPr>
  </w:style>
  <w:style w:type="paragraph" w:customStyle="1" w:styleId="naislab">
    <w:name w:val="naislab"/>
    <w:basedOn w:val="Normal"/>
    <w:uiPriority w:val="99"/>
    <w:rsid w:val="00E87E81"/>
    <w:pPr>
      <w:spacing w:before="75" w:after="75"/>
      <w:jc w:val="right"/>
    </w:pPr>
  </w:style>
  <w:style w:type="paragraph" w:customStyle="1" w:styleId="naiskr">
    <w:name w:val="naiskr"/>
    <w:basedOn w:val="Normal"/>
    <w:rsid w:val="00E87E81"/>
    <w:pPr>
      <w:spacing w:before="75" w:after="75"/>
    </w:pPr>
  </w:style>
  <w:style w:type="paragraph" w:customStyle="1" w:styleId="naisc">
    <w:name w:val="naisc"/>
    <w:basedOn w:val="Normal"/>
    <w:rsid w:val="00E87E81"/>
    <w:pPr>
      <w:spacing w:before="75" w:after="75"/>
      <w:jc w:val="center"/>
    </w:pPr>
  </w:style>
  <w:style w:type="paragraph" w:styleId="ListParagraph">
    <w:name w:val="List Paragraph"/>
    <w:basedOn w:val="Normal"/>
    <w:uiPriority w:val="34"/>
    <w:qFormat/>
    <w:rsid w:val="00B82360"/>
    <w:pPr>
      <w:ind w:left="720"/>
      <w:contextualSpacing/>
    </w:pPr>
  </w:style>
  <w:style w:type="character" w:styleId="FootnoteReference">
    <w:name w:val="footnote reference"/>
    <w:semiHidden/>
    <w:rsid w:val="00D54A5F"/>
    <w:rPr>
      <w:rFonts w:ascii="Times New Roman" w:hAnsi="Times New Roman"/>
      <w:vertAlign w:val="superscript"/>
    </w:rPr>
  </w:style>
  <w:style w:type="paragraph" w:styleId="Header">
    <w:name w:val="header"/>
    <w:basedOn w:val="Normal"/>
    <w:link w:val="HeaderChar"/>
    <w:uiPriority w:val="99"/>
    <w:unhideWhenUsed/>
    <w:rsid w:val="00C626A6"/>
    <w:pPr>
      <w:tabs>
        <w:tab w:val="center" w:pos="4153"/>
        <w:tab w:val="right" w:pos="8306"/>
      </w:tabs>
    </w:pPr>
  </w:style>
  <w:style w:type="character" w:customStyle="1" w:styleId="HeaderChar">
    <w:name w:val="Header Char"/>
    <w:basedOn w:val="DefaultParagraphFont"/>
    <w:link w:val="Header"/>
    <w:uiPriority w:val="99"/>
    <w:rsid w:val="00C626A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626A6"/>
    <w:pPr>
      <w:tabs>
        <w:tab w:val="center" w:pos="4153"/>
        <w:tab w:val="right" w:pos="8306"/>
      </w:tabs>
    </w:pPr>
  </w:style>
  <w:style w:type="character" w:customStyle="1" w:styleId="FooterChar">
    <w:name w:val="Footer Char"/>
    <w:basedOn w:val="DefaultParagraphFont"/>
    <w:link w:val="Footer"/>
    <w:uiPriority w:val="99"/>
    <w:rsid w:val="00C626A6"/>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371824"/>
    <w:rPr>
      <w:sz w:val="20"/>
      <w:szCs w:val="20"/>
    </w:rPr>
  </w:style>
  <w:style w:type="character" w:customStyle="1" w:styleId="FootnoteTextChar">
    <w:name w:val="Footnote Text Char"/>
    <w:basedOn w:val="DefaultParagraphFont"/>
    <w:link w:val="FootnoteText"/>
    <w:uiPriority w:val="99"/>
    <w:semiHidden/>
    <w:rsid w:val="00371824"/>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01999">
      <w:bodyDiv w:val="1"/>
      <w:marLeft w:val="0"/>
      <w:marRight w:val="0"/>
      <w:marTop w:val="0"/>
      <w:marBottom w:val="0"/>
      <w:divBdr>
        <w:top w:val="none" w:sz="0" w:space="0" w:color="auto"/>
        <w:left w:val="none" w:sz="0" w:space="0" w:color="auto"/>
        <w:bottom w:val="none" w:sz="0" w:space="0" w:color="auto"/>
        <w:right w:val="none" w:sz="0" w:space="0" w:color="auto"/>
      </w:divBdr>
    </w:div>
    <w:div w:id="550188012">
      <w:bodyDiv w:val="1"/>
      <w:marLeft w:val="0"/>
      <w:marRight w:val="0"/>
      <w:marTop w:val="0"/>
      <w:marBottom w:val="0"/>
      <w:divBdr>
        <w:top w:val="none" w:sz="0" w:space="0" w:color="auto"/>
        <w:left w:val="none" w:sz="0" w:space="0" w:color="auto"/>
        <w:bottom w:val="none" w:sz="0" w:space="0" w:color="auto"/>
        <w:right w:val="none" w:sz="0" w:space="0" w:color="auto"/>
      </w:divBdr>
    </w:div>
    <w:div w:id="775178908">
      <w:bodyDiv w:val="1"/>
      <w:marLeft w:val="0"/>
      <w:marRight w:val="0"/>
      <w:marTop w:val="0"/>
      <w:marBottom w:val="0"/>
      <w:divBdr>
        <w:top w:val="none" w:sz="0" w:space="0" w:color="auto"/>
        <w:left w:val="none" w:sz="0" w:space="0" w:color="auto"/>
        <w:bottom w:val="none" w:sz="0" w:space="0" w:color="auto"/>
        <w:right w:val="none" w:sz="0" w:space="0" w:color="auto"/>
      </w:divBdr>
    </w:div>
    <w:div w:id="867376260">
      <w:bodyDiv w:val="1"/>
      <w:marLeft w:val="0"/>
      <w:marRight w:val="0"/>
      <w:marTop w:val="0"/>
      <w:marBottom w:val="0"/>
      <w:divBdr>
        <w:top w:val="none" w:sz="0" w:space="0" w:color="auto"/>
        <w:left w:val="none" w:sz="0" w:space="0" w:color="auto"/>
        <w:bottom w:val="none" w:sz="0" w:space="0" w:color="auto"/>
        <w:right w:val="none" w:sz="0" w:space="0" w:color="auto"/>
      </w:divBdr>
    </w:div>
    <w:div w:id="928737669">
      <w:bodyDiv w:val="1"/>
      <w:marLeft w:val="0"/>
      <w:marRight w:val="0"/>
      <w:marTop w:val="0"/>
      <w:marBottom w:val="0"/>
      <w:divBdr>
        <w:top w:val="none" w:sz="0" w:space="0" w:color="auto"/>
        <w:left w:val="none" w:sz="0" w:space="0" w:color="auto"/>
        <w:bottom w:val="none" w:sz="0" w:space="0" w:color="auto"/>
        <w:right w:val="none" w:sz="0" w:space="0" w:color="auto"/>
      </w:divBdr>
    </w:div>
    <w:div w:id="2010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35091A714B1BF4EBF60237A12C09D4B" ma:contentTypeVersion="8" ma:contentTypeDescription="Izveidot jaunu dokumentu." ma:contentTypeScope="" ma:versionID="9837a8629497317b8291d6b73a757002">
  <xsd:schema xmlns:xsd="http://www.w3.org/2001/XMLSchema" xmlns:xs="http://www.w3.org/2001/XMLSchema" xmlns:p="http://schemas.microsoft.com/office/2006/metadata/properties" xmlns:ns2="283eb9bc-7ffd-400f-ae24-c8439c03d825" xmlns:ns3="46f731ed-958f-4e8d-b434-e9360ed2fa84" targetNamespace="http://schemas.microsoft.com/office/2006/metadata/properties" ma:root="true" ma:fieldsID="ca3d781bbe62d45491b09a3b6d957cb7" ns2:_="" ns3:_="">
    <xsd:import namespace="283eb9bc-7ffd-400f-ae24-c8439c03d825"/>
    <xsd:import namespace="46f731ed-958f-4e8d-b434-e9360ed2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b9bc-7ffd-400f-ae24-c8439c03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31ed-958f-4e8d-b434-e9360ed2fa84"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58E194-49C1-49EA-A6E9-F451FD5DC5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562B9C-40B2-4DBB-AD10-CF9EDDBE2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b9bc-7ffd-400f-ae24-c8439c03d825"/>
    <ds:schemaRef ds:uri="46f731ed-958f-4e8d-b434-e9360ed2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BEEF4B-1231-4E69-BCCE-718B70CD4BE9}">
  <ds:schemaRefs>
    <ds:schemaRef ds:uri="http://schemas.openxmlformats.org/officeDocument/2006/bibliography"/>
  </ds:schemaRefs>
</ds:datastoreItem>
</file>

<file path=customXml/itemProps4.xml><?xml version="1.0" encoding="utf-8"?>
<ds:datastoreItem xmlns:ds="http://schemas.openxmlformats.org/officeDocument/2006/customXml" ds:itemID="{9BE804C7-FCB5-44B7-9FFF-279965C065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22</Pages>
  <Words>21015</Words>
  <Characters>11979</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11</cp:revision>
  <dcterms:created xsi:type="dcterms:W3CDTF">2021-11-30T14:29:00Z</dcterms:created>
  <dcterms:modified xsi:type="dcterms:W3CDTF">2021-12-13T15:01:00Z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0x010100635091A714B1BF4EBF60237A12C09D4B</vt:lpwstr>
  </property>
</Properties>
</file>