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D457A72" w14:textId="77777777" w:rsidR="00251B4F" w:rsidRDefault="00000000">
      <w:pPr>
        <w:spacing w:after="240"/>
        <w:jc w:val="center"/>
        <w:rPr>
          <w:b/>
        </w:rPr>
      </w:pPr>
      <w:r>
        <w:rPr>
          <w:b/>
        </w:rPr>
        <w:t>“Publiskās apspriešanas laikā 13.06.2025. - 27.06.2025. saņemto viedokļu, priekšlikumu un iebildumu apkopojums par Grozījums Ministru kabineta 2008. gada 16. decembra noteikumos Nr.&amp;nbsp;1047 "Jaunatnes lietu speciālistu apmācības kārtība"”</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251B4F" w14:paraId="176620BA" w14:textId="77777777">
        <w:tc>
          <w:tcPr>
            <w:tcW w:w="750" w:type="dxa"/>
            <w:shd w:val="clear" w:color="auto" w:fill="FFFFFF"/>
            <w:noWrap/>
            <w:tcMar>
              <w:top w:w="75" w:type="dxa"/>
              <w:left w:w="75" w:type="dxa"/>
              <w:bottom w:w="75" w:type="dxa"/>
              <w:right w:w="75" w:type="dxa"/>
            </w:tcMar>
            <w:vAlign w:val="center"/>
          </w:tcPr>
          <w:p w14:paraId="7D7757CE" w14:textId="77777777" w:rsidR="00251B4F" w:rsidRDefault="00000000">
            <w:pPr>
              <w:jc w:val="center"/>
            </w:pPr>
            <w:r>
              <w:rPr>
                <w:b/>
              </w:rPr>
              <w:t>Nr.p.k.</w:t>
            </w:r>
          </w:p>
        </w:tc>
        <w:tc>
          <w:tcPr>
            <w:tcW w:w="4055" w:type="dxa"/>
            <w:shd w:val="clear" w:color="auto" w:fill="FFFFFF"/>
            <w:noWrap/>
            <w:tcMar>
              <w:top w:w="75" w:type="dxa"/>
              <w:left w:w="75" w:type="dxa"/>
              <w:bottom w:w="75" w:type="dxa"/>
              <w:right w:w="75" w:type="dxa"/>
            </w:tcMar>
            <w:vAlign w:val="center"/>
          </w:tcPr>
          <w:p w14:paraId="6670655B" w14:textId="77777777" w:rsidR="00251B4F" w:rsidRDefault="00000000">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00ED4714" w14:textId="77777777" w:rsidR="00251B4F" w:rsidRDefault="00000000">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29CC76C6" w14:textId="77777777" w:rsidR="00251B4F" w:rsidRDefault="00000000">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23F55FBA" w14:textId="77777777" w:rsidR="00251B4F" w:rsidRDefault="00000000">
            <w:pPr>
              <w:jc w:val="center"/>
            </w:pPr>
            <w:r>
              <w:rPr>
                <w:b/>
              </w:rPr>
              <w:t>Skaidrojums, kādā veidā viedoklis / priekšlikums / iebildums ir ņemts vērā vai ņemts vērā daļēji, vai pamatojums, ja viedoklis / priekšlikums / iebildums nav ņemts vērā</w:t>
            </w:r>
          </w:p>
        </w:tc>
      </w:tr>
      <w:tr w:rsidR="00251B4F" w14:paraId="2C57BD54" w14:textId="77777777">
        <w:tc>
          <w:tcPr>
            <w:tcW w:w="750" w:type="dxa"/>
            <w:shd w:val="clear" w:color="auto" w:fill="FFFFFF"/>
            <w:noWrap/>
            <w:tcMar>
              <w:top w:w="75" w:type="dxa"/>
              <w:left w:w="75" w:type="dxa"/>
              <w:bottom w:w="75" w:type="dxa"/>
              <w:right w:w="75" w:type="dxa"/>
            </w:tcMar>
            <w:vAlign w:val="center"/>
          </w:tcPr>
          <w:p w14:paraId="4402399A" w14:textId="77777777" w:rsidR="00251B4F" w:rsidRDefault="00000000">
            <w:pPr>
              <w:jc w:val="center"/>
            </w:pPr>
            <w:r>
              <w:t>1.</w:t>
            </w:r>
          </w:p>
        </w:tc>
        <w:tc>
          <w:tcPr>
            <w:tcW w:w="4055" w:type="dxa"/>
            <w:shd w:val="clear" w:color="auto" w:fill="FFFFFF"/>
            <w:noWrap/>
            <w:tcMar>
              <w:top w:w="75" w:type="dxa"/>
              <w:left w:w="75" w:type="dxa"/>
              <w:bottom w:w="75" w:type="dxa"/>
              <w:right w:w="75" w:type="dxa"/>
            </w:tcMar>
            <w:vAlign w:val="center"/>
          </w:tcPr>
          <w:p w14:paraId="2468A9B8" w14:textId="77777777" w:rsidR="00251B4F" w:rsidRDefault="00000000">
            <w:pPr>
              <w:jc w:val="left"/>
            </w:pPr>
            <w:r>
              <w:t>Latvijas Jaunatnes padome, Katrīna Leitāne</w:t>
            </w:r>
          </w:p>
        </w:tc>
        <w:tc>
          <w:tcPr>
            <w:tcW w:w="4056" w:type="dxa"/>
            <w:shd w:val="clear" w:color="auto" w:fill="FFFFFF"/>
            <w:noWrap/>
            <w:tcMar>
              <w:top w:w="75" w:type="dxa"/>
              <w:left w:w="75" w:type="dxa"/>
              <w:bottom w:w="75" w:type="dxa"/>
              <w:right w:w="75" w:type="dxa"/>
            </w:tcMar>
            <w:vAlign w:val="center"/>
          </w:tcPr>
          <w:p w14:paraId="5E43AEB1" w14:textId="77777777" w:rsidR="00251B4F" w:rsidRDefault="00000000">
            <w:pPr>
              <w:jc w:val="left"/>
            </w:pPr>
            <w:r>
              <w:t xml:space="preserve">Attiecībā uz 2. sadaļu pie jautājuma par Jaunatnes politikas attīstības plānošanas pamatiem un savas pašvaldības darbā ar jaunatni SVID analīzi, aicinām iekļaut sadaļu/praktisko nodarbību par sava novada jauniešu atbalsta iespēju kartēšanu (skolu tīkls novadā ar jauniešu skaitu pa vecuma grupām, jauniešu centru izvietojumu, </w:t>
            </w:r>
            <w:proofErr w:type="spellStart"/>
            <w:r>
              <w:t>nvo</w:t>
            </w:r>
            <w:proofErr w:type="spellEnd"/>
            <w:r>
              <w:t xml:space="preserve"> un jaunatnes organizāciju bāzes vietām, </w:t>
            </w:r>
            <w:proofErr w:type="spellStart"/>
            <w:r>
              <w:t>sab</w:t>
            </w:r>
            <w:proofErr w:type="spellEnd"/>
            <w:r>
              <w:t xml:space="preserve">. transporta tīkliem, jaunatnes darbinieku darbības vietām, citas iestādes, kas var būt aktuālas </w:t>
            </w:r>
            <w:r>
              <w:lastRenderedPageBreak/>
              <w:t xml:space="preserve">jauniešu iesaistei </w:t>
            </w:r>
            <w:proofErr w:type="spellStart"/>
            <w:r>
              <w:t>utt</w:t>
            </w:r>
            <w:proofErr w:type="spellEnd"/>
            <w:r>
              <w:t>). </w:t>
            </w:r>
            <w:r>
              <w:br/>
              <w:t>Vienlaikus aicinām programmā atvēlēt sadaļu par sava novada skolu pašpārvalžu un novada jauniešu domju tīkla atbalstīšanu. </w:t>
            </w:r>
            <w:r>
              <w:br/>
            </w:r>
            <w:r>
              <w:br/>
              <w:t>Pie 10. aicinām iekļaut arī Pilsoniskā dialoga būtība un sadarbības mehānismi.  </w:t>
            </w:r>
            <w:r>
              <w:br/>
            </w:r>
            <w:r>
              <w:br/>
              <w:t>Kā arī aicinām apsvērt iespēju JLS apmācībās iekļaut pirmās palīdzības apmācību. </w:t>
            </w:r>
            <w:r>
              <w:br/>
            </w:r>
          </w:p>
        </w:tc>
        <w:tc>
          <w:tcPr>
            <w:tcW w:w="1650" w:type="dxa"/>
            <w:shd w:val="clear" w:color="auto" w:fill="FFFFFF"/>
            <w:noWrap/>
            <w:tcMar>
              <w:top w:w="75" w:type="dxa"/>
              <w:left w:w="75" w:type="dxa"/>
              <w:bottom w:w="75" w:type="dxa"/>
              <w:right w:w="75" w:type="dxa"/>
            </w:tcMar>
            <w:vAlign w:val="center"/>
          </w:tcPr>
          <w:p w14:paraId="5905FA5A" w14:textId="0566F7D7" w:rsidR="006C68C1" w:rsidRPr="006C68C1" w:rsidRDefault="006C68C1" w:rsidP="006C68C1">
            <w:pPr>
              <w:jc w:val="center"/>
              <w:rPr>
                <w:b/>
                <w:szCs w:val="28"/>
              </w:rPr>
            </w:pPr>
            <w:r w:rsidRPr="006C68C1">
              <w:rPr>
                <w:b/>
                <w:szCs w:val="28"/>
              </w:rPr>
              <w:lastRenderedPageBreak/>
              <w:t>Nav ņemts vērā</w:t>
            </w:r>
          </w:p>
          <w:p w14:paraId="5DC3DA84" w14:textId="77777777" w:rsidR="00251B4F" w:rsidRDefault="00251B4F" w:rsidP="006C68C1">
            <w:pPr>
              <w:jc w:val="center"/>
            </w:pPr>
          </w:p>
          <w:p w14:paraId="2B505CA9" w14:textId="77777777" w:rsidR="006C68C1" w:rsidRDefault="006C68C1">
            <w:pPr>
              <w:jc w:val="left"/>
            </w:pPr>
          </w:p>
          <w:p w14:paraId="1A05C2BC" w14:textId="77777777" w:rsidR="006C68C1" w:rsidRDefault="006C68C1">
            <w:pPr>
              <w:jc w:val="left"/>
            </w:pPr>
          </w:p>
          <w:p w14:paraId="7794CA52" w14:textId="77777777" w:rsidR="006C68C1" w:rsidRDefault="006C68C1">
            <w:pPr>
              <w:jc w:val="left"/>
            </w:pPr>
          </w:p>
          <w:p w14:paraId="27D3B985" w14:textId="77777777" w:rsidR="006C68C1" w:rsidRDefault="006C68C1">
            <w:pPr>
              <w:jc w:val="left"/>
            </w:pPr>
          </w:p>
          <w:p w14:paraId="6F239D36" w14:textId="77777777" w:rsidR="006C68C1" w:rsidRDefault="006C68C1">
            <w:pPr>
              <w:jc w:val="left"/>
            </w:pPr>
          </w:p>
          <w:p w14:paraId="4033C2A3" w14:textId="77777777" w:rsidR="006C68C1" w:rsidRDefault="006C68C1">
            <w:pPr>
              <w:jc w:val="left"/>
            </w:pPr>
          </w:p>
          <w:p w14:paraId="59D94C19" w14:textId="77777777" w:rsidR="006C68C1" w:rsidRDefault="006C68C1">
            <w:pPr>
              <w:jc w:val="left"/>
            </w:pPr>
          </w:p>
          <w:p w14:paraId="147FE7E6" w14:textId="77777777" w:rsidR="006C68C1" w:rsidRDefault="006C68C1">
            <w:pPr>
              <w:jc w:val="left"/>
            </w:pPr>
          </w:p>
          <w:p w14:paraId="5CFF949F" w14:textId="77777777" w:rsidR="006C68C1" w:rsidRDefault="006C68C1">
            <w:pPr>
              <w:jc w:val="left"/>
            </w:pPr>
          </w:p>
          <w:p w14:paraId="0D3256B8" w14:textId="77777777" w:rsidR="006C68C1" w:rsidRDefault="006C68C1">
            <w:pPr>
              <w:jc w:val="left"/>
            </w:pPr>
          </w:p>
          <w:p w14:paraId="24446267" w14:textId="77777777" w:rsidR="006C68C1" w:rsidRDefault="006C68C1">
            <w:pPr>
              <w:jc w:val="left"/>
            </w:pPr>
          </w:p>
          <w:p w14:paraId="364A85AF" w14:textId="77777777" w:rsidR="006C68C1" w:rsidRDefault="006C68C1">
            <w:pPr>
              <w:jc w:val="left"/>
            </w:pPr>
          </w:p>
          <w:p w14:paraId="212AF258" w14:textId="77777777" w:rsidR="006C68C1" w:rsidRDefault="006C68C1">
            <w:pPr>
              <w:jc w:val="left"/>
            </w:pPr>
          </w:p>
          <w:p w14:paraId="659194A4" w14:textId="77777777" w:rsidR="006C68C1" w:rsidRDefault="006C68C1">
            <w:pPr>
              <w:jc w:val="left"/>
            </w:pPr>
          </w:p>
        </w:tc>
        <w:tc>
          <w:tcPr>
            <w:tcW w:w="4056" w:type="dxa"/>
            <w:shd w:val="clear" w:color="auto" w:fill="FFFFFF"/>
            <w:noWrap/>
            <w:tcMar>
              <w:top w:w="75" w:type="dxa"/>
              <w:left w:w="75" w:type="dxa"/>
              <w:bottom w:w="75" w:type="dxa"/>
              <w:right w:w="75" w:type="dxa"/>
            </w:tcMar>
            <w:vAlign w:val="center"/>
          </w:tcPr>
          <w:p w14:paraId="25600A0E" w14:textId="77777777" w:rsidR="006C68C1" w:rsidRPr="006C68C1" w:rsidRDefault="006C68C1" w:rsidP="006C68C1">
            <w:pPr>
              <w:rPr>
                <w:bCs/>
                <w:szCs w:val="28"/>
              </w:rPr>
            </w:pPr>
            <w:r w:rsidRPr="006C68C1">
              <w:rPr>
                <w:bCs/>
                <w:szCs w:val="28"/>
              </w:rPr>
              <w:lastRenderedPageBreak/>
              <w:t xml:space="preserve">Noteikumu projektā ietverto tēmu apraksti ir veidoti tā, lai ietvertu jaunatnes lietu speciālistu mācībām nepieciešamo apjomu un neveidotu detalizētus tēmu aprakstus. Pēc noteikumu projekta pieņemšanas tēmu izklāstu varēs sagatavot programmas īstenotājs sadarbībā ar Izglītības un zinātnes ministriju. </w:t>
            </w:r>
          </w:p>
          <w:p w14:paraId="706E73CE" w14:textId="2FF9BA45" w:rsidR="006C68C1" w:rsidRPr="006C68C1" w:rsidRDefault="006C68C1" w:rsidP="006C68C1">
            <w:pPr>
              <w:rPr>
                <w:rStyle w:val="Emphasis"/>
                <w:i w:val="0"/>
                <w:iCs w:val="0"/>
                <w:szCs w:val="28"/>
              </w:rPr>
            </w:pPr>
            <w:r w:rsidRPr="006C68C1">
              <w:rPr>
                <w:bCs/>
                <w:szCs w:val="28"/>
              </w:rPr>
              <w:t>Noteikumu projektā ietvertā 2.</w:t>
            </w:r>
            <w:r>
              <w:rPr>
                <w:bCs/>
                <w:szCs w:val="28"/>
              </w:rPr>
              <w:t> </w:t>
            </w:r>
            <w:r w:rsidRPr="006C68C1">
              <w:rPr>
                <w:bCs/>
                <w:szCs w:val="28"/>
              </w:rPr>
              <w:t xml:space="preserve">tēma </w:t>
            </w:r>
            <w:r w:rsidRPr="006C68C1">
              <w:rPr>
                <w:rStyle w:val="Emphasis"/>
                <w:i w:val="0"/>
                <w:iCs w:val="0"/>
                <w:szCs w:val="28"/>
              </w:rPr>
              <w:t xml:space="preserve">“Jaunatnes politikas pamati” paredz mācības par jaunatnes politikas plānošanu, ieviešanu un izvērtēšanu pašvaldībā, kas ietver arī </w:t>
            </w:r>
            <w:r w:rsidRPr="006C68C1">
              <w:rPr>
                <w:rStyle w:val="Emphasis"/>
                <w:i w:val="0"/>
                <w:iCs w:val="0"/>
                <w:szCs w:val="28"/>
              </w:rPr>
              <w:lastRenderedPageBreak/>
              <w:t xml:space="preserve">kartēšanu. </w:t>
            </w:r>
          </w:p>
          <w:p w14:paraId="585D92EE" w14:textId="2F723A60" w:rsidR="006C68C1" w:rsidRPr="006C68C1" w:rsidRDefault="006C68C1" w:rsidP="006C68C1">
            <w:pPr>
              <w:rPr>
                <w:rStyle w:val="SubtleEmphasis"/>
                <w:bCs/>
                <w:i w:val="0"/>
                <w:iCs w:val="0"/>
                <w:szCs w:val="28"/>
              </w:rPr>
            </w:pPr>
            <w:r w:rsidRPr="006C68C1">
              <w:rPr>
                <w:bCs/>
                <w:szCs w:val="28"/>
              </w:rPr>
              <w:t>Noteikumu projektā ietvertā 3.</w:t>
            </w:r>
            <w:r>
              <w:rPr>
                <w:bCs/>
                <w:szCs w:val="28"/>
              </w:rPr>
              <w:t> </w:t>
            </w:r>
            <w:r w:rsidRPr="006C68C1">
              <w:rPr>
                <w:bCs/>
                <w:szCs w:val="28"/>
              </w:rPr>
              <w:t>tēma “Kvalitatīvs darbs ar jaunatni un d</w:t>
            </w:r>
            <w:r w:rsidRPr="006C68C1">
              <w:rPr>
                <w:rStyle w:val="SubtleEmphasis"/>
                <w:bCs/>
                <w:i w:val="0"/>
                <w:iCs w:val="0"/>
                <w:szCs w:val="28"/>
              </w:rPr>
              <w:t xml:space="preserve">arba ar jaunatni veidi” paredz jauniešu vajadzību izvērtēšanu, darba ar jaunatni organizēšanas, jauniešu iniciatīvu un to veicināšanas jautājumu praktisko aplūkošanu, kas ietver arī izglītības iestāžu pašpārvalžu un jauniešu domju attīstīšanu. </w:t>
            </w:r>
          </w:p>
          <w:p w14:paraId="18DAA049" w14:textId="55FE879F" w:rsidR="006C68C1" w:rsidRPr="006C68C1" w:rsidRDefault="006C68C1" w:rsidP="006C68C1">
            <w:pPr>
              <w:rPr>
                <w:rStyle w:val="Emphasis"/>
                <w:bCs/>
                <w:szCs w:val="28"/>
              </w:rPr>
            </w:pPr>
            <w:r w:rsidRPr="006C68C1">
              <w:rPr>
                <w:bCs/>
                <w:szCs w:val="28"/>
              </w:rPr>
              <w:t>Noteikumu projektā ietvertā 10.</w:t>
            </w:r>
            <w:r>
              <w:rPr>
                <w:bCs/>
                <w:szCs w:val="28"/>
              </w:rPr>
              <w:t> </w:t>
            </w:r>
            <w:r w:rsidRPr="006C68C1">
              <w:rPr>
                <w:bCs/>
                <w:szCs w:val="28"/>
              </w:rPr>
              <w:t>tēma “</w:t>
            </w:r>
            <w:r w:rsidRPr="006C68C1">
              <w:rPr>
                <w:rStyle w:val="Emphasis"/>
                <w:bCs/>
                <w:i w:val="0"/>
                <w:iCs w:val="0"/>
                <w:szCs w:val="28"/>
              </w:rPr>
              <w:t>Līdzdalība lēmumu pieņemšanā” paredz sociālā dialoga būtības un sadarbības mehānismu aplūkošanu.</w:t>
            </w:r>
          </w:p>
          <w:p w14:paraId="1D003757" w14:textId="77777777" w:rsidR="00251B4F" w:rsidRDefault="00251B4F">
            <w:pPr>
              <w:jc w:val="left"/>
            </w:pPr>
          </w:p>
        </w:tc>
      </w:tr>
    </w:tbl>
    <w:p w14:paraId="3D070640" w14:textId="77777777" w:rsidR="00251B4F" w:rsidRDefault="00251B4F"/>
    <w:tbl>
      <w:tblPr>
        <w:tblStyle w:val="a"/>
        <w:tblW w:w="14567" w:type="dxa"/>
        <w:tblLayout w:type="fixed"/>
        <w:tblLook w:val="0600" w:firstRow="0" w:lastRow="0" w:firstColumn="0" w:lastColumn="0" w:noHBand="1" w:noVBand="1"/>
      </w:tblPr>
      <w:tblGrid>
        <w:gridCol w:w="4855"/>
        <w:gridCol w:w="4856"/>
        <w:gridCol w:w="4856"/>
      </w:tblGrid>
      <w:tr w:rsidR="00251B4F" w14:paraId="14FD17E6" w14:textId="77777777">
        <w:tc>
          <w:tcPr>
            <w:tcW w:w="4855" w:type="dxa"/>
            <w:shd w:val="clear" w:color="auto" w:fill="FFFFFF"/>
            <w:noWrap/>
            <w:tcMar>
              <w:top w:w="75" w:type="dxa"/>
              <w:left w:w="75" w:type="dxa"/>
              <w:bottom w:w="75" w:type="dxa"/>
              <w:right w:w="75" w:type="dxa"/>
            </w:tcMar>
            <w:vAlign w:val="center"/>
          </w:tcPr>
          <w:p w14:paraId="51878AB5" w14:textId="77777777" w:rsidR="00251B4F" w:rsidRDefault="00000000">
            <w:pPr>
              <w:jc w:val="left"/>
            </w:pPr>
            <w:r>
              <w:t>Datums**</w:t>
            </w:r>
          </w:p>
        </w:tc>
        <w:tc>
          <w:tcPr>
            <w:tcW w:w="4856" w:type="dxa"/>
            <w:shd w:val="clear" w:color="auto" w:fill="FFFFFF"/>
            <w:noWrap/>
            <w:tcMar>
              <w:top w:w="75" w:type="dxa"/>
              <w:left w:w="75" w:type="dxa"/>
              <w:bottom w:w="75" w:type="dxa"/>
              <w:right w:w="75" w:type="dxa"/>
            </w:tcMar>
            <w:vAlign w:val="center"/>
          </w:tcPr>
          <w:p w14:paraId="57E12A34" w14:textId="77777777" w:rsidR="00251B4F" w:rsidRDefault="00251B4F">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741CEEAB" w14:textId="77777777" w:rsidR="00251B4F" w:rsidRDefault="00251B4F"/>
        </w:tc>
      </w:tr>
      <w:tr w:rsidR="00251B4F" w14:paraId="5E009848" w14:textId="77777777">
        <w:tc>
          <w:tcPr>
            <w:tcW w:w="4855" w:type="dxa"/>
            <w:shd w:val="clear" w:color="auto" w:fill="FFFFFF"/>
            <w:noWrap/>
            <w:tcMar>
              <w:top w:w="75" w:type="dxa"/>
              <w:left w:w="75" w:type="dxa"/>
              <w:bottom w:w="75" w:type="dxa"/>
              <w:right w:w="75" w:type="dxa"/>
            </w:tcMar>
            <w:vAlign w:val="center"/>
          </w:tcPr>
          <w:p w14:paraId="4C8A9D1C" w14:textId="77777777" w:rsidR="00251B4F" w:rsidRDefault="00251B4F"/>
        </w:tc>
        <w:tc>
          <w:tcPr>
            <w:tcW w:w="4856" w:type="dxa"/>
            <w:shd w:val="clear" w:color="auto" w:fill="FFFFFF"/>
            <w:noWrap/>
            <w:tcMar>
              <w:top w:w="75" w:type="dxa"/>
              <w:left w:w="75" w:type="dxa"/>
              <w:bottom w:w="75" w:type="dxa"/>
              <w:right w:w="75" w:type="dxa"/>
            </w:tcMar>
            <w:vAlign w:val="center"/>
          </w:tcPr>
          <w:p w14:paraId="7CBA0ABE" w14:textId="77777777" w:rsidR="00251B4F" w:rsidRDefault="00000000">
            <w:pPr>
              <w:jc w:val="center"/>
            </w:pPr>
            <w:r>
              <w:t>(dd.mm.gggg)</w:t>
            </w:r>
          </w:p>
        </w:tc>
        <w:tc>
          <w:tcPr>
            <w:tcW w:w="4856" w:type="dxa"/>
            <w:shd w:val="clear" w:color="auto" w:fill="FFFFFF"/>
            <w:noWrap/>
            <w:tcMar>
              <w:top w:w="75" w:type="dxa"/>
              <w:left w:w="75" w:type="dxa"/>
              <w:bottom w:w="75" w:type="dxa"/>
              <w:right w:w="75" w:type="dxa"/>
            </w:tcMar>
            <w:vAlign w:val="center"/>
          </w:tcPr>
          <w:p w14:paraId="083B177C" w14:textId="77777777" w:rsidR="00251B4F" w:rsidRDefault="00251B4F"/>
        </w:tc>
      </w:tr>
      <w:tr w:rsidR="00251B4F" w14:paraId="022687C0" w14:textId="77777777">
        <w:tc>
          <w:tcPr>
            <w:tcW w:w="4855" w:type="dxa"/>
            <w:shd w:val="clear" w:color="auto" w:fill="FFFFFF"/>
            <w:noWrap/>
            <w:tcMar>
              <w:top w:w="75" w:type="dxa"/>
              <w:left w:w="75" w:type="dxa"/>
              <w:bottom w:w="75" w:type="dxa"/>
              <w:right w:w="75" w:type="dxa"/>
            </w:tcMar>
            <w:vAlign w:val="center"/>
          </w:tcPr>
          <w:p w14:paraId="57DEF0C0" w14:textId="77777777" w:rsidR="00251B4F" w:rsidRDefault="00000000">
            <w:pPr>
              <w:jc w:val="left"/>
            </w:pPr>
            <w:r>
              <w:t>Atbildīgā persona</w:t>
            </w:r>
          </w:p>
        </w:tc>
        <w:tc>
          <w:tcPr>
            <w:tcW w:w="4856" w:type="dxa"/>
            <w:shd w:val="clear" w:color="auto" w:fill="FFFFFF"/>
            <w:noWrap/>
            <w:tcMar>
              <w:top w:w="75" w:type="dxa"/>
              <w:left w:w="75" w:type="dxa"/>
              <w:bottom w:w="75" w:type="dxa"/>
              <w:right w:w="75" w:type="dxa"/>
            </w:tcMar>
            <w:vAlign w:val="center"/>
          </w:tcPr>
          <w:p w14:paraId="1EC6D37D" w14:textId="77777777" w:rsidR="00251B4F" w:rsidRDefault="00251B4F">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4CAC1ECD" w14:textId="77777777" w:rsidR="00251B4F" w:rsidRDefault="00251B4F"/>
        </w:tc>
      </w:tr>
      <w:tr w:rsidR="00251B4F" w14:paraId="67047E65" w14:textId="77777777">
        <w:tc>
          <w:tcPr>
            <w:tcW w:w="4855" w:type="dxa"/>
            <w:shd w:val="clear" w:color="auto" w:fill="FFFFFF"/>
            <w:noWrap/>
            <w:tcMar>
              <w:top w:w="75" w:type="dxa"/>
              <w:left w:w="75" w:type="dxa"/>
              <w:bottom w:w="75" w:type="dxa"/>
              <w:right w:w="75" w:type="dxa"/>
            </w:tcMar>
            <w:vAlign w:val="center"/>
          </w:tcPr>
          <w:p w14:paraId="1B328C19" w14:textId="77777777" w:rsidR="00251B4F" w:rsidRDefault="00251B4F"/>
        </w:tc>
        <w:tc>
          <w:tcPr>
            <w:tcW w:w="4856" w:type="dxa"/>
            <w:shd w:val="clear" w:color="auto" w:fill="FFFFFF"/>
            <w:noWrap/>
            <w:tcMar>
              <w:top w:w="75" w:type="dxa"/>
              <w:left w:w="75" w:type="dxa"/>
              <w:bottom w:w="75" w:type="dxa"/>
              <w:right w:w="75" w:type="dxa"/>
            </w:tcMar>
            <w:vAlign w:val="center"/>
          </w:tcPr>
          <w:p w14:paraId="7D354929" w14:textId="77777777" w:rsidR="00251B4F" w:rsidRDefault="00000000">
            <w:pPr>
              <w:jc w:val="center"/>
            </w:pPr>
            <w:r>
              <w:t>(vārds, uzvārds, paraksts**)</w:t>
            </w:r>
          </w:p>
        </w:tc>
        <w:tc>
          <w:tcPr>
            <w:tcW w:w="4856" w:type="dxa"/>
            <w:shd w:val="clear" w:color="auto" w:fill="FFFFFF"/>
            <w:noWrap/>
            <w:tcMar>
              <w:top w:w="75" w:type="dxa"/>
              <w:left w:w="75" w:type="dxa"/>
              <w:bottom w:w="75" w:type="dxa"/>
              <w:right w:w="75" w:type="dxa"/>
            </w:tcMar>
            <w:vAlign w:val="center"/>
          </w:tcPr>
          <w:p w14:paraId="0044B5F1" w14:textId="77777777" w:rsidR="00251B4F" w:rsidRDefault="00251B4F"/>
        </w:tc>
      </w:tr>
    </w:tbl>
    <w:p w14:paraId="3271CA1A" w14:textId="77777777" w:rsidR="00251B4F" w:rsidRDefault="00251B4F"/>
    <w:p w14:paraId="52630E67" w14:textId="77777777" w:rsidR="00251B4F" w:rsidRDefault="00000000">
      <w:r>
        <w:t>Piezīmes.</w:t>
      </w:r>
    </w:p>
    <w:p w14:paraId="3D2C5FC8" w14:textId="77777777" w:rsidR="00251B4F" w:rsidRDefault="00000000">
      <w:r>
        <w:lastRenderedPageBreak/>
        <w:t>* Iesniedzējs (fiziskai personai – vārds, uzvārds, juridiskai personai – nosaukums) var tikt publiskots, ja viņš tam ir piekritis. Ja attiecināms, iesniedzējs norāda interešu pārstāvja reģistrācijas numuru.</w:t>
      </w:r>
    </w:p>
    <w:p w14:paraId="6A6357BE" w14:textId="77777777" w:rsidR="00251B4F" w:rsidRDefault="00000000">
      <w:r>
        <w:t>** Dokumenta rekvizītus "datums" un "paraksts" neaizpilda, ja elektroniskais dokuments ir sagatavots atbilstoši normatīvajiem aktiem par elektronisko dokumentu noformēšanu.</w:t>
      </w:r>
    </w:p>
    <w:sectPr w:rsidR="00251B4F">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E4E55" w14:textId="77777777" w:rsidR="00E554CF" w:rsidRDefault="00E554CF">
      <w:r>
        <w:separator/>
      </w:r>
    </w:p>
  </w:endnote>
  <w:endnote w:type="continuationSeparator" w:id="0">
    <w:p w14:paraId="07FFB7FC" w14:textId="77777777" w:rsidR="00E554CF" w:rsidRDefault="00E55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D6476" w14:textId="77777777" w:rsidR="00251B4F" w:rsidRDefault="00000000">
    <w:pPr>
      <w:jc w:val="right"/>
    </w:pPr>
    <w:r>
      <w:rPr>
        <w:sz w:val="24"/>
        <w:szCs w:val="24"/>
      </w:rPr>
      <w:fldChar w:fldCharType="begin"/>
    </w:r>
    <w:r>
      <w:rPr>
        <w:sz w:val="24"/>
        <w:szCs w:val="24"/>
      </w:rPr>
      <w:instrText>PAGE</w:instrText>
    </w:r>
    <w:r w:rsidR="006C68C1">
      <w:rPr>
        <w:sz w:val="24"/>
        <w:szCs w:val="24"/>
      </w:rPr>
      <w:fldChar w:fldCharType="separate"/>
    </w:r>
    <w:r w:rsidR="006C68C1">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FFB35" w14:textId="77777777" w:rsidR="00000000"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E69FA" w14:textId="77777777" w:rsidR="00E554CF" w:rsidRDefault="00E554CF">
      <w:r>
        <w:separator/>
      </w:r>
    </w:p>
  </w:footnote>
  <w:footnote w:type="continuationSeparator" w:id="0">
    <w:p w14:paraId="4774E873" w14:textId="77777777" w:rsidR="00E554CF" w:rsidRDefault="00E554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B9FFD" w14:textId="77777777" w:rsidR="00251B4F" w:rsidRDefault="00000000">
    <w:pPr>
      <w:pStyle w:val="Header"/>
      <w:contextualSpacing w:val="0"/>
    </w:pPr>
    <w:r>
      <w:t>Viedokļu pārskats 25-TA-1336</w:t>
    </w:r>
    <w:r>
      <w:br/>
      <w:t>Izdrukāts 01.07.2025. 12.21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3ACAF" w14:textId="77777777" w:rsidR="00251B4F" w:rsidRDefault="00000000">
    <w:pPr>
      <w:pStyle w:val="Header"/>
      <w:contextualSpacing w:val="0"/>
    </w:pPr>
    <w:r>
      <w:t>Viedokļu pārskats 25-TA-1336</w:t>
    </w:r>
    <w:r>
      <w:br/>
      <w:t>Izdrukāts 01.07.2025. 12.21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251B4F"/>
    <w:rsid w:val="00251B4F"/>
    <w:rsid w:val="006C68C1"/>
    <w:rsid w:val="00E554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F13B3"/>
  <w15:docId w15:val="{E6A354C0-A17D-488B-8336-B1BC51258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character" w:styleId="Emphasis">
    <w:name w:val="Emphasis"/>
    <w:basedOn w:val="DefaultParagraphFont"/>
    <w:uiPriority w:val="20"/>
    <w:qFormat/>
    <w:rsid w:val="006C68C1"/>
    <w:rPr>
      <w:i/>
      <w:iCs/>
    </w:rPr>
  </w:style>
  <w:style w:type="character" w:styleId="SubtleEmphasis">
    <w:name w:val="Subtle Emphasis"/>
    <w:basedOn w:val="DefaultParagraphFont"/>
    <w:uiPriority w:val="19"/>
    <w:qFormat/>
    <w:rsid w:val="006C68C1"/>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1808</Words>
  <Characters>1031</Characters>
  <Application>Microsoft Office Word</Application>
  <DocSecurity>0</DocSecurity>
  <Lines>8</Lines>
  <Paragraphs>5</Paragraphs>
  <ScaleCrop>false</ScaleCrop>
  <Company>IZM</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viedoklu_parskats_25-TA-1336.docx</dc:title>
  <cp:lastModifiedBy>Jānis Drigins</cp:lastModifiedBy>
  <cp:revision>2</cp:revision>
  <dcterms:created xsi:type="dcterms:W3CDTF">2025-07-02T08:51:00Z</dcterms:created>
  <dcterms:modified xsi:type="dcterms:W3CDTF">2025-07-02T08:55:00Z</dcterms:modified>
</cp:coreProperties>
</file>