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Invazīvo sugu introdukcijas un izplatīšanās profilakses un pārvaldības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16:50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Sugu un biotopa likuma 6. panta ceturtās daļas 3. punktu invazīvo sugu introdukcijas un izplatīšanās profilakses un pārvaldības jomā Pārtikas veterinārais dienests saskaņā ar regulas Nr. 1143/2014 15. un 16. pantu veic kompetentās iestādes pienākumus attiecībā uz invazīvajām sugām uz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Dzīvnieku aizsardzības likuma 9. panta pirmās daļas 1. punkta a) apakšpunktu Pārtikas un veterinārais dienests prasību ievērošanu uzrauga un kontrolē attiecībā uz nebrīvē audzētu dzīvnieku aizsardzību un labturību un izmēģinājumu dzīvnieku aizsardzību, kā arī uz dzīvnieku importa, eksporta un tranzītpārvadājumu kontroli normatīvajos aktos noteiktajos valsts robežkontroles punktos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arī ir atspoguļota Pārtikas un veterinārā dienesta kompetence saskaņā ar tiesisko regulējumu, proti,  Pārtikas un veterinārais dienests veic kontroles robežkontroles punktos, nodrošinot, lai netiktu transportēti invazīvas sugas īpatņi bez atbilstošas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21. decembra noteikumiem Nr. 1146 “Savvaļas sugu dzīvnieku turēšanas vietu reģistrācijas kārtība” 3. punktu Pārtikas un veterinārais dienests </w:t>
            </w:r>
            <w:r w:rsidR="00000000" w:rsidRPr="00000000" w:rsidDel="00000000">
              <w:rPr>
                <w:b w:val="1"/>
                <w:u w:val="single"/>
                <w:rtl w:val="0"/>
              </w:rPr>
              <w:t xml:space="preserve">reģistrē</w:t>
            </w:r>
            <w:r w:rsidR="00000000" w:rsidRPr="00000000" w:rsidDel="00000000">
              <w:rPr>
                <w:rtl w:val="0"/>
              </w:rPr>
              <w:t xml:space="preserve"> plēsēju kārtas savvaļas sugas dzīvnieku, primātu, jūras zīdītāju, krokodilu kārtas un čūskveidīgo dzīvnieku turēšanas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Pārtikas un veterinārais dienesta kompetencē ir robežkontroles nodrošināšana, tomēr tās kompetencē nav uzraudzīt un kontrolēt sugu sastāvu atbilstoši normatīvajos aktos par savvaļas sugu dzīvnieku turēšanu, kā arī tās kompetencē nav uzraudzīt un kontrolēt minēto dzīvnieku labturību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dzēst projekta 2.5.2.apakšpunktu.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projekta 2.5.2.apakšpunktu.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papildus finansējums Noteikumu projekta ieviešanai nav piešķirts, tāpēc funkcijas iestādēm tiek pievienotas, balstoties uz esošajām, kas nosedz nozari, Pārtikas un veterinārā dienesta (PVD) gadījumā dzīvniekus.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 ka PVD, veicot Savvaļas sugu dzīvnieku turēšanas vietas reģistrāciju, kas jau ir iestādes funkcija, pārbaudīt vai netiek reģistrēta vieta, kurā plānots turēt invazīvas sugas dzīvniekus. Reģistrējot savvaļas sugu dzīvnieku turēšanas vietu, PVD, saskaņā ar 2010. gada 21. decembra Ministru Kabineta noteikumu Nr. 1146 1.pielikuma 4. punktu un 2.pielikuma 2. punktu iegūst informāciju par dzīvnieku. Noteikumu projekts paredz, ka informācijas iegūšanas laikā PVD ir jāveic kontrole, lai netiktu reģistrēta invazīvu dzīvnieku turēšanas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Dzīvnieku aizsardzības likuma 9. panta pirmās daļas 1. punkta a) apakšpunktu Pārtikas un veterinārais dienests uzrauga un kontrolē nebrīvē audzētu dzīvnieku aizsardzību un labturību, bet attiecībā uz mājas (istabas) dzīvnieku labturību — valsts veterinārās uzraudzības objektos. Savukārt saskaņā ar Dzīvnieku aizsardzības likuma 1. panta pirmās daļas 14.apakšpunktu, dzīvnieks, kuru cilvēks tur savam priekam, var būt arī invazīva suga, piemēram Trachemys scripta.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noteikumu projekta 2.5.2.apakšpunkts ir saglabājams.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PVD reģistrē savvaļas sugu dzīvnieku turēšanas vietu, tad uzdot reģistrācijas kontroli attiecībā uz invazīvām sugām citai iestādei neatbilstu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Pārtikas un veterinārais dienests (PVD) aicina dzēst projekta 2.5.2. apakšpunktu, papildus iepriekš minētajam norādot, ka arī Projekta 35. punktā noteikts, ka PVD veic kontroles darbības valsts robežas kontroles punktos, lai novērstu Eiropas Savienības sarakstā vai Latvijas sarakstā iekļautu sugu neatļautu ievešanu valstī.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otra ZM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persona nav nodrošinājusi normatīvajos aktos noteikto atļauju par savvaļas dzīvnieku sugu turēšanu nebrīvē un zooloģisko dārzu reģistrēšanu un darbības nodrošināšanu nosacījumu ievērošanu, kā arī, ja persona ir krimināli sodīta par normatīvajos aktos noteikto dzīvnieku turēšanas un labturības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19.2.3. apakšpunkta samērīgumu un atbilstību Latvijas Republikas Satversmes 106. un 116. pantam. Vēršam uzmanību, ka tiesības izvēlēties nodarbošanos, atbilstoši Latvijas Republikas Satversmes 116. pantam, var ierobežot likumā paredzētajos gadījumos. Eiropas Cilvēktiesību tiesas praksi Satversmes tiesa ir secinājusi, ka vārds "likums" aptver ne tikai Saeimas pieņemtus likumus, bet arī citus vispārsaistošus (ārējus) normatīvos aktus, ja vien tie izdoti, pamatojoties uz likumu, publicēti normatīvajos aktos noteiktā kārtībā un ir pietiekami skaidri formulēti, lai adresāts varētu izprast savas tiesības un pienākumus, kā arī tiem jāatbilst tiesiskas valsts principiem (sk. Satversmes tiesas 2002. gada 20. maija sprieduma lietā Nr. 2002-01-03 secinājumu daļu). Tātad Ministru kabineta noteikumos var paredzēt pamattiesību ierobežojumu, bet tam ir jāizriet no likuma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apskatoties Sugu un biotopu aizsardzības likumu, nešķiet, ka šāds pilnvarojums Ministru kabinetam būtu dots. Ievērojot minēto, lūdzam precizēt projektu vai arī norādīt likuma normu, pamatojoties uz kuru projektā var noteikt attiecīgo pamattiesību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19.2.3.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personas pamattiesības (piem., izvēlēties nodarbošanos) netiek ierobežotas. Invazīvas sugas (turpmāk – IS) ir tikai neliela daļa no visiem augiem un dzīvniekiem, tāpat IS nevar būt  mājas (istabas) dzīvnieki (Dzīvnieku aizsardzības likuma 1.pants) vai košuma un estētiskie augi. Noteikumu projekta punkts 19.2.3. paredz, ka netiek izsniegta atļauja specifisku, augsta riska augu un dzīvnieku sugu turēšanai ierobežotos apstākļos, ar to saprotot organisma turēšanu slēgtās telpās, no kurām izbēgšana vai izplatīšanās nav iespējama. Vērtējot risku, ja suga izbēg un nodara kaitējumu bioloģiskajai daudzveidībai un attiecīgajiem ekosistēmu pakalpojumiem, to skaitā vietējām sugām, aizsargātām teritorijām, apdraudētām dzīvotnēm, kā arī atstāj kaitīgu ietekmi uz cilvēku veselību, drošību un ekonomiku, ir saprotams, ka risks sabiedrībai (nelabvēlīgu faktoru sakritības dēļ, iespējams, pat valstij) ir būtiski lielāks, nekā indivīda vēlēšanās turēt IS. Saskaņā ar Latvijas Valsts mežzinātnes institūta "Silava" 2021.gada pētījuma “Analīze par 66 Eiropas Savienības sarakstā iekļautu invazīvu svešzemju sugu introdukcijas un izplatīšanās ceļiem Latvijā” (“Identification of pathways of introduction in Latvia for 66 invasive alien species of European Union concern”) https://www.varam.gov.lv/lv/media/31052/download?attachment rezultātiem galvenie invazīvo dzīvnieku sugu izplatīšanās ceļi Latvijā ir sekundārā izplatība (</w:t>
            </w:r>
            <w:r w:rsidR="00000000" w:rsidRPr="00000000" w:rsidDel="00000000">
              <w:rPr>
                <w:i w:val="1"/>
                <w:rtl w:val="0"/>
              </w:rPr>
              <w:t xml:space="preserve">secondary introduction</w:t>
            </w:r>
            <w:r w:rsidR="00000000" w:rsidRPr="00000000" w:rsidDel="00000000">
              <w:rPr>
                <w:rtl w:val="0"/>
              </w:rPr>
              <w:t xml:space="preserve">) un izbēgšana no turēšanas vietām (</w:t>
            </w:r>
            <w:r w:rsidR="00000000" w:rsidRPr="00000000" w:rsidDel="00000000">
              <w:rPr>
                <w:i w:val="1"/>
                <w:rtl w:val="0"/>
              </w:rPr>
              <w:t xml:space="preserve">escape</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persona pēdējo 5 gadu laikā nav nodrošinājusi normatīvajos aktos noteikto atļauju par savvaļas dzīvnieku sugu turēšanu nebrīvē un zooloģisko dārzu reģistrēšanu un darbības nodrošināšanu nosacījumu ievērošanu, kā arī, ja persona ir krimināli sodīta par normatīvajos aktos noteikto dzīvnieku turēšanas un labturības prasību neievērošanu.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atļaujas izdevējiestāde pieņem lēmumu atļauju atteikt vai anulēt, persona veic invazīvās sugas īpatņu likvidēšanu un informē atļaujas izdevējiestādi par izpildi, ievērojot Regulas 1143/2014 7. pantu un saskaņojot likvidēšanas metodi un termiņu ar atļaujas izdevējiestādi.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un 27.punktu, ņemot vērā šādus Administratīvā procesa likuma nosacījumus. Administratīvā procesa likuma 369.panta pirmā un otrā daļa paredz, ja </w:t>
            </w:r>
            <w:r w:rsidR="00000000" w:rsidRPr="00000000" w:rsidDel="00000000">
              <w:rPr>
                <w:u w:val="single"/>
                <w:rtl w:val="0"/>
              </w:rPr>
              <w:t xml:space="preserve">administratīvais akts uzliek adresātam pienākumu </w:t>
            </w:r>
            <w:r w:rsidR="00000000" w:rsidRPr="00000000" w:rsidDel="00000000">
              <w:rPr>
                <w:rtl w:val="0"/>
              </w:rPr>
              <w:t xml:space="preserve">izpildīt noteiktu darbību, ko faktiski un tiesiski var izpildīt arī izpildiestāde, cits publisko tiesību subjekts vai privātpersona, šo administratīvo aktu var izpildīt ar aizvietotājizpildes palīdzību. Šādā gadījumā izpildiestāde šo darbību izpilda pati vai arī uzdod to izpildīt citam publisko tiesību subjektam vai privātpersonai. Aizvietotājizpildes izmaksas uzliek adresātam. Ja adresāts izpilda </w:t>
            </w:r>
            <w:r w:rsidR="00000000" w:rsidRPr="00000000" w:rsidDel="00000000">
              <w:rPr>
                <w:u w:val="single"/>
                <w:rtl w:val="0"/>
              </w:rPr>
              <w:t xml:space="preserve">ar administratīvo aktu </w:t>
            </w:r>
            <w:r w:rsidR="00000000" w:rsidRPr="00000000" w:rsidDel="00000000">
              <w:rPr>
                <w:rtl w:val="0"/>
              </w:rPr>
              <w:t xml:space="preserve">uzlikto darbību pirms aizvietotājizpildes pabeigšanas, adresātam uzliek uzsāktās aizvietotājizpildes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projektu precizēt, paredzot, ka izdevējiestāde ar administratīvo aktu uzdod veikt invazīvo sugu likvidēšanu un, ja persona to nepilda, tad atbilstoši Administratīvā procesa likumā noteiktajam tiek veikta piespiedu izpilde. Ja nepilda noteikumu prasības (normatīvā akta prasības), par to nevar veikt piespiedu izpildi Administratīvā procesa likumā noteiktajā kartībā.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atļaujas izdevējiestāde pieņem lēmumu atļauju atteikt vai anulēt, iestāde ar administratīvo aktu uzdod personai veikt invazīvo sugu likvidēšanu, norādot likvidēšanas metodi un termiņu. Persona, ievērojot Regulas 1143/2014 7.pantu un 19. panta 3. punktu, veic invazīvās sugas īpatņu likvidēšanu un informē atļaujas izdevējiestādi par izpildi. Atsevišķos gadījumos saskaņā ar Administratīvā procesa likuma 369. panta pirmo daļu var tikt veikta piespiedu izpilde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izskaušanas iespējas pastāv, tad trīs mēnešu laikā no invazīvās sugas klātbūtnes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38.1. un 38.3. apakšpunktus, paredzot, ka attiecīgā iestāde – Dienests vai Pārvalde attiecīgo administratīvo aktu izdod, nevis paziņo, jo normatīvajā aktā jāietver regulējums par lēmuma pieņemšanu (administratīvā akta izdošanu), jo normatīvajā aktā jānosaka, kura iestāde, kādos apstākļos ir tiesīga izdot administratīvo aktu (respektīvi, jānosaka iestādes kompetence). Paziņošanas regulējums nav jāiekļauj normatīvajā aktā, jo paziņošanu jau regulē Administratīvā procesa likuma 70. panta otrā daļa un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izskaušanas iespējas pastāv, tad trīs mēnešu laikā no invazīvās sugas klātbūtnes apstiprināšanas: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38.</w:t>
            </w:r>
            <w:r w:rsidR="00000000" w:rsidRPr="00000000" w:rsidDel="00000000">
              <w:rPr>
                <w:rtl w:val="0"/>
              </w:rPr>
              <w:t xml:space="preserve"> punktā noteiktā kompetentā iestāde var nepiemērot invazīvās sugas izskaušanas pasākumus, ja iestāde konstatē, ka ir izpildīts vismaz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piemēram, projekta 39. punktā, kur tiek pārrakstīts </w:t>
            </w:r>
            <w:r w:rsidR="00000000" w:rsidRPr="00000000" w:rsidDel="00000000">
              <w:rPr>
                <w:i w:val="1"/>
                <w:rtl w:val="0"/>
              </w:rPr>
              <w:t xml:space="preserve">Eiropas Parlamenta un Padomes 2014. gada 22. oktobra Regulas (ES) Nr. 1143/2014 par invazīvu svešzemju sugu introdukcijas un izplatīšanās profilaksi un pārvaldību</w:t>
            </w:r>
            <w:r w:rsidR="00000000" w:rsidRPr="00000000" w:rsidDel="00000000">
              <w:rPr>
                <w:rtl w:val="0"/>
              </w:rPr>
              <w:t xml:space="preserve"> (turpmāk - Regula 1143/2014) 18. panta 1. punkts un visā projektā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38.</w:t>
            </w:r>
            <w:r w:rsidR="00000000" w:rsidRPr="00000000" w:rsidDel="00000000">
              <w:rPr>
                <w:rtl w:val="0"/>
              </w:rPr>
              <w:t xml:space="preserve"> punktā noteiktā kompetentā iestāde var nepiemērot invazīvās sugas izskaušanas pasākumus, ja iestāde konstatē, ka ir izpildīts vismaz viens no Regulas 1143/2014 18. panta 1. punkta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persona viena mēneša laikā neveic šo noteikumu </w:t>
            </w:r>
            <w:r w:rsidR="00000000" w:rsidRPr="00000000" w:rsidDel="00000000">
              <w:rPr>
                <w:rtl w:val="0"/>
              </w:rPr>
              <w:t xml:space="preserve">38.</w:t>
            </w:r>
            <w:r w:rsidR="00000000" w:rsidRPr="00000000" w:rsidDel="00000000">
              <w:rPr>
                <w:rtl w:val="0"/>
              </w:rPr>
              <w:t xml:space="preserve"> punktā noteiktos invazīvās sugas izskaušanas pasākumus, tos veic kompetentā iestāde ne vēlāk kā trīs mēnešu laikā no invazīvās sugas klātbūtnes apstiprināšanas brīža. Persona sedz izdevumus, kas saistīti ar invazīvās sugas īpatņu izskaušanu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 punktu, ņemot vērā iebildumu par projekta 26. un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invazīvās sugas izskaušanas iespējas pastāv, bet persona viena mēneša laikā invazīvās sugas izskaušanu neveic, tad ne vēlāk kā trīs mēnešu laikā no invazīvās sugas klātbūtnes apstiprināšanas brīža un saskaņā ar Administratīvā procesa likuma 369.panta pirmo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Dienests, noslēdzot līgumu, nodrošina valstspilsētu un novadu pašvaldībām pieeju tiešsaistes režīmā Datubāzē iekļautajai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minētajai informācijai, kā arī Dienesta monitoringā iegūtajam kartogrāfiskajam materiālam par invadētajām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primārais datu avots ir Dienests, tad tam jānodrošina informāciju pašvaldībai par pārkāpumiem, vai arī pašam jāsazinās ar pārkāpēju. Līguma slēgšana rada papildus birokrātisko slogu un palielina konsolidētā kopbudžeta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Dienests nodrošina valstspilsētu un novadu pašvaldībām pieeju tiešsaistes režīmā Datubāzē iekļautajai šo noteikumu 45. un 46. punktā  minētajai informācijai, kā arī Dienesta monitoringā iegūtajam kartogrāfiskajam materiālam par invadētajām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Dienests nodrošina valstspilsētu un novadu pašvaldībām pieeju tiešsaistes režīmā Datubāzē iekļautajai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minētajai informācijai, kā arī Dienesta monitoringā iegūtajam kartogrāfiskajam materiālam par invadētajām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 un </w:t>
            </w:r>
            <w:r w:rsidR="00000000" w:rsidRPr="00000000" w:rsidDel="00000000">
              <w:rPr>
                <w:rtl w:val="0"/>
              </w:rPr>
              <w:t xml:space="preserve">46.</w:t>
            </w:r>
            <w:r w:rsidR="00000000" w:rsidRPr="00000000" w:rsidDel="00000000">
              <w:rPr>
                <w:rtl w:val="0"/>
              </w:rPr>
              <w:t xml:space="preserve">punktā minēto informāciju par invazīvo sugu plānoto ierobežošanu vai neveic ierobežošanas pasākumus saskaņā ar Sugu un biotopu aizsardzības likuma 9. panta 5. punktu,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veic pašvaldība, un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avots par pārkāpumu ir Dabas aizsardzības pārvalde, no kuras pašvaldība var uzzināt, vai arī neuzzināt par šo pārkāpumu. Saskaņā ar likumu lēmumu par administratīvo sodu pieņem pašvaldības administratīvā komisija vai apakškomisija. Šeit soda vietā izmantots cits risinājums - pārņemt pārkāpējas personas kompetenci un īstenot invazīvās sugas ierobežošanas pasākumus uz pašvaldības rēķina, cerot uz pārkāpēja maksājumu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pašvaldībai formulēts kā iespēja uzņemties brīvprātīgi valsts funkcijas sastāvā esošu pārvaldes uzdevumu, kura izpildei jānoslēdz līgumu ar datu avotu. Šāda kārtība neatbilst birokrātijas samazināšanas politikai. Tāpēc pienākumu veikt ierobežošanas pasākumus īpašnieka vietā jāformulē kā iespēju, kas saistāma ar pašvaldības patstāvīgo ienākumu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 ja zemes īpašnieks, lietotājs vai tiesiskais valdītājs nesniedz šo noteikumu 45. . un 46.punktā minēto informāciju par invazīvo sugu plānoto ierobežošanu vai neveic ierobežošanas pasākumus saskaņā ar Sugu un biotopu aizsardzības likuma 9. panta 5. punktu, Dabas aizsardzības pārvalde informē pašvaldību un zemes īpašnieku par pārkāpumu.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var veikt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 un </w:t>
            </w:r>
            <w:r w:rsidR="00000000" w:rsidRPr="00000000" w:rsidDel="00000000">
              <w:rPr>
                <w:rtl w:val="0"/>
              </w:rPr>
              <w:t xml:space="preserve">46.</w:t>
            </w:r>
            <w:r w:rsidR="00000000" w:rsidRPr="00000000" w:rsidDel="00000000">
              <w:rPr>
                <w:rtl w:val="0"/>
              </w:rPr>
              <w:t xml:space="preserve">punktā minēto informāciju par invazīvo sugu plānoto ierobežošanu vai neveic ierobežošanas pasākumus saskaņā ar Sugu un biotopu aizsardzības likuma 9. panta 5. punktu,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veic pašvaldība, un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60.2. apakšpunktu, paredzot, ka administratīvo aktu izdod, nevis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nepieciešamību izvērtēt visas noteikumu projektā fiziskām un juridiskām personām paredzētās informācijas sniegšanas prasības un veikt to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2025. gada 4. decembra atzinumā jau vērsa uzmanību, ka noteikumu projektā ir ietvertas vairākas administratīvās un atbilstības prasības fiziskām un juridiskām personām, un lūdza tās izvērtēt, tostarp īpaši norādot uz noteikumu projekta sadaļām un punktiem, kuros šādas prasības ir identificējamas.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anotācijas redakcijā administratīvā sloga novērtējums ir veikts, tomēr tas neaptver visas noteikumu projektā paredzētās informācijas sniegšanas prasības. Piemēram, noteikumu projekts paredz iesnieguma iesniegšanu atļaujas saņemšanai, iesnieguma iesniegšanu atļaujas nosacījumu grozīšanai, atļaujas izdevējiestādes informēšanu par invazīvās sugas īpatņu likvidēšanas izpildi, kā arī noteiktos gadījumos paredz pienākumu iesniegt Pārvaldei projektu vai citu pasākumu ietvaros iegūto informāciju par invazīvajām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iepriekš izteikto iebildumu un aktuālo noteikumu projekta redakciju, atkārtoti pārskatīt projektu kopumā, identificēt visas fiziskām un juridiskām personām noteiktās informācijas sniegšanas prasības un attiecīgi papildināt anotācijas 2.3. un 2.4. apakšpunktā veikto novērtējumu. Aprēķinus lūdzam veikt un pamatot atbilstoši šajā atzinumā izteiktajiem iebildumiem par administratīvo izmaksu un administratīvā sloga monetārā novērtējuma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paplašināto standarta izmaksu modelī (ISBN 978-9934-8225-1-3) minēto “par administratīvām izmaksām ir uzskatāmas tādas izmaksas, kuras veidojas, pildot tiesību aktos noteiktās obligātās prasības sniegt informāciju valsts vai pašvaldības iestādēm vai trešajām personām par veicamajām darbībām, ražotiem produktiem vai notikumiem.”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Invazīvu sugu turēšana un darbības ar tām nav obligāta prasība, bet personas izvēle, līdz ar to atļauju darbībām ar ES saraksta sugām izsniegšanas, apturēšanas un anulēšanas administratīvās izmaksas netiks 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noteikumu projekta 51. punktu par citām invazīvām sugām personas var sniegt informāciju Pārvaldei - arī šis pienākums nav 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ir informācijas sniegšana par invazīvām sauszemes augu sugām Dienestam atbilstoši noteikumu projekta 45.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apakšpunktā ietverto administratīvo izmaksu monetāro novērtējumu un tā skaidrojumu, nodrošinot aprēķinā izmantoto vērtību izsekojamību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Aprēķina skaidrojumā norādīt konkrēto noteikumu projekta punktu un tajā paredzēto informācijas sniegšanas prasību, par kuru veikts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aprēķinā izmantoto stundas samaksas likmi. Pašlaik tā nav norādīta, skaidrojumā pamatojot, ka mērķa grupa ir neviendabīga un tajā ietilpst dažādu nozaru juridiskās personas. Vēršam uzmanību, ka mērķa grupas neviendabīgums pats par sevi nav pamats stundas samaksas likmes nenoteikšanai. Ja mērķa grupā iespējams identificēt dominējošu vai attiecīgās prasības izpildei raksturīgu saimnieciskās darbības veidu, lūdzam izmantot tam atbilstošo CSP publicēto darbaspēka izmaksu rādītāju. Savukārt, ja objektīvi nav iespējams noteikt konkrētu saimnieciskās darbības veidu, aprēķinam iespējams izmantot CSP datos ietverto darbības veidu “Citi pakalpojumi”, attiecīgi norādot izmantoto datu avotu un pamatojot izvēlēto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Aprēķinā norādītais laika patēriņš nav pamatots un nav norādīts tā noteikšanai izmantotais informācijas avots. Lūdzam skaidrojumā norādīt, kādas darbības ir ietvertas noteiktajā laika patēriņā un uz kādiem datiem, līdzšinējo pieredzi, ekspertu novērtējumu vai citu pamatotu pieņēmumu balstīta izmantotā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precizēt subjektu skaita noteikšanas pamatojumu. Aprēķinā izmantots viens subjekts, savukārt skaidrojumā vienlaikus norādīts gan uz datu trūkumu vai nepietiekamību, gan aprakstīta nepieciešamība atlasīt un filtrēt pieejamos datus pēc vairākiem kritērijiem. No sniegtā skaidrojuma nav viennozīmīgi saprotams, vai aprēķinam nepieciešamie dati nav pieejami vispār, ir pieejami nepilnīgi vai arī tie ir pieejami, bet to apstrādei un atlasei būtu nepieciešami nesamērīgi resursi. Arī norāde uz informācijas nepietiekamību tīmekļvietnēs pati par sevi nepamato viena subjekta izmantošanu aprēķinā. Lūdzam skaidri raksturot faktisko datu pieejamību, to izmantošanas ierobežojumus un pamatot, kādēļ konkrētajā gadījumā aprēķinā izmantota viena subjekta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Nepieciesams pamatot aprēķinā izmantoto informācijas sniegšanas biežumu, norādot, vai tas izriet no noteikumu projektā paredzētā informācijas sniegšanas pienākuma periodiskuma vai arī noteikts, pamatojoties uz faktisko/līdzšinējo gadījumu biežumu vai citu pieņēmumu.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neiespējamu identificēt dominējošu vai attiecīgās prasības izpildei raksturīgu saimnieciskās darbības veidu grupā Zemes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aprēķinam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sniegšanas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2.4. apakšpunktā ietverto administratīvā sloga novērtējumu fiziskām personām un tā skaidrojumu, nodrošinot aprēķinā izmantoto vērtību izsekojamību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Aprēķina skaidrojumā lūdzam norādīt konkrēto noteikumu projekta punktu un tajā paredzēto informācijas sniegšanas prasību, par kuru veikts administratīvā sloga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 norādītais laika patēriņš nav pamatots un nav norādīts tā noteikšanai izmantotais informācijas avots. Lūdzam skaidrojumā norādīt, kādas darbības ir ietvertas noteiktajā laika patēriņā un uz kādiem datiem, līdzšinējo pieredzi, ekspertu novērtējumu vai citu pamatotu pieņēmumu balstīta izmantotā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subjektu skaita noteikšanas pamatojumu. Aprēķinā izmantots viens subjekts, savukārt skaidrojumā vienlaikus norādīts gan uz datu trūkumu vai nepietiekamību, gan aprakstīta nepieciešamība atlasīt un filtrēt pieejamos datus pēc vairākiem kritērijiem. No sniegtā skaidrojuma nav viennozīmīgi saprotams, vai aprēķinam nepieciešamie dati nav pieejami vispār, ir pieejami nepilnīgi vai arī tie ir pieejami, bet to apstrādei un atlasei būtu nepieciešami nesamērīgi resursi. Arī norāde uz informācijas nepietiekamību tīmekļvietnēs pati par sevi nepamato viena subjekta izmantošanu aprēķinā. Lūdzam skaidri raksturot faktisko datu pieejamību, to izmantošanas ierobežojumus un pamatot, kādēļ konkrētajā gadījumā aprēķinā izmantota viena subjekta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pamatot aprēķinā izmantoto informācijas sniegšanas biežumu, norādot, vai tas izriet no noteikumu projektā paredzētā informācijas sniegšanas pienākuma periodiskuma vai arī noteikts, pamatojoties uz faktisko/līdzšinējo gadījumu biežumu vai citu pieņēmumu.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administratīvā sloga novērtējumu, informācijas sniegšanas prasības izpildei patērēto laiku izsakot arī finansiālā izteiksmē, piemērojot fizisko personu mērķa grupai atbilstošu darba samaksas likmi, un norādot tās noteikšanas pamatojumu un informācijas avotu. Finansiālo novērtējumu neveic gadījumā, ja attiecīgā fizisko personu mērķa grupa ir personas bez ienākumiem. Vienlaikus, ja informācijas sniegšanas prasības izpilde rada arī papildu izdevumus, piemēram, dokumentu sagatavošanas un iesniegšanas izdevumus, lūdzam tos identificēt un iekļaut administratīvā sloga novērtējumā.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2.4. sadaļa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neiespējamu identificēt dominējošu vai attiecīgās prasības izpildei raksturīgu saimnieciskās darbības veidu grupā Zemes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aprēķinam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sniegšanas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precīzu, korektu un pilnīgu tā atspoguļojumu anotācijas 5.4. apakšsadaļas 1. tabulā.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ieviešana atspoguļota neprecīzi. Projekta 59. punkts, nevis 60. punkts ievieš regulas 1143/2014 19. panta 3. punktu. Savukārt uz projekta 37. punktu par invazīvās sugas izskaušanas iespēju izvērtēšanu, tiek attiecināts regulas 1143/2014 18. panta 1. punkts par lēmuma pieņemšanu nepiemērot izskaušanas pasākumus, kas noteikts projekta 39. punktā. Tāpat, saprotams, ka projekta 40. punkts, pastarpināti, palīdz īstenot no regulas 1143/2014 18. panta 1. punkta 2.daļas izrietošās dalībvalsts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atspoguļota pilnīga informācija par regulas ieviešanu, piemēram, Regulas 1143/2014 16. panta 1. punkts pirmsšķietami saistīts ar projekta 36. punktu, bet anotācijā nav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anotācijas 1.3. apakšsadaļai ar regulas 1143/2014 ieviešanu saistītas arī citas tiesību normas, piemēram, projekta 12. punkts un 13. 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ieviests </w:t>
            </w:r>
            <w:r w:rsidR="00000000" w:rsidRPr="00000000" w:rsidDel="00000000">
              <w:rPr>
                <w:i w:val="1"/>
                <w:rtl w:val="0"/>
              </w:rPr>
              <w:t xml:space="preserve">Komisijas 2016. gada 4. februāra Īstenošanas Regulas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 pielikums, bet projekta 35. punktā vēl cita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1143/2014 20. panta 1. punkts par cietušo ekosistēmu atjaunošanu tiek attiecināts uz projekta 56. punktu, kas neattiecas uz cietušo ekosistēmu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skaidrojot rīcības brīvības izmantošanu, iesakām precīzāk norādīt uz to, ka ir plānots izmantot konkrētas dalībvalstij paredzētās rīcības brīvības, piemēram, regulas 1143/2014 4. panta 4. punktā noteikto, paredzot projektā konkrētu reaģēšanas mehānismu, ja būs nozīmīgs kaitējums bioloģiskajai daudzveidībai un attiecīgajiem ekosistēmu pakalpojumiem, cilvēku veselībai vai ekonomikai. Proti, pamatojot šādu pieeju un tās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Invazīvo sugu introdukcijas un izplatīšanās profilakses un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uz to, ka kaut kas nav ņemts vērā, aicinām izziņā skaidrot, pamatot kāpēc pieņemts šāds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Invazīvo sugu introdukcijas un izplatīšanās profilakses un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robežkontroles punktos, kuros veic veterināro un fitosanitāro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2.5. apakšpunkts nepārklājas ar 35. punktu, kur arī norādīts uz Pārtikas un veterinārā dienesta kompetenci kontroles darbībām valsts robežas kontroles punktos, un nedublēt projekta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35. punktu PVD veic kontroles darbības valsts robežas kontroles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ir atsevišķas darbības, ko PVD veic arī iekšzemē.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Izvērstu pamatojumu lūdzam skatīt pie izziņas 1.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sadaļā Uzraudzība, ietverot atsauces uz esošajiem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robežkontroles punktos, kuros veic veterināro un fitosanitāro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Pārvalde saskaņā ar šo noteikumu 2. punktā noteikto kompetenci koordinē vienotā rīcības plāna aktualizēšanu vismaz reizi sešos gados. Minēto plānu aktualizē saskaņā ar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pārskatīt projektu un nodrošināt tā precīzu redakciju, piemēram, 14. punkta daļā "šo noteikumu 12. punktu 13. punktu" iztrūkst saikļa "un" starp abām projekta iekšējām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Pārvalde saskaņā ar šo noteikumu 2. punktā noteikto kompetenci koordinē vienotā rīcības plāna aktualizēšanu vismaz reizi sešos gados. Minēto plānu aktualizē saskaņā ar šo noteikumu </w:t>
            </w:r>
            <w:r w:rsidR="00000000" w:rsidRPr="00000000" w:rsidDel="00000000">
              <w:rPr>
                <w:rtl w:val="0"/>
              </w:rPr>
              <w:t xml:space="preserve">12. </w:t>
            </w:r>
            <w:r w:rsidR="00000000" w:rsidRPr="00000000" w:rsidDel="00000000">
              <w:rPr>
                <w:rtl w:val="0"/>
              </w:rPr>
              <w:t xml:space="preserve">un </w:t>
            </w:r>
            <w:r w:rsidR="00000000" w:rsidRPr="00000000" w:rsidDel="00000000">
              <w:rPr>
                <w:rtl w:val="0"/>
              </w:rPr>
              <w:t xml:space="preserve">13.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Regulas 1143/2014 8. panta 2. punktu vai 9. panta 1. punktu darbības ar ES saraksta sugām drīkst veikt, ja ir saņemta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16. punkta būtība nav noteikts, ka "Darbības ar ES saraksta sugām drīkst veikt, ja ir saņemta atļauja saskaņā ar Regulas 1143/2014 8. panta 2. punktu vai 9. panta 1. punktu" nevis "Saskaņā ar Regulas 1143/2014 8. panta 2. punktu vai 9. panta 1. punktu darbības ar ES saraksta sugām drīkst veikt, ja ir saņemta atļauja", no kā var noprast, ka minētās regulas vienības jau paredz kaut kādas darbības, kuras drīkst veikt, ja ir saņemta atļauja.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Darbības ar ES saraksta sugām drīkst veikt, ja ir saņemta atļauja saskaņā ar Regulas 1143/2014 8. panta 2. punktu vai 9. panta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šo noteikumu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projekta 2. pielikumu, piemēram, "iesniedz iesniegumu (2. pielikums)" vai citādi novēršot gramatisko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Atļaujas izdevējiestāde aptur vai anulē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24. punktu kontekstā ar regulas 1143/2014 8. panta 5. punktu un to, vai ar projekta 24. punktā uzskaitītajiem gadījumiem noteikumos ir saprotams un aptverts viss, kas izriet no regulā noteiktā: "</w:t>
            </w:r>
            <w:r w:rsidR="00000000" w:rsidRPr="00000000" w:rsidDel="00000000">
              <w:rPr>
                <w:i w:val="1"/>
                <w:rtl w:val="0"/>
              </w:rPr>
              <w:t xml:space="preserve">Dalībvalstis pilnvaro savas kompetentās iestādes jebkurā brīdī uz laiku vai pavisam anulēt dalībvalsts izdotu atļauju </w:t>
            </w:r>
            <w:r w:rsidR="00000000" w:rsidRPr="00000000" w:rsidDel="00000000">
              <w:rPr>
                <w:i w:val="1"/>
                <w:u w:val="single"/>
                <w:rtl w:val="0"/>
              </w:rPr>
              <w:t xml:space="preserve">ja notiek neparedzēti notikumi ar kaitīgu ietekmi uz bioloģisko daudzveidību vai attiecīgajiem ekosistēmu pakalpojumiem</w:t>
            </w:r>
            <w:r w:rsidR="00000000" w:rsidRPr="00000000" w:rsidDel="00000000">
              <w:rPr>
                <w:rtl w:val="0"/>
              </w:rPr>
              <w:t xml:space="preserve">". Proti, vai abas izpratnes ir savstarpēji atbilstīgas un projekts nesašaurina no regulas izrietošo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ievēroti noteikumu 24. punktā minētie Regulas 1143/2014 8. panta 2. un 3. punkta nosacījumi, risks notikt neparedzētiem notikumiem ar kaitīgu ietekmi ir minimizēts.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Atļaujas izdevējiestāde aptur vai anulē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31. punkta daļu: “</w:t>
            </w:r>
            <w:r w:rsidR="00000000" w:rsidRPr="00000000" w:rsidDel="00000000">
              <w:rPr>
                <w:i w:val="1"/>
                <w:rtl w:val="0"/>
              </w:rPr>
              <w:t xml:space="preserve">Iestādes iegūtos datus iesniedz Pārvaldē vienu reizi gadā, ciktāl tas nav pretrunā ar šo noteikumu 5. nodaļu</w:t>
            </w:r>
            <w:r w:rsidR="00000000" w:rsidRPr="00000000" w:rsidDel="00000000">
              <w:rPr>
                <w:rtl w:val="0"/>
              </w:rPr>
              <w:t xml:space="preserve">”. Vēršam uzmanību, ka projekta 5. nodaļa regulē agrīnu atklāšanu un ātru iznīcināšanu un tajā, pirmsšķietami, nav ietverti nosacījumi, kas būtu pretrunā un attiektos uz monitoringa datu iesniegšanu. Šāds formulējums tiesību normu adresātam var būt maldinošs. Ja ir domāts izņēmums, kad par agrīni atklātām</w:t>
            </w:r>
            <w:r w:rsidR="00000000" w:rsidRPr="00000000" w:rsidDel="00000000">
              <w:rPr>
                <w:rtl w:val="0"/>
              </w:rPr>
              <w:t xml:space="preserve"> sugām jāziņo nekavējoties (nevis reizi gadā), kas noteikts projekta 36. punktā, iesakām ietvert atsauci uz konkrētu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36.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pārējām šo noteikumu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33.2. </w:t>
            </w:r>
            <w:r w:rsidR="00000000" w:rsidRPr="00000000" w:rsidDel="00000000">
              <w:rPr>
                <w:rtl w:val="0"/>
              </w:rPr>
              <w:t xml:space="preserve">apakšpunktā neminētām invazīvām sugām – Pārvalde atbilstoši normatīvajos aktos par sugu atjaunošanu un ieviešanu, dzīvnieku audzēšanas, turēšanas, tirdzniecības vietu un tirgotāju uzraudzību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noteikumu Nr. 108 „Normatīvo aktu projektu sagatavošanas noteikumi” 3.7. apakšnodaļas nosacījumiem. Tiesību normu adresātam jānodrošina precīza izpratne par to, kas saprotams ar “</w:t>
            </w:r>
            <w:r w:rsidR="00000000" w:rsidRPr="00000000" w:rsidDel="00000000">
              <w:rPr>
                <w:i w:val="1"/>
                <w:rtl w:val="0"/>
              </w:rPr>
              <w:t xml:space="preserve">normatīvajos aktos par sugu atjaunošanu un ieviešanu, dzīvnieku audzēšanas, turēšanas, tirdzniecības vietu un tirgotāju uzraudzību</w:t>
            </w:r>
            <w:r w:rsidR="00000000" w:rsidRPr="00000000" w:rsidDel="00000000">
              <w:rPr>
                <w:rtl w:val="0"/>
              </w:rPr>
              <w:t xml:space="preserve">” vai "</w:t>
            </w:r>
            <w:r w:rsidR="00000000" w:rsidRPr="00000000" w:rsidDel="00000000">
              <w:rPr>
                <w:i w:val="1"/>
                <w:u w:val="single"/>
                <w:rtl w:val="0"/>
              </w:rPr>
              <w:t xml:space="preserve">normatīvajos aktos</w:t>
            </w:r>
            <w:r w:rsidR="00000000" w:rsidRPr="00000000" w:rsidDel="00000000">
              <w:rPr>
                <w:i w:val="1"/>
                <w:rtl w:val="0"/>
              </w:rPr>
              <w:t xml:space="preserve"> noteikto atļauju par savvaļas dzīvnieku sugu turēšanu nebrīvē un zooloģisko dārzu reģistrēšanu un darbības nodrošināšanu nosacījumu ievērošanu</w:t>
            </w:r>
            <w:r w:rsidR="00000000" w:rsidRPr="00000000" w:rsidDel="00000000">
              <w:rPr>
                <w:rtl w:val="0"/>
              </w:rPr>
              <w:t xml:space="preserve">". Ja tas nav kāds viens konkrēts tiesību akts, lūdzam šīs atsauces izpratni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lūdzam ievērot arī 62. punktā atsaucoties uz Ministru kabineta 2026. gada 10. marta noteikumiem Nr. 127 "Latvijas invazīvo sugu saraksts, introdukcijas un izplatīšanās profilakses un pārvaldības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pārējām šo noteikumu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33.2. </w:t>
            </w:r>
            <w:r w:rsidR="00000000" w:rsidRPr="00000000" w:rsidDel="00000000">
              <w:rPr>
                <w:rtl w:val="0"/>
              </w:rPr>
              <w:t xml:space="preserve">apakšpunktā neminētām invazīvām sugām – Pārvalde atbilstoši normatīvajos aktos par sugu atjaunošanu un ieviešanu, dzīvnieku audzēšanas, turēšanas, tirdzniecības vietu un tirgotāju uzraudzību noteiktajai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persona viena mēneša laikā neveic šo noteikumu </w:t>
            </w:r>
            <w:r w:rsidR="00000000" w:rsidRPr="00000000" w:rsidDel="00000000">
              <w:rPr>
                <w:rtl w:val="0"/>
              </w:rPr>
              <w:t xml:space="preserve">38.</w:t>
            </w:r>
            <w:r w:rsidR="00000000" w:rsidRPr="00000000" w:rsidDel="00000000">
              <w:rPr>
                <w:rtl w:val="0"/>
              </w:rPr>
              <w:t xml:space="preserve"> punktā noteiktos invazīvās sugas izskaušanas pasākumus, tos veic kompetentā iestāde ne vēlāk kā trīs mēnešu laikā no invazīvās sugas klātbūtnes apstiprināšanas brīža. Persona sedz izdevumus, kas saistīti ar invazīvās sugas īpatņu izskaušanu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43. punktu, ņemot vērā, ka 38. punkts nenosaka invazīvās sugas izskaušanas pasākumus, bet gan sadala kompetenci to izskaušanai un vispārīgi nosaka, ka tiek veikta izskaušana kā tāda. Aicinām pārliecināties, ka visas projekta iekšējās atsauces pēc precizējumu veikšanas ir atbilstoši aktualizētas.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43.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invazīvās sugas izskaušanas iespējas pastāv, bet persona viena mēneša laikā invazīvās sugas izskaušanu neveic, tad ne vēlāk kā trīs mēnešu laikā no invazīvās sugas klātbūtnes apstiprināšanas brīža un saskaņā ar Administratīvā procesa likuma 369.panta pirmo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juridiska vai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un kādēļ, publicējot informāciju par invazīvās sauszemes augu sugas izplatību, nepieciešams publicēt juridisku vai fizisku personu, ja tam nav tiešas saistības ar  invazīvās sauszemes augu sugas izplatību. Šajā situācijā, domājams, svarīgāk identificēt invazīvo augu sugu, teritoriju u.tml. Ja šāda nepieciešamība ir pamatota, lūdzam to argumentēt anotācijā, tajā skaitā skaidrojot projekta atbilstību Eiropas Parlamenta un Padomes 2016. gada 27. aprīļa Regulai (ES) 2016/679 par fizisku personu aizsardzību attiecībā uz personas datu apstrādi un šādu datu brīvu apriti un ar ko atceļ Direktīvu 95/46/EK, piemēram, tās 5. panta 1. punkta "c" apakšpunktam par datu minimizēšanu, vienlaicīgi aizpildot arī atbilstošās anotācijas sadaļas ar izvērstiem skaidrojumiem. Saglabājot šo projekta vienību, lūdzam konkrēti norādīt, kas tieši tiek publicēts, jo pašreizējā norāde projekta 47.1. apakšpunktā ir pārāk vispārīga. Minēto lūdzam ievērot arī attiecībā uz 45.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statusa norādīšana - juridiska vai fiziska nekādā veidā neatšifrē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ir iespēja provizoriski aprēķināt administratīvo pārkāpumu sodus, kas saskaņā ar Sugu un biotopu aizsardzības likuma 30.</w:t>
            </w:r>
            <w:r w:rsidR="00000000" w:rsidRPr="00000000" w:rsidDel="00000000">
              <w:rPr>
                <w:vertAlign w:val="superscript"/>
                <w:rtl w:val="0"/>
              </w:rPr>
              <w:t xml:space="preserve">1</w:t>
            </w:r>
            <w:r w:rsidR="00000000" w:rsidRPr="00000000" w:rsidDel="00000000">
              <w:rPr>
                <w:rtl w:val="0"/>
              </w:rPr>
              <w:t xml:space="preserve"> pantu juridiskām un fiziskām personām atšķiras.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publiski pieejama informācija par personas statusu ir pieejama ikvienam tīmekļvietnē https://www.kadastrs.lv/graphical_data/show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45. punktu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juridiska vai fiziska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Atbilstoši šo noteikumu 2. punktā noteiktajai kompetencei iestādes pēc sugas iekļaušanas ES sarakstā izstrādā Latvijā plaši izplatītas invazīvās sugas vai sugu grupas ierobežošanas un iznīcināšanas pasākumu plānu un to iesniedz Pārvaldei. Plānus publicē Pārvaldes tīmekļvietnē un katras kompetentās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54. punkta pēdējo teikumu, ņemot vērā, ka Dabas aizsardzības pārvalde arī ir viena no kompetentajām iestādēm. Attiecīgi, ja plānus publicē visu iestāžu tīmekļvietnēs, pēdējā teikumā var norādīt vienkārši: "Plānus publicē kompetento iestāžu tīmekļvietnēs".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Atbilstoši šo noteikumu 2. punktā noteiktajai kompetencei iestādes pēc sugas iekļaušanas ES sarakstā izstrādā Latvijā plaši izplatītas invazīvās sugas vai sugu grupas ierobežošanas un iznīcināšanas pasākumu plānu un to iesniedz Pārvaldei. Plānus publicē kompetento iestāžu tīmekļvietnēs.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atļaujai darbībām ar invazīvām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 pielikuma failam tā nosaukums ir " Iesniegums atļaujas izsniegšanai darbībām ar invazīvām sugām", nevis "Iesniegums atļaujai darbībām ar invazīvām sugām". Lūdzam salāgot 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pielikuma faila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projektu ar tā skaidrojumiem un nodrošināt savstarpēju atbilstību un potenciālu nekorektas projekta interpretācijas risku. Piemēram, projekta 25. punkts nosaka, ka persona vienkārši iestādē iesniedz iesniegumu par nepieciešamajiem atļaujas nosacījumu grozījumiem, ja nepieciešamas izmaiņas atļaujas nosacījumos. Taču anotācijā skaidrots, ka "</w:t>
            </w:r>
            <w:r w:rsidR="00000000" w:rsidRPr="00000000" w:rsidDel="00000000">
              <w:rPr>
                <w:i w:val="1"/>
                <w:rtl w:val="0"/>
              </w:rPr>
              <w:t xml:space="preserve">Atļaujas turētājs nekavējoties iesniedz iesniegumu kompetentajā iestādē, ja mainās atļaujas izdošanas nosacījumi [..]</w:t>
            </w:r>
            <w:r w:rsidR="00000000" w:rsidRPr="00000000" w:rsidDel="00000000">
              <w:rPr>
                <w:rtl w:val="0"/>
              </w:rPr>
              <w:t xml:space="preserve">". Kā redzams abiem formulējumiem ir atšķirīgs raksturs, kas tiesību normu adresātam var būt musinoši.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risinājumu, iesakām to tā arī skaidrot, nevis norādīt uz ar to saistītu problēmu, bez potenciāla kontroles mehānisma, piemēram: "</w:t>
            </w:r>
            <w:r w:rsidR="00000000" w:rsidRPr="00000000" w:rsidDel="00000000">
              <w:rPr>
                <w:i w:val="1"/>
                <w:rtl w:val="0"/>
              </w:rPr>
              <w:t xml:space="preserve">Vienlaikus pastāv neliels risks, ka invazīvās sugas īpatnis pirms robežkontroles punkta tiek izlaists savvaļā un var iekļūt Latvijas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nodrošināt pilnīgus projekta skaidrojumus, piemēram, tā 49. punkta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anotācijas 2.5. apakšpunktā sniegto atbilstības izmaksu novērtējumu fiziskām un juridiskām personām, norādot, ka projekts attiecīgo jomu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aprēķina skaidrojuma izriet, ka noteikumu projektā paredzēto atbilstības prasību izpilde fiziskām un juridiskām personām var radīt izmaksas, taču to monetāru novērtējumu nav iespējams veikt, jo izmaksu apmērs ir atkarīgs no vairākiem mainīgiem apstākļiem. Attiecīgi monetārā novērtējuma neiespējamība nenozīmē, ka projekts atbilstības izmaksu jomu neietekmē.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anotācijas 2.5. apakšpunktā atzīmēt, ka projekts šo jomu ietekmē, saglabājot aprēķina skaidrojumā sniegto pamatojumu par monetārā novērtējuma neiespējamību.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monetāro novērtējumu nav iespējams veikt, tad izmaksu laukā atzīmējot 0,00 euro, TAP sistēma nepieļauj 2.5. apakšpunktā atsevišķi fiziskām un juridiskām personām atzīmēt, ka projekts attiecīgo jomu ietekmē. Vienlaikus TAP sistēma sadaļas virsrakstā pieļauj kopīgu atzīmi abām grupām, ka projekts attiecīgo jomu ietekmē.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ilgo noteikumu projekta saskaņošanas procesu, anotācijas 3.sadaļas punkta “Cita informācija” pirmajā rindkopā precizētā informācija atkal ir zaudējusi aktualitāti, attiecīgi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ieņēmumi un izdevumi 2026., 2027. un 2028.gadam ir apstiprināti ar likumu “Par valsts budžetu 2026. gadam un budžeta ietvaru 2026., 2027. un 2028. gadam”, attiecīgi noteikumu projekta īstenošana, t.sk. finansējums nacionālām atbalsta programmām invazīvo sugu ierobežošanai ir jānodrošina iesaistītajām institūcijām pieejamo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pilnīgāk atspoguļojot noteikumu projekta izpildes ietekmi uz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60. punktā ir paredzēti uzdevumi valstspilsētu un novadu pašvaldībām, tostarp invazīvo sugu iznīcināšanas un ierobežošanas pasākumu uzraudzība un kontrole, kā arī noteiktos gadījumos administratīvā akta izdošana un attiecīgo pasākumu veikšana, taču pašvaldības anotācijas 7.1. apakšpunktā nav norādītas projekta izpildē iesaistīto institūciju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anotācijas 7.1. un 7.4. apakšpunktā sniegto informāciju, 7.1. apakšpunktā pilnīgi identificējot projekta izpildē iesaistītās institūcijas un 7.4. apakšpunktā atspoguļojot projektā paredzētās jaunas vai mainītas funkcijas un uzdevumus gan pašvaldībām, gan pārējām projekta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7.2. apakšpunktā ietvertā administratīvo izmaksu monetārā novērtējuma skaidrojumu, pamatojot aprēķinos izmantotās vērtības un norādot to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aprēķinu skaidrojumā norādīts, ka aprēķins veikts par noteikumu projekta 38. punktā paredzēto zemes īpašnieka informēšanu un ka laika patēriņā ietverta informācijas sagatavošana, apstiprināšana, saskaņošana un parakstīšana. Tomēr aprēķinā izmantotajai stundas samaksas likmei un vienas stundas laika patēriņam nav norādīts ne to noteikšanas pamatojums, ne izmantotais informācijas avots, savukārt subjektu skaitam un informācijas sniegšanas biežumam nav sniegts to noteikšanas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aprēķinu skaidrojumu, pamatojot visas aprēķinā izmantotās vērtības un, norādot to noteikšanai izmantotos informācijas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15:41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invazīvo sugu jomā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par noteikumu 2.punktā iekļauto kompetento iestāžu funkciju uzskaitījumu, ņemot vērā, ka kompetentajām iestādēm nav vienotas izpratnes par deleģētām funkcijām un šo noteikumu ieviešanu kopumā. Aicinām rīkot starpinstitūciju sanāksmi, lai izrunātu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izmantojot elektroniskā pasta saraksti.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un to funkcijas invazīvo sugu jomā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invazīvām sauszemes augu sugām – Valsts augu aizsardzības dienests (turpmāk –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6.pants nosaka Valsts augu aizsardzības dienesta (VAAD) kā kompetentās iestādes funkcijas attiecībā uz ES saraksta invazīvajiem sauszemes augiem pildot Regulas Nr. 1143/2014 5., 10., 11., 13., 14., 16., 17., 18., 19., 24., 26., 30. un 32.pantā noteikto, savukārt VAAD funkcijas attiecībā uz ES saraksta invazīvajiem ūdensaugiem tikai izpildot šīs pašas Regulas 8. un 9. pantu, kas attiecas uz darbībām ar atļauju izsniegšanu, anulēšanu, uzraudzību.Kā arī Sugu un biotopu aizsardzības likuma 23.</w:t>
            </w:r>
            <w:r w:rsidR="00000000" w:rsidRPr="00000000" w:rsidDel="00000000">
              <w:rPr>
                <w:vertAlign w:val="superscript"/>
                <w:rtl w:val="0"/>
              </w:rPr>
              <w:t xml:space="preserve">2</w:t>
            </w:r>
            <w:r w:rsidR="00000000" w:rsidRPr="00000000" w:rsidDel="00000000">
              <w:rPr>
                <w:rtl w:val="0"/>
              </w:rPr>
              <w:t xml:space="preserve"> panta pirmā daļa tieši nosaku, ka  stādaudzētavu un tirdzniecības vietu uzraudzību un kontroli VAAD veic ES saraksta invazīvajiem sauszemes augiem. Kompetence attiecībā uz Latvijas saraksta sugām ir noteikta SBL 5.panta 19.punktā, kas atbilst Regulas Nr. 1143/2014 12.pantam.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lūdzu precizēt VAAD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invazīvām augu sugām – Valsts augu aizsardzības dienests (turpmāk –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sugu novērtēšana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izslēdzams. Šīs jautājums nav VMD kompetencē. VMD kompetence ir noteikta Valsts meža dienesta likumā, VMD nolikumā. Sugas iekļaušania invazīvo sugu sarakstā nevar vadīties no tās izmantošanas - medījama vai nemedījama. Sis jautājums ir Pārvaldes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uzraudzība (izņemot sugu kontroli uz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neveic  uzraudzību savvaļas sugu dzīvnieku turēšanas vietās, tā ir PVD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2.2.2.uzraudzību medību platībās (izņemot sugu kontroli uz robežām un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uzraudzība un populācijas stāvokļa novērtēšana;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izplatības ierobežošanas un iznīcināšanas pasākumu un metožu sagatavošana un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punkts izslēdzams Šī nav VMD funkcija un uzdevums. Pasākumiem un metodēm jābūt vienotām neatkarīgi no savvaļas sugas izmantošanas statusa. Šīs jautājums ir Pārvaldes kompetnecē.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ietver medījamu dzīvnieku izplatības ierobežošanas un iznīcināšanas pasākumus un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izplatības ierobežošanas un iznīcināšanas pasākumu un metožu sagatavošana un izvērtēšana;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Muitas kontroles un robežkontroles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27. jūlija noteikumu Nr.704 "Noteikumi par robežšķērsošanas vietām un tajās veicamajām pārbaudēm" 3. pielikumu Pārtikas un veterinārais dienests neveic veterināro, fitosanitāro, pārtikas nekaitīguma un nepārtikas preču drošuma, kvalitātes un klasifikācijas kontroli pilnīgi visās robežšķērsošanas vietās, bet gan tikai tajās, kas noteiktas minēto noteikumu 3. pielikumā. Tādēļ, lūdzam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robežkontroles punktos, kuros veic veterināro un fitosanitāro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9.panta pirmās daļas 1. punkta a) apakšpunktā noteikts, ka Pārtikas un veterinārais dienests uzrauga šā likuma prasību izpildi — attiecībā uz nebrīvē audzētu dzīvnieku aizsardzību un labturību un izmēģinājumu dzīvnieku aizsardzību, kā arī uz dzīvnieku importa, eksporta un tranzītpārvadājumu kontroli normatīvajos aktos noteiktajos valsts robežkontroles punktos atbilstoši savai kompetencei, bet attiecībā uz mājas (istabas) dzīvnieku labturību — tikai valsts veterinārās uzraudzības objektos un gadījumos, kad ir aizdomas vai sūdzības par normatīvo aktu pārkāpumiem, kā arī attiecībā uz sludinājumiem par suņu, kaķu vai mājas (istabas) sesku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32. panta otrā daļa paredz, ka šā likuma 3.1 panta pirmajā daļā minēto dzīvnieku īpašnieks (turētājs) savvaļas sugas dzīvnieku turēšanas vietu piesaka reģistrācijai Pārtikas un veterinārajā dienestā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decembra noteikumi Nr.1146 "Savvaļas sugu dzīvnieku turēšanas vietu reģistrācijas kārtība" 3. punktā noteikts, ka Pārtikas un veterinārais dienests (turpmāk – dienests) reģistrē plēsēju kārtas savvaļas sugas dzīvnieku, primātu, jūras zīdītāju, krokodilu kārtas un čūskveidīgo dzīvnieku turēšanas vietu (turpmāk – dzīvnieku turēšanas vieta), savukārt 8. punkts paredz sekojošo: ja mainās dzīvnieku īpašnieks vai dzīvnieku turēšanas vieta vai dzīvnieku turēšanas vietā paredzēts turēt tādas sugas dzīvnieku, kas nav minēta iesniegumā, dzīvnieku īpašnieks nedēļas laikā iesniedz dienestā attiecīgu informāciju (2.pielikums). Papildus informācijai par tādas sugas dzīvnieka turēšanu, kas nav minēta iesniegumā, pievieno attiecīgā dzīvnieka izcelsmi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minētajās tiesību normās noteiktajam, Pārtikas un veterinārais dienests tikai reģistrē savvaļas sugu dzīvnieku turēšanas vietas, bet neveic uzraudzības un kontroles darbības, tādēļ aicinām svītrot 2.5.2.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ierosinātu sugu iekļaut ES sarakstā, šo noteikumu 2. punktā minētās iestādes veic svešzemju sugas riska novērtēšanu atbilstoši Regulas 1143/2014 5. panta 1. punkta prasībām. Atbilstoši riska novērtēšanas rezultātiem šo noteikumu 2. punktā minētās iestādes iesniedz Pārvaldei minētos rezultātus un ierosinājumu iekļaut svešzemju sugu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dienestam (VAAD) Sugu un biotopu aizsardzības likumā ir noteikta atbildība tikai par Eiropas Savienības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6.pants nosaka VAAD kā kompetentās iestādes funkcijas saskaņā ar regulas Nr. 1143/2014 5.pantu attiecībā uz invazīvajām sauszemes augu sugām.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1143/2014 5.pants paredz sugu riska novērtējumu par sastopamajām un iespējamām invazīvajām svešzemju sugām, lai rosinātu iekļaut sugu sarakstā ar invazīvām svešzemju sugām, kas rada bažas Eiropas Savienībai.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šo noteikumu 2. punktā noteikto kompetenci iestādes veic svešzemju sugas riska novērtēšanu atbilstoši Regulas 1143/2014 5. panta 1. punkta prasībām. Atbilstoši riska novērtēšanas rezultātiem šo noteikumu 2. punktā minētās iestādes iesniedz Pārvaldei minētos rezultātus un ierosinājumu iekļaut svešzemju sugu ES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18 mēnešu laikā no dienas, kad pieņemts ES saraksts, šo noteikumu 2. punktā minētās iestādes veic visaptverošu analīzi par ES sarakstā iekļauto invazīvo sugu neapzinātas introdukcijas un izplatīšanās ceļiem Latvijas teritorijā un nosaka tos invazīvo sugu izplatības ceļus, kuriem nepieciešama prioritāra rīcība (turpmāk – invazīvo sugu prioritārie izplatības ceļi)  saistībā ar invazīvo sugu, kas pa šiem izplatīšanās ceļiem ienāk ES, to daudzumu vai iespējamo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piemēram, projekta 11. punktā (Eiropas Parlamenta un Padomes 2014. gada 22. oktobra Regulas (ES) Nr. 1143/2014 par invazīvu svešzemju sugu introdukcijas un izplatīšanās profilaksi un pārvaldību (turpmāk - Regula 1143/2014) 13. panta 1. punkts), 21. punktā (Regulas 1143/2014 8. panta 2. punkta 2.daļa), 41. un 52.punktā (Regulas 1143/2014 18. panta 1. punkts), 43. un 54. punkts (Regulas 1143/2014 18. panta 4. punkts) un visā projektā kopumā. 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Regulas 1143/2014 13. panta 1. punktu un atbilstoši šo noteikumu 2. punktā noteiktajai kompetencei iestādes veic analīzi par invazīvo sugu introdukcijas un izplatīšanās ceļiem.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2. punktā minētās iestādes, balstoties uz noteiktajiem invazīvo sugu prioritārās izplatības ceļiem, lai novērstu invazīvo sugu neapzinātu introdukciju vai izplatīšanos, sagatavo rīcības plānu (turpmāk – rīcības plāns), kurā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atsauci uz 2. punktā minētajām iestādēm - tās ir jānosauc, jo VMD kompetnecē neietilpst šādu rīcības plānu sagatavošana un tālāka iesniegšana Pārvaldei. VMD nevar piekrist iestādes iekļaušanai rīcība plāna izstrādē- tā ir jauna funkcija.VMD rīcībā nav informācijas par sugas prioritāriem izplatības ceļiem, introdukciju un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rīcībā ir informācija par nomedītajām sugām, un to izplatību teritorijā, ja informāciju aplikācijā Mednis ir reģistrējušas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plānu sagatavošana ir Pārvaldes kompetences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šo noteikumu 2. punktā noteiktajai kompetencei iestādes, balstoties uz noteiktajiem invazīvo sugu prioritārās izplatības ceļiem, lai novērstu invazīvo sugu neapzinātu introdukciju vai izplatīšanos, sagatavo un iesniedz Pārvaldei rīcības plānu, kurā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2. punktā minētās iestādes izstrādāto rīcības plānu iesniedz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kas 12. punktā - VMD ir izslēdzams no pienākuma izstrādāt rīcības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noteikumu punktu, lai nepārprotami būtu skaidrs, kurā  izdevējiestādēs jāiesniedz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2.pielikumu, lai tas ietvertu arī invazīvās augu sugas.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atļaujas izsniegšanu un informācijas publiskošanu saskaņā ar Regulas 1143/2014 8.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20.1. apakšpunktā svītrot nosacījumu par informācijas publiskošanu, jo šajā apakšpunktā ietvertais regulējums noteikts atsevišķā projekta punktā - 30.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atļaujas izsniegšanu;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20.2. apakšpunktu, jo no apakšpunkta satura izriet, ka tajā minēti gadījumi, kas ir par pamatu atļaujas izsniegšanas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20.2.3. apakšpunkta nepieciešamību, jo atļauju izsniedz uz noteiktu termiņu un lai nodrošinātu atļauju darbības nepārtrauktību, noteiktu laiku pirms sākotnējās atļaujas termiņa beigām, persona, kurai nepieciešama attiecīga atļauja, iesniedz iesniegumu izdevējiestādē un tā, pamatojoties uz iesniegto informāciju, pieņem lēmumu izsniegt attiecīgu atļauju vai atteikt izsniegt attiecīgo atļauju. Projekta 20.2.3. apakšpunktā minēts nosacījums, lai iepriekš izsniegtu atļauju tās darbības laikā apturētu. Vēršam uzmanību, ka projekta 24.punkts jau regulē situāciju, kad atļaujas darbību aptur.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atteikumu izsniegt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 darbībām ar invazīvām sugām attiecas tikai uz tādu invazīvu sugu un īpatņu skaitu, kas nepārsniedz ierobežoto turēšanas apstākļu kapacitāti. Tajā paredz ierobežojumus, kas nepieciešami, lai mazinātu attiecīgās sugas izbēgšanas vai izplatīšanās risku, un aizliegumu tās pavairot.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projektu ar termina 'turēšanas apstākļu kapacitāte' kritērijiem, jo nav skaidrs, kā vērtēt šo rādītāju un, lai visas iestādes, kas izsniedz atļaujas, to vērtētu vienādi.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 darbībām ar invazīvām sugām attiecas tikai uz tādu invazīvas sugas īpatņu skaitu vai apjomu, kas līdz minimumam samazina attiecīgās sugas izbēgšanas vai izplatīšanās risku.  Atļaujas izdevējiestāde saskaņā ar faktiskajiem turēšanas vietas apstākļiem, sugas fizioloģiju un etoloģiju nosaka pieļaujamo sugas īpatņu skaitu vai apjomu, kā arī nosacījumus darbības veikšanai, un šo informāciju norāda atļaujā.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persona viena mēneša laikā nepilda šo noteikumu 27. punktā noteiktos invazīvās sugas likvidēšanas pasākumus, likvidēšanas pasākumus veic atļaujas izdevējiestāde. Saskaņā ar Administratīvā procesa likuma 369. panta otro daļu persona sedz izdevumus, kas saistīti ar invazīvās sugas īpatņu likvidēšanu.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28. punkta otro teikumu, jo tas dublē Administratīvā procesa likuma 369.panta otrajā daļā noteikto un ir pretrunā ar noteikumu Nr.108 3.2.apakšpunktā noteikto. Vienlaikus norādām, ka šajās normās ir pieļaujama vispārīga ārējā atsauce, ka attiecīgo lēmumu izpilde notiek Administratīvā procesa likumā noteiktajā kārtībā. Savukārt projekta anotācijā var sniegt lēmuma izpildes skaidrojumu. Līdzīgi piedāvājam precizēt arī projekta 45. un 56.punktu.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 noteiktajā termiņā neveic invazīvo sugu likvidēšanu, tad saskaņā ar Administratīvā procesa likuma 369. panta pirmo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 punktā minētās iestādes veic monitoringu ES saraksta invazīvām sugām. Iestādes iegūtos datus iesniedz Pārvaldei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36.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likuma 6. pantā noteiktajām VAAD kompetencēm un  to, ka 23.</w:t>
            </w:r>
            <w:r w:rsidR="00000000" w:rsidRPr="00000000" w:rsidDel="00000000">
              <w:rPr>
                <w:vertAlign w:val="superscript"/>
                <w:rtl w:val="0"/>
              </w:rPr>
              <w:t xml:space="preserve">2</w:t>
            </w:r>
            <w:r w:rsidR="00000000" w:rsidRPr="00000000" w:rsidDel="00000000">
              <w:rPr>
                <w:rtl w:val="0"/>
              </w:rPr>
              <w:t xml:space="preserve"> panta pirmā daļa tieši nosaku, ka  stādaudzētavu un tirdzniecības vietu uzraudzību un kontroli VAAD veic ES saraksta invazīvajiem sauszemes augiem, kā arī to, ka kompetence attiecībā uz Latvijas saraksta sugām ir noteikta Sugu un biotopu aizsardzības likuma 5. panta 19. punktā, lūdzu svītrot, ka VAAD uzraudzību veic Latvijas sarakstā iekļautām invazīvām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Vienlaicīgu, lūdzu svītrot teikumu “</w:t>
            </w:r>
            <w:r w:rsidR="00000000" w:rsidRPr="00000000" w:rsidDel="00000000">
              <w:rPr>
                <w:i w:val="1"/>
                <w:rtl w:val="0"/>
              </w:rPr>
              <w:t xml:space="preserve">Ja invazīvas sugas ienākšana saistīta ar audzēšanas, turēšanas vai tirdzniecības vietu, kuras uzraudzība ir citas iestādes kompetencē, sugas klātbūtni nosaka iestāde, kura uzrauga audzēšanas, turēšanas vai tirdzniecības vietu”</w:t>
            </w:r>
            <w:r w:rsidR="00000000" w:rsidRPr="00000000" w:rsidDel="00000000">
              <w:rPr>
                <w:rtl w:val="0"/>
              </w:rPr>
              <w:t xml:space="preserve">, kas var būt pretrunā ar Sugu un biotopu aizsardzības likuma noteiktajām kompetencēm, piešķirot jaunas kompetences jomas, kā piemēram dzīvnieku sugu uzraudzību VAAD gadījumā, kas arī ir pretrunā Sugu un biotopu aizsardzības likumā noteikto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kontroli, lai novērstu ES saraksta un Latvijas saraksta sugu ievešanu un izplatīšanos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33.punkta izslēdzams Valsts meža dienests. Nav pamatota audzēšanas, turēšanas, tirdzniecības vietu un tirgotāju uzraudzību dalīt pēc sugas izmantošanas.Ja invazīvas sugas turēšanas atļauju, nedalot sugas pēc to izmantošanas,  tiesīga ir izsniegt Pārvalde, tad  arī uzraudzībai jābūt Pārvaldes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 noteikumu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kontroli, lai novērstu ES saraksta un Latvijas saraksta sugu ievešanu un izplatīšanos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34. punktu un skaidrojumu anotācijā par noteikumu projekta 34.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Dzīvnieku aizsardzības likuma 32. panta 2. daļā noteikto Pārtikas un veterinārais dienests veic tikai plēsēju kārtas savvaļas sugas dzīvnieku, primātu, jūras zīdītāju, krokodilu kārtas dzīvnieku, čūskveidīgo dzīvnieku savvaļas sugas dzīvnieku turēšanas vietu reģistrāciju. Ņemot vērā minēto iebilstam pret noteikumu projekta 34. punktā noteikto pienākumu Pārtikas un veterinārajam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audzēšanas, turēšanas vai tirdzniecības vietā šo noteikumu 33. punktā noteiktā kompetentā iestāde konstatē iespējamu invazīvu sugu, kas nav tās kompetencē, tā par sugas klātbūtni informē atbilstošo kompetento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aizsardzības likuma 32. panta 2. daļā noteikto Pārtikas un veterinārais dienests veic tikai plēsēju kārtas savvaļas sugas dzīvnieku, primātu, jūras zīdītāju, krokodilu kārtas dzīvnieku, čūskveidīgo dzīvnieku savvaļas sugas dzīvnieku turēšanas vietu reģistrāciju, bet neveic kontroli šādās dzīvnieku turēšanas vietās. Ņemot vērā minēto iebilstam pret noteikumu projekta 34. punktā noteikto papildus pienākumu uzlikšanu Pārtikas un veterinārajam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audzēšanas, turēšanas vai tirdzniecības vietā šo noteikumu 33. punktā noteiktā kompetentā iestāde konstatē iespējamu invazīvu sugu, kas nav tās kompetencē, tā par sugas klātbūtni informē atbilstošo kompetento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Pārtikas un veterinārais dienests veic valsts uzraudzības un kontroles darbības valsts robežas kontroles punktos, kā arī brīvajās zonās, brīvajās noliktavās un muitas noliktavās, lai novērstu ES sarakstā vai Latvijas sarakstā iekļautu invazīvu sugu neatļautu ievešanu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27. jūlija noteikumu Nr.704 "Noteikumi par robežšķērsošanas vietām un tajās veicamajām pārbaudēm" 3. pielikumu Pārtikas un veterinārais dienests neveic veterināro, fitosanitāro, pārtikas nekaitīguma un nepārtikas preču drošuma, kvalitātes un klasifikācijas kontroli pilnīgi visās robežšķērsošanas vietās, bet gan tikai tajās, kas noteiktas minēto noteikumu 3. pielikumā. Tādēļ, lūdzam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Pārtikas un veterinārais dienests veic kontroles darbības valsts robežas kontroles punktos atbilstoši Eiropas Parlamenta un Padomes 2017. gada 15. marta regulai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lai novērstu ES sarakstā vai Latvijas sarakstā iekļautu sugu neatļautu ievešanu valstī.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sauszemes augu sugas atradni Dienests izdod administratīvo aktu un rakstveidā informē zemes īpašnieku, lietotāju vai tiesisko valdītāju, kurš saskaņā ar Dienesta norādītajām metodēm izskauž invazīvo sugu Dienesta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40. punktu, iekļaujot tajā regulējumu par to, kādu administratīvo aktu kompetentā iestāde izdod.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40.punktu, ņemot vērā, ka iestāde administratīvo aktu adresātam paziņo, nevis par to informē. Vienlaikus lūdzam precizēt arī projekta 51.punktu un projekta 73.2.apakšpunktu, paredzot, ka administratīvo aktu adresātam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par ES saraksta sauszemes augu sugas atradni Dienests ar administratīvo aktu uzdod personai veikt invazīvo sugu izskaušanu, norādot likvidēšanas metodi un termiņu. Persona saskaņā ar Dienesta norādītajām metodēm izskauž invazīvo sugu Dienesta uzraudzībā;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par sauszemes augu sugas atradni Dienests izdod administratīvo aktu un rakstveidā informē zemes īpašnieku, lietotāju vai tiesisko valdītāju, kurš saskaņā ar Dienesta norādītajām metodēm izskauž invazīvo sugu Dienesta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attiecas uz Latvija sarakstā ietvertajām sugām, nav VAAD kompetencē. Sugu un biotopu aizsardzības likuma 5. panta 19. punkts nosaka kometento iestādi saistībā ar Latvija sarakstā ietvertajām invazīvajām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noteikumu 51.1.apakšpunktu.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persona (juridiskās personas nosaukums vai fiziskās personas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62.1. apakšpunkts atbilst Vispārīgās datu aizsardzības regulas prasībām, kā arī anotācijā sniegt skaidrojumu kā juridiskās personas nosaukums vai fiziskās personas vārds un uzvārds raksturo invazīvās sauszemes augu sugas izplatību.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juridiska vai fiziska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ja zemes īpašnieks, lietotājs vai tiesiskais valdītājs nesniedz informāciju par invazīvo sugu plānoto ierobežošanu vai neveic ierobežošanas pasākumus saskaņā ar Sugu un biotopu aizsardzības likuma 30.</w:t>
            </w:r>
            <w:r w:rsidR="00000000" w:rsidRPr="00000000" w:rsidDel="00000000">
              <w:rPr>
                <w:vertAlign w:val="superscript"/>
                <w:rtl w:val="0"/>
              </w:rPr>
              <w:t xml:space="preserve">1</w:t>
            </w:r>
            <w:r w:rsidR="00000000" w:rsidRPr="00000000" w:rsidDel="00000000">
              <w:rPr>
                <w:rtl w:val="0"/>
              </w:rPr>
              <w:t xml:space="preserve"> panta otro daļu, pašvaldība var organizēt un koordinēt pasākumus - pieņemt lēmumu par invazīvo sugu izplatības ierobežošanas pasākumiem attiecīgās pašvaldības teritorijā, izdot administratīvo aktu, rakstveidā informējot zemes īpašnieku, lietotāju vai tiesisko valdītāju, veikt invazīvās sugas ierobežošanas pasākumus  un saskaņā ar Administratīvā procesa likuma 369. panta otro daļu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9. panta 5. punkts nosaka, ka zemes īpašniekiem vai lietotājiem ir pienākumus - veikt invazīvās sugas pārvaldības pasākumus, lai novērstu tās tālāku izplatību, bet 30.</w:t>
            </w:r>
            <w:r w:rsidR="00000000" w:rsidRPr="00000000" w:rsidDel="00000000">
              <w:rPr>
                <w:vertAlign w:val="superscript"/>
                <w:rtl w:val="0"/>
              </w:rPr>
              <w:t xml:space="preserve">1</w:t>
            </w:r>
            <w:r w:rsidR="00000000" w:rsidRPr="00000000" w:rsidDel="00000000">
              <w:rPr>
                <w:rtl w:val="0"/>
              </w:rPr>
              <w:t xml:space="preserve"> panta otrā daļa attiecas uz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apakšpunktā minēto atsauci uz Sugu un biotopu aizsardzības likuma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Anotācijas 1.3.punkts, sadaļas “Problēmas un risinājumi” uzraudzības risinājuma 3.rindkopa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(SBL) 6.panatā ir noteikta VAAD kompetence tikai attiecībā uz ES saraksta invazīvajiem augiem. Spānijas kailgliemezis ir dzīvnieku valsts izcelsmes suga, līdz ar to tā uzraudzība neietilps VAAD funkcijās.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SBL 6.pants nosaka VAAD funkcijas attiecībā uz invazīvajiem sauszemes augiem pildot Regulas Nr. 1143/2014 5., 10., 11., 13., 14., 16., 17., 18., 19., 24., 26., 30. un 32.pantā noteikto, savukārt VAAD funkcijas attiecībā uz invazīvajiem ūdensaugiem tikai izpildot šīs pašas Regulas 8. un 9. pantu, kas attiecas uz darbībām ar atļauju izsniegšanu, anulēšanu, uzraudzību. Papildus SBL 23.2 panta pirmā daļa tieši nosaku, ka  stādaudzētavu un tirdzniecības vietu uzraudzību un kontroli VAAD veic ES saraksta invazīvajiem sauszemes 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lūdz precizēt tekstu no tās svītrojot, ka VAAD regulārajās kontrolēs stādaudzētavās iekļaujama </w:t>
            </w:r>
            <w:r w:rsidR="00000000" w:rsidRPr="00000000" w:rsidDel="00000000">
              <w:rPr>
                <w:b w:val="1"/>
                <w:rtl w:val="0"/>
              </w:rPr>
              <w:t xml:space="preserve">visu augu</w:t>
            </w:r>
            <w:r w:rsidR="00000000" w:rsidRPr="00000000" w:rsidDel="00000000">
              <w:rPr>
                <w:rtl w:val="0"/>
              </w:rPr>
              <w:t xml:space="preserve"> kontrole un, ka VAAD stādaudzētavu kontrolēs jāietver arī Spānijas kailgliemeža klātbūtnes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Šo noteikumu 34. punkts paredz, ka Pārtikas un veterinārais dienests veic sugu sastāva kontroli savvaļas sugu dzīvnieku turēšanas vietās papildus esošajām kontroles darbībām, piemēram, ja saskaņā ar esošajiem normatīvajiem aktiem PVD pārbauda dzīvnieku turēšanas vietas saskaņā ar 2017. gada 3. janvāra MK noteikumu Nr. 17 “Veterinārās prasības to dzīvnieku apritei, kas nav minēti citos normatīvajos aktos par veterināro kontroli” 17. punktu vai reģistrē savvaļas sugu dzīvnieku turēšanas vietu saskaņā ar 2010. gada 21. decembra MK noteikumu Nr. 1146 “Savvaļas sugu dzīvnieku turēšanas vietu reģistrācijas kārtība” 8. punktu, tad PVD var konstatēt ES invazīvo sugu saraksta vai Latvijas invazīvo sugu saraksta invazīvo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veic tikai to savvaļas sugu dzīvnieku, kas minēti Dzīvnieku aizsardzības likuma 3.</w:t>
            </w:r>
            <w:r w:rsidR="00000000" w:rsidRPr="00000000" w:rsidDel="00000000">
              <w:rPr>
                <w:vertAlign w:val="superscript"/>
                <w:rtl w:val="0"/>
              </w:rPr>
              <w:t xml:space="preserve">1</w:t>
            </w:r>
            <w:r w:rsidR="00000000" w:rsidRPr="00000000" w:rsidDel="00000000">
              <w:rPr>
                <w:rtl w:val="0"/>
              </w:rPr>
              <w:t xml:space="preserve"> panta pirmajā daļā, turēšanas vietu reģistrāciju 2010. gada 21. decembra MK noteikumos Nr. 1146 “Savvaļas sugu dzīvnieku turēšanas vietu reģistrācijas kārtība” noteiktajā kārtībā (neveicot kontroles dzīvnieku turēšanas vietā), līdz ar to nav pamata noteikt papildus funkcijas Pārtikas un veterinārajam dienestam veikt visu invazīvo sugu sastāva kontroles reģistrētās savvaļas sugu dzīvnieku turēšanas vietās. Lūdzam, precizēt anotācijas tekstu, kā arī noteikumu attiecīgos 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34.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ņemts vērā LPS iebildums par pašvaldību izveidotām ekspertu komisijām un pašvaldību izstrādātiem invazībo sugu  iznīcināšanas un ierobežošanas plāniem, tādēļ lūdzam anotācijā svītrot tekstu "Ja valstspilsētas vai novada pašvaldības izlemj izveidot ekspertu grupu, kuras sastāvā iekļauj attiecīgo kompetento institūciju pārstāvjus, tā, izmantojot iepriekš sagatavoto invazīvās sugas iznīcināšanas un ierobežošanas plānu, izstrādā konkrētās, attiecīgās pašvaldības sugu iznīcināšanas un izplatības ierobežošanas pasākumu plānu, ietverot konkrētajai pašvaldības teritorijai būtiskos pārvaldības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iekļautas administratīvās un atbilstības prasības gan fiziskām un juridiskām personām, ir nepieciešams veikt administratīvo izmaksu novērtējumu mērķa grupām, kā arī atbilstības izmaksu novērtējumu. Valsts kancelejas ieskatā ir vērtējama noteikumu projekta 3. sadaļa un 6. sadaļa, kā arī 31., 33., 36., 40., 42., 44.3., 46., 49.,51., 53., 57., 67. punkts un 55.3., 73.2.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izpildītu tiesību akta prasības, ietekme uz pašvaldību budžetiem būs ievērojama. Lūdzu nepārprotami norādīt, ka </w:t>
            </w:r>
            <w:r w:rsidR="00000000" w:rsidRPr="00000000" w:rsidDel="00000000">
              <w:rPr>
                <w:b w:val="1"/>
                <w:rtl w:val="0"/>
              </w:rPr>
              <w:t xml:space="preserve">pašvaldības pasākumus veic tikai tādā apmērā, kādā to pieļauj budžeta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precīzu, korektu un pilnīgu tā atspoguļojumu anotācijas 5.4. apakšsadaļas 1.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projektam konstatējama no anotācijas 5.4. apakšsadaļas 1. tabulas skaidrojumiem atšķirīga informācija par Regulas 1143/2014 ieviešanu. Piemēram, tās 4. pants ieviests projekta 4. punktā, bet 4. panta 4. punkts projekta 7. punktā, projekta 6. punkts regulas 1143/2014 5. panta 1. punktu, projekta 20. punkts Regulas 1143/2014 8. panta 2. un 3. punktu, savukārt 20.1.apakšpunkts  Regulas 1143/2014 8. panta 7. punktu u.tml. Tāpat, lūdzam ieviešanu atspoguļot precīzi, jo, piemēram, projekta 17. punkts neievieš visas šīs Regulas 1143/2014 vienības "8.2.,8.3.,8.5.,8.7.,8.8; 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tabulā norādīts uz vairāku regulas 1143/2014 vienību ieviešanu, kas nav pilnībā skaidrotas, lai tiesību normu adresātam nodrošinātu pilnīgu izpratni par to, kā tieši tās tiek ieviestas. Ņemot vērā regulas 1143/2014 redakciju, secināms, ka, piemēram, projekts noteikti neievieš regulas 1143/2014 5. panta 2. punktu, jo tas attiecas uz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skaidrots kā izmantotas visas Regulā 1143/2014 paredzētās rīcības brīvība dalībvalstij pārņemt vai ieviest noteiktas Eiropas Savienības tiesību akta normas? Kādēļ? Vēršam uzmanību, ka, piemēram, regulas 1143/2014 4. panta 4. punkts paredz, ka "</w:t>
            </w:r>
            <w:r w:rsidR="00000000" w:rsidRPr="00000000" w:rsidDel="00000000">
              <w:rPr>
                <w:i w:val="1"/>
                <w:rtl w:val="0"/>
              </w:rPr>
              <w:t xml:space="preserve">Dalībvalstis var iesniegt Komisijai pieprasījumus par invazīvu svešzemju sugu iekļaušanu Savienības sarakstā</w:t>
            </w:r>
            <w:r w:rsidR="00000000" w:rsidRPr="00000000" w:rsidDel="00000000">
              <w:rPr>
                <w:rtl w:val="0"/>
              </w:rPr>
              <w:t xml:space="preserve">", 9. panta 1. punkts "</w:t>
            </w:r>
            <w:r w:rsidR="00000000" w:rsidRPr="00000000" w:rsidDel="00000000">
              <w:rPr>
                <w:i w:val="1"/>
                <w:rtl w:val="0"/>
              </w:rPr>
              <w:t xml:space="preserve">[..] dalībvalstis var izsniegt iestādēm atļaujas veikt darbības, kas nav 8. panta 1. punktā paredzētās darbības</w:t>
            </w:r>
            <w:r w:rsidR="00000000" w:rsidRPr="00000000" w:rsidDel="00000000">
              <w:rPr>
                <w:rtl w:val="0"/>
              </w:rPr>
              <w:t xml:space="preserve">.", 12. panta 1. punkts, 17. panta 3. punkts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invazīvo sugu jomā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nosacījumu par datu apmaiņu starp 2. punktā minētajām iestādēm un pašvaldībām saistībā ar ES saraksta sauszemes augu sugu izplatību (līdzīgi kā tas ir MK noteikumu Nr.559 “Invazīvo augu sugas – Sosnovska latvāņa – izplatības ierobežošanas noteikumi”), lai pašvaldībām būtu pieeja informācijai par iesniegtajiem zemes īpašnieku, lietotāju vai tiesisko valdītāju iesniegumiem Dienesta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un to funkcijas invazīvo sugu jomā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sugu novērtēšana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atbilstoši juridiskās tehnikas prasībām, ievērojot, ka saīsinājumus piesaka pirmajā vietā juridiskajā tekstā, kur lietots attiecīgais saīsināmais jēdziens vai termins. Tāpat pieteiktie saīsinājumi konsekventi lietojami tālāk dokumenta 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pieteikt saīsinājumus tikai nepieciešamības gadījumā, proti, ja tādi nepieciešami. Minētais attiecas, piemēram, uz "Daugavpils Universitātes aģentūra “Latvijas Hidroekoloģijas institūts”" un tā saīsinājumu "Institūts" vai "valsts sabiedrība ar ierobežotu atbildību “Latvijas Vides, ģeoloģijas un meteoroloģijas centrs”" un tā saīsinājumu "LVĢMC".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projektā lietot vienveidīgu un precīzu terminoloģiju, nodrošinot tiesību normu adresātiem viegli uztveramu un nepārprotamu redakciju. Vēršam uzmanību, ka, piemēram, tiek lietots termins "invazīvo sugu saraksts", nekonkretizējot kāds. Proti, projekta 1. punktā pieteikti divi saīsinājumi "ES saraksts" un "Latvijas saraksts"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darbībām ar ES saraksta augu sugām atļauju izsniegšana, apturēšana, anulēšana un kontrole;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saraksts noteikts saskaņā ar Eiropas Parlamenta un Padomes regulas (ES) Nr. 1143/2014 </w:t>
            </w:r>
            <w:r w:rsidR="00000000" w:rsidRPr="00000000" w:rsidDel="00000000">
              <w:rPr>
                <w:i w:val="1"/>
                <w:rtl w:val="0"/>
              </w:rPr>
              <w:t xml:space="preserve">par invazīvu svešzemju sugu introdukcijas un izplatīšanās profilaksi un pārvaldību</w:t>
            </w:r>
            <w:r w:rsidR="00000000" w:rsidRPr="00000000" w:rsidDel="00000000">
              <w:rPr>
                <w:rtl w:val="0"/>
              </w:rPr>
              <w:t xml:space="preserve"> (turpmāk — Regula Nr. 1143/2014) 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un turpmāk projektā lieto precīzu pieteikto saīsinājumu. Piemēram, Eiropas Parlamenta un Padomes 2014. gada 22. oktobra Regula (ES) Nr. 1143/2014 par invazīvu svešzemju sugu introdukcijas un izplatīšanās profilaksi un pārvaldību (turpmāk - Regula 1143/2014).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saraksts noteikts saskaņā ar Eiropas Parlamenta un Padomes 2014. gada 22. oktobra regulas (ES) Nr. 1143/2014 </w:t>
            </w:r>
            <w:r w:rsidR="00000000" w:rsidRPr="00000000" w:rsidDel="00000000">
              <w:rPr>
                <w:i w:val="1"/>
                <w:rtl w:val="0"/>
              </w:rPr>
              <w:t xml:space="preserve">par invazīvu svešzemju sugu introdukcijas un izplatīšanās profilaksi un pārvaldību</w:t>
            </w:r>
            <w:r w:rsidR="00000000" w:rsidRPr="00000000" w:rsidDel="00000000">
              <w:rPr>
                <w:rtl w:val="0"/>
              </w:rPr>
              <w:t xml:space="preserve"> (turpmāk — Regula 1143/2014) 4.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saskaņā ar Regulas 1143/2014 4. panta 4. punktu izvērtē svešzemju sugu riska novērtēšanas rezultātus un sagatavo pamatojumu sugas iekļaušanai ES sarakstā. Pārvalde pamatojumu sugas iekļaušanai ES sarakstā iesniedz Viedās administrācijas un reģionālās attīstības ministrijai (turpmāk - Ministrija). Ministrija iesniedz Eiropas Komisijai pieprasījumu par sugas iekļaušanu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7. punktu, ņemot vērā, ka  Regulas 1143/2014 4. panta 4. punkts paredz dalībvalstij rīcības brīvību, iespēju "</w:t>
            </w:r>
            <w:r w:rsidR="00000000" w:rsidRPr="00000000" w:rsidDel="00000000">
              <w:rPr>
                <w:i w:val="1"/>
                <w:rtl w:val="0"/>
              </w:rPr>
              <w:t xml:space="preserve">iesniegt Komisijai pieprasījumus par invazīvu svešzemju sugu iekļaušanu Savienības sarakstā</w:t>
            </w:r>
            <w:r w:rsidR="00000000" w:rsidRPr="00000000" w:rsidDel="00000000">
              <w:rPr>
                <w:rtl w:val="0"/>
              </w:rPr>
              <w:t xml:space="preserve">" un nosaka, kas šādā pieprasījumā iekļaujams. Savukārt, no projekta saprotams, ka Regulas 1143/2014 4. panta 4. punkts paredz nosacījumus attiecībā uz svešzemju sugu riska novērtēšanas rezultātu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balstoties uz iesniegto svešzemju sugas riska novērtējumu, saskaņā ar Regulas 1143/2014 4. panta 4. punktu sagatavo pieprasījumu par invazīvās svešzemju sugas iekļaušanu ES sarakstā un iesniedz Viedās administrācijas un reģionālās attīstības ministrijai (turpmāk –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saskaņā ar Regulas 1143/2014 4. panta 4. punktu izvērtē svešzemju sugu riska novērtēšanas rezultātus un sagatavo pamatojumu sugas iekļaušanai ES sarakstā. Pārvalde pamatojumu sugas iekļaušanai ES sarakstā iesniedz Viedās administrācijas un reģionālās attīstības ministrijai (turpmāk - Ministrija). Ministrija iesniedz Eiropas Komisijai pieprasījumu par sugas iekļaušanu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noteikumu uztveramību, aicinām noteikumos nelietot iestāžu nosaukumu saīsinājumus, bet lietot pilnus nosaukumus. Jo īpaši tādēļ, ka noteikumu izpildē ir iesaistīti vairāki valsts dienesti.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nosaukumu lietojuma biežumu saīsinājumi netiek izmantoti attiecībā uz Valsts meža dienestu un Pārtikas un veterināro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balstoties uz iesniegto svešzemju sugas riska novērtējumu, saskaņā ar Regulas 1143/2014 4. panta 4. punktu sagatavo pieprasījumu par invazīvās svešzemju sugas iekļaušanu ES sarakstā un iesniedz Viedās administrācijas un reģionālās attīstības ministrijai (turpmāk –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2. punktā minētās iestādes izstrādāto rīcības plānu iesniedz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projektā neveidot liekas vienības, ja iespējams projekta redakciju veidot kompakti un pārskatāmi. Piemēram, projekta 13. punktā noteikto iespējams konsolidēt 12. punktā, piemēram: "</w:t>
            </w:r>
            <w:r w:rsidR="00000000" w:rsidRPr="00000000" w:rsidDel="00000000">
              <w:rPr>
                <w:i w:val="1"/>
                <w:rtl w:val="0"/>
              </w:rPr>
              <w:t xml:space="preserve">Šo noteikumu 2. punktā minētās iestādes, balstoties uz noteiktajiem invazīvo sugu prioritārās izplatības ceļiem, lai novērstu invazīvo sugu neapzinātu introdukciju vai izplatīšanos, sagatavo </w:t>
            </w:r>
            <w:r w:rsidR="00000000" w:rsidRPr="00000000" w:rsidDel="00000000">
              <w:rPr>
                <w:i w:val="1"/>
                <w:u w:val="single"/>
                <w:rtl w:val="0"/>
              </w:rPr>
              <w:t xml:space="preserve">un iesniedz Pārvaldei </w:t>
            </w:r>
            <w:r w:rsidR="00000000" w:rsidRPr="00000000" w:rsidDel="00000000">
              <w:rPr>
                <w:i w:val="1"/>
                <w:rtl w:val="0"/>
              </w:rPr>
              <w:t xml:space="preserve">rīcības plānu (turpmāk – rīcības plāns), kurā ietver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Pārvalde nodrošina sadarbību un koordināciju ar citām valstīm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16. punkta nepieciešamību, ņemot vērā, ka jau 3. punktā noteikts, ka Dabas aizsardzības pārvalde ir koordinējošā iestāde invazīvo sugu jomā. Attiecīgi, saprotams, ka 3. punktā noteiktā koordinācijas funkcija sevī jau ietver arī "koordināciju ar citām valstīm bioģeogrāfiskā reģiona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Pārvalde nodrošina sadarbību un koordināciju ar citām valstīm bioģeogrāfiskā reģiona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Izņēmuma gadījumos, kas noteikti Regulas 1143/2014 8. panta 2. punktā vai Regulas 9. panta 1. punktā, minētās citas darbības ar invazīvām sugām drīkst veikt, ja ir saņemta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17. punktu, ņemot vērā, ka tikai regulas 1143/2014 9. panta 1. punktā noteikta "izņēmuma gadījuma" rīcība, bet 8. panta 2. punkts nosaka nevis izņēmuma gadījumus, bet to, ka "</w:t>
            </w:r>
            <w:r w:rsidR="00000000" w:rsidRPr="00000000" w:rsidDel="00000000">
              <w:rPr>
                <w:i w:val="1"/>
                <w:rtl w:val="0"/>
              </w:rPr>
              <w:t xml:space="preserve">Dalībvalstis pilnvaro savas kompetentās iestādes izdot 1. punktā minētās atļaujas darbībām, kas tiek veiktas ierobežotos turēšanas apstākļos un atbilst visiem šiem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Darbības ar ES saraksta sugām drīkst veikt, ja ir saņemta atļauja saskaņā ar Regulas 1143/2014 8. panta 2. punktu vai 9. panta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precīzu tiesību normu izpratni, precizējot vai skaidrojot, kas projekta 19. punkta kontekstā saprotams ar personām, kurām var būt nepieciešama projekta 17. punktā minētā atļauja, vai 21. punkta kontekstā par to, kā saprotama " ierobežota turēšanas apstākļu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atļauju izdevējiestādes noteiktas projekta 18., nevis 19. punktā. Lūdzam pārliecināties, ka projekta izmaiņu rezultātā ir aktualizētas visas iekšējās atsauces. Piemēram, arī 15. punktā domājams atsauce  "[..] šo noteikumu 12.-15. punktu" precizējama uz "12.-14. punktu", jo 15. punkts pats par sevi jau attiecas uz rīcības plāna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Persona, kam nepieciešama šo noteikumu 17. punktā minētā atļauja, šo noteikumu 19. punktā minētajā izdevējiestādē iesniedz iesniegumu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 punktā ietverto atsauci uz izdevējiestādēm, kas ir uzskaitītas nevis noteikumu projekta 19. punktā, bet gan noteikumu projekta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korektas atsauces noteikumu projektā, lūgums izmantot TAP portāla nodrošināto atsauces izveidošanas funkcionalitāti.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20.2. apakšpunkta ievaddaļā ir precīzi norādīta darbība par atļaujas izsniegšanu, jo turpmākie apakšpunkti ir pretrunā ar ievaddaļas tekstu un nepieciešamības gadījumā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atteikumu izsniegt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izdevējiestādes uzrauga un kontrolē, kā tiek ievērota atļaujā ietverto nosacījumu izpilde atbilstoši Regulas 1143/2014 8. panta 2. un 3.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izvērstu izpratni par atļaujās ietverto nosacījumu izpildes uzraudzību un kontroli, tik tālu cik tas skar privātpersonas, lai potenciālie atļauju saņēmēji būtu informēti par no atļaujas saņemšanas izrietošajiem tālākajiem procesiem, saistībām, ja tādas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20.punkts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izdevējiestādes uzrauga un kontrolē, kā tiek ievērota atļaujā ietverto nosacījumu izpilde atbilstoši Regulas 1143/2014 8. panta 2. un 3. punkta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Atļaujas izdevējiestāde anulē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1143/2014 8. panta 5. punktam "</w:t>
            </w:r>
            <w:r w:rsidR="00000000" w:rsidRPr="00000000" w:rsidDel="00000000">
              <w:rPr>
                <w:i w:val="1"/>
                <w:rtl w:val="0"/>
              </w:rPr>
              <w:t xml:space="preserve">Dalībvalstis pilnvaro savas kompetentās iestādes jebkurā brīdī uz laiku vai pavisam anulēt dalībvalsts izdotu atļauju j</w:t>
            </w:r>
            <w:r w:rsidR="00000000" w:rsidRPr="00000000" w:rsidDel="00000000">
              <w:rPr>
                <w:i w:val="1"/>
                <w:u w:val="single"/>
                <w:rtl w:val="0"/>
              </w:rPr>
              <w:t xml:space="preserve">a notiek neparedzēti notikumi ar kaitīgu ietekmi uz bioloģisko daudzveidību vai attiecīgajiem ekosistēmu pakalpojumiem</w:t>
            </w:r>
            <w:r w:rsidR="00000000" w:rsidRPr="00000000" w:rsidDel="00000000">
              <w:rPr>
                <w:rtl w:val="0"/>
              </w:rPr>
              <w:t xml:space="preserve">". Iesakām izvērtēt projekta 25. punkta atbilstību minētajai tiesību normai un nepieciešamības gadījumā veikt precizējumus vai izvērst skaidrojumus, nodrošinot izpratni par projekta vienības satura atbilstību regulā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Atļaujas izdevējiestāde aptur vai anulē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 punktā minētās iestādes veic monitoringu ES saraksta invazīvām sugām. Iestādes iegūtos datus iesniedz Pārvaldei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Izvētēt un, ja nepieciešams precizēt atsauci tekstā uz 5. nodaļu, jo noteikumu projekta 5. nodaļa ir par Agrīno atklāšanu, ātro iznīcināšanu agrīnas atklāšanas gadījumā vai tās nepiemērošanu,savukārt 6. nodaļa par Informācijas sniegšanu par invazīvajām sugām, tās pieejamību un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 ja saskaņā ar 31. punktu tiek atklāta invazīva suga, kas Latvijā iepriekš nav bijusi sastopama vai tikusi izskausta, datu apmaiņa notiek paātrināti, atbilstoši šo noteikumu 5.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36.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uzraudzību aizsardzībai pret ES sarakstā un Latvijas sarakstā iekļautām invazīvām augu sugām veic  Dienests, ES saraksta un Latvijas saraksta invazīvām medījamām dzīvnieku sugām – Valsts meža dienests, visām citām invazīvajām sugām veic – Pārvalde. Ja invazīvas sugas ienākšana saistīta ar audzēšanas, turēšanas vai tirdzniecības vietu, kuras uzraudzība ir citas iestādes kompetencē, sugas klātbūtni nosaka iestāde, kura uzrauga audzēšanas, turēšanas vai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ES sarakstā vai Latvijas sarakstā iekļautu invazīvo sugu, iestāde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33. punktu kontekstā ar 2. punktā jau noteikto un izvairīties no liekas satura pārrakstīšanas. Tāpat atbilstoši projekta 2. punktam Valsts augu aizsardzības dienests ir kompetentā iestāde par invazīvām </w:t>
            </w:r>
            <w:r w:rsidR="00000000" w:rsidRPr="00000000" w:rsidDel="00000000">
              <w:rPr>
                <w:u w:val="single"/>
                <w:rtl w:val="0"/>
              </w:rPr>
              <w:t xml:space="preserve">sauszemes </w:t>
            </w:r>
            <w:r w:rsidR="00000000" w:rsidRPr="00000000" w:rsidDel="00000000">
              <w:rPr>
                <w:rtl w:val="0"/>
              </w:rPr>
              <w:t xml:space="preserve">augu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Audzēšanas, turēšanas, tirdzniecības vietu un tirgotāju kontroli, lai novērstu ES saraksta un Latvijas saraksta sugu ievešanu un izplatīšanos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Pārtikas un veterinārais dienests veic sugu sastāva kontroli savvaļas sugu dzīvnieku turēšanas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34. punktu, ņemot vērā, ka jau no 2.5.2. apakšpunkta izriet, ka Pārtikas un veterinārais dienests ir kompetentā iestāde invazīvo sugu jomā, par sugu sastāva kontroli savvaļas sugu dzīvnieku turēšanas vietās. Līdzīgi vēršam uzmanību arī uz projekta 35. punktu kontekstā ar 2.5.1.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audzēšanas, turēšanas vai tirdzniecības vietā šo noteikumu 33. punktā noteiktā kompetentā iestāde konstatē iespējamu invazīvu sugu, kas nav tās kompetencē, tā par sugas klātbūtni informē atbilstošo kompetento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2. punktā minētās iestādes piecu darbdienu laikā apstiprina sugas klātbūtni un par apstiprināšanu nekavējoties informē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37. punktā ietverto norādi uz iestāžu pienākumu apstiprināt </w:t>
            </w:r>
            <w:r w:rsidR="00000000" w:rsidRPr="00000000" w:rsidDel="00000000">
              <w:rPr>
                <w:u w:val="single"/>
                <w:rtl w:val="0"/>
              </w:rPr>
              <w:t xml:space="preserve">sugu klātbūtni</w:t>
            </w:r>
            <w:r w:rsidR="00000000" w:rsidRPr="00000000" w:rsidDel="00000000">
              <w:rPr>
                <w:rtl w:val="0"/>
              </w:rPr>
              <w:t xml:space="preserve">, jo, ņemot vērā projekta kontekstu, šķiet domāta i</w:t>
            </w:r>
            <w:r w:rsidR="00000000" w:rsidRPr="00000000" w:rsidDel="00000000">
              <w:rPr>
                <w:u w:val="single"/>
                <w:rtl w:val="0"/>
              </w:rPr>
              <w:t xml:space="preserve">nvazīvās sugas klātbūtne</w:t>
            </w:r>
            <w:r w:rsidR="00000000" w:rsidRPr="00000000" w:rsidDel="00000000">
              <w:rPr>
                <w:rtl w:val="0"/>
              </w:rPr>
              <w:t xml:space="preserve">. Tas pats attiecināms arī uz 48. punktu. Vienlaikus vēršam uzmanību, ka abas tiesību normas ir pilnībā identiskas, saturiski pārklājas arī citas 5. nodaļas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klātbūtne tiek apstiprināta, Pārvalde informē Ministriju. Ministrija saskaņā ar Regulas 1143/2014 16. pantu par invazīvās sugas agrīnas invāzijas gadījumu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projektā ietvertās atsauces uz regulu vienībām, ņemot vērā, ka, piemēram, regulas 1143/2014 16. pants satur vairākas apakšvienības, no kurām tieši 2. punktā noteikts dalībvalsts ziņošanas pienākums un tā nosacījumi. Proti, lūdzam atsauces formulēt precīzi, lai tiesību normu adresātam nodrošinātu precīzu projekta vienību un ar tām saistīto Eiropas Savienības tiesību normu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Agrīni atklātas un apstiprinātas invazīvas sugas gadījumā šo noteikumu 2. pantā minētā iestāde saskaņā ar Regulas 1143/2014 18. pantu trīs nedēļu laikā izvērtē invazīvās sugas izskaušanas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39. punktu, ņemot vērā, ka saskaņā ar Regulas 1143/2014 18. panta 1. punktu dalībvalsts divos mēnešos pēc invazīvās svešzemju sugas konstatēšanas var izlemt nepiemērot izskaušanas pasākumus. Proti, saprotams, ka invazīvo sugu izskaušanas vērtēšana var notikt ilgāk par projektā noteiktajām trīs nedēļām. Lūdzam veikt nepieciešamos precizējumus vai skaidrot stingrāka termiņa nosacījuma piemērošanu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 ar pamatojumu stingrākām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Agrīni atklātas un apstiprinātas invazīvas sugas gadījumā atbilstoši šo noteikumu 2. punktā noteiktajai kompetencei iestādes viena mēneša laikā, balstoties uz drošiem zinātniskiem pierādījumiem, izvērtē invazīvās sugas izskaušanas iespējas.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invazīvās sugas izskaušanas iespējas pastāv, tad saskaņā ar Regulas 1143/2014 17. panta 2. punktu divu mēnešu laikā no invazīvās sugas klātbūtnes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40. punktu, ņemot vērā, ka  Regulas 1143/2014 17. panta 1. punkts nosaka, ka dalībvalstis veic izskaušanas pasākumus un paziņo par tiem Eiropas Komisijai, un pārējām dalībvalstīm trīs mēnešos pēc agrīnas atklāšanas paziņošanas. Līdzīgi vēršam uzmanību arī uz projekta 45. punktu, kur noteikts, ka saskaņā ar iepriekš minēto regulas vienību personai izskaušanas pasākumi veicami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nepieciešamos precizējumus vai pamatot stingrāku termiņu nosacījumu piemērošanu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 ar pamatojumu stingrākām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izskaušanas iespējas pastāv, tad trīs mēnešu laikā no invazīvās sugas klātbūtnes apstiprināšanas: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 punktā minētās iestādes saskaņā ar Regulas 1143/2014 18. panta 1. un 6. punktu par pamatojumu nepiemērot invazīvās sugas izskaušanas pasākumus nekavējoties informē Pārvaldi. Pārvalde par  invazīvās sugas izskaušanas pasākumu nepiemērošanu informē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vai projekta 42. punktā korekti noteikts, ka tā 2. punktā minētās iestādes informē Pārvaldi saskaņā ar Regulas 1143/2014 18. panta 6. punktu, kas sevī ietver komunikāciju ar Eiropas Komisiju tās informēšanai un lēmuma saskaņošanai. Atbilstoši projektam komunikācija starp Latviju kā dalībvalsti un Eiropas Komisiju notiek caur Viedās administrācijas un reģionālās attīstības ministriju. Attiecīgi projekta 2. punktā minētajām iestādēm nav pieejama informācija par no Regulas 1143/2014 18. panta 6. punkta izrietošo Eiropas Komisijas lēmumu nenoraidīt lēmumu nepiemērot invazīvās sugas izskaušanas pasākumus, lai nekavējoties rīkotos saskaņā ar Regulas 1143/2014 18. panta 6. punktu, kā noteikts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38.</w:t>
            </w:r>
            <w:r w:rsidR="00000000" w:rsidRPr="00000000" w:rsidDel="00000000">
              <w:rPr>
                <w:rtl w:val="0"/>
              </w:rPr>
              <w:t xml:space="preserve">punktā noteiktā kompetentā iestāde par invazīvās sugas izskaušanas pasākumu nepiemērošanu nekavējoties informē Pārvaldi. Pārvalde par invazīvās sugas izskaušanas pasākumu nepiemērošanu informē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ES sarakstā iekļauto sugu izskaušanas pasākumiem Ministrija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 tikai tādu regulējumu, kas skar privātpersonas vai vairākas iestādes un neietvert normas (piemēram, 46. un 57. punkts), kas attiecas uz pašu ministriju. Tāpat lūdzam ievērot, ka saskaņā ar Līguma par Eiropas Savienības darbību 288. panta otro daļu regulas ir vispārpiemērojamas. Tās uzliek saistības kopumā, ir tieši piemērojamas visās dalībvalstīs un tās automātiski kļūst par nacionālās tiesību sistēmas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ir pietiekami noteikt ministrijas atbildību invazīvo sugu introdukcijas un izplatīšanās profilakses un pārvaldības jomā un projekta kontekstā, lai tā varētu pildīt no regulas izrietošos informācijas apmaiņas pienākumus un projektā nebūtu jāuzskaita katrs informācijas sniegšanas pienākums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arī uz 76. punktā noteikto prasību grozīt cenrāžus. Nepieciešamības gadījumā, šādus pienākumus iesakām ietver 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Iegūstot informāciju monitoringa programmās un citos avotos par Latvijas saraksta invazīvās sugas agrīnas invāzijas gadījumu šo noteikumu 2. punktā minētās iestādes apmainās ar informāciju ar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47. un 36. punkta formulējumus, ņemot vērā, ka, projekta 36. punkta norāde "invazīvās sugas agrīnas invāzijas gadījumu" ir tik plaša, ka sevī aptver gan 47.punktā minētos "Latvijas saraksta invazīvās sugas agrīnas invāzijas gadījumus", gan "ES saraksta invazīvās sugas agrīnas invāzijas gadījumus".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Dienests un Pārvalde informācijas sistēmās saskaņā ar Sugu un biotopu aizsardzības likuma 23. prim viens panta trešo daļu un atbilstoši iestādes kompetencei uztur ģeotelpisko un cita veida informāciju par invazīvajām sugām (turpmāk - Datubāze), ietverot: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visa Datubāzē ietvertā informācija būs publiski pieejama.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Dienests un Pārvalde informācijas sistēmās saskaņā ar Sugu un biotopu aizsardzības likuma 23.</w:t>
            </w:r>
            <w:r w:rsidR="00000000" w:rsidRPr="00000000" w:rsidDel="00000000">
              <w:rPr>
                <w:vertAlign w:val="superscript"/>
                <w:rtl w:val="0"/>
              </w:rPr>
              <w:t xml:space="preserve">1</w:t>
            </w:r>
            <w:r w:rsidR="00000000" w:rsidRPr="00000000" w:rsidDel="00000000">
              <w:rPr>
                <w:rtl w:val="0"/>
              </w:rPr>
              <w:t xml:space="preserve"> panta trešo daļu un atbilstoši iestādes kompetencei uztur ģeotelpisko un cita veida informāciju par invazīvajām sugām (turpmāk - Datubāze), ietverot: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Pārvalde apkopo sabiedrības novērojumus, sugu un biotopu izpētes un citu darbību rezultātā iegūtus datus par invazīvajām sugām. Iestādes apmainās ar datiem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nepieciešamību noteikt projekta 2. punktā minētajām iestādēm apmainīties ar datiem, ja apmaiņa ar datiem notiek arī ar Dabas aizsardzības pārvaldi, kura informāciju apkopo un saskaņā ar 58. punktu, uztur ģeotelpisko un cita veida informāciju par invazīvajām sugām. Proti, ja datubāzes satur visu iestādēm nepieciešamo informāciju, šķietami lietderīgāk ir vienkārši nodrošināt iestādēm pieejamību datubāzēm novēršot birokrātiski liekas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Pārvalde apkopo sabiedrības novērojumus, sugu un biotopu izpētes un citu darbību rezultātā iegūtus datus par invazīvajām sugām. Iestādes apmainās ar datiem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 punktu, norādot kuras iestādes apmainās ar datiem vienu reizi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persona (juridiskās personas nosaukums vai fiziskās personas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un kādēļ, publicējot informāciju par invazīvās sauszemes augu sugas izplatību, nepieciešams publicēt "persona (juridiskās personas nosaukums vai fiziskās personas vārds un uzvārds)", ja tam nav tiešas saistības ar  invazīvās sauszemes augu sugas izplatību. Šajā situācijā, domājams, svarīgāk identificēt invazīvo augu sugu, teritoriju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juridiska vai fiziska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23.1 panta otrajā daļā noteikts, ka ikviena persona informē Valsts augu aizsardzības dienestu par to, ka tās īpašumā, lietošanā vai valdījumā ir ar Eiropas Savienības sarakstā iekļautu invazīvo sauszemes augu sugu invadētas platības vai ka tās rīcībā ir ziņas par šādām platībām, bet par pārējo invazīvo sugu izplatību informē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noteikumu projekta 65.punktā noteikts, ka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vai paredzēts, ka personām, kas, īstenojot projektus vai cita veida pasākumus, kas finansēti no valsts un pašvaldību budžeta vai Eiropas Savienības finanšu līdzekļiem, iegūst informāciju par ES sarakstā iekļautām invazīvām sugām, šo informāciju atkārtoti jāiesniedz gan Pārvaldei, gan Dienestam (dubulta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Zemes īpašnieks, lietotājs vai tiesiskais valdītājs, lai īstenotu plaši izplatītu invazīvo sugu pārvaldības pasākumus, ir tiesīgs piesaistīt arī ES un nacionālo atbalsta programmu līdzekļus (no valsts vai pašvaldību atbalsta programmām, kā arī ārvalstu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izvairīties no skaidrojuma sniegšanas iekavās un pieturzīmi iekavas aizstāt ar pieturzīmi komats, ja tas nepieciešams, skaidrojumu sniegt anotācijā vai precizēt formulējumus projektā. Iekavās ietvertais teksts var būt būtisks tiesību normas piemērošanā. Norādām, ka iekavās ietverti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Zemes īpašnieks, lietotājs vai tiesiskais valdītājs, lai īstenotu plaši izplatītu invazīvo sugu pārvaldības pasākumus, ir tiesīgs piesaistīt arī ES un nacionālo atbalsta programmu līdzekļus no valsts vai pašvaldību atbalsta programmām, kā arī ārvalstu finanšu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Plaši izplatījušos Latvijas saraksta sugu ierobežošanas un iznīcināšanas pasākumus un metodes ietver Ministru kabineta noteikumos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noteikumu Nr. 108 „Normatīvo aktu projektu sagatavošanas noteikumi” 3.7. apakšnodaļas nosacījumiem. Proti, ievērojot šādu atsauču formu: Ministru kabineta 2009. gada 3. februāra noteikumu Nr. 108 „Normatīvo aktu projektu sagatavošanas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nav spēkā esošu "Ministru kabineta noteikumu Latvijas invazīvo sugu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Plaši izplatījušos Latvijas saraksta sugu ierobežošanas un iznīcināšanas pasākumus un metodes ietver Ministru kabineta 2026. gada 10. marta noteikumos Nr. 127 "Latvijas invazīvo sugu saraksts, introdukcijas un izplatīšanās profilakses un pārvaldības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darbībām ar invazīvām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 pielikuma failam tā nosaukums ir "Iesniegums invazīvās dzīvnieku sugas īpatņu turēšanai nebrīvē", nevis vispārīgi "Iesniegums darbībām ar invazīvām sugām". Līdzīgi vēršam uzmanību arī uz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 punktā paredzēts, ka tiek izstrādāti invazīvās sugas ierobežošanas un iznīcināšanas pasākumu  plāni. Šajā kontekstā lūdzu skaidrot, vai un cik ilgi būs spēkā MK noteikumi Nr.559 “ Invazīvo augu sugas – Sosnovska latvāņa – izplatības ierobežošanas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punkta “Cita informācija” pirmajā rindkopā ir sniegta neaktuāla informācija,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budžetu 2026. gadam un budžeta ietvaru 2026., 2027. un 2028. gadam”, kura izskatīšanā Saeimā otrajā un galīgajā lasījumā uzsākta 2025. gada 3. decembrī un kas sagatavots, ievērojot Ministru kabineta 2025. gada 26. augusta sēdē izskatīto un atbalstīto informatīvo ziņojumu “Par valsts pamatbudžeta un valsts speciālā budžeta bāzi un izdevumu pārskatīšanas rezultātiem 2026., 2027., 2028. un 2029. gadam” (prot. Nr. 33 53. §) un Ministru kabineta 2025. gada 22. septembra sēdē izskatīto un atbalstīto informatīvo ziņojumu “Par valsts budžeta likumprojektā  iekļaujamiem prioritārajiem pasākumiem 2026., 2027. un 2028. gadam” (prot. Nr. 38 1. §), neparedz papildu finansējumu nacionālām atbalsta programmām invazīvo sugu ierobežošanai, attiecīgi noteikumu projekta īstenošana jānodrošina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11.04.2025. 12:10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 punktam, kas noteic, ka noteikumu projekta pirmajā punktā raksta (pārraksta) likumā noteikto pilnvarojumu Ministru kabinetam, lūdzam izvērtēt un precizēt noteikumu projekta 1. punktu. Vēršam uzmanību, ka no noteikumu projekta izdošanas tiesiskā pamata izriet arī "</w:t>
            </w:r>
            <w:r w:rsidR="00000000" w:rsidRPr="00000000" w:rsidDel="00000000">
              <w:rPr>
                <w:i w:val="1"/>
                <w:rtl w:val="0"/>
              </w:rPr>
              <w:t xml:space="preserve">invazīvo sugu introdukcijas un izplatīšanās profilakses un pārvaldības noteikumus, kompetentās iestādes un to funkcijas</w:t>
            </w:r>
            <w:r w:rsidR="00000000" w:rsidRPr="00000000" w:rsidDel="00000000">
              <w:rPr>
                <w:rtl w:val="0"/>
              </w:rPr>
              <w:t xml:space="preserve">". Tāpat arī projekta 2. punkts nosaka kompetento iestādi invazīvo sugu jomā (Dabas aizsardzības pārvalde), bet no noteikumu 1. punkta tas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sugu novērtēšanas kārtību iekļaušanai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ar vārdiem "Eiropas Savienības Invazīvo sugu sarakstā un Latvijas Invazīvo sugu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novērtēšanas kārtību iekļaušanai Eiropas Savienības Invazīvo sugu sarakstā un Latvijas Invazīvo sugu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Invazīvo sugu iekļaušanu ES sarakstā un Latvijas invazīvo sugu sarakstā var rosināt sauszemes augu sugām Valsts augu aizsardzības dienests (turpmāk – Dienests), citām sugām – Pārvalde vai ieinteresētā persona par jebkuru sugu, iesniedzot Pārvaldē iesniegumu un zinātnisko informāciju par sugas atbilstību Regulas 1143/2014 4. panta 3. punkta prasībām. Pārvalde vai Dienests izskata iesniegumu un lemj par ieteikšanu iekļaut sugu ES vai Latvijas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dienestam (VAAD) Sugu un biotopu aizsardzības likumā ir noteikta atbildība tikai par Eiropas Savienības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“Invazīvo sugu introdukcijas un izplatīšanās profilakses un pārvaldības noteikumi” (turpmāk – noteikumu projekts 25-TA-618) sagatavots, balstoties uz deleģējumu Sugu un biotopu aizsardzības likumā, kura mērķis ir pilnveidot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normatīvā akta “Grozījumi Sugu un biotopu aizsardzības likumā” anotācijā, tiek izslēgts deleģējums Augu aizsardzības likumā par kārtību kādā invazīvo augu suga tiek iekļauta invazīvo augu sugu sarakstā, pamatojot ar to, ka normas no 2008.gada 30.jūnija Ministru kabineta noteikumiem Nr.467 “Invazīvo augu sugu izplatības ierobežošanas noteikumi”, tiek integrētas noteikumu projektā 25-TA-618. Saskaņā ar minēto – lai pilnvērtīgi pārnestu iestādes iepriekš esošās funkcijas uz jauno normatīvo regulējumu, noteikumu projektā 25-TA-618 ietverta funkcija VAAD veikt riska analīzi augu sugām, lai sugas iekļautu Latvijas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šo noteikumu 2. punktā noteikto kompetenci iestādes veic svešzemju sugas riska novērtēšanu atbilstoši Regulas 1143/2014 5. panta 1. punkta prasībām. Atbilstoši riska novērtēšanas rezultātiem šo noteikumu 2. punktā minētās iestādes iesniedz Pārvaldei minētos rezultātus un ierosinājumu iekļaut svešzemju sugu ES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sauszemes augu sugām –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noteikumu projekta 5.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dabai neraksturīgai sugai veic riska analīzi, saskaņā ar šo noteikumu </w:t>
            </w:r>
            <w:r w:rsidR="00000000" w:rsidRPr="00000000" w:rsidDel="00000000">
              <w:rPr>
                <w:rtl w:val="0"/>
              </w:rPr>
              <w:t xml:space="preserve">​</w:t>
            </w:r>
            <w:r w:rsidR="00000000" w:rsidRPr="00000000" w:rsidDel="00000000">
              <w:rPr>
                <w:rtl w:val="0"/>
              </w:rPr>
              <w:t xml:space="preserve">1. 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ir "Latvijas dabai neraksturīga suga".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Pārvalde izvērtē iesniegto pamatojumu un riska novērtēšanas rezultātus un iesniedz priekšlikumu Ministrijai sugas iekļaušanai Latvijas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Sugu var svītrot no Latvijas invazīvo sugu saraksta, ja veicot atkārtotu riska analīzi, šo noteikumu 6. punktā minētā iestāde vairs neatzīst šo sugu par invazīvu.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noteikumu projekta 5.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ar invazīvām sugām, kas noteiktas Regulas 1143/2014  8. vai 9. panta 1. punktā drīkst veikt persona, ja ir saņemta atļauja 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13. punktu. Vēršam uzmanību, ka regulas 1143/2014 8. pants kopumā regulē noteikumus attiecībā uz dalībvalstu atļauju izdošanu un tikai tā atsevišķas vienības, piemēram, 2. punkts, definē darbības ar invazīvām sugām. Projektā, ietverot atsauces uz regulas 1143/2014 vienībām, lūdzam ievērot, ka tām ir vairākas apakšvienības, attiecīgi lūdzam atsauces formulēt precīzi, lai tiesību normu adresātam nodrošinātu nepārprotamu un viennozīmīgu projekta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1143/2014 9. panta 1. punkts nenosaka konkrētas darbības, bet to, ka "</w:t>
            </w:r>
            <w:r w:rsidR="00000000" w:rsidRPr="00000000" w:rsidDel="00000000">
              <w:rPr>
                <w:i w:val="1"/>
                <w:rtl w:val="0"/>
              </w:rPr>
              <w:t xml:space="preserve">dalībvalstis var izsniegt iestādēm atļaujas veikt darbības, kas nav 8. panta 1. punktā paredzētās darbības</w:t>
            </w:r>
            <w:r w:rsidR="00000000" w:rsidRPr="00000000" w:rsidDel="00000000">
              <w:rPr>
                <w:rtl w:val="0"/>
              </w:rPr>
              <w:t xml:space="preserve">". Regulas 1143/2014 9. panta 1. punkts satur rīcības brīvību dalībvalstīm, kuras ieviešana ir skaidri definējama un izvērsti skaidrojama. Attiecīgi, lūdzam veikt nepieciešamās darbības projektā un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vēršam uzmanību arī uz projekta 18., 19., un 20. punktu un tajā ietvertajām atsaucēm uz regulas 1143/2014 8. un 9. pantu u.c. projektā ietvertajām atsaucēm uz regulu 1143/2014, piemēram, projekta 26.11. apakšpunktu . Ja nepieciešams, iesakām precizēt atsauces un/vai izvērst skaidrojumus anotācijas 1.3. apakšsadaļā vai anotācijas 5. sadaļā, nodrošinot tiesību normu adresātiem precīzu izpratni par saistību starp projekta un Eiropas Savienības tiesību akta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Darbības ar ES saraksta sugām drīkst veikt, ja ir saņemta atļauja saskaņā ar Regulas 1143/2014 8. panta 2. punktu vai 9. panta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 kas vēlas saņemt atļauju, Dienestā vai Pārvaldē (turpmāk - attiecīgā kompetentā iestāde)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noteikumus vai paskaidrot anotācijā, kādi ir Valsts meža dienesta kā  kompetentās iestādes pienākumi attiecībā uz invazīvajām savvaļas sauszemes dzīvnieku medījamām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par atļaujas izsniegšanas termiņa pagarināšanu, ja nepieciešama iesniegtās informācijas precizēšana;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16.2. apakšpunktu, jo jautājumu attiecībā uz administratīvā akta izdošanas termiņa pagarināšanu jau regulē Administratīvā procesa likuma 64. panta otrā daļa. Turklāt atkarībā no trūkstošās informācijas apjoma, to var pieprasīt un saņemt mēneša laikā, tādēļ nav nepieciešams pagarināt administratīvā  akta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Audzēšanas, turēšanas, tirdzniecības vietu un tirgotāju uzraudzību ES un Latvijas invazīvo sugu sarakstā iekļautām invazīvām augu sugām veic Dienests, citām invazīvajām sugām veic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esošajās funkcijās neietilpst stādaudzētavu kontrole, savukārt Dienests savu funkciju izpildei stādaudzētavas kontrolē 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vērtību pamatprincipus, lai mazinātu birokrātisko un administratīvo slogu, uzlabojot un efektivizējot valsts pārvaldes darbu, un izvairoties no nelietderīgas funkciju fragmentēšanas, Dienesta regulārajās kontrolēs stādaudzētavās iekļaujama visu augu – gan sauszemes, gan ūdensaugu kontrole, (it īpaši ņemot vērā, ka ūdensaugu īpatsvars stādaudzētavu sortimentā ir salīdzinoši neliels), kā arī dārza kaitēkļu, kuru ienākšana un izplatīšanās Latvijā saistīta ar stādaudzētavām un kuri iekļauti Latvijas invazīvo sugu sarakstā, kontrole. Vienlaikus, ņemot vērā, ka Spānijas kailgliemeža ienākšanas un izplatīšanās ceļš Latvijā saistīts gk. ar podoto stādu tirdzniecību, VAAD stādaudzētavu kontrolēs jāietver arī Spānijas kailgliemeža klātbūtnes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ekonomiski pamatota divu iestāžu kontrole stādaudzētavās no iestāžu budžeta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divu iestāžu kontrole stādaudzētavās būtiski palielina slogu uzņēmējiem, kam jāparedz resursi sadarbībai ar divu iestāžu kontrolēm.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36.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pēc pakalpojuma sniegšanas, konkrētajā teritorijā gada laikā parādās invazīvas sugas, kuras nav konstatētas pirms veiktās darbības, pakalpojuma sniedzējam invazīvās sugas jāiznīcina.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redakciju ar vārdu "augu" pirms vārda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teritorijas piesārņojumu ar augu sēklām vai to daļām var pierādīt, kamēr dzīvnieki brīvi pārvietojas paši.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pakalpojuma sniegšanas, konkrētajā teritorijā gada laikā parādās invazīvas augu sugas, kuras nav konstatētas pirms veiktās darbības, pakalpojuma sniedzējam invazīvās sugas jāiznīcina.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un Latvijas invazīvo sugu sarakstā iekļauto sugu agrīna atklāšana un ātra izskaušana: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pārskatāmības un labākas uztveramības dēļ punktu nevajadzētu dalīt divās daļās - darbības, kas attiecas uz ES sarakstu, un darbības, kas attiecas uz LV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Agrīna atklāšana un ātra izskaušana ir visbūtiskākais un efektīvākais solis invazīvo sugu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invazīvo augu sarakstā šobrīd neviena suga nav iekļauta. Šādas funkcijas biežums varētu būt vienu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invazīvo sugu agrīna iznīcināšana ietilpst VAAD kompetencē, dalīt starp iestādēm minēto funkciju ES saraksta un Latvijas saraksta invazīvajiem augiem būtu nelietderīga funkciju fragmentēšana.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persona, kuras rīcībā ir informācija par jaunas invazīvas sugas invāziju, divu darba dienu laikā ziņo – par sauszemes augiem Dienestam, par ūdens augiem un  dzīvniekiem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persona varēs zināt, ka tā ir jauna invazīva suga?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persona, kuras rīcībā ir informācija par jaunas invazīvas sugas invāziju, divu darba dienu laikā ziņo – par sauszemes augiem Dienestam, par ūdens augiem un  dzīvniekiem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26.1.punkts – Lūdzu precizēt redakciju, lai nepārprotami būtu skaidrs, vai  personai jāziņo par  ES sarakstā un Latvijas invazīvo sugu sarakstā iekļautās invazīvas sugas jaunu invāziju iepriekš neidentificētā atradnē vai par jaunu sugas, kas nav iekļauta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punkts – lūdzu pamatot termiņu – 2 darba dienas. Kādas sekas iestāsies, ja persona ziņos, piemēram, 5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Īsi termiņi noteikti, jo agrīnas invāzijas gadījumā būtiski ir ātri reaģēt un sugu iznīcināt, pirms tā paguvusi izplatīties.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1143/2014 17. pants paredz, ka ES saraksta invazīvā suga ir pilnībā jāiznīcina - jāizskauž trīs mēnešu laikā pēc paziņojuma Eiropas Komisijai par agrīnu atklāšanu.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attiecīgā kompetentā iestāde veic sugas apstiprināšanu piecu darba dienu laikā. Dienests paziņo par apstiprināšanu koordinējošajai iestādei – Pārvaldei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nesarežģītu teksta uztveršanu, lūdzam šeit un visā noteikumu projektā izvairīties no nepamatotas vārda "veic"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apstiprina sugu piecu darba dienu laikā. Dienests paziņo par apstiprināšanu koordinējošajai iestādei – Pārvaldei  -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ja suga tiek apstiprināta, Pārvalde saskaņā ar Regulas 1143/2014 16. pantu par agrīnas invāzijas gadījumu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apakšpunkta redakciju, vai par Latvijas Invazīvo sugu sarakstā iekļautajām sugām būs jāziņo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attiecīgā kompetentā iestāde par invazīvās sugas atradni informē zemes īpašnieku vai tiesisko valdītāju, kurš veic invazīvās sugas izskaušanu, ievērojot pieejamās pārvaldības metodes. Invazīvo sugu izskaušanu veic attiecīgās kompetentās iestādes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26.4. un 26.9. apakšpunkta precizēšanu, pamatojoties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26.4. apakšpunkts paredz, ka kompetentā iestāde </w:t>
            </w:r>
            <w:r w:rsidR="00000000" w:rsidRPr="00000000" w:rsidDel="00000000">
              <w:rPr>
                <w:u w:val="single"/>
                <w:rtl w:val="0"/>
              </w:rPr>
              <w:t xml:space="preserve">informē</w:t>
            </w:r>
            <w:r w:rsidR="00000000" w:rsidRPr="00000000" w:rsidDel="00000000">
              <w:rPr>
                <w:rtl w:val="0"/>
              </w:rPr>
              <w:t xml:space="preserve"> zemes īpašnieku vai tiesisko valdītāju par invazīvās sugas atradni un tam zemes īpašniekam vai zemes tiesiskajam valdītājam, kura zemē atrasta invazīvā suga, </w:t>
            </w:r>
            <w:r w:rsidR="00000000" w:rsidRPr="00000000" w:rsidDel="00000000">
              <w:rPr>
                <w:u w:val="single"/>
                <w:rtl w:val="0"/>
              </w:rPr>
              <w:t xml:space="preserve">ir pienākums veikt invazīvās sugas izskaušanu. </w:t>
            </w:r>
            <w:r w:rsidR="00000000" w:rsidRPr="00000000" w:rsidDel="00000000">
              <w:rPr>
                <w:rtl w:val="0"/>
              </w:rPr>
              <w:t xml:space="preserve">Lūdzam izvērtēt, vai konkrētajā situācijā kompetentai iestādei nebūtu pieņemams attiecīgs lēmums, kas uzliktu par pienākumu attiecīgajam zemes īpašniekam vai zemes valdītājam veikt attiecīgās darbības, jo tikai ar informēšanu personai nevar uzlikt kādu pienākumu, to var uzlikt ar kompetentas iestādes izdotu pamatotu lēmumu. Ja minētajā situācijā tiek pieņemts lēmums un gadījumā, ja zemes īpašnieks vai tiesiskais valdītājs neveic invazīvās sugas izskaušanu, un nesedz radušos izdevumus par invazīvās sugas izskaušanu, tad šādu izdevumu segšanu regulē Administratīvā procesa likuma 369.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attiecīgā kompetentā iestāde par invazīvās sugas atradni informē zemes īpašnieku vai tiesisko valdītāju, kurš veic invazīvās sugas izskaušanu, ievērojot pieejamās pārvaldības metodes. Invazīvo sugu izskaušanu veic attiecīgās kompetentās iestādes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precīzi saprastu punktā noteikto, lūdzam precizēt tā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noteikumu projektā atbilstošos punktos pievienot vārdu zemes "lietotājs".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par invazīvās sugas atradni informē zemes īpašnieku, lietotāju vai tiesisko valdītāju, kura pienākums ir izskaust invazīvo sugu, ievērojot pieejamās pārvaldības metodes. Invazīvo sugu izskauž attiecīgās kompetentās iestādes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kompetentā iestāde par invazīvās sugas atradni informē zemes īpašnieku, lietotāju vai tiesisko valdītāju. Invazīvo sugu izskauž attiecīgās kompetentās iestādes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ja konkrētās sugas vai sugu grupas izskaušanas kārtības nav, tad Dienests vai Pārvalde izstrādā efektīvāko sugas ātras izskaušanas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ja saskaņā ar Regulas 1143/2014 17. pantu persona izskaušanu neveic viena mēnešu laikā, izskaušanas pasākumus veic Dienests vai Pārvalde. Persona sedz izdevumus, kas saistīti ar īpatņu izskaušanas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1143/2014 17. pants attiecas tikai uz ES invazīvo sugu saraksta sugām.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Pārvalde saskaņā ar Regulas 1143/2014 16., 17. un 18. pantu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jo Regulas panti un veicamās darbības nosauktas iepriekšējos noteikumu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Dienests un Pārvalde Datubāzē uztur informāciju par invazīvajām sugām,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Augu aizsardzības likuma 4.panta 4.daļas 12.punktu VAAD uztur informāciju tikai par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Dienests un Pārvalde informācijas sistēmās saskaņā ar Sugu un biotopu aizsardzības likuma 23.</w:t>
            </w:r>
            <w:r w:rsidR="00000000" w:rsidRPr="00000000" w:rsidDel="00000000">
              <w:rPr>
                <w:vertAlign w:val="superscript"/>
                <w:rtl w:val="0"/>
              </w:rPr>
              <w:t xml:space="preserve">1</w:t>
            </w:r>
            <w:r w:rsidR="00000000" w:rsidRPr="00000000" w:rsidDel="00000000">
              <w:rPr>
                <w:rtl w:val="0"/>
              </w:rPr>
              <w:t xml:space="preserve"> panta trešo daļu un atbilstoši iestādes kompetencei uztur ģeotelpisko un cita veida informāciju par invazīvajām sugām (turpmāk - Datubāze), ietverot: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Dienests un Pārvalde Datubāzē uztur informāciju par invazīvajām sugām,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un Pārvalde Datubāzē uztur informāciju par invazīvajām sugām… noteikumu projektā nav atsauces, kas tā par datubāzi. Lūdzu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Dienests un Pārvalde informācijas sistēmās saskaņā ar Sugu un biotopu aizsardzības likuma 23.</w:t>
            </w:r>
            <w:r w:rsidR="00000000" w:rsidRPr="00000000" w:rsidDel="00000000">
              <w:rPr>
                <w:vertAlign w:val="superscript"/>
                <w:rtl w:val="0"/>
              </w:rPr>
              <w:t xml:space="preserve">1</w:t>
            </w:r>
            <w:r w:rsidR="00000000" w:rsidRPr="00000000" w:rsidDel="00000000">
              <w:rPr>
                <w:rtl w:val="0"/>
              </w:rPr>
              <w:t xml:space="preserve"> panta trešo daļu un atbilstoši iestādes kompetencei uztur ģeotelpisko un cita veida informāciju par invazīvajām sugām (turpmāk - Datubāze), ietverot: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pārvaldes iestādes par sauszemes augu sugām Dienestam, par jūras un piekrastes sugām LHEI, par citām sugām Pārvaldei sniedz šādu informāciju par invazīvās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kādām valsts pārvaldes iestādēm šis punkts attieksies?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pārvaldes iestādes par sauszemes augu sugām Dienestam, par jūras un piekrastes sugām LHEI, par citām sugām Pārvaldei sniedz šādu informāciju par invazīvās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un 28.3. punkti -  norādot zemes vienības kadastra numuru, atsevišķos gadījumos var tikt  apgrūtināta invadētās platības konstatēšana. Kadastrs.lv zemes vienībām tiek norādīts kadastra apzīmējums, savukārt kadastra numurs tiek norādīts nekustamam īpašumam, kas var sastāvēt no  1 vai vairākām zemes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 punktā minētā informācija ir brīvi pieejams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noteikumu projekta 27.4. apakšpunktā nosauktās ziņas ir publiski pieejamas.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 punktā minētā informācija ir brīvi pieejams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kāda informācija brīvi pieejama sabiedrībai, lai netiktu pārkāpta personas datu aizsardzība. Šajā punktā ir atsauce uz 27. punktu,  kur paredzēts norādīt  informāciju par fiziskas personas vārdu, uzvārdu, personas kodu un deklarēto dzīvesvietu.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ES invazīvo sugu saraksta sugām un sugām, kuras saskaņā ar riska analīzi ieteikts iekļaut Latvijas invazīvo sugu sarakstā, noteikumu 6. punktā minētās iestādes veic nepieciešamo pārvaldības pasākumu novērtējumu, vērtējot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Sugu un biotopu aizsardzības likumā ir noteikta atbildība tikai par ES Invazīvo sugu sarakstā iekļautajām sauszemes augu sugām.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Atbilstoši šo noteikumu 2. punktā noteiktajai kompetencei iestādes nosaka, kuras invazīvās sugas ir Latvijā plaši izplatītas.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Saskaņā ar šo noteikumu 30. punktā minēto pārvaldības pasākumu novērtējumu šo noteikumu 6. punktā minētās iestādes izstrādā Latvijā plaši izplatītas  invazīvās sugas pārvaldības pasākumu plānu un publicē to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un kā projekts izpilda visas no regulas 1143/2014 izrietošās dalībvalsts saistības. Vēršam uzmanību, ka, piemēram, regulas 1143/2014 8. panta 7. punktā noteikts, ka "</w:t>
            </w:r>
            <w:r w:rsidR="00000000" w:rsidRPr="00000000" w:rsidDel="00000000">
              <w:rPr>
                <w:i w:val="1"/>
                <w:u w:val="single"/>
                <w:rtl w:val="0"/>
              </w:rPr>
              <w:t xml:space="preserve">Attiecībā uz visām atļaujām, kas izdotas</w:t>
            </w:r>
            <w:r w:rsidR="00000000" w:rsidRPr="00000000" w:rsidDel="00000000">
              <w:rPr>
                <w:i w:val="1"/>
                <w:rtl w:val="0"/>
              </w:rPr>
              <w:t xml:space="preserve"> saskaņā ar šā panta 1. punktu, </w:t>
            </w:r>
            <w:r w:rsidR="00000000" w:rsidRPr="00000000" w:rsidDel="00000000">
              <w:rPr>
                <w:i w:val="1"/>
                <w:u w:val="single"/>
                <w:rtl w:val="0"/>
              </w:rPr>
              <w:t xml:space="preserve">dalībvalstis nekavējoties dara publiski pieejamu internetā vismaz šādu informāciju</w:t>
            </w:r>
            <w:r w:rsidR="00000000" w:rsidRPr="00000000" w:rsidDel="00000000">
              <w:rPr>
                <w:rtl w:val="0"/>
              </w:rPr>
              <w:t xml:space="preserve">". Savukārt no projekta un tā skaidrojumiem izriet tikai tas, ka publicē Latvijā plaši izplatītas invazīvās sugas pārvaldības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lūdzam veikt nepieciešamos precizējumus projektā, kas vajadzīgi, lai nodrošinātu no Eiropas Savienības tiesību akta izrietošo, saistību izpildi vai skaidrot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Atbilstoši šo noteikumu 2. punktā noteiktajai kompetencei iestādes pēc sugas iekļaušanas ES sarakstā izstrādā Latvijā plaši izplatītas invazīvās sugas vai sugu grupas ierobežošanas un iznīcināšanas pasākumu plānu un to iesniedz Pārvaldei. Plānus publicē kompetento iestāžu tīmekļvietnēs.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Saskaņā ar šo noteikumu 30. punktā minēto pārvaldības pasākumu novērtējumu šo noteikumu 6. punktā minētās iestādes izstrādā Latvijā plaši izplatītas  invazīvās sugas pārvaldības pasākumu plānu un publicē to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skaidrot, kas ir plaši izplatīta suga. Anotācijā minētais, ka tās ir sugas, kuru populācija ir pārdzīvojusi naturalizācijas posmu, kurā tās kļūst par pašpietiekamu populāciju, un ir izplatījušās, ieņemot lielu daļu no iespējamā areāla, kurā tās spēj izdzīvot un vairoties, ir pietiekami izplūdis un plaši interpretējams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Atbilstoši šo noteikumu 2. punktā noteiktajai kompetencei iestādes pēc sugas iekļaušanas ES sarakstā izstrādā Latvijā plaši izplatītas invazīvās sugas vai sugu grupas ierobežošanas un iznīcināšanas pasākumu plānu un to iesniedz Pārvaldei. Plānus publicē kompetento iestāžu tīmekļvietnēs.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Zemes īpašnieks vai tiesiskais valdītājs, kura zemē atrodas invazīvā suga, veic attiecīgās sugas izplatības ierobežošanu un iznīcināšanu, nodrošinot sugas tālāku neizplatīšanos.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("Vides aizsardzības klubs" - 29.06.2025.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definēt par Spānijas kailgliemežiem - šodien tie atrodas vienā zemē, rīt jau citā - tie pārvietojas. Varbūt uz dzīvnieku sugām teikt nevis "atrodas", bet "atrodas un aktīvi vairojas"?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Spānijas kailgliemeža ierobežošana un kontrole jāveic arī pirms aktīvās vairošanās fāzes. Plaši izplatītai sugai jānodrošina vismaz sugas tālāka neizplatīšanās.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Ar augiem, augu produktiem, augsni, augsnes substrātu saistītajiem pakalpojumiem vai pārvietojot, vai izplatot augus, augu produktus, augsni, augsnes substrātu - par preču un ar šīm precēm saistīto pakalpojumu tīrību no invazīvajām sugām ir atbildīgs pārdevējs vai pakalpojuma sniedzējs, vai darbības veicējs. Ja prece ir invadēta ar invazīvas sugas īpatņiem, persona var ziņot par invazīvām sauszemes augu sugām – Dienestam, par citām sugām – Pārvaldei.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izveido ekspertu grupu, kuras sastāvā var iekļaut attiecīgo kompetento institūciju pārstāvjus. Ekspertu grupa, izmantojot izstrādāto invazīvās sugas iznīcināšanas un ierobežošanas plānu, izstrādā attiecīgās pašvaldības sugu izplatības ierobežošanas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31.punktu atbildīgās iestādes izstrādā Latvijā plaši izplatītas  invazīvās sugas pārvaldības pasākumu plānu un publicē to iestādes tīmekļvietnē. LPS ieskatā valstspilsētu vai novadu pašvaldībām izveidot ekspertu grupu, kuras sastāvā var iekļaut iepriekš minēto attiecīgo kompetento institūciju pārstāvjus un tad šai ekspertu grupai, izmantojot jau izstrādāto invazīvās sugas iznīcināšanas un ierobežošanas plānu, izstrādāt attiecīgās pašvaldības sugu izplatības ierobežošanas pasākumu plānu ir lieks birokrātisks slogs. Pašvaldībām nav ne tādu ekspertu, ne tādas kapacitātes, lai izstrādātu invazīvo sugu iznīcināšanas vai ierobežošanas plānu, kurš būtiski atšķirtos no plāniem, kurus izstrādā atbildīgās iestādes savas kompetences ietvaros. Uz šo jau izstrādāto plānu pamata pašvaldības var pieņemt saistošos noteikumus vai ietvert nepieciešamos aprobežojumus invazīvo sugu apsaimniekošanai saistošajos noteikumos par teritoriju uzturēšanu. Ja nepieciešamie nosacījumi tiek ietverti pašvaldību saistošajos noteikumos, tie ir saistoši gan pašvaldībai, gan tās iedzīvotājiem un nav nepieciešami papildus plāni vai ekspertu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veic iznīcināšanas un ierobežošanas pasākumu uzraudzību un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izveido ekspertu grupu, kuras sastāvā var iekļaut attiecīgo kompetento institūciju pārstāvjus. Ekspertu grupa, izmantojot izstrādāto invazīvās sugas iznīcināšanas un ierobežošanas plānu, izstrādā attiecīgās pašvaldības sugu izplatības ierobežošanas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izstrādāts "Invazīvo sugu prioritāro ienākšanas ceļu vienotais rīcības plāns Latvijai 2023-2028".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šeit un visā noteikumu projektā atbilstošo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veic iznīcināšanas un ierobežošanas pasākumu uzraudzību un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jo projekta 36.3. apakšpunktā ir iekļauts pienākums personai segt izdevumus, kas pašvaldībai radušies, veicot invazīvo sugu ierobežojošus pasākumus, taču projektā nav iekļauts regulējums, kas paredzētu, uz kāda lēmuma pamata personai būtu jāveic ierobežojošie pasākumi un secīgi uz kāda pamata personai var prasīt attiecīgo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 pamata personai jāveic ierobežojošie pasākumi, kā arī noteikt skaidru kritēriju sistēmu, kādos gadījumos pašvaldībai ir pamats pieprasīt segt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("Vides aizsardzības klubs" - 29.06.2025.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formulēts neskaidri, rada atšķirīgas attieksmes risku. Kad pašvaldība pieprasīs, kad nepieprasīs segt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 risks, ka pašvaldības rīkosies pretrunīgi, tām nebūs pietiekamas kompetences šādos jautājumos. Par invazīvām augu sugām lietderīgāk uzraudzību deleģēt Valsts augu aizsardzības dienestam, kam arī būtu jāizstrādā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vienīgā invazīvā suga ir Sosnovska latvānis, bet normatīvos aktus tā apkarošanā pārkāpj ne vien privātpersonas, bet arī masveidā tieši daudzas pašvaldības, kuru zemēs tie netraucēti turpina augt un izplatīties uz privātajām zemēm, radot to īpašniekiem zaudējumus. Viens no negatīvajiem piemēriem ir Jēkabpils novads, kur pilni grāvji ar latvāņiem, bet pašvaldība aizbildinās ar naudas trūkumu, pati tos apkaro nepietiekami, kā arī neiejaucas, kad daži privāto zemju saimnieki pieļauj bezdarbību...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minēto informāciju par invazīvo sugu plānoto ierobežošanu vai neveic ierobežošanas pasākumus saskaņā ar Sugu un biotopu aizsardzības likuma 9. panta 5. punktu, pašvaldība zemes īpašniekam, lietotājam vai tiesiskajam valdītājam ar administratīvo aktu var uzdot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tad saskaņā ar Administratīvā procesa likuma 369. panta pirmo daļu un otro daļu var tikt veikta piespiedu izpilde un piemērotas aizvietotājizpildes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un 37. punktā noteikts, ka “Zemes īpašnieks vai tiesiskais valdītājs, lai īstenotu 33. pantā minētos pasākumus (veic attiecīgās sugas izplatības ierobežošanu un iznīcināšanu, nodrošinot sugas tālāku neizplatīšanos), ir tiesīgs piesaistīt arī Eiropas Savienības un nacionālo atbalsta programmu līdzekļus (no valsts vai pašvaldību atbalsta programmām, kā arī ārvalstu finanšu instrumentiem).” Vienlaikus Anotācijā norādīts, ka tiesību akts neparedz ietekmi ne uz valsts, ne pašvaldības budžetu. Lūdzu skaidrot, kad un kā tiek plānoti nacionālie atbalsta programmu līdzekļi no valsts vai pašvaldību budžeta un norādīt šo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izmantot nacionālo atbalsta programmu līdzekļus no noteikumu projekta netiek svītrota, ja nākotnē nacionālie līdzekļi parādītos.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nav ietekmes uz pašvaldību budžetiem. Tā kā līdz šim invazīvo sugu sarakstā ir bijusi tikai viena suga – Sosnovska latvānis, bet invazīvo sugu sarakstu ir paredzēts paplašināt, tādējādi pašvaldību  funkciju apjoms invazīvo sugu iznīcināšanas un ierobežošanas jomā paplašināsies, un tas atstās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izvērtējuma korektu un pilnīgu atspoguļojumu anotācijas 5.4. apakšsadaļas 1. tabulā.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nav atspoguļota visu no projekta izrietošo regulas 1143/2014 vienību ieviešana, piemēram, projekta 3. punkts ievieš regulas 1143/2014 4. pantu, bet 4. punkts regulas 1143/2014 4.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tabulā norādīts uz vairāku regulas 1143/2014 vienību ieviešanu, kas nav pilnībā skaidrotas, lai tiesību normu adresātam nodrošinātu pilnīgu izpratni par to, kā tieši tās tiek ieviestas. Ņemot vērā regulas 1143/2014 redakciju, secināms, ka, piemēram, projekts noteikti neievieš visu regulas 1143/2014 5. pantu, jo tā 2. punkta pirmā daļa un 3. punkts attiecas uz Komisiju. Savukārt, regulas 1143/2014 5. panta 1. punkts nosaka elementus, kas jāņem vērā veicot riska novērtējumu par sastopamajām un iespējamām invazīvajām svešzemju sugām. Atbilstoši anotācijas 5.4. apakšsadaļas 1. tabulai to ievieš projekta 5. punkts, kas nesatur šāda rakstura noteikumus. Proti, projekta 5. punkts vispārīgi nosaka to, kas drīkst rosināt invazīvo sugu iekļaušanu ES sarakstā un Latvijas invazīvo sugu sarakstā, un to, kas izskata iesniegumus un lemj par ieteikšanu iekļaut sugu ES vai Latvijas invazīvo sugu sarakstā. Savukārt, piemēram, projekta 17. punkts norādīts kā regulas 1143/2014 8. un 9.pantu ieviesoš, lai gan pēc tā būtības secināms, ka tas saistīts ar </w:t>
            </w:r>
            <w:r w:rsidR="00000000" w:rsidRPr="00000000" w:rsidDel="00000000">
              <w:rPr>
                <w:rtl w:val="0"/>
              </w:rPr>
              <w:t xml:space="preserve">8. panta 6. punktu, kur noteikts, ka "</w:t>
            </w:r>
            <w:r w:rsidR="00000000" w:rsidRPr="00000000" w:rsidDel="00000000">
              <w:rPr>
                <w:i w:val="1"/>
                <w:rtl w:val="0"/>
              </w:rPr>
              <w:t xml:space="preserve">Dalībvalstis minēto formātu izmanto dokumentam, ko pievieno atļaujai</w:t>
            </w:r>
            <w:r w:rsidR="00000000" w:rsidRPr="00000000" w:rsidDel="00000000">
              <w:rPr>
                <w:rtl w:val="0"/>
              </w:rPr>
              <w:t xml:space="preserve">" u.tml.;</w:t>
            </w:r>
            <w:r w:rsidR="00000000" w:rsidRPr="00000000" w:rsidDel="00000000">
              <w:rPr>
                <w:rtl w:val="0"/>
              </w:rPr>
              <w:t xml:space="preserve">3) atbilstoši projekta redakcijai tiek ieviesta arī Komisijas Īstenošanas 2016. gada 4. februāra regula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4) 5.4. apakšsadaļas 1. tabulas D kolonna nav aizpildīta. Lūdzam ievērot "Vadlīnijas tiesību akta projekta sākotnējās ietekmes novērtēšanai un novērtējuma ziņojuma sagatavošanai Vienotajā tiesību aktu izstrādes un saskaņošanas portālā" un pilnībā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apakšsadaļas 1. tabulā skaidrot, kā izmantotas Eiropas Parlamenta un Padomes 2014. gada 22. oktobra Regulas, Nr. 1143/2014 par invazīvu svešzemju sugu introdukcijas un izplatīšanās profilaksi un pārvaldību tiesību normās paredzētās rīcības brīvība dalībvalstij pārņemt vai ieviest noteiktas Eiropas Savienības tiesību akta normas? Kādēļ? Vēršam uzmanību, ka, piemēram, regulas 1143/2014 4. panta 4. punkts paredz, ka "</w:t>
            </w:r>
            <w:r w:rsidR="00000000" w:rsidRPr="00000000" w:rsidDel="00000000">
              <w:rPr>
                <w:i w:val="1"/>
                <w:rtl w:val="0"/>
              </w:rPr>
              <w:t xml:space="preserve">Dalībvalstis var iesniegt Komisijai pieprasījumus par invazīvu svešzemju sugu iekļaušanu Savienības sarakstā</w:t>
            </w:r>
            <w:r w:rsidR="00000000" w:rsidRPr="00000000" w:rsidDel="00000000">
              <w:rPr>
                <w:rtl w:val="0"/>
              </w:rPr>
              <w:t xml:space="preserve">", 8. panta 1. punkts paredz, ka "</w:t>
            </w:r>
            <w:r w:rsidR="00000000" w:rsidRPr="00000000" w:rsidDel="00000000">
              <w:rPr>
                <w:i w:val="1"/>
                <w:rtl w:val="0"/>
              </w:rPr>
              <w:t xml:space="preserve">[..] dalībvalstis var savā atļauju sistēmā iekļaut arī ražošanu zinātnes vajadzībām un turpmāku izmantošanu medicīnā</w:t>
            </w:r>
            <w:r w:rsidR="00000000" w:rsidRPr="00000000" w:rsidDel="00000000">
              <w:rPr>
                <w:rtl w:val="0"/>
              </w:rPr>
              <w:t xml:space="preserve">", bet 12. panta 1. punkts, ka "</w:t>
            </w:r>
            <w:r w:rsidR="00000000" w:rsidRPr="00000000" w:rsidDel="00000000">
              <w:rPr>
                <w:i w:val="1"/>
                <w:rtl w:val="0"/>
              </w:rPr>
              <w:t xml:space="preserve">dalībvalstis var izveidot valsts sarakstu ar invazīvām svešzemju sugām, kas rada bažas dalībvalstij. Attiecībā uz minētajām invazīvajām svešzemju sugām dalībvalstis savā teritorijā pēc vajadzības var piemērot tādus pasākumus, kas paredzēti 7., 8., 13. līdz 17., 19. un 20. pantā. Minētie pasākumi atbilst LESD, un par tiem saskaņā ar Savienības tiesību aktiem paziņo Komisijai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sugu novērtēšanas kārtību iekļaušanai sarakstā, invazīvo sugu ienākšanas un izplatības ceļu analīzi un, ja nepieciešams, rīcības plānu bioģeogrāfiskā reģiona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svītrot projekta 1.1. apakšpunktā piebildi "ja nepieciešams", ņemot vērā, ka atbilstoši Sugu un biotopu aizsardzības likuma 4. panta 21. punktam </w:t>
            </w:r>
            <w:r w:rsidR="00000000" w:rsidRPr="00000000" w:rsidDel="00000000">
              <w:rPr>
                <w:u w:val="single"/>
                <w:rtl w:val="0"/>
              </w:rPr>
              <w:t xml:space="preserve">Ministru kabinets,</w:t>
            </w:r>
            <w:r w:rsidR="00000000" w:rsidRPr="00000000" w:rsidDel="00000000">
              <w:rPr>
                <w:rtl w:val="0"/>
              </w:rPr>
              <w:t xml:space="preserve"> ja nepieciešams, nosaka rīcības plānu bioģeogrāfiskā reģiona līmenī. Ņemot vērā, ka šādus noteikumus paredz projekta 2. nodaļa, ir saprotams, ka Ministru kabinets to ir uzskatījis par nepieciešamību, attiecīgi ir lieki projektā norādīt piebildi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sugu izplatības ierobežošanas un iznīcināšanas pasākumus un metodes, ietekmēto ekosistēmu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1.5. apakšpunkta redakciju, ņemot vērā, ka atbilstoši Ministru kabinetam dotajam pilnvarojumam Sugu un biotopu aizsardzības likuma 4. panta 21. punktā Ministru kabinets nosaka "</w:t>
            </w:r>
            <w:r w:rsidR="00000000" w:rsidRPr="00000000" w:rsidDel="00000000">
              <w:rPr>
                <w:i w:val="1"/>
                <w:rtl w:val="0"/>
              </w:rPr>
              <w:t xml:space="preserve">sugu izplatības ierobežošanas un iznīcināšanas pasākumus un metodes, </w:t>
            </w:r>
            <w:r w:rsidR="00000000" w:rsidRPr="00000000" w:rsidDel="00000000">
              <w:rPr>
                <w:i w:val="1"/>
                <w:u w:val="single"/>
                <w:rtl w:val="0"/>
              </w:rPr>
              <w:t xml:space="preserve">cietušo ekosistēmu</w:t>
            </w:r>
            <w:r w:rsidR="00000000" w:rsidRPr="00000000" w:rsidDel="00000000">
              <w:rPr>
                <w:i w:val="1"/>
                <w:rtl w:val="0"/>
              </w:rPr>
              <w:t xml:space="preserve"> atjaunošanu</w:t>
            </w:r>
            <w:r w:rsidR="00000000" w:rsidRPr="00000000" w:rsidDel="00000000">
              <w:rPr>
                <w:rtl w:val="0"/>
              </w:rPr>
              <w:t xml:space="preserve">", bet projekta 1.5. apakšpunktā un 6. nodaļas nosaukumā lietots formulējums "</w:t>
            </w:r>
            <w:r w:rsidR="00000000" w:rsidRPr="00000000" w:rsidDel="00000000">
              <w:rPr>
                <w:i w:val="1"/>
                <w:rtl w:val="0"/>
              </w:rPr>
              <w:t xml:space="preserve">ietekmētās ekosistēmas</w:t>
            </w:r>
            <w:r w:rsidR="00000000" w:rsidRPr="00000000" w:rsidDel="00000000">
              <w:rPr>
                <w:rtl w:val="0"/>
              </w:rPr>
              <w:t xml:space="preserve">". Vēršam uzmanību, ka termins "cietusī ekosistēma" un "ietekmētā ekosistēma" pēc būtības nav saprotami kā sinonīmi. Proti, ietekmēšana var būt jebkāda apmēra, veida iedarbība uz ekosistēmu, tajā skaitā, ietekme var būt arī pozitīva, taču ar terminu "cietusī ekosistēma" saprotams jau konkrēts negatīvs rezultāts uz ekosistēmu, kas radies pēc kādas ietekmes. Precizējumu gadījumā iesakām aktualizēt arī projekta 6.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Invazīvo sugu introdukcijas un izplatīšanās profilakses un pārvaldības noteikumus tiek ņemtas vērā Regulas Nr. 1143/2014 definīcijas, kas saskaņā ar 3. panta 2. punktu nosaka, ka “invazīva svešzemju suga” ir svešzemju suga, par kuru ir konstatēts, ka tās introdukcija vai izplatīšanās apdraud vai kaitīgi ietekmē bioloģisko daudzveidību un attiecīgos ekosistēmu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invazīvu sugu ietekme uz ekosistēmām nevar būt pozitīva.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Sugu novērtēšanas kārtība iekļaušanai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3., 4. un 5. punkta:  lūdzu visā MK noteikumu projektā lietot vienotu saīsinājumu Eiropas Savienības invazīvo sugu sarakstam (3.punktā ir Eiropas Savienības invazīvo sugu saraksts, 4.punktā – ES saraksts, 5.punktā  -  teksts “ES saraksts” sadalīts 2 daļās – ES ….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Sugu novērtēšanas kārtība iekļaušanai invazīvo sugu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Pārvalde saskaņā ar Regulas 1143/2014 4. panta 4. punktu, var iesniegt Eiropas Komisijai pieprasījumu par sugas iekļaušanu Eiropas Savienības (turpmāk - ES)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un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projektā lietot vienveidīgu un precīzu terminoloģiju, nodrošinot tiesību normu adresātiem viegli uztveramu un nepārprotamu redakciju. Vēršam uzmanību, ka, piemēram, tiek lietots vienkāršs un ne projektā, ne tā anotācijā nekonkretizēts termins "atļauja". Projektā paralēli tiek lietots termins "suga" un "invazīvā suga" vai "ES saraksts" un "ES invazīvo sugu saraksts" u.tml., tajā pašā laikā ieviestajā regulā 1143/2014 tiek lietots termins "invazīvo svešzemju sugu, kas rada bažas Savienībai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Svešzemju sugu iekļaušanu ES sarakstā un Latvijas sarakstā var ierosināt šo noteikumu 2. punktā minētās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Invazīvo sugu iekļaušanu ES sarakstā un Latvijas invazīvo sugu sarakstā var rosināt sauszemes augu sugām Valsts augu aizsardzības dienests (turpmāk – Dienests), citām sugām – Pārvalde vai ieinteresētā persona par jebkuru sugu, iesniedzot Pārvaldē iesniegumu un zinātnisko informāciju par sugas atbilstību Regulas 1143/2014 4. panta 3. punkta prasībām. Pārvalde vai Dienests izskata iesniegumu un lemj par ieteikšanu iekļaut sugu ES vai Latvijas invazīvo sugu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4. un 5. punktu, ņemot vērā, ka atbilstoši projekta 4. punktam iesniegumu invazīvo sugu iekļaušanu ES sarakstā var iesniegt Dabas aizsardzības pārvalde, bet atbilstoši 5. punktam par sauszemes augu sugām to var rosināt arī Valsts augu aizsardzības dienests. Iesakām pārskatīt abas noteikumu vienības un nodrošināt tiesību normu adresātiem salāgotu, korektu un nepārprotamu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5. punktā norādīts, ka ieinteresētā persona, iesniedzot iesniegumu un zinātnisko informāciju </w:t>
            </w:r>
            <w:r w:rsidR="00000000" w:rsidRPr="00000000" w:rsidDel="00000000">
              <w:rPr>
                <w:u w:val="single"/>
                <w:rtl w:val="0"/>
              </w:rPr>
              <w:t xml:space="preserve">Dabas aizsardzības pārvaldē</w:t>
            </w:r>
            <w:r w:rsidR="00000000" w:rsidRPr="00000000" w:rsidDel="00000000">
              <w:rPr>
                <w:rtl w:val="0"/>
              </w:rPr>
              <w:t xml:space="preserve">, var rosināt jebkuru sugu iekļaušanu ES sarakstā. Taču šī paša punkta pēdējā teikumā norādīts uz to, ka </w:t>
            </w:r>
            <w:r w:rsidR="00000000" w:rsidRPr="00000000" w:rsidDel="00000000">
              <w:rPr>
                <w:u w:val="single"/>
                <w:rtl w:val="0"/>
              </w:rPr>
              <w:t xml:space="preserve">Dabas aizsardzības pārvalde</w:t>
            </w:r>
            <w:r w:rsidR="00000000" w:rsidRPr="00000000" w:rsidDel="00000000">
              <w:rPr>
                <w:u w:val="single"/>
                <w:rtl w:val="0"/>
              </w:rPr>
              <w:t xml:space="preserve"> vai Valsts augu aizsardzības dienests izskata iesniegumu</w:t>
            </w:r>
            <w:r w:rsidR="00000000" w:rsidRPr="00000000" w:rsidDel="00000000">
              <w:rPr>
                <w:rtl w:val="0"/>
              </w:rPr>
              <w:t xml:space="preserve"> un lemj par ieteikšanu iekļaut. Proti, nekorekti noteikts, ka Valsts augu aizsardzības dienests izskata iesniegumu, kas nav tai adresēts, tāpat nav paredzēts, ka šādu iesniegumu drīkst iesniegt minētajai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šo noteikumu 2. punktā noteikto kompetenci iestādes veic svešzemju sugas riska novērtēšanu atbilstoši Regulas 1143/2014 5. panta 1. punkta prasībām. Atbilstoši riska novērtēšanas rezultātiem šo noteikumu 2. punktā minētās iestādes iesniedz Pārvaldei minētos rezultātus un ierosinājumu iekļaut svešzemju sugu ES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Riska analīzi pieprasījumam par sugas iekļaušanu ES sarakstā un Latvijas invazīvo sugu sarakstā,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noteikumu uztveramību, aicinām noteikumos nelietot iestāžu nosaukumu saīsinājumus, bet lietot pilnus nosaukumus. Jo īpaši tādēļ, ka noteikumu izpildē ir iesaistīti vairāki valsts dienesti.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Pārvalde, balstoties uz iesniegto svešzemju sugas riska novērtējumu, saskaņā ar Regulas 1143/2014 4. panta 4. punktu sagatavo pieprasījumu par invazīvās svešzemju sugas iekļaušanu ES sarakstā un iesniedz Viedās administrācijas un reģionālās attīstības ministrijai (turpmāk –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citām sugām –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citus projekta 10. punkta apakšpunktu formulējumus un to, ka konkrētais punkts attiecināms jau uz apstiprinātām invazīvām augu sugām, arī projekta 10.3. apakšpunkts nav precizējams kā "citām </w:t>
            </w:r>
            <w:r w:rsidR="00000000" w:rsidRPr="00000000" w:rsidDel="00000000">
              <w:rPr>
                <w:u w:val="single"/>
                <w:rtl w:val="0"/>
              </w:rPr>
              <w:t xml:space="preserve">invazīvām</w:t>
            </w:r>
            <w:r w:rsidR="00000000" w:rsidRPr="00000000" w:rsidDel="00000000">
              <w:rPr>
                <w:rtl w:val="0"/>
              </w:rPr>
              <w:t xml:space="preserve"> sugām –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Pārvalde nodrošina sadarbību un koordināciju ar citām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12. punkta nepieciešamību, ņemot vērā, ka projekta 2. punktā jau noteikts, ka "</w:t>
            </w:r>
            <w:r w:rsidR="00000000" w:rsidRPr="00000000" w:rsidDel="00000000">
              <w:rPr>
                <w:i w:val="1"/>
                <w:rtl w:val="0"/>
              </w:rPr>
              <w:t xml:space="preserve">Koordinējošā iestāde invazīvo sugu jomā ir Dabas aizsardzības pārvalde (turpmāk – Pārvalde)</w:t>
            </w:r>
            <w:r w:rsidR="00000000" w:rsidRPr="00000000" w:rsidDel="00000000">
              <w:rPr>
                <w:rtl w:val="0"/>
              </w:rPr>
              <w:t xml:space="preserve">". Proti, lūdzam izvērtēt, vai jau no projekta 2. punkta nav saprotams, ka "</w:t>
            </w:r>
            <w:r w:rsidR="00000000" w:rsidRPr="00000000" w:rsidDel="00000000">
              <w:rPr>
                <w:i w:val="1"/>
                <w:rtl w:val="0"/>
              </w:rPr>
              <w:t xml:space="preserve">Pārvalde nodrošina sadarbību un koordināciju ar citām valstīm</w:t>
            </w:r>
            <w:r w:rsidR="00000000" w:rsidRPr="00000000" w:rsidDel="00000000">
              <w:rPr>
                <w:rtl w:val="0"/>
              </w:rPr>
              <w:t xml:space="preserve">" un, nepieciešamības gadījumā, veikt precizējumus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ar invazīvām sugām, kas noteiktas Regulas 1143/2014  8. vai 9. panta 1. punktā drīkst veikt persona, ja ir saņemta atļauja 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 nodaļā izvērtēt saikļu „un” un „vai” lietojumu,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saiklis „un” ir kumulatīvs nosacījums, kura lietošanas gadījumā ir jāiestājas visiem noteikumu projektā minētajiem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saiklis „vai” ir alternatīvs nosacījums, kura lietošana nosaka tikai viena priekšnosacījuma iestāšanās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Darbības ar ES saraksta sugām drīkst veikt, ja ir saņemta atļauja saskaņā ar Regulas 1143/2014 8. panta 2. punktu vai 9. panta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atteikumu izsniegt atļauju, ja persona nevar nodrošināt Regulas 1143/2014 8. panta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16.3. apakšpunktā atsauci uz regulas 1143/2014 8. panta konkrētu vienību vai vienībām, kurās noteiktas prasības attiecīgās atļaujas izsniegšanai. Vienlaikus lūdzam arī projekta 18., 19. un 20. punktā precizēt atsauces uz regulas 1143/2014 attiecīgu vienību, kas paredz nosacījumus attiecīgas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atteikumu izsniegt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Atļaujai pievieno pierādījuma dokumentu formātā, kāds norādīts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17. punktu, ņemot vērā, ka no punkta redakcijas saprotams, ka tajā iztrūkst atsauce uz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Atļaujai pievieno pierādījuma dokumentu formātā, kāds norādīts Komisijas Īstenošanas 2016. gada 4. februāra regulas  (ES)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Atļaujai pievieno pierādījuma dokumentu formātā, kāds norādīts Komisijas 2016. gada 4. februāra Īstenošanas regulas  (ES) 2016/145, </w:t>
            </w:r>
            <w:r w:rsidR="00000000" w:rsidRPr="00000000" w:rsidDel="00000000">
              <w:rPr>
                <w:i w:val="1"/>
                <w:rtl w:val="0"/>
              </w:rPr>
              <w:t xml:space="preserve">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 pielikumā.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izsniedzējs anulē atļauju, ja persona mēneša laikā pēc šo noteikumu 19. punktā pieņemtā lēmuma nav veikusi Regulas 1143/2014 8. un 9. panta nosacījumu trūkumu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20. punktu, ņemot vērā to, ka atbilstoši regulas 1143/2014 8. panta 5. punktam "</w:t>
            </w:r>
            <w:r w:rsidR="00000000" w:rsidRPr="00000000" w:rsidDel="00000000">
              <w:rPr>
                <w:i w:val="1"/>
                <w:rtl w:val="0"/>
              </w:rPr>
              <w:t xml:space="preserve">Dalībvalstis pilnvaro savas kompetentās iestādes </w:t>
            </w:r>
            <w:r w:rsidR="00000000" w:rsidRPr="00000000" w:rsidDel="00000000">
              <w:rPr>
                <w:i w:val="1"/>
                <w:u w:val="single"/>
                <w:rtl w:val="0"/>
              </w:rPr>
              <w:t xml:space="preserve">jebkurā brīdī uz laiku vai pavisam anulēt dalībvalsts izdotu atļauju </w:t>
            </w:r>
            <w:r w:rsidR="00000000" w:rsidRPr="00000000" w:rsidDel="00000000">
              <w:rPr>
                <w:i w:val="1"/>
                <w:u w:val="single"/>
                <w:rtl w:val="0"/>
              </w:rPr>
              <w:t xml:space="preserve">ja notiek neparedzēti notikumi ar kaitīgu ietekmi uz bioloģisko daudzveidību vai attiecīgajiem ekosistēmu pakalpojumiem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Atļaujas izdevējiestāde aptur vai anulē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 kontrole uz robežām un iekšzemē, monitorings un tā veidi, sabiedrības novērojumi, agrīna atklāšana, ātra iznīcināšana agrīnas atklāšanas gadījumā vai tās nepiemērošana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 nodaļas nosaukumu, ņemot vērā projekta 1.3.apakšpunktu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 invazīvo sugu kontrole uz robežām un iekšzemē, monitorings, sabiedrības novērojumi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Audzēšanas, turēšanas, tirdzniecības vietu un tirgotāju uzraudzību ES un Latvijas invazīvo sugu sarakstā iekļautām invazīvām augu sugām veic Dienests, citām invazīvajām sugām veic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22. punkta redakciju un to precizēt.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22. punkta saprotams, ka ir, piemēram, ES un Latvijas invazīvo sugu sarakstā iekļautu invazīvo augu sugu tirdzniecības vai audzēšanas vietas, lai gan atbilstoši regulas 1143/2014 7. panta 1. punkta c) un e) apakšpunktam invazīvas svešzemju sugas apzināti neaudzē, tostarp ierobežotos apstākļos un nelaiž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skaidrojumiem anotācijā saprotams, ka konkrētajā projekta punktā domātas vienkārši tirdzniecības vai audzēšanas vietas uzraudzība aizsardzībai pret ES un Latvijas invazīvo sugu sarakstā iekļautām invazīvām augu sugām, nevis to uzraudzība ES un Latvijas invazīvo sugu sarakstā iekļautām invazīvām augu sugām.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36.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attiecīgā kompetentā iestāde veic sugas apstiprināšanu piecu darba dienu laikā. Dienests paziņo par apstiprināšanu koordinējošajai iestādei – Pārvaldei divu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26.2. apakšpunktā nepieciešams atkārtoti uzsvērt, ka Dabas aizsardzības pārvalde ir koordinējošā iestāde, ja tas jau sākotnēji noteikts ar projekta 2. punktu, un nepieciešamības gadījumā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Pārvalde saskaņā ar Regulas 1143/2014 16., 17. un 18. pantu ziņo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26.3. apakšpunkts daļēji nedublē 26.11. apakšpunktu. Proti, no abiem izriet Dabas aizsardzības pārvaldes pienākums informēt Eiropas Komisiju saskaņā ar Regulas 1143/2014 16. pantu. Pamatojoties uz izvērtējumu, ja nepieciešams, lūdzam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ar invazīvo sugu invadētās platības kadastra numuru, norādot ar invazīvo augu sugu invadēto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28.1. un 28.3. apakšpunktu redakcijas un to, vai tās kādā mērā savstarpēji nedublējas un nerada pretrunas. Proti, abas vienības paredz sniegt 28. punktā uzskaitītajām iestādēm ar invazīvo sugu invadētās zemes vienības/ platības kadastra numuru, ar vienīgo atšķirību, ka, pamatojoties uz 28.1. apakšpunktu tas saprotams kā iesniedzams "ja iespējams", bet atbilstoši 28.3. apakšpunktam -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Invazīvu medījamu dzīvnieku izplatības ierobežošanai zemes īpašnieks medību tiesības izmanto pats vai nodod citai personai. Invazīvu dzīvnieku izplatības ierobežošanu veic saskaņā ar Regulas 1143/2014 19.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35. punktā nav ietverams nosacījums, ka invazīvu medījamu dzīvnieku izplatības ierobežošana notiek ne tikai saskaņā ar Regulas 1143/2014 19. panta 3. punktu, bet arī atbilstoši nacionālajiem tiesību aktiem, kas attiecināmi uz medniecību, ņemot vērā, ka minētā aktivitāte ir bīstama un ietver dažādus riskus un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Plaši izplatītu invazīvo medījamo dzīvnieku izplatības ierobežošanai zemes īpašnieks vai tiesiskais valdītājs medību tiesības izmanto pats vai nodod citai personai saskaņā ar medību norisi regulējošiem normatīvajiem aktiem. Plaši izplatītu invazīvo nemedījamo dzīvnieku izplatības ierobežošanu zemes īpašnieks vai tiesiskais valdītājs veic, ievērojot nemedījamo dzīvnieku sugu ieguves normatīvos aktus. Invazīvo dzīvnieku izplatības ierobežošanu veic saskaņā ar Regulas 1143/2014 19.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apakšsadaļu. Vēršam uzmanību, ka atbilstoši Oficiālo publikāciju un tiesiskās informācijas likuma 7. panta 2. punktam Ministru kabineta noteikumi stājas spēkā nākamajā dienā pēc to izsludināšanas, ja pašā tiesību aktā nav noteikts cits tā spēkā stāšanās termiņš. Savukārt 9. panta 4. punkts noteic, ka normatīvajam aktam vai tā daļai nav atpakaļejoša spēka, izņemot likumā īpaši paredzētus gadījumus. Attiecīgi, ņemot vērā, ka projekta saskaņošanas termiņš ir 29. aprīlis, bet anotācijā projekta spēkā stāšanās termiņš norādīts 1. marts, nepieciešami precizējumi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1.2.sadaļā precizēt norādīto noteikumu projekta spēkā stāšanās datumu ņemot vērā, ka tas šobrīd ir noteikts 01.03.2025., bet pats noteikumu projekts ir saņemts saskaņošanai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anotācijas 1.3. apakšsadaļā sniegtie skaidrojumi pilnīgi un precīzi atspoguļo projekta būtību. Proti, vai tiesību normu adresātam tiek nodrošināta nepārprotama projekta izpratne.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piemēram, uz to, ka projekta 26.9. apakšpunktā noteikts, ka personai izskaušanas pasākumi veicami viena mēneša laikā, bet projektā netiek noteikts un anotācijā skaidrots atskaites punkts, no kura skaitāms minētais termiņš. Tāpat, atbilstoši regulas 1143/2014 17. pantam konkrētās darbības termiņš var būt garāks un tam ir noteikts konkrēts atskaites brīdis trīs mēneši "pēc 16. pantā minētā paziņojuma par agrīnu atklāšanu". Projekta 7. punktā lietots apzīmējums "Latvijas dabai neraksturīga suga", 24. un 25. punktā "ar precēm saistīts pakalpojums", 27. punktā "datubāze", kuru izpratne netiek izvērsta anotācijas skaidrojumos, 8. punktā noteikts, ka pēc nepieciešamības pārskata riska analīzi, neskaidrojot, kāpēc un kas tieši var radīt šādu nepieciešamību, bet no projekta 9. punkta izriet atkārtota riska analīze, nesniedzot konkrētāku izpratni par to, piemēram, kad vai kāpēc tāda veicama u.tml. praktiskie nosacījumu, kuru izpratne tiesību normu adresātam ir būtiska piemērojot tiesību normas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1.3.apakšpunktu, skaidrojot projekta 23. punktā minētos Pārtikas un veterinārā dienesta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Dabas aizsardzības pārvalde, Valsts augu aizsardzības dienests, Pārtikas un veterinārais dienests, kā arī Daugavpils Universitātes aģentūra "Latvijas Hidroekoloģijas institūts" noteikumu projektā tam paredzētās funkcijas nodrošinās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25-TA-618</w:t>
    </w:r>
    <w:r>
      <w:br/>
    </w:r>
    <w:r w:rsidR="00000000" w:rsidRPr="00000000" w:rsidDel="00000000">
      <w:rPr>
        <w:rtl w:val="0"/>
      </w:rPr>
      <w:t xml:space="preserve">18.09.2026. 08.12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25-TA-618</w:t>
    </w:r>
    <w:r>
      <w:br/>
    </w:r>
    <w:r w:rsidR="00000000" w:rsidRPr="00000000" w:rsidDel="00000000">
      <w:rPr>
        <w:rtl w:val="0"/>
      </w:rPr>
      <w:t xml:space="preserve">18.09.2026. 08.12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Izziņa_25-TA-618.docx</dc:title>
</cp:coreProperties>
</file>

<file path=docProps/custom.xml><?xml version="1.0" encoding="utf-8"?>
<Properties xmlns="http://schemas.openxmlformats.org/officeDocument/2006/custom-properties" xmlns:vt="http://schemas.openxmlformats.org/officeDocument/2006/docPropsVTypes"/>
</file>