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1.1.sadaļas apakšsadalu “Apraksts”, papildinot ar MK 2021.gada 12.oktobra sēdes protokola Nr.69 39.§ 3.punktu un Covid-19 infekcijas izplatības seku pārvarēšanas likuma 24.pantu.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1.1.sadaļas apakšsadaļa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“Detalizēts ieņēmumu un izdevumu aprēķins” norādīto protokolu, ņemot vērā, ka MK 2021.gada 12.oktobra sēdes protokola Nr.69 39.§ 3.punkts nosaka, ka izdevumus, kas saistīti ar piemaksu izmaksu līdz 50 % no mēnešalgas personām, kas iesaistītas aprūpē paaugstināta riska apstākļos par laika periodu no 2021.gada 1.decembra līdz 2021.gada 31.decembrim, nepārsniedzot 135 700 </w:t>
            </w:r>
            <w:r w:rsidR="00000000" w:rsidRPr="00000000" w:rsidDel="00000000">
              <w:rPr>
                <w:i w:val="1"/>
                <w:rtl w:val="0"/>
              </w:rPr>
              <w:t xml:space="preserve">euro</w:t>
            </w:r>
            <w:r w:rsidR="00000000" w:rsidRPr="00000000" w:rsidDel="00000000">
              <w:rPr>
                <w:rtl w:val="0"/>
              </w:rPr>
              <w:t xml:space="preserve">, sedz no valsts budžeta programmas 02.00.00 “Līdzekļi neparedzētiem gadījumiem”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 “Detalizēts ieņēmumu un izdevumu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“Detalizēts ieņēmumu un izdevumu aprēķins” norādīto finansējumu, kas izlietots 2021.gada decembrī pēc pašvaldību saņemtās informācijas, attiecīgi precizējot arī plānoto pašvaldību finansējumu periodam no 01.01.2022. līdz 31.03.2022.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22-TA-114</w:t>
    </w:r>
    <w:r>
      <w:br/>
    </w:r>
    <w:r w:rsidR="00000000" w:rsidRPr="00000000" w:rsidDel="00000000">
      <w:rPr>
        <w:rtl w:val="0"/>
      </w:rPr>
      <w:t xml:space="preserve">14.02.2022. 14.15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22-TA-114</w:t>
    </w:r>
    <w:r>
      <w:br/>
    </w:r>
    <w:r w:rsidR="00000000" w:rsidRPr="00000000" w:rsidDel="00000000">
      <w:rPr>
        <w:rtl w:val="0"/>
      </w:rPr>
      <w:t xml:space="preserve">14.02.2022. 14.15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Izziņa_22-TA-114.docx</dc:title>
</cp:coreProperties>
</file>

<file path=docProps/custom.xml><?xml version="1.0" encoding="utf-8"?>
<Properties xmlns="http://schemas.openxmlformats.org/officeDocument/2006/custom-properties" xmlns:vt="http://schemas.openxmlformats.org/officeDocument/2006/docPropsVTypes"/>
</file>