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4E7" w:rsidRDefault="00FC64E7" w:rsidP="00FC64E7">
      <w:pPr>
        <w:rPr>
          <w:rFonts w:ascii="Calibri" w:eastAsia="Times New Roman" w:hAnsi="Calibri" w:cs="Calibri"/>
          <w:sz w:val="22"/>
          <w:szCs w:val="22"/>
          <w:lang w:val="en-US"/>
        </w:rPr>
      </w:pPr>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Uldis Rudziks &lt;Uldis.Rudziks@TM.GOV.LV&gt;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Friday, June 18, 2021 12:17 PM</w:t>
      </w:r>
      <w:r>
        <w:rPr>
          <w:rFonts w:ascii="Calibri" w:eastAsia="Times New Roman" w:hAnsi="Calibri" w:cs="Calibri"/>
          <w:sz w:val="22"/>
          <w:szCs w:val="22"/>
          <w:lang w:val="en-US"/>
        </w:rPr>
        <w:br/>
      </w:r>
      <w:r w:rsidRPr="00FC64E7">
        <w:rPr>
          <w:rFonts w:ascii="Calibri" w:eastAsia="Times New Roman" w:hAnsi="Calibri" w:cs="Calibri"/>
          <w:b/>
          <w:bCs/>
          <w:sz w:val="14"/>
          <w:szCs w:val="22"/>
          <w:lang w:val="en-US"/>
        </w:rPr>
        <w:t>To:</w:t>
      </w:r>
      <w:r w:rsidRPr="00FC64E7">
        <w:rPr>
          <w:rFonts w:ascii="Calibri" w:eastAsia="Times New Roman" w:hAnsi="Calibri" w:cs="Calibri"/>
          <w:sz w:val="14"/>
          <w:szCs w:val="22"/>
          <w:lang w:val="en-US"/>
        </w:rPr>
        <w:t xml:space="preserve"> Aizsardzības ministrija &lt;Kanceleja@mod.gov.lv&gt;; TM KANCELEJA &lt;pasts@tm.gov.lv&gt;; 'Pasts' &lt;Pasts@fm.gov.lv&gt;; mfa.cha@mfa.gov.lv; 'Pasts' &lt;Pasts@em.gov.lv&gt;; '</w:t>
      </w:r>
      <w:proofErr w:type="spellStart"/>
      <w:r w:rsidRPr="00FC64E7">
        <w:rPr>
          <w:rFonts w:ascii="Calibri" w:eastAsia="Times New Roman" w:hAnsi="Calibri" w:cs="Calibri"/>
          <w:sz w:val="14"/>
          <w:szCs w:val="22"/>
          <w:lang w:val="en-US"/>
        </w:rPr>
        <w:t>Iekšlietu</w:t>
      </w:r>
      <w:proofErr w:type="spellEnd"/>
      <w:r w:rsidRPr="00FC64E7">
        <w:rPr>
          <w:rFonts w:ascii="Calibri" w:eastAsia="Times New Roman" w:hAnsi="Calibri" w:cs="Calibri"/>
          <w:sz w:val="14"/>
          <w:szCs w:val="22"/>
          <w:lang w:val="en-US"/>
        </w:rPr>
        <w:t xml:space="preserve"> </w:t>
      </w:r>
      <w:proofErr w:type="spellStart"/>
      <w:r w:rsidRPr="00FC64E7">
        <w:rPr>
          <w:rFonts w:ascii="Calibri" w:eastAsia="Times New Roman" w:hAnsi="Calibri" w:cs="Calibri"/>
          <w:sz w:val="14"/>
          <w:szCs w:val="22"/>
          <w:lang w:val="en-US"/>
        </w:rPr>
        <w:t>ministrijas</w:t>
      </w:r>
      <w:proofErr w:type="spellEnd"/>
      <w:r w:rsidRPr="00FC64E7">
        <w:rPr>
          <w:rFonts w:ascii="Calibri" w:eastAsia="Times New Roman" w:hAnsi="Calibri" w:cs="Calibri"/>
          <w:sz w:val="14"/>
          <w:szCs w:val="22"/>
          <w:lang w:val="en-US"/>
        </w:rPr>
        <w:t xml:space="preserve"> Kanceleja' &lt;pasts@iem.gov.lv&gt;; 'Pasts IZM' &lt;pasts@izm.gov.lv&gt;; 'pasts@km.gov.lv' &lt;pasts@km.gov.lv&gt;; 'lm@lm.gov.lv' &lt;lm@lm.gov.lv&gt;; satiksmes.ministrija@sam.gov.lv; 'vm@vm.gov.lv' &lt;vm@vm.gov.lv&gt;; 'VARAM' &lt;pasts@varam.gov.lv&gt;; 'ZM' &lt;pasts@zm.gov.lv&gt;; '</w:t>
      </w:r>
      <w:proofErr w:type="spellStart"/>
      <w:r w:rsidRPr="00FC64E7">
        <w:rPr>
          <w:rFonts w:ascii="Calibri" w:eastAsia="Times New Roman" w:hAnsi="Calibri" w:cs="Calibri"/>
          <w:sz w:val="14"/>
          <w:szCs w:val="22"/>
          <w:lang w:val="en-US"/>
        </w:rPr>
        <w:t>Parresoru</w:t>
      </w:r>
      <w:proofErr w:type="spellEnd"/>
      <w:r w:rsidRPr="00FC64E7">
        <w:rPr>
          <w:rFonts w:ascii="Calibri" w:eastAsia="Times New Roman" w:hAnsi="Calibri" w:cs="Calibri"/>
          <w:sz w:val="14"/>
          <w:szCs w:val="22"/>
          <w:lang w:val="en-US"/>
        </w:rPr>
        <w:t xml:space="preserve"> </w:t>
      </w:r>
      <w:proofErr w:type="spellStart"/>
      <w:r w:rsidRPr="00FC64E7">
        <w:rPr>
          <w:rFonts w:ascii="Calibri" w:eastAsia="Times New Roman" w:hAnsi="Calibri" w:cs="Calibri"/>
          <w:sz w:val="14"/>
          <w:szCs w:val="22"/>
          <w:lang w:val="en-US"/>
        </w:rPr>
        <w:t>koordinacijas</w:t>
      </w:r>
      <w:proofErr w:type="spellEnd"/>
      <w:r w:rsidRPr="00FC64E7">
        <w:rPr>
          <w:rFonts w:ascii="Calibri" w:eastAsia="Times New Roman" w:hAnsi="Calibri" w:cs="Calibri"/>
          <w:sz w:val="14"/>
          <w:szCs w:val="22"/>
          <w:lang w:val="en-US"/>
        </w:rPr>
        <w:t xml:space="preserve"> </w:t>
      </w:r>
      <w:proofErr w:type="spellStart"/>
      <w:r w:rsidRPr="00FC64E7">
        <w:rPr>
          <w:rFonts w:ascii="Calibri" w:eastAsia="Times New Roman" w:hAnsi="Calibri" w:cs="Calibri"/>
          <w:sz w:val="14"/>
          <w:szCs w:val="22"/>
          <w:lang w:val="en-US"/>
        </w:rPr>
        <w:t>centrs</w:t>
      </w:r>
      <w:proofErr w:type="spellEnd"/>
      <w:r w:rsidRPr="00FC64E7">
        <w:rPr>
          <w:rFonts w:ascii="Calibri" w:eastAsia="Times New Roman" w:hAnsi="Calibri" w:cs="Calibri"/>
          <w:sz w:val="14"/>
          <w:szCs w:val="22"/>
          <w:lang w:val="en-US"/>
        </w:rPr>
        <w:t>' &lt;pkc@pkc.mk.gov.lv&gt;; '</w:t>
      </w:r>
      <w:proofErr w:type="spellStart"/>
      <w:r w:rsidRPr="00FC64E7">
        <w:rPr>
          <w:rFonts w:ascii="Calibri" w:eastAsia="Times New Roman" w:hAnsi="Calibri" w:cs="Calibri"/>
          <w:sz w:val="14"/>
          <w:szCs w:val="22"/>
          <w:lang w:val="en-US"/>
        </w:rPr>
        <w:t>Valsts</w:t>
      </w:r>
      <w:proofErr w:type="spellEnd"/>
      <w:r w:rsidRPr="00FC64E7">
        <w:rPr>
          <w:rFonts w:ascii="Calibri" w:eastAsia="Times New Roman" w:hAnsi="Calibri" w:cs="Calibri"/>
          <w:sz w:val="14"/>
          <w:szCs w:val="22"/>
          <w:lang w:val="en-US"/>
        </w:rPr>
        <w:t xml:space="preserve"> </w:t>
      </w:r>
      <w:proofErr w:type="spellStart"/>
      <w:r w:rsidRPr="00FC64E7">
        <w:rPr>
          <w:rFonts w:ascii="Calibri" w:eastAsia="Times New Roman" w:hAnsi="Calibri" w:cs="Calibri"/>
          <w:sz w:val="14"/>
          <w:szCs w:val="22"/>
          <w:lang w:val="en-US"/>
        </w:rPr>
        <w:t>kanceleja</w:t>
      </w:r>
      <w:proofErr w:type="spellEnd"/>
      <w:r w:rsidRPr="00FC64E7">
        <w:rPr>
          <w:rFonts w:ascii="Calibri" w:eastAsia="Times New Roman" w:hAnsi="Calibri" w:cs="Calibri"/>
          <w:sz w:val="14"/>
          <w:szCs w:val="22"/>
          <w:lang w:val="en-US"/>
        </w:rPr>
        <w:t xml:space="preserve">' &lt;pasts@mk.gov.lv&gt;; 'LBAS' &lt;lbas@lbas.lv&gt;; 'sab@sab.gov.lv' &lt;sab@sab.gov.lv&gt;; 'KANCELEJA@vdd.gov.lv' &lt;KANCELEJA@vdd.gov.lv&gt;; Kanceleja MIDD &lt;kanceleja@midd.gov.lv&gt;; </w:t>
      </w:r>
      <w:proofErr w:type="spellStart"/>
      <w:r w:rsidRPr="00FC64E7">
        <w:rPr>
          <w:rFonts w:ascii="Calibri" w:eastAsia="Times New Roman" w:hAnsi="Calibri" w:cs="Calibri"/>
          <w:sz w:val="14"/>
          <w:szCs w:val="22"/>
          <w:lang w:val="en-US"/>
        </w:rPr>
        <w:t>Centrālais</w:t>
      </w:r>
      <w:proofErr w:type="spellEnd"/>
      <w:r w:rsidRPr="00FC64E7">
        <w:rPr>
          <w:rFonts w:ascii="Calibri" w:eastAsia="Times New Roman" w:hAnsi="Calibri" w:cs="Calibri"/>
          <w:sz w:val="14"/>
          <w:szCs w:val="22"/>
          <w:lang w:val="en-US"/>
        </w:rPr>
        <w:t xml:space="preserve"> pasts DVI &lt;pasts@dvi.gov.lv&gt;; 'cvk@cvk.lv' &lt;cvk@cvk.lv&gt;; 'info@bank.lv' &lt;info@bank.lv&gt;; 'FKTK pasts' &lt;FKTK@FKTK.lv&gt;; 'LDDK' &lt;lddk@lddk.lv&gt;; 'alianse@nvo.lv' &lt;alianse@nvo.lv&gt;</w:t>
      </w:r>
      <w:r w:rsidRPr="00FC64E7">
        <w:rPr>
          <w:rFonts w:ascii="Calibri" w:eastAsia="Times New Roman" w:hAnsi="Calibri" w:cs="Calibri"/>
          <w:sz w:val="14"/>
          <w:szCs w:val="22"/>
          <w:lang w:val="en-US"/>
        </w:rPr>
        <w:br/>
      </w:r>
      <w:r w:rsidRPr="00FC64E7">
        <w:rPr>
          <w:rFonts w:ascii="Calibri" w:eastAsia="Times New Roman" w:hAnsi="Calibri" w:cs="Calibri"/>
          <w:b/>
          <w:bCs/>
          <w:sz w:val="14"/>
          <w:szCs w:val="22"/>
          <w:lang w:val="en-US"/>
        </w:rPr>
        <w:t>Cc:</w:t>
      </w:r>
      <w:r w:rsidRPr="00FC64E7">
        <w:rPr>
          <w:rFonts w:ascii="Calibri" w:eastAsia="Times New Roman" w:hAnsi="Calibri" w:cs="Calibri"/>
          <w:sz w:val="14"/>
          <w:szCs w:val="22"/>
          <w:lang w:val="en-US"/>
        </w:rPr>
        <w:t xml:space="preserve"> Ieva Rubļevska &lt;Ieva.Rublevska@mod.gov.lv&gt;; Edgars Svarenieks &lt;Edgars.Svarenieks@mod.gov.lv&gt;; Vitālijs Rakstiņš &lt;Vitalijs.Rakstins@mod.gov.lv&gt;; 'dina.mateusa@mfa.gov.lv' &lt;dina.mateusa@mfa.gov.lv&gt;; 'vineta.mekone@mfa.gov.lv' &lt;vineta.mekone@mfa.gov.lv&gt;; 'saiva.krastina@mfa.gov.lv' &lt;saiva.krastina@mfa.gov.lv&gt;; 'kristine.kurzemniece@cvk.lv' &lt;kristine.kurzemniece@cvk.lv&gt;; 'igors.fleitmanis@bank.lv' &lt;igors.fleitmanis@bank.lv&gt;; 'Dace.Klavina@lm.gov.lv' &lt;Dace.Klavina@lm.gov.lv&gt;; 'Liva.Kreituse@sam.gov.lv' &lt;Liva.Kreituse@sam.gov.lv&gt;; 'guntis.cerbulis@fktk.lv' &lt;guntis.cerbulis@fktk.lv&gt;; 'Kaspars.Cirsis@zm.gov.lv' &lt;Kaspars.Cirsis@zm.gov.lv&gt;; 'irina.porosina@iem.gov.lv' &lt;irina.porosina@iem.gov.lv&gt;; 'Agnese.Bugaja@em.gov.lv' &lt;Agnese.Bugaja@em.gov.lv&gt;; 'Haralds.Skarbnieks@em.gov.lv' &lt;Haralds.Skarbnieks@em.gov.lv&gt;; 'Ilga.Jermacane@fm.gov.lv' &lt;Ilga.Jermacane@fm.gov.lv&gt;; 'Egita.Birzina@fm.gov.lv' &lt;Egita.Birzina@fm.gov.lv&gt;; 'Liene.Jenerte@fm.gov.lv' &lt;Liene.Jenerte@fm.gov.lv&gt;; 'Zane.Abolina@ast.lv' &lt;Zane.Abolina@ast.lv&gt;; 'Baiba.jurkevica@izm.gov.lv' &lt;Baiba.jurkevica@izm.gov.lv&gt;; 'kaspars.veldre@izm.gov.lv' &lt;kaspars.veldre@izm.gov.lv&gt;; 'Dagnija.Zepa@pkc.mk.gov.lv' &lt;Dagnija.Zepa@pkc.mk.gov.lv&gt;; Edgars </w:t>
      </w:r>
      <w:proofErr w:type="spellStart"/>
      <w:r w:rsidRPr="00FC64E7">
        <w:rPr>
          <w:rFonts w:ascii="Calibri" w:eastAsia="Times New Roman" w:hAnsi="Calibri" w:cs="Calibri"/>
          <w:sz w:val="14"/>
          <w:szCs w:val="22"/>
          <w:lang w:val="en-US"/>
        </w:rPr>
        <w:t>Gūte</w:t>
      </w:r>
      <w:proofErr w:type="spellEnd"/>
      <w:r w:rsidRPr="00FC64E7">
        <w:rPr>
          <w:rFonts w:ascii="Calibri" w:eastAsia="Times New Roman" w:hAnsi="Calibri" w:cs="Calibri"/>
          <w:sz w:val="14"/>
          <w:szCs w:val="22"/>
          <w:lang w:val="en-US"/>
        </w:rPr>
        <w:t xml:space="preserve"> &lt;Edgars.Gute@tm.gov.lv&gt;; Anita </w:t>
      </w:r>
      <w:proofErr w:type="spellStart"/>
      <w:r w:rsidRPr="00FC64E7">
        <w:rPr>
          <w:rFonts w:ascii="Calibri" w:eastAsia="Times New Roman" w:hAnsi="Calibri" w:cs="Calibri"/>
          <w:sz w:val="14"/>
          <w:szCs w:val="22"/>
          <w:lang w:val="en-US"/>
        </w:rPr>
        <w:t>Cehanoviča</w:t>
      </w:r>
      <w:proofErr w:type="spellEnd"/>
      <w:r w:rsidRPr="00FC64E7">
        <w:rPr>
          <w:rFonts w:ascii="Calibri" w:eastAsia="Times New Roman" w:hAnsi="Calibri" w:cs="Calibri"/>
          <w:sz w:val="14"/>
          <w:szCs w:val="22"/>
          <w:lang w:val="en-US"/>
        </w:rPr>
        <w:t xml:space="preserve"> &lt;Anita.Cehanovica@tm.gov.lv&gt;; </w:t>
      </w:r>
      <w:proofErr w:type="spellStart"/>
      <w:r w:rsidRPr="00FC64E7">
        <w:rPr>
          <w:rFonts w:ascii="Calibri" w:eastAsia="Times New Roman" w:hAnsi="Calibri" w:cs="Calibri"/>
          <w:sz w:val="14"/>
          <w:szCs w:val="22"/>
          <w:lang w:val="en-US"/>
        </w:rPr>
        <w:t>Dzintra</w:t>
      </w:r>
      <w:proofErr w:type="spellEnd"/>
      <w:r w:rsidRPr="00FC64E7">
        <w:rPr>
          <w:rFonts w:ascii="Calibri" w:eastAsia="Times New Roman" w:hAnsi="Calibri" w:cs="Calibri"/>
          <w:sz w:val="14"/>
          <w:szCs w:val="22"/>
          <w:lang w:val="en-US"/>
        </w:rPr>
        <w:t xml:space="preserve"> </w:t>
      </w:r>
      <w:proofErr w:type="spellStart"/>
      <w:r w:rsidRPr="00FC64E7">
        <w:rPr>
          <w:rFonts w:ascii="Calibri" w:eastAsia="Times New Roman" w:hAnsi="Calibri" w:cs="Calibri"/>
          <w:sz w:val="14"/>
          <w:szCs w:val="22"/>
          <w:lang w:val="en-US"/>
        </w:rPr>
        <w:t>Švarca</w:t>
      </w:r>
      <w:proofErr w:type="spellEnd"/>
      <w:r w:rsidRPr="00FC64E7">
        <w:rPr>
          <w:rFonts w:ascii="Calibri" w:eastAsia="Times New Roman" w:hAnsi="Calibri" w:cs="Calibri"/>
          <w:sz w:val="14"/>
          <w:szCs w:val="22"/>
          <w:lang w:val="en-US"/>
        </w:rPr>
        <w:t xml:space="preserve"> &lt;Dzintra.Svarca@ur.gov.lv&gt;; 'armands.pogulis@bank.lv' &lt;armands.pogulis@bank.lv&gt;; 'dina.buse@fm.gov.lv' &lt;dina.buse@fm.gov.lv&gt;; 'oskars.kupics@ast.lv' &lt;oskars.kupics@ast.lv&gt;; 'Zane.Abolina@ast.lv' &lt;Zane.Abolina@ast.lv&gt;; 'karlis@vdd.gov.lv' &lt;karlis@vdd.gov.lv&gt;; 'agnese.skele@em.gov.lv' &lt;agnese.skele@em.gov.lv&gt;; 'inese.malasenoka@em.gov.lv' &lt;inese.malasenoka@em.gov.lv&gt;; 'davids.mucenieks@fm.gov.lv' &lt;davids.mucenieks@fm.gov.lv&gt;; 'mareks.kalenda@sam.gov.lv' &lt;mareks.kalenda@sam.gov.lv&gt;; 'valdis.praulins@midd.gov.lv' &lt;valdis.praulins@midd.gov.lv&gt;; 'ivetam@sab.gov.lv' &lt;ivetam@sab.gov.lv&gt;; 'ineta.artemjeva@mk.gov.lv' &lt;ineta.artemjeva@mk.gov.lv&gt;; 'uldis.berkis@izm.gov.lv' &lt;uldis.berkis@izm.gov.lv&gt;; 'sarmite.mickevica@izm.gov.lv' &lt;sarmite.mickevica@izm.gov.lv&gt;; 'uldis.apsitis@pmlp.gov.lv' &lt;uldis.apsitis@pmlp.gov.lv&gt;; 'dace.kupce@pmlp.gov.lv' &lt;dace.kupce@pmlp.gov.lv&gt;; 'vilnis.andersons@pmlp.gov.lv' &lt;vilnis.andersons@pmlp.gov.lv&gt;; 'andra.lakstigala@fktk.lv' &lt;andra.lakstigala@fktk.lv&gt;; Māris Kumerdanks &lt;Maris.Kumerdanks@ta.gov.lv&gt;; 'valdis.purins@varam.gov.lv' &lt;valdis.purins@varam.gov.lv&gt;; 'lauris.linabergs@varam.gov.lv' &lt;lauris.linabergs@varam.gov.lv&gt;; 'Dagnija.Zepa@pkc.mk.gov.lv' &lt;Dagnija.Zepa@pkc.mk.gov.lv&gt;; </w:t>
      </w:r>
      <w:proofErr w:type="spellStart"/>
      <w:r w:rsidRPr="00FC64E7">
        <w:rPr>
          <w:rFonts w:ascii="Calibri" w:eastAsia="Times New Roman" w:hAnsi="Calibri" w:cs="Calibri"/>
          <w:sz w:val="14"/>
          <w:szCs w:val="22"/>
          <w:lang w:val="en-US"/>
        </w:rPr>
        <w:t>Dzintra</w:t>
      </w:r>
      <w:proofErr w:type="spellEnd"/>
      <w:r w:rsidRPr="00FC64E7">
        <w:rPr>
          <w:rFonts w:ascii="Calibri" w:eastAsia="Times New Roman" w:hAnsi="Calibri" w:cs="Calibri"/>
          <w:sz w:val="14"/>
          <w:szCs w:val="22"/>
          <w:lang w:val="en-US"/>
        </w:rPr>
        <w:t xml:space="preserve"> </w:t>
      </w:r>
      <w:proofErr w:type="spellStart"/>
      <w:r w:rsidRPr="00FC64E7">
        <w:rPr>
          <w:rFonts w:ascii="Calibri" w:eastAsia="Times New Roman" w:hAnsi="Calibri" w:cs="Calibri"/>
          <w:sz w:val="14"/>
          <w:szCs w:val="22"/>
          <w:lang w:val="en-US"/>
        </w:rPr>
        <w:t>Švarca</w:t>
      </w:r>
      <w:proofErr w:type="spellEnd"/>
      <w:r w:rsidRPr="00FC64E7">
        <w:rPr>
          <w:rFonts w:ascii="Calibri" w:eastAsia="Times New Roman" w:hAnsi="Calibri" w:cs="Calibri"/>
          <w:sz w:val="14"/>
          <w:szCs w:val="22"/>
          <w:lang w:val="en-US"/>
        </w:rPr>
        <w:t xml:space="preserve"> &lt;Dzintra.Svarca@ur.gov.lv&gt;; 'Egita.Birzina@fm.gov.lv' &lt;Egita.Birzina@fm.gov.lv&gt;; 'anzelika.osipova@fm.gov.lv' &lt;anzelika.osipova@fm.gov.lv&gt;; 'elina.avotina@kase.gov.lv' &lt;elina.avotina@kase.gov.lv&gt;; 'liga.vucene@fm.gov.lv' &lt;liga.vucene@fm.gov.lv&gt;; 'elina.ozola@fm.gov.lv' &lt;elina.ozola@fm.gov.lv&gt;; 'kristine.jankovska@varam.gov.lv' &lt;kristine.jankovska@varam.gov.lv&gt;; Linda </w:t>
      </w:r>
      <w:proofErr w:type="spellStart"/>
      <w:r w:rsidRPr="00FC64E7">
        <w:rPr>
          <w:rFonts w:ascii="Calibri" w:eastAsia="Times New Roman" w:hAnsi="Calibri" w:cs="Calibri"/>
          <w:sz w:val="14"/>
          <w:szCs w:val="22"/>
          <w:lang w:val="en-US"/>
        </w:rPr>
        <w:t>Upīte</w:t>
      </w:r>
      <w:proofErr w:type="spellEnd"/>
      <w:r w:rsidRPr="00FC64E7">
        <w:rPr>
          <w:rFonts w:ascii="Calibri" w:eastAsia="Times New Roman" w:hAnsi="Calibri" w:cs="Calibri"/>
          <w:sz w:val="14"/>
          <w:szCs w:val="22"/>
          <w:lang w:val="en-US"/>
        </w:rPr>
        <w:t xml:space="preserve"> &lt;Linda.Upite@tm.gov.lv&gt;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Atb</w:t>
      </w:r>
      <w:proofErr w:type="spellEnd"/>
      <w:r>
        <w:rPr>
          <w:rFonts w:ascii="Calibri" w:eastAsia="Times New Roman" w:hAnsi="Calibri" w:cs="Calibri"/>
          <w:sz w:val="22"/>
          <w:szCs w:val="22"/>
          <w:lang w:val="en-US"/>
        </w:rPr>
        <w:t xml:space="preserve">.: Par </w:t>
      </w:r>
      <w:proofErr w:type="spellStart"/>
      <w:r>
        <w:rPr>
          <w:rFonts w:ascii="Calibri" w:eastAsia="Times New Roman" w:hAnsi="Calibri" w:cs="Calibri"/>
          <w:sz w:val="22"/>
          <w:szCs w:val="22"/>
          <w:lang w:val="en-US"/>
        </w:rPr>
        <w:t>precizētā</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likumprojekta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Grozījumi</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Nacionālās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drošības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likumā</w:t>
      </w:r>
      <w:proofErr w:type="spellEnd"/>
      <w:r>
        <w:rPr>
          <w:rFonts w:ascii="Calibri" w:eastAsia="Times New Roman" w:hAnsi="Calibri" w:cs="Calibri"/>
          <w:sz w:val="22"/>
          <w:szCs w:val="22"/>
          <w:lang w:val="en-US"/>
        </w:rPr>
        <w:t xml:space="preserve">” VSS-289 </w:t>
      </w:r>
      <w:proofErr w:type="spellStart"/>
      <w:r>
        <w:rPr>
          <w:rFonts w:ascii="Calibri" w:eastAsia="Times New Roman" w:hAnsi="Calibri" w:cs="Calibri"/>
          <w:sz w:val="22"/>
          <w:szCs w:val="22"/>
          <w:lang w:val="en-US"/>
        </w:rPr>
        <w:t>elektronisko</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saskaņošanu</w:t>
      </w:r>
      <w:proofErr w:type="spellEnd"/>
    </w:p>
    <w:p w:rsidR="00FC64E7" w:rsidRDefault="00FC64E7" w:rsidP="00FC64E7"/>
    <w:p w:rsidR="00FC64E7" w:rsidRDefault="00FC64E7" w:rsidP="00FC64E7">
      <w:pPr>
        <w:shd w:val="clear" w:color="auto" w:fill="FFFFFF"/>
        <w:jc w:val="both"/>
        <w:rPr>
          <w:rFonts w:ascii="Calibri" w:hAnsi="Calibri" w:cs="Calibri"/>
          <w:color w:val="000000"/>
          <w:sz w:val="22"/>
          <w:szCs w:val="22"/>
        </w:rPr>
      </w:pPr>
      <w:r>
        <w:rPr>
          <w:rFonts w:eastAsia="Times New Roman"/>
          <w:color w:val="000000"/>
        </w:rPr>
        <w:t> </w:t>
      </w:r>
    </w:p>
    <w:p w:rsidR="00FC64E7" w:rsidRDefault="00FC64E7" w:rsidP="00FC64E7">
      <w:pPr>
        <w:shd w:val="clear" w:color="auto" w:fill="FFFFFF"/>
        <w:ind w:firstLine="709"/>
        <w:rPr>
          <w:rFonts w:ascii="Calibri" w:hAnsi="Calibri" w:cs="Calibri"/>
          <w:color w:val="000000"/>
          <w:sz w:val="22"/>
          <w:szCs w:val="22"/>
        </w:rPr>
      </w:pPr>
      <w:r>
        <w:rPr>
          <w:rFonts w:eastAsia="Times New Roman"/>
          <w:color w:val="000000"/>
        </w:rPr>
        <w:t>Labdien. </w:t>
      </w:r>
    </w:p>
    <w:p w:rsidR="00FC64E7" w:rsidRDefault="00FC64E7" w:rsidP="00FC64E7">
      <w:pPr>
        <w:shd w:val="clear" w:color="auto" w:fill="FFFFFF"/>
        <w:rPr>
          <w:rFonts w:ascii="Calibri" w:hAnsi="Calibri" w:cs="Calibri"/>
          <w:color w:val="000000"/>
          <w:sz w:val="22"/>
          <w:szCs w:val="22"/>
        </w:rPr>
      </w:pPr>
      <w:r>
        <w:rPr>
          <w:rFonts w:eastAsia="Times New Roman"/>
          <w:color w:val="000000"/>
        </w:rPr>
        <w:t> </w:t>
      </w:r>
    </w:p>
    <w:p w:rsidR="00FC64E7" w:rsidRDefault="00FC64E7" w:rsidP="00FC64E7">
      <w:pPr>
        <w:shd w:val="clear" w:color="auto" w:fill="FFFFFF"/>
        <w:ind w:firstLine="709"/>
        <w:jc w:val="both"/>
        <w:rPr>
          <w:rFonts w:ascii="Calibri" w:hAnsi="Calibri" w:cs="Calibri"/>
          <w:color w:val="000000"/>
          <w:sz w:val="22"/>
          <w:szCs w:val="22"/>
        </w:rPr>
      </w:pPr>
      <w:r>
        <w:rPr>
          <w:rFonts w:eastAsia="Times New Roman"/>
          <w:color w:val="000000"/>
          <w:bdr w:val="none" w:sz="0" w:space="0" w:color="auto" w:frame="1"/>
          <w:shd w:val="clear" w:color="auto" w:fill="FFFFFF"/>
        </w:rPr>
        <w:t xml:space="preserve">Tieslietu ministrijā saskaņā ar Ministru kabineta 2009. gada 7. aprīļa noteikumu Nr.300 „Ministru kabineta kārtības rullis” 106. punktu ir izskatīts Aizsardzības </w:t>
      </w:r>
      <w:r>
        <w:rPr>
          <w:sz w:val="22"/>
          <w:szCs w:val="22"/>
        </w:rPr>
        <w:t xml:space="preserve">ministrijas precizētais likumprojekts “Grozījumi Nacionālās drošības likumā” (VSS-289) (turpmāk – projekts), </w:t>
      </w:r>
      <w:r>
        <w:rPr>
          <w:rFonts w:eastAsia="Times New Roman"/>
          <w:color w:val="000000"/>
        </w:rPr>
        <w:t>tā sākotnējās ietekmes novērtējuma ziņojums (anotācija) un izziņa par atzinumos sniegtajiem iebildumiem, un par precizēto projektu ir šādus iebildumus.  </w:t>
      </w:r>
    </w:p>
    <w:p w:rsidR="00FC64E7" w:rsidRDefault="00FC64E7" w:rsidP="00FC64E7">
      <w:pPr>
        <w:shd w:val="clear" w:color="auto" w:fill="FFFFFF"/>
        <w:ind w:firstLine="709"/>
        <w:jc w:val="both"/>
        <w:rPr>
          <w:rFonts w:ascii="Calibri" w:hAnsi="Calibri" w:cs="Calibri"/>
          <w:color w:val="000000"/>
          <w:sz w:val="22"/>
          <w:szCs w:val="22"/>
        </w:rPr>
      </w:pPr>
      <w:r>
        <w:rPr>
          <w:rFonts w:eastAsia="Times New Roman"/>
          <w:color w:val="000000"/>
          <w:bdr w:val="none" w:sz="0" w:space="0" w:color="auto" w:frame="1"/>
          <w:shd w:val="clear" w:color="auto" w:fill="FFFFFF"/>
        </w:rPr>
        <w:t>1. Projekta 2. pantā paredzētos grozījumus Nacionālās drošības likuma (turpmāk – likums) 37. pantā, kas paredz pantu papildināt ar jauniem punktiem, nepieciešams precizēt atbilstoši Latvijas Republikas Saeimā 2021. gada 20. maijā pieņemtajam likumam “Grozījumi Nacionālās drošības likumā” (stājās spēkā 15. jūnijā). Vēršam uzmanību, ka šobrīd spēkā esošajā likuma 37. pantā ir deviņi punkti.  </w:t>
      </w:r>
    </w:p>
    <w:p w:rsidR="00FC64E7" w:rsidRDefault="00FC64E7" w:rsidP="00FC64E7">
      <w:pPr>
        <w:shd w:val="clear" w:color="auto" w:fill="FFFFFF"/>
        <w:ind w:firstLine="709"/>
        <w:jc w:val="both"/>
        <w:rPr>
          <w:rFonts w:ascii="Calibri" w:hAnsi="Calibri" w:cs="Calibri"/>
          <w:color w:val="000000"/>
          <w:sz w:val="22"/>
          <w:szCs w:val="22"/>
        </w:rPr>
      </w:pPr>
      <w:r>
        <w:rPr>
          <w:rFonts w:eastAsia="Times New Roman"/>
          <w:color w:val="000000"/>
          <w:bdr w:val="none" w:sz="0" w:space="0" w:color="auto" w:frame="1"/>
          <w:shd w:val="clear" w:color="auto" w:fill="FFFFFF"/>
        </w:rPr>
        <w:t>2. Projekta 3. pantā paredzētajā likuma 39. panta trešajā daļā ir ietverta nekorekta atsauce uz panta ceturto daļu, jo atbilstoši normu jaunajai redakcijai kompetentā iestāde tiks noteikta saskaņā ar panta piekto daļu.  </w:t>
      </w:r>
    </w:p>
    <w:p w:rsidR="00FC64E7" w:rsidRDefault="00FC64E7" w:rsidP="00FC64E7">
      <w:pPr>
        <w:shd w:val="clear" w:color="auto" w:fill="FFFFFF"/>
        <w:ind w:firstLine="709"/>
        <w:jc w:val="both"/>
        <w:rPr>
          <w:rFonts w:ascii="Calibri" w:hAnsi="Calibri" w:cs="Calibri"/>
          <w:color w:val="000000"/>
          <w:sz w:val="22"/>
          <w:szCs w:val="22"/>
        </w:rPr>
      </w:pPr>
      <w:r>
        <w:rPr>
          <w:rFonts w:eastAsia="Times New Roman"/>
          <w:color w:val="000000"/>
          <w:bdr w:val="none" w:sz="0" w:space="0" w:color="auto" w:frame="1"/>
          <w:shd w:val="clear" w:color="auto" w:fill="FFFFFF"/>
        </w:rPr>
        <w:t xml:space="preserve">3. </w:t>
      </w:r>
      <w:bookmarkStart w:id="0" w:name="_GoBack"/>
      <w:r>
        <w:rPr>
          <w:rFonts w:eastAsia="Times New Roman"/>
          <w:color w:val="000000"/>
          <w:bdr w:val="none" w:sz="0" w:space="0" w:color="auto" w:frame="1"/>
          <w:shd w:val="clear" w:color="auto" w:fill="FFFFFF"/>
        </w:rPr>
        <w:t xml:space="preserve">Projekta 3. pantā paredzētās likuma 39. panta ceturtās daļas saturu nepieciešams papildus izvērtēt un precizēt atbilstoši normas mērķim. Projekta 3. pantā paredzētā likuma 39. panta pirmās daļas 4. punkts ar apakšpunktiem izvērsti nosaka, kādu informāciju komercsabiedrības, biedrības un nodibinājumi sniedz Ministru kabineta noteiktajai institūcijai. Atbilstoši Noziedzīgi iegūtu līdzekļu legalizācijas un </w:t>
      </w:r>
      <w:r>
        <w:rPr>
          <w:rFonts w:eastAsia="Times New Roman"/>
          <w:color w:val="000000"/>
          <w:bdr w:val="none" w:sz="0" w:space="0" w:color="auto" w:frame="1"/>
          <w:shd w:val="clear" w:color="auto" w:fill="FFFFFF"/>
        </w:rPr>
        <w:lastRenderedPageBreak/>
        <w:t>terorisma un proliferācijas finansēšanas novēršanas likuma 18. pantam patiesā labuma guvējs ir fiziska persona. Tādējādi ceturtās daļas ievaddaļa “Ja patiesā labuma guvēji ir:”, pēc kā seko dažādu juridisko personu uzskaitījums ar pienākumu tām, gramatiski un sistēmiski norāda, ka patiesā labuma guvēji ir juridiskas personas, savukārt sniedzamā informācija – “ziņas par attiecīgo finanšu institūciju un tās darbības politiku” vai “ziņas par attiecīgo biedrību vai nodibinājumu un tās darbības mērķi” nekādi nav saistāmas ar patiesā labuma guvēju – konkrētu fizisku personu identificēšanu vai izpēti. Atbilstoši šādam regulējumam jebkurš komersants kā darbības politikas mērķi var formāli norādīt – peļņas gūšana, savukārt biedrība vai nodibinājums var norādīt statūtos paredzēto mērķi. Tādējādi ir apšaubāma šāda regulējuma efektivitāte. Papildus norādām, ka bez īpaša pamatojuma projekta anotācijā nebūtu pieļaujama arī atšķirīgā attieksme sniedzamajā informācijā, jo vienā gadījumā paredzēts “var ietvert tikai ziņas”, bet otrā “ietver ziņas”. Tieslietu ministrija uzskata šāds likuma 39. panta ceturtās daļas regulējums agrāk bija pieļaujams, bet ņemot vērā, ka Latvijas Republikas Saeima ar 2021. gada 20. maijā pieņemto likumu “Grozījumi Nacionālās drošības likumā” (likuma 39. panta piektā un sestā daļa) par informācijas iesniegšanu paredz administratīvo procesu, projektā nepieciešams noteikt juridiski korektu, tai skaitā Administratīvā procesa likumā noteiktajiem principiem atbilstošu informācijas sniegšanas regulējumu.  </w:t>
      </w:r>
      <w:bookmarkEnd w:id="0"/>
    </w:p>
    <w:p w:rsidR="00FC64E7" w:rsidRDefault="00FC64E7" w:rsidP="00FC64E7">
      <w:pPr>
        <w:shd w:val="clear" w:color="auto" w:fill="FFFFFF"/>
        <w:ind w:firstLine="709"/>
        <w:jc w:val="both"/>
        <w:rPr>
          <w:rFonts w:ascii="Calibri" w:hAnsi="Calibri" w:cs="Calibri"/>
          <w:color w:val="000000"/>
          <w:sz w:val="22"/>
          <w:szCs w:val="22"/>
        </w:rPr>
      </w:pPr>
      <w:r>
        <w:rPr>
          <w:rFonts w:eastAsia="Times New Roman"/>
          <w:color w:val="000000"/>
          <w:bdr w:val="none" w:sz="0" w:space="0" w:color="auto" w:frame="1"/>
          <w:shd w:val="clear" w:color="auto" w:fill="FFFFFF"/>
        </w:rPr>
        <w:t> </w:t>
      </w:r>
    </w:p>
    <w:p w:rsidR="00FC64E7" w:rsidRDefault="00FC64E7" w:rsidP="00FC64E7">
      <w:pPr>
        <w:rPr>
          <w:rFonts w:ascii="Calibri" w:eastAsia="Times New Roman" w:hAnsi="Calibri" w:cs="Calibri"/>
          <w:color w:val="000000"/>
        </w:rPr>
      </w:pPr>
    </w:p>
    <w:p w:rsidR="00FC64E7" w:rsidRDefault="00FC64E7" w:rsidP="00FC64E7">
      <w:pPr>
        <w:rPr>
          <w:rFonts w:ascii="Calibri" w:eastAsia="Times New Roman" w:hAnsi="Calibri" w:cs="Calibri"/>
          <w:color w:val="000000"/>
        </w:rPr>
      </w:pPr>
    </w:p>
    <w:p w:rsidR="00FC64E7" w:rsidRDefault="00FC64E7" w:rsidP="00FC64E7">
      <w:pPr>
        <w:pStyle w:val="NormalWeb"/>
        <w:rPr>
          <w:rFonts w:ascii="Calibri" w:hAnsi="Calibri" w:cs="Calibri"/>
          <w:color w:val="000000"/>
          <w:sz w:val="22"/>
          <w:szCs w:val="22"/>
          <w:shd w:val="clear" w:color="auto" w:fill="FFFFFF"/>
        </w:rPr>
      </w:pPr>
      <w:r>
        <w:rPr>
          <w:color w:val="000000"/>
          <w:bdr w:val="none" w:sz="0" w:space="0" w:color="auto" w:frame="1"/>
          <w:shd w:val="clear" w:color="auto" w:fill="FFFFFF"/>
        </w:rPr>
        <w:t>Ar cieņu,</w:t>
      </w:r>
    </w:p>
    <w:p w:rsidR="00FC64E7" w:rsidRDefault="00FC64E7" w:rsidP="00FC64E7">
      <w:pPr>
        <w:pStyle w:val="NormalWeb"/>
        <w:rPr>
          <w:rFonts w:ascii="Calibri" w:hAnsi="Calibri" w:cs="Calibri"/>
          <w:color w:val="000000"/>
          <w:sz w:val="22"/>
          <w:szCs w:val="22"/>
          <w:shd w:val="clear" w:color="auto" w:fill="FFFFFF"/>
        </w:rPr>
      </w:pPr>
      <w:r>
        <w:rPr>
          <w:rFonts w:ascii="Calibri" w:hAnsi="Calibri" w:cs="Calibri"/>
          <w:color w:val="000000"/>
          <w:sz w:val="22"/>
          <w:szCs w:val="22"/>
          <w:bdr w:val="none" w:sz="0" w:space="0" w:color="auto" w:frame="1"/>
          <w:shd w:val="clear" w:color="auto" w:fill="FFFFFF"/>
        </w:rPr>
        <w:t> </w:t>
      </w:r>
    </w:p>
    <w:tbl>
      <w:tblPr>
        <w:tblW w:w="0" w:type="auto"/>
        <w:tblLook w:val="04A0" w:firstRow="1" w:lastRow="0" w:firstColumn="1" w:lastColumn="0" w:noHBand="0" w:noVBand="1"/>
      </w:tblPr>
      <w:tblGrid>
        <w:gridCol w:w="2263"/>
        <w:gridCol w:w="5529"/>
      </w:tblGrid>
      <w:tr w:rsidR="00FC64E7" w:rsidTr="00FC64E7">
        <w:trPr>
          <w:trHeight w:val="75"/>
        </w:trPr>
        <w:tc>
          <w:tcPr>
            <w:tcW w:w="2263" w:type="dxa"/>
            <w:vAlign w:val="center"/>
            <w:hideMark/>
          </w:tcPr>
          <w:p w:rsidR="00FC64E7" w:rsidRDefault="00FC64E7">
            <w:pPr>
              <w:pStyle w:val="NormalWeb"/>
              <w:rPr>
                <w:rFonts w:ascii="Calibri" w:hAnsi="Calibri" w:cs="Calibri"/>
                <w:sz w:val="22"/>
                <w:szCs w:val="22"/>
              </w:rPr>
            </w:pPr>
            <w:r>
              <w:rPr>
                <w:rFonts w:ascii="Calibri" w:hAnsi="Calibri" w:cs="Calibri"/>
                <w:noProof/>
                <w:sz w:val="22"/>
                <w:szCs w:val="22"/>
              </w:rPr>
              <w:drawing>
                <wp:inline distT="0" distB="0" distL="0" distR="0">
                  <wp:extent cx="1247775" cy="981075"/>
                  <wp:effectExtent l="0" t="0" r="9525" b="9525"/>
                  <wp:docPr id="1" name="Picture 1" descr="cid:91975254-bbd3-48aa-b514-d4add8f72d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91975254-bbd3-48aa-b514-d4add8f72d3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a:ln>
                            <a:noFill/>
                          </a:ln>
                        </pic:spPr>
                      </pic:pic>
                    </a:graphicData>
                  </a:graphic>
                </wp:inline>
              </w:drawing>
            </w:r>
          </w:p>
        </w:tc>
        <w:tc>
          <w:tcPr>
            <w:tcW w:w="5529" w:type="dxa"/>
            <w:vAlign w:val="center"/>
            <w:hideMark/>
          </w:tcPr>
          <w:p w:rsidR="00FC64E7" w:rsidRDefault="00FC64E7">
            <w:pPr>
              <w:pStyle w:val="NormalWeb"/>
              <w:rPr>
                <w:b/>
                <w:bCs/>
              </w:rPr>
            </w:pPr>
            <w:r>
              <w:rPr>
                <w:b/>
                <w:bCs/>
                <w:color w:val="000000"/>
                <w:sz w:val="22"/>
                <w:szCs w:val="22"/>
                <w:bdr w:val="none" w:sz="0" w:space="0" w:color="auto" w:frame="1"/>
                <w:shd w:val="clear" w:color="auto" w:fill="FFFFFF"/>
              </w:rPr>
              <w:t>Uldis Rudziks</w:t>
            </w:r>
          </w:p>
          <w:p w:rsidR="00FC64E7" w:rsidRDefault="00FC64E7">
            <w:pPr>
              <w:pStyle w:val="NormalWeb"/>
            </w:pPr>
            <w:r>
              <w:rPr>
                <w:color w:val="000000"/>
                <w:sz w:val="22"/>
                <w:szCs w:val="22"/>
                <w:bdr w:val="none" w:sz="0" w:space="0" w:color="auto" w:frame="1"/>
                <w:shd w:val="clear" w:color="auto" w:fill="FFFFFF"/>
              </w:rPr>
              <w:t>Tieslietu ministrijas</w:t>
            </w:r>
          </w:p>
          <w:p w:rsidR="00FC64E7" w:rsidRDefault="00FC64E7">
            <w:pPr>
              <w:pStyle w:val="NormalWeb"/>
            </w:pPr>
            <w:r>
              <w:rPr>
                <w:color w:val="000000"/>
                <w:sz w:val="22"/>
                <w:szCs w:val="22"/>
                <w:bdr w:val="none" w:sz="0" w:space="0" w:color="auto" w:frame="1"/>
                <w:shd w:val="clear" w:color="auto" w:fill="FFFFFF"/>
              </w:rPr>
              <w:t>Valststiesību departamenta</w:t>
            </w:r>
          </w:p>
          <w:p w:rsidR="00FC64E7" w:rsidRDefault="00FC64E7">
            <w:pPr>
              <w:pStyle w:val="NormalWeb"/>
            </w:pPr>
            <w:r>
              <w:rPr>
                <w:color w:val="000000"/>
                <w:sz w:val="22"/>
                <w:szCs w:val="22"/>
                <w:bdr w:val="none" w:sz="0" w:space="0" w:color="auto" w:frame="1"/>
                <w:shd w:val="clear" w:color="auto" w:fill="FFFFFF"/>
              </w:rPr>
              <w:t>Administratīvo tiesību nodaļas jurists</w:t>
            </w:r>
          </w:p>
          <w:p w:rsidR="00FC64E7" w:rsidRDefault="00FC64E7">
            <w:pPr>
              <w:pStyle w:val="NormalWeb"/>
            </w:pPr>
            <w:r>
              <w:rPr>
                <w:color w:val="000000"/>
                <w:sz w:val="22"/>
                <w:szCs w:val="22"/>
                <w:bdr w:val="none" w:sz="0" w:space="0" w:color="auto" w:frame="1"/>
                <w:shd w:val="clear" w:color="auto" w:fill="FFFFFF"/>
              </w:rPr>
              <w:t>tālr. 67036902</w:t>
            </w:r>
          </w:p>
          <w:p w:rsidR="00FC64E7" w:rsidRDefault="00FC64E7">
            <w:pPr>
              <w:pStyle w:val="NormalWeb"/>
            </w:pPr>
            <w:r>
              <w:rPr>
                <w:color w:val="000000"/>
                <w:sz w:val="22"/>
                <w:szCs w:val="22"/>
                <w:bdr w:val="none" w:sz="0" w:space="0" w:color="auto" w:frame="1"/>
                <w:shd w:val="clear" w:color="auto" w:fill="FFFFFF"/>
              </w:rPr>
              <w:t xml:space="preserve">E-pasts: </w:t>
            </w:r>
            <w:hyperlink r:id="rId5" w:history="1">
              <w:r>
                <w:rPr>
                  <w:rStyle w:val="Hyperlink"/>
                  <w:sz w:val="22"/>
                  <w:szCs w:val="22"/>
                  <w:bdr w:val="none" w:sz="0" w:space="0" w:color="auto" w:frame="1"/>
                  <w:shd w:val="clear" w:color="auto" w:fill="FFFFFF"/>
                </w:rPr>
                <w:t>Uldis.Rudziks@tm.gov.lv</w:t>
              </w:r>
            </w:hyperlink>
          </w:p>
        </w:tc>
      </w:tr>
    </w:tbl>
    <w:p w:rsidR="007109A4" w:rsidRDefault="007109A4"/>
    <w:sectPr w:rsidR="007109A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4E7"/>
    <w:rsid w:val="007109A4"/>
    <w:rsid w:val="00EC7066"/>
    <w:rsid w:val="00FC64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11B19-D760-4924-8EBF-229CF7FF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4E7"/>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C64E7"/>
    <w:rPr>
      <w:color w:val="0000FF"/>
      <w:u w:val="single"/>
    </w:rPr>
  </w:style>
  <w:style w:type="paragraph" w:styleId="NormalWeb">
    <w:name w:val="Normal (Web)"/>
    <w:basedOn w:val="Normal"/>
    <w:uiPriority w:val="99"/>
    <w:semiHidden/>
    <w:unhideWhenUsed/>
    <w:rsid w:val="00FC6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853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Uldis.Rudziks@tm.gov.l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4583</Words>
  <Characters>2613</Characters>
  <Application>Microsoft Office Word</Application>
  <DocSecurity>4</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Romanova</dc:creator>
  <cp:keywords/>
  <dc:description/>
  <cp:lastModifiedBy>Ieva Rublevska</cp:lastModifiedBy>
  <cp:revision>2</cp:revision>
  <dcterms:created xsi:type="dcterms:W3CDTF">2021-06-18T10:35:00Z</dcterms:created>
  <dcterms:modified xsi:type="dcterms:W3CDTF">2021-06-18T10:35:00Z</dcterms:modified>
</cp:coreProperties>
</file>