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22-TA-846: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26.1. apakšpunktā iznākuma rādītājā ieskaitāmo personu loku salāgot ar pasākuma mērķa grupu, kas nodefinēta 23.1.apakšpunktā.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iznākuma rādītājs – nodarbināto, tostarp pašnodarbināto personu skaits – 3 099. Rādītāja ietvaros plānots uzskaitīt sociālo pakalpojumu sniedzējus, tai skaitā sociālā darba speciālistus, iestāžu, nevalstisko organizāciju un to struktūrvienību vadītājus, aprūpes speciālistus un personas, kas nodrošina ģimenes asistenta pakalpojumu, kuri uzsākuši profesionālās kompetences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26.3. apakšpunktā rezultāta rādītājā ieskaitāmo personu loku salāgot ar pasākuma mērķa grupu, kas nodefinēta 23.1.apakšpunktā.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specifiskais rezultāta rādītājs – sociālo pakalpojumu sniedzēju, tai skaitā sociālā darba speciālistu, iestāžu, nevalstisko organizāciju un to struktūrvienību vadītāju, aprūpes speciālistu un personas, kas nodrošina ģimenes asistenta pakalpojumu, skaits, kuri pilnveidojuši profesionālo kompetenci – 2 355 (projekta līmeņa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33.2. apakšpunktā norādīto kompensācijas izmaksu pašvaldībai, lūdzam skaidrot, uz kāda pamata pašvaldībai tiks kompensēti izdevumi? Nepieciešamības gadījumā lūdzam papildināt ziņojumu ar jaunu sadarbības partnera veidu un nodefinēt sadarbības nosacījumus. Kā arī papildināt ziņojuma pamatojuma daļu ar izvēlētā modeļa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kompensācija pašvaldībām par supervīziju izmaksām noteikta atbilstoši  Sociālo pakalpojumu un sociālās palīdzības likuma pārejas noteikumu 29.punktam un Ministru kabineta 2017. gada 13. jūnija noteikumu Nr.338 "Prasības sociālo pakalpojumu sniedzējiem" 9.2. apakšpunktam. Ņemot vērā minēto, netiek plānots ne pašvaldības piesaistīt kā finansējuma saņēmēja sadarbības partnerus 4.3.5.4. pasākuma īstenošanā, ne arī slēgt ar tām sadarbības līgumus par supervīziju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31.2. un 31.3. apakšpunktos minēto darbību īstenošanu nodrošina paklpojumu sniedzējs,un atbilstoši Finanšu ministrijas kā vadošās iestādes izstrādāto vadlīniju Nr.2.1. “Vadlīnijas attiecināmo un neattiecināmo izmaksu noteikšanai 2014.-2020.gada plānošanas periodā” 44.zemsvītras atsaucei, ārvalstu komandējumu izmaksas attiecināmas tikai projekta īstenošanas personālam un projekta vadītājam, lūdzam pārskatīt 33.3.2.2.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apakšpunkta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sadarbības iestādei noteikto vērtējamās informācijas apjomu, kas paredz ne tikai izvērtēt informācijas par plānotā projekta īstenošanu atbilstību vienotajiem vērtēšanas kritērijiem, bet arī saskaņot atbildīgās iestādes vērtējumu atbilstoši specifiskajiem vērtēšanas kritērijiem, lūdzam 27.1.2. apakšpunktā noteikt, ka sadarbības iestādei iesniegtās informācijas izvērtēšanai un saskaņošanai paredzētais termiņš nav īsāks par 10 darbdienām.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līdzšinējā 4.3.1.2. SAM pasākuma un 4.3.6.3. SAM pasākuma plānoto projektu iesniegumu vērtēšanas pieredze liecina, ka projekta vērtēšanas termiņu bija nepieciešams pagarināt, lai kvalitatīvi veiktu atbildīgās iestādes darbu vērtējumu apkopošanā un informācijas apmaiņas koordinācijā. Tāpat arī līdzšinēji atbildīgās ekspertiem paredzētais laiks projekta izvērtēšanai bija 4 darba dienas, lai iekļautos kopējā 15 darba dienu projekta iesnieguma vērtēšanas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šāds vērtēšanas termiņu sadalījums ir paredzēts arī 4.3.6.2. SAM pasākumā, kur 20 darba dienu projekta vērtēšanas kopējā termiņa ietvarā 7 darba dienas ir paredzētas sadarbības iestādei. Atbilstoši minētajam LM jau ir veikusi izmaiņas iekšējās procedūrās. Tādējādi nebūtu racionāli katram SAM pasākumam noteikt atšķirīgu vērtēšanas termiņu sadalījumu, veicot jaunas izmaiņas atbildīgās iestādes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atbildīgā iestāde pabeigs projekta iesnieguma vērtēšanu īsākā termiņā, sadarbības iestādei tiks dots ilgāks termiņš, kas atbilst Informatīvajā ziņojumā paredzētajam, ka termiņš sadarbības iestādei nav īsāks par 7 darba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27.1.2. apakšpunktu, nosakot, ka gadījumā, ja atkārtoti precizētās informācijas izvērtēšanā ir nepieciešama sadarbības iestādes iesaiste, sadarbības iestādei noteiktais termiņš precizētās informācijas par projekta īstenošanu izvērtēšanai nav īsāks par piecām darbdienām (vienlaikus skatīt iebildumu par 27.2.1.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informatīvā ziņojuma 27.1.2. apakšpunktu sadarbības iestāde saskaņo atbildīgās iestādes vērtējumu tikai par sākotnēji iesniegtās informācijas, bet ne precizētās informācijas atbilstību specifiskajiem atbilstības kritērijiem, lūdzam 27.2.1.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 plānotā finansējuma saņēmēja iesniegtās informācijas par plānotā projekta īstenošanu atbilstību vienotajiem kritērijiem, vērtē precizētās informācijas un atkārtoti precizētās informācijas atbilstību izvirzītajiem nosacījumiem un saskaņo atbildīgās iestādes vērtējumu par informācijas par plānotā projekta īstenošanu atbilstību specifiskajiem atbilstības kritērijem.”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paredzēts, ka sadarbības iestādi saskaņo arī atbildīgās iestādes vērtējumu par precizēto un atkārtoti precizēto informāciju, lūdzam to nepārprotami atspoguļot 27.1.2. apakšpunktā, paredzot vērtējuma veikšanai un saskaņojuma sniegšanai 7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paredzētajai atbildīgās iestādes plānotā projekta vērtēšanas procedūrai. Skat. arī skaidrojumu izziņas 5.punktā.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pievienot jaunu punktu, kas nosaka, ka plānotais projekts līdz atbilstošu normatīvo aktu izdošanai par ES fondu 2021.-2027.gada plānošanas periodu uzkrāj informāciju par atbalstu saņēmušām šā ziņojuma 23.1. apakšpunktā minētajām personām atbilstoši normatīvajiem aktiem par Eiropas Savienības struktūrfondu un Kohēzijas fonda projektu pārbaužu veikšanas kārtību 2014.–2020. gada plānošanas periodā un pārskatā par projekta dalībniekiem noteiktajiem datiem. Plānotais finansējuma saņēmējs pēc vadošās iestādes pieprasījuma nodrošina šo datu pieejamību izvērtēšanas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esamību preču un pakalpojumu sniedzēju līmenī var izslēgt tikai tādā gadījumā, ja preču un pakalpojumu sniedzēji tiek izvēlēti, īstenojot atklātu, pārredzamu, nediskriminējošu un konkurenci nodrošinošu konkursa procedūru, neatkarīgi no līguma apjoma. Lūdzam attiecīgi precizēt informatīvā ziņojuma 43.punktu.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58.punktu, norādot, ka preču un pakalpojumu iegāde notiks konkurenci nodrošinošā, pārredzamā, nediskriminējošā un beznosacījumu konkursa procedūrā, kas atbilst publiskā iepirkuma principiem, un tādējādi tiks izslēgts komercdarbības atbalsts preču un pakalpojumu sniedzēju līmenī. Vēršam uzmanību, ka komercdarbības atbalsta esamību preču un pakalpojumu sniedzēju līmenī var izslēgt tikai tādā gadījumā, ja preču un pakalpojumu sniedzēji tiek izvēlēti, īstenojot atklātu, pārredzamu, nediskriminējošu un konkurenci nodrošinošu konkursa procedūru, neatkarīgi no līguma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Valsts administrācijas skola ir izvēlēta kā sadarbības partneris un vai tikai šis subjekts ir tāds, kas var nodrošināt 31. punktā minētās darbības, proti, ja gadījumā šādas darbības var īstenot vēl kāds subjekts tirgū, tad Valsts administrācijas skola kā sadarbības partneris veic saimniecisko darbību un, tā kā tas nav izvēlēts atbilstošā procedūrā, kas varētu ļaut izslēgt ekonomiskās priekšrocības piešķiršanu, atbalstam jāpiemēro atbilstošs komercdarbības atbalsta regulējums. Attiecīgi lūdzam sadarbības partneri vērtēt komercdarbības atbalsta kontroles kontekstā un ar atbilstošu skaidrojumu lūdzam papildināt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Valsts administrācijas skolu (turpmāk - VAS) kā sadarbības partneri ņemta vērā gan līdzšinējā sadarbība 9.2.1.1. pasākuma ietvaros, tajā skaitā tas, ka jau izveidoto platformu e-mācību īstenošanai, kā arī 2015. gada 24. novembra Ministru kabineta noteikumu Nr. 654 “Valsts administrācijas skolas nolikums” 2. punktā noteiktais, ka VAS mērķis ir īstenot valsts politiku valsts pārvaldes profesionālās attīstības jomā, lai sagatavotu augsti kvalificētus un profesionālus nodarbinātos. Tāpat arī sadarbības partnera izvēli pamato nolikuma 3. punktā (proti, veic normatīvajos aktos valsts civildienesta jomā noteiktās funkcijas, kā arī sniedz profesionālās attīstības un kompetences pilnveides iespējas personām darbam valsts pārvaldē) un 4.7. apakšpunktā (proti, īsteno no ārvalstu finanšu instrumentu un Eiropas Savienības struktūrfondu līdzekļiem finansētās izglītības programmas un projektus valsts pārvaldes profesionālās attīstības jomā) noteiktās VAS funkcijas un uzdevumi. Vienlaikus jāņem vērā, ka Sociālo pakalpojumu un sociālās palīdzības likums paredz, ka līdz 2023. gada 30. septembrim atbalsts pašvaldībām ar sociālā darba speciālistu profesionālās kompetences pilnveides nodrošināšanu saistīto izdevumu segšanai Ministru kabineta noteiktajā apmērā tiek īstenots Eiropas Savienības politiku instrumentu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tā kā VAS e-mācību platforma jau ir izveidota (tajā ir ievietoti izstrādātie mācību materiāli, izstrādātas mācību nodrošināšanas procedūras) un arī 9.2.1.1. pasākuma ietvaros mācības tajā tiek nodrošinātas ne tikai pašvaldību speciālistiem, bet ikvienam interesentam, nebūtu lietderīgi veidot jaunu platformu e-mācību turpmākai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Infromatīvais ziņojums precizēts, nosakot, ka attiecīgā pakalpojuma sniedzējs tiks izvēlēts iepirkuma procedūrā, atsakoties no sākotnējā priekšlikuma par Valsts administrācijas skolu kā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būs labuma guvējs 31.1. apakšpunktā minētajām darbībām, kā arī norādīt, vai attiecībā uz publisko līdzekļu piešķiršanu šiem subjektiem, tas ir vērtēts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31.1. apakšpunktā minētās specifiskās profesionālās kompetences pilnveides ietvaros, proti, profesionālās tālākizglītības programmu un profesionālās pilnveides izglītības programmu, augstākās izglītības programmu, tai skaitā mācībspēku stažēšanās sociālo pakalpojumu sniedzēju iestādēs Latvijā, kā arī supervīziju pašvaldības sociālo pakalpojumu sniedzēju iestādēs tiks iesaistīti pašvaldību piesaistīti sociālo pakalpojumu sniedzēji, tai skaitā sociālā darba speciālisti, iestāžu, nevalstisko organizāciju un to struktūrvienību vadītāji, aprūpes speciālisti un personas, kas nodrošina ģimenes asistenta pakalpojumu, augstskolu, kuras akreditēta studiju virziena ietvaros nodrošina pirmā un otrā līmeņa augstākās izglītības studiju programmas sociālajā darba jomā, mācībspēki, kā arī sociālā darba studiju programmu studenti. Tādējādi par gala labuma saņēmējiem uzskatāmi pašvaldību sociālo dienestu klienti, kuriem personas ar mācību procesā pilnveidotu specifisko kompetenci spēs nodrošināt mērķētāku un klienta vajadzībām atbilstošu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kompetences pilnveide netiek kvalificēta kā valsts atbalsts tiem sociālo pakalpojumu sniedzējiem, kas veic saimniecisko darbību, jo vienlaikus neizpildās visi četri valsts atbalsta kritēriji, proti, veicot valsts atbalsta piemērošanas nepieciešamības izvērtējumu saskaņā ar Komercdarbības atbalsta kontroles likuma (turpmāk – KAKL) 5. pantā noteiktajām raksturojošajām pazīmēm, var secināt,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izpildās KAKL 5. panta 1. punkta pazīme – atbalstu sniedz tieši no publiskiem (t.i., ESF+)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izpildās KAKL 5. panta 2. punkta pazīme – atbalsta saņēmējs ir uzskatāms par saimnieciskās darbības veicēju, jo arī nevalstiskās organizācijas var tirgū piedāvāt preces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neizpildās KAKL 5. panta 3. punkta pazīme – jo profesionālās kompetences pilnveides atbalstam var pieteikties jebkurš Sociālo pakalpojumu reģistrā reģistrēts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neizpildās KAKL 5. panta 4. punkta pazīme, 4.3.5.4. pasākuma ietvaros gala labuma saņēmējs ir pašvaldības sociālā dienesta klients, darbam ar kuru tiek pilnveidota sociālā pakalpojuma sniedzēja kompetence. Tādējādi atbalsts tiek nodrošināts izolēti (nacionālajā līmenī) un ietekme uz konkurenci uz Eiropas Savienības tirgu ir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4.3.5.4. pasākuma ietvaros gala labuma saņēmēji ir pašvaldību sociālo dienestu klienti, uzskatāms, ka pasākums tiek nodrošināts ierobežotā apmērā, neietekmējot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33.punktā izvērtēt vienkāršoto izmaksu iespēju izmantošanu līdz informatīvā ziņojuma apstiprināšanai, proti, kuru izmaksu attiecināšanai varētu izmantot vienkāršotās izmaksas – piemēram, vienu vienību (papildus jau 33.2. punktā minētajam). Ja nav iespējams, lūdzam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to izvērtēšanas ir nepieciešams atrunāt arī minētajā ziņojumā, ka vienkāršotās izmaksas tiks izmantotas saskaņā ar izstrādāto metodiku, vienlaikus arī atrunājot, kādā veidā izmaksas tiks attiecinātas līdz metodikas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izvērtēta iespēja ziņojuma 33. punktā minētajām izmaksām piemērot vienkāršotās izmaksas, proti, tās plānots piemērot arī personāla atlīdzības izmaksām. Tā kā šobrīd nav iespējams veikt precīzus aprēķinus saistībā ar izmaiņām atbilstoši jaunajam Amatu katalogam, likmes apmērs tiks noteikts pēc amata aprakstu saskaņošanas ar Valsts kanceleju.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33.1.1. un 33.1.2. apakšpunktā izvērtēt iespēju izmantot Regulas Nr.2021/1060 55. panta 1.punktā noteikto iespēju, t.i.,  izmantot līdz 20% vienoto likmi (bez metodikas izstrādes) personāla atlīdzības izmaksām, ņemot vērā, ka tas samazinās administratīvo slogu visiem iesaistītajiem. Attiecīgās likmes piemērošanas gadījumā tā apmērs jāsaskaņo ar vadošo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personāla atlīdzības izmaksām tiek plānots piemērot vienkāršotās izmaksas. Tomēr šobrīd nav iespējams veikt precīzus aprēķinus saistībā ar izmaiņām atbilstoši jaunajam Amatu katalogam, tāpēc likmes apmērs tiks noteikts pēc amata aprakstu saskaņošanas ar Valsts kanceleju (indikatīvi – š.g.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33.2.punktā papildināt, ka metodika tiks saskaņota ar vadošo iestādi. Kā arī aicinām norādīt, kad metodiku plānots izstrādāt un kā/ vai izmaksas attiecināmas līdz metodikas apstiprināšanai.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plāno izstrādāt un saskaņot ar vadošo iestādi apvienotu vienas vienības izmaksu standarta likmju aprēķina un piemērošanas metodiku supervīzijai, t.sk. 4.3.5.4. pasākuma “Profesionāla un mūsdienīga sociālā darba attīstība” īstenošanai. Metodikas izstrāde un apstiprināšana tiks veikta pirms faktisko izmaksu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33.3.2.1. punktā precizēt metodikas nosaukumu uz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34.1. punktā nodrošināt vienādu pieeju un ceļa izdevumu segšanai piemērot vadošās iestādes metodiku "Vienas vienības izmaksu standarta likmes aprēķina un piemērošanas metodika 1 km izmaksām darbības programmas “Izaugsme un nodarbinātība” un Eiropas Savienības kohēzijas politikas programmas 2021.–2027.gadam  īstenošanai",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34.2. punktu, ņemot vērā vadlīniju Nr. 1.1. "Vadlīnijas par vienkāršoto izmaksu izmantošanas iespējām un to piemērošana Eiropas Savienības kohēzijas politikas programmas 2021.–2027.gadam ietvaros" 30.1. un 30.2 apakšpunktos noteikto, kur minēts, ka telpu nomas un kancelejas preču izmaksas projekta vadības un projekta īstenošanas personālam sedzamas no netiešajās attiecināmajās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36.punktā, ka neparedzēto izmaksu izlietošanu pirms izdevumu veikšanas plānotais finansējuma saņēmējs saskaņo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izstrādājot SAM MK noteikumus, tā anotācijā lūdzam iekļaut pamatojumu, kāpēc konkrētajā SAM nosaka procentuālo neparedzēto izdevumu tieši tādā apmērā. Vēršam uzmanību, ka katrā SAM minētais procentuālais apmērs ir jāizvērtē individuāli, atkarībā no tā, cik apjomīgus un sarežģītus projektus paredzēts īstenot attiecīgajā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ziņojumā, līdzīgi kā citos nozares pasākumos (piemēram, 4.3.6.2. pasākumā), noteikts maksimālais neparedzēto izmaksu slieksnis 3 % apmērā, lai finansējuma saņēmējs, ja nepieciešams, spētu finansēt papildu darbības,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neparedzamu apstākļu dēļ būtu nepieciešamas, lai varētu nodrošināt par projekta īstenošanu noslēgtās vienošanās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3% (vidējs apmērs) apmērs noteikts, pamatojoties uz 4.3.5.4. pasākuma atbalstāmo darbību skaitu, kā arī iepriekšējo 9.2.1.1. pasākuma projekta īstenošanas pieredzi. Tāpat arī ņemts vērā tas, pašvaldību sociālo dienestu klienti ir viena no neaizsargātākajām sabiedrības grupām, kuru tieši ietekmē jebkuras negatīvas sociāli ekonomiskās, sabiedrības veselības un citas svārstības. Tādējādi 4.3.5.4. pasākuma ietvaros projekta īstenošanas  gaitā finansējuma saņēmējam būs nepieciešams reaģēt uz iepriekš minētajām svārstībām, nodrošinot, ja nepieciešams, jaunas darbības vai izmaksu pozīcijas, kas gala rezultātā nodrošinās klientiem aktuālu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38.punktā precizēt atsauci uz 33.punktu (nevis 33.1.punktu), ņemot vērā, ka arī 33.3. apakšpunktā iekļautas izmaksas, kurām, iespējams, tiks izstrādāta horizontālā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realizējot un apgūstot ES fondu projekta finansējumu, pēc savas būtības tiek uzlaboti procesi iestādē, kam tādejādi vajadzētu veidot līdzekļu ietaupījumu LM pamatfunkciju darbības nodrošināšanai, lūdzam precizēt informatīvā ziņojuma projekta 27.3.10.apakšpunktu, aiz vārda “izmantojot” norādot: “LM piešķirtos valsts budžeta līdzekļus vai nepieciešamības gadījumā pieprasot valsts budžeta finansējumu atbilstoši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darbības un ES fondu finansējuma investīcijas nav vērstas uz LM pamatfunkciju darbību nodrošināšanu, bet to mērķis ir paaugstināt speciālistu izglītības  kvalitāti nozarē. Tādējādi procesi iestādē pēc būtības netiek uzlaboti un līdzekļu ietaupījums  LM pamatfunkciju nodrošināšanai neveidojas.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paredzēts attiecināt darba vietas aprīkojuma izmaksas (34.5.punkts) un pēc SI esošās informācijas VI plāno izstrādāt horizontālo SCO metodiku darba vietas aprīkošanai un noteikumu projekta 38.punkts paredz metodikas piemērošanu tikai attiecībā uz 33.1. apakšpunktā minētajām izmaksām, ierosinām koriģēt 38.punktu, nosakot, ka tiklīdz stājas spēkā vienkāršoto izmaksu horizontālā metodika par izmaksām, kuras ir paredzētas pasākumā, tā ir obligāti piemērojama.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informatīvajā ziņojuma 2.punktā vai citur mērķa grupas paplašināšanu (ņemot vērā  4.3.5.4.pasākumam plānoto finansējuma apjomu) attiecībā pret darbības programmas "Izaugsme un nodarbinātība" 9.2.1.specifiskā atbalsta mērķa "Paaugstināt sociālo dienestu darba efektivitāti un darbinieku profesionalitāti darbam ar riska situācijās esošām personām" 9.2.1.1.pasākumā "Profesionāla sociālā darba attīstība pašvaldībās" (turpmāk - 9.2.1.1.pasākums) īstenoto, kur mērķis ir paaugstināt pašvaldību sociālo dienestu darba efektivitāti un pašvaldībās nodarbināto sociālā darba speciālistu profesionalitāti.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atbalsts paredzēts visiem Sociālo pakalpojumu sniedzēju reģistrā (https://vspmis.lm.gov.lv/Public/PublicetsPakalpojums) reģistrētajiem pakalpojuma sniedzējiem (kopumā 938 ieraksti), kuriem ir dažāds juridiskais statuss no pašvaldības iestādēm, valsts pārvaldes iestādes struktūrvienībām līdz biedrībām un sabiedrībām ar ierobežotu atbildību (SIA).  Tā piemēram, no 938 reģistrā esošajiem meklētājs atrod tikai 6 pakalpojumu sniedzējus, kas piedāvā ģimenes asistenta pakalpojumu. Līdz ar to lūdzam papildināt informatīvo ziņojumu ar skaidru situācijas aprakstu, vienlaikus domājot par to, ka, iespējams, nepieciešams kāds specifiskais atlases kritērijs, vai MK noteikumu punkts, kas regulēs un noteiks, kuri sociālā pakalpojums sniedzēji varēs saņemt atbalstu šī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9.2.1.1. pasākuma ietvaros pilotprojektā tiek aprobēts jauns vienots ģimenes asistenta pakalpojums, līdz ar to, lūdzam sniegt skaidrojumu, kādēļ Sociālo pakalpojumu sniedzēju reģistrā neparādās informācija par  pašvaldībām, kuras piedalās pilotprojektā.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mērķa grupa iekļauj ne tikai pašvaldību, bet arī NVO un valsts iestāžu sociālo pakalpojumu sniedzējus, kā arī pašnodarbinātas personas. Mērķa grupa tiek paplašināta, jo nozarē valsts un pašvaldību iestādēm trūkst resursu, lai nodrošinātu sociālos pakalpojumus atbilstošā apmērā, tāpēc valsts un pašvaldības pērk pakalpojumus no NVO. Lai nodrošinātu vienotu izpratni par pakalpojumu saturu, kā arī līdzvērtīgu kvalitāti, nepieciešams profesionālās kompetences pilnveides procesos iesaistīt arī NVO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plānots sniegt speciālistiem, kuri strādā organizācijā, iestādē vai kā pašnodarbinātas personas, kas ir reģistrētas Sociālo pakalpojumu sniedzēju reģistrā, izņemot ģimenes asistentus, jo to darbību šobrīd ārējie normatīvie akti neregulē.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sniedzēju reģistrā reģistrē tikai organizācijas, iestādes, pašnodarbinātās personas, kas sniedz sociālos pakalpojumus un atbilst normatīvajos aktos noteiktajiem nosacījumiem. Ģimenes asistenti šobrīd lielākajā daļā veic pienākumus uz darba līguma pamata kādas organizācijas, iestādes ietvaros. Ģimenes asistentiem nav noteikta prasība būt reģistrētiem Sociālo pakalpojumu sniedzēju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6.punktā un citur (piemēram, 31.1.2. apakšpunkts), kas tiek saprasts ar jēdzienu "stažēšanās", kādu atbalstāmo darbību ietvaros, kur (Latvijā vai ārvalstīs) tā tiek plānota, un kāds finansējuma apmērs šim 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jēdzienu “stažēšanās” tiek saprasta nozares izglītību nodrošinošu sociālā darba studiju kursu pasniedzēju stažēšanās pie nozares darba devējiem valsts, pašvaldību, nevalstiskā sektora iestādēs un pie komersantiem. Mērķis ir akadēmiskā personāla kompetences pilnveide, kas ietver stažēšanos pie darba devēja vismaz 90 stundas atbilstoši apstiprinātajam akadēmiskā personāla attīstības pasākumu plānam. Attiecināmās izmaksu pozīcijas šajā aktivitātē, izņemot finansējuma saņēmēja (LM) tiešās attiecināmās izmaksas: 1) akadēmiskā personāla kompetences pilnveides pasākuma- stažēšanās- izmaksas: atlīdzības izmaksas, tai skaitā darba alga, valsts sociālās apdrošināšanas obligātās iemaksas no apliekamajām attiecināmajām izmaksām, normatīvajos aktos darba tiesību un atlīdzības jomā noteiktās piemaksas un sociālo garantiju izmaksas darba devēja personālam par akadēmiskā personāla stažēšanās nodrošināšanu pie darba devēja atbilstoši augstākās izglītības iestādes un uzņemošā darba devēja apstiprinātajam individuālajam akadēmiskā personāla stažēšanās plānam, nepārsniedzot kopējo vienas stundas atlīdzības izmaksu apmēru uzņemošajai iestādei par stažēšanās plāna izpildi – 12 euro stundā un kopējo atlīdzības izmaksu apmēru par stažēšanās plāna izpildi – 1800 euro; 2) finansējums transporta izdevumu segšanai akadēmiskajam personālam atbilstoši stažēšanās ilgumam un vietai – transporta izdevumu segšanai braucieniem no faktiskās dzīvesvietas vai darbavietas uz stažēšanās vietu un atpakaļ un civiltiesiskās apdrošināšanas izdevumu kompensācija, nepārsniedzot finansējuma apjomu vienai personai 200 euro mēnesī; 3) pakalpojuma sniedzēja - stažēšanās koordinatora izmaksas nepārsniedzot 200 euro par vienu personu, kurai tiek organizēta stažēšanās (stažēšanās dalībnieku, stažēšanās vietu atlase, vienošanās ar stažēšanās vietu, atskaišu apkopošana, sagatavošana,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Aktivitātē piedalīsies sociālā darba studiju programmu pasniedzēji. Pamatmērķi dalībai stažēšanās pasākumos ir šādi: profesionālo kompetenču pilnveide darba vidē, zināšanu ieguve par sociālā darbinieka ikdienā izmantojamajām digitālajām tehnoloģiju izmaiņām; pieredzes apmaiņa ar praktiķiem; studentu turpmākas prakses organizēšanas pilnveide, balstoties darba vidē gūtā pieredzē; zināšanu papildināšana un praktisko iemaņu iegūšana bakalaura, un maģistra studiju programmu satura pilnveidošanai; praktisko iemaņu iegūšana jaunu studiju kursu izstrādei; turpmākās pētnieciskās sadarbības iespēju stiprināšana; kopīgu nozares attīstības projektu turpmāka īstenošana. Pieteikšanās, atlases kārtība un kritēriji personāla dalībai aktivitātē būs detalizēti aprakstīti iepirkuma nolikumā par plānotajiem stažēšanās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jaunu punktu par demarkāciju un sinerģiju,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ātrāk uzsākamo SAM/ 4.3.5.4.pasākumu plānots uzsākt indikatīvi 2022. gada 3.ceturksnī, bet 9.2.1.1.pasākuma projekts Nr.9.2.1.1/15/I/001 "Profesionāla sociālā darba attīstība pašvaldībās"  tiks īstenots līdz 2023.gada 31.decembrim. (atbilstoši informatīvā ziņojuma 17.punktā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augstskolu mācībspēki un studiju programmu studenti pēc būtības ir Izglītības un zinātnes ministrijas (turpmāk - IZM) mērķa grupa, tāpēc nepieciešams pārliecināties par atbalsta nepārklāšanos IZM atbildībā esošajos specifiskajos atbalsta mērķos  (skat. informatīvā ziņojuma 23.2. un 23.3.apakšpunkts).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ir konsultējusies ar Izglītības un zinātnes ministriju (turpmāk - IZM) par demarkācijas noteikšanu saistībā ar 4.3.5.4.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10.05.2022. vēstulē Nr. 4-4.1e/22/1386  </w:t>
            </w:r>
            <w:r w:rsidR="00000000" w:rsidRPr="00000000" w:rsidDel="00000000">
              <w:rPr>
                <w:i w:val="1"/>
                <w:rtl w:val="0"/>
              </w:rPr>
              <w:t xml:space="preserve">Par demarkāciju specifiskajos atbalsta mērķos </w:t>
            </w:r>
            <w:r w:rsidR="00000000" w:rsidRPr="00000000" w:rsidDel="00000000">
              <w:rPr>
                <w:rtl w:val="0"/>
              </w:rPr>
              <w:t xml:space="preserve">sniegto informāciju, ES fondu 2021. – 2027. gada plānošanas periodā augstākās izglītības jomā tie pasākumi, kas ir saistīti ar studiju programmu pilnveidi,  ir mērķēti uz studiju procesa digitalizāciju un latviešu valodas apguves programmu pilnveidi, līdz ar to nav saistīti ar sociālā darba studiju programmu pilnveidi vai akadēmiskā personāla kompetenču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ES fondu 2014.-2020. gada plānošanas periodā saistībā ar jaunu studiju programmu izstrādi, esošo studiju programmu satura pilnveidi un akadēmiskā personāla kompetences pilnveidi, tai skaitā stažēšanos pie komersantiem, joprojām tiek īstenoti projekti trīs specifiskā atbalsta mērķu (turpmāk – SAM) programmās (8.2.1. SAM "Samazināt studiju programmu fragmentāciju un stiprināt resursu koplietošanu", 8.2.2. SAM “Stiprināt augstākās izglītības institūciju akadēmisko personālu stratēģiskās specializācijas jomās”, 8.2.3. SAM “Nodrošināt labāku pārvaldību augstākās izglītības institūcijās"), nevienā no projektiem veiktās darbības nav saistītas ar sociālā darba studiju programmām, kā arī nav saistītas ar sociālo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 ES fondu 2014. – 2021. gada plānošanas periodā,  2021. – 2027. gada plānošanas periodā nav konstatējama pārklāšanās ar  4.3.5.4.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ES Atveseļošanas fonda IZM pāziņā esošo investīciju ietvaros augstākās izglītības jomā nav identificēta iespējama pārklāšanos ar  4.3.5.4.pasākumu, jo IZM kompetencē plānotie pasākumi saistībā ar studiju programmām ir vērsti uz moduļu izstrādi un īstenošanu augsta līmeņa digitālo kompetenču stiprināšanai, kā arī moduļu izstrādi un īstenošanu nelikumīgi iegūto līdzekļu legalizācijas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LM ieskatā informatīvo ziņojumu nav nepieciešams papildināt ar jaunu punktu par demarkāciju un sinerģiju.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27.3.10.apakšpunktā minēto par ilgtspējas nodrošināšanu, norādot, uz kurām atbalstāmajām darbībām attieksies nosacījums par ilgtspējas nodrošināšanu, kā arī, cik ilgā periodā un no kādiem finanšu resursiem to paredzēts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Sociālo pakalpojumu un sociālās palīdzības likuma 13. panta pirmās daļas 9.punktā noteikto valsts nodrošina atbilstoši gadskārtējā valsts budžeta likumā piešķirtajiem līdzekļiem atbalstu profesionāla sociālā darba ieviešanai un attīstībai pašvaldībās. Atbalsta veidu, apjomu un nosacījumus tā saņemšanai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27.3.10. apakšpunktā minētajam plānots,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sociālā darba speciālistu supervīzijas izmaksas pašvaldībām tiks kompensētas 50% apmērā no valsts budžeta pēc projekta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Indikatīvās izmaksas (nepieciešamais papildu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1 900 speciālisti x 10 supervīzijas sesijas gadā = 19 000 supervīzijas sesijas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16 720 grupas supervīzijas sesijas (88% no kopējā supervīziju sesiju skaita gadā) x EUR 25.00 = EUR 418 000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2 280 individuālās supervīzijas sesijas (12% no kopējā supervīziju sesiju skaita gadā) x EUR 34.00 = EUR 77 520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supervīzijas sesiju izmaksas (100%) = EUR 418 000 + EUR 77 520 = EUR 495 520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kompensācija pašvaldībām = EUR 247 760 gadā sākot ar 2028.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sociālā darba speciālistu klātienes un e-mācību izmaksas pašvaldībām tiks kompensētas 50% apmērā no valsts budžeta pēc projekta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Indikatīvās izmaksas (nepieciešamais papildu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 speciālisti x EUR 900 gadā = EUR 1 710 000 (mācību kopējās izmaksas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kompensācija pašvaldībām = EUR 855 000 gadā sākot ar 2029.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LM organizēto ģimenes asistentu izglītības programmas nodrošināšanai būs nepieciešams nodrošināt papildu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Indikatīvās izmaksas (nepieciešamais papildu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personas gadā x EUR 900 gadā = EUR 18 000 (mācību kopējās izmaksas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kompensācija pašvaldībām = EUR 9 000 gadā sākot ar 2029.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LM organizētie informatīvi izglītojošie pasākumi pēc projekta īstenošanas sākot ar 2029. gadu tiks īstenoti ierobežotā, samazinātā apjomā apakšprogrammā 05.01.00. „Sociālās rehabilitācijas valsts programma”  paredzētā finansējuma ietvaros. Papildus valsts budžeta finansējums būs nepieciešams ikgadējās konferences īstenošanai: indikatīvi EUR 32 000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Pilnveidotās augstskolu studiju programmas turpināsies bez papildu finansējuma to ilgtspējas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Indikatīvās izmaksas/papildus nepieciešamais valsts budžeta finansējums projekta aktivitāšu ilgtspējas nodrošināšanai pēc projekta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gadā - EUR 247 760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2029. gadu EUR 1 143 760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 tiks nodrošināta, izmantojot valsts budžeta finansējumu atbilstoši Ministru kabineta 2012. gada 11. decembra noteikumu Nr. 867 “Kārtība, kādā nosakāms maksimāli pieļaujamais valsts budžeta izdevumu kopapjoms un maksimāli pieļaujamais valsts budžeta izdevumu kopējais apjoms katrai ministrijai un citām centrālajām valsts iestādēm vidējam termiņam” 10.4.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31.1.punktu, norādot, kurai mērķa grupai ir paredzēta profesionālās kompetences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struktūra veidota, izmantojot pieeju, kad mērķa grupa tiek definēta pie atbalstāmās darbības īstenošanas nosacījumu 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mērķa grupas, kas iesaistāmas  31.1. apakšpunktā minētajās darbībās ir aprakstītas 40. un 41.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 31.1.3.apakšpunkta ietverto 7.zemsvītras atsauci, skaidrāk norādot, vai atbalstāmā darbība tiks īstenota tad, kad tiek pabeigts projekts Nr.9.2.1.1/15/I/001 “Profesionāla sociālā darba attīstība pašvaldībās” kopumā vai tieši konkrētā atbalstāmā darbība - supervīzijas. Vienlaikus lūdzam skaidrot, kā tiks novērsts dubultfinansējuma risks, t.i. kā tas tiks kontrolēts un fiksēts.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Dubultfinansējuma risks tiks novērsts, kompensējot supervīzijas sākot no brīža, kad tās vairs netiek kompensētas 9.2.1.1. pasākuma ietvaros. Kontrole tiks nodrošināta salīdzinot atskaišu dokumentus par kompensētajām supervīzijām 9.2.1.1. pasākuma ietvaros ar pašvaldību pieprasījumu supervīziju kompensācijām 4.3.5.4.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informatīvā ziņojuma 34.1.punktā veidojas 2 200 </w:t>
            </w:r>
            <w:r w:rsidR="00000000" w:rsidRPr="00000000" w:rsidDel="00000000">
              <w:rPr>
                <w:i w:val="1"/>
                <w:rtl w:val="0"/>
              </w:rPr>
              <w:t xml:space="preserve">euro</w:t>
            </w:r>
            <w:r w:rsidR="00000000" w:rsidRPr="00000000" w:rsidDel="00000000">
              <w:rPr>
                <w:rtl w:val="0"/>
              </w:rPr>
              <w:t xml:space="preserve"> izmaksas, un kas tajā ietilpst.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34.1. punktā minētās izmaksas 2 200 euro apmērā veido akadēmiskā personāla kompetences pilnveides pasākuma - stažēšanās - izmaksas, proti: 1) atlīdzības izmaksas, tai skaitā darba alga, valsts sociālās apdrošināšanas obligātās iemaksas no apliekamajām attiecināmajām izmaksām, normatīvajos aktos darba tiesību un atlīdzības jomā noteiktās piemaksas un sociālo garantiju izmaksas darba devēja personālam par akadēmiskā personāla stažēšanās nodrošināšanu pie darba devēja atbilstoši augstākās izglītības iestādes un uzņemošā darba devēja apstiprinātajam individuālajam akadēmiskā personāla stažēšanās plānam, nepārsniedzot kopējo vienas stundas atlīdzības izmaksu apmēru uzņemošajai iestādei par stažēšanās plāna izpildi – 12 euro stundā un kopējo atlīdzības izmaksu apmēru par stažēšanās plāna izpildi – 1800 euro; 2) finansējums transporta izdevumu segšanai akadēmiskajam personālam atbilstoši stažēšanās ilgumam un vietai – transporta izdevumu segšanai braucieniem no faktiskās dzīvesvietas vai darbavietas uz stažēšanās vietu un atpakaļ un civiltiesiskās apdrošināšanas izdevumu kompensācija, nepārsniedzot finansējuma apjomu vienai personai līdz 200 euro mēnesī; 3) pakalpojuma sniedzēja - stažēšanās koordinatora izmaksas nepārsniedzot 200 euro par vienu personu, kurai tiek organizēta stažēšanās. Pieteikšanās, atlases kārtība un kritēriji personāla dalībai aktivitātē būs detalizēti aprakstīti iepirkuma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izmaksas balstītas darbības programmas "Izaugsme un nodarbinātība" 8.2.2. specifiskajā atbalsta mērķa "Stiprināt augstākās izglītības institūciju akadēmisko personālu stratēģiskās specializācijas jomās" ietvaros noteiktajām izmaksām (https://likumi.lv/doc.php?id=296513)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39.punkta redakciju, ka nepieciešamības gadījumā var pieaicināt vadošās iestādes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31.punkta apakšpunktos noteikto atbalstāmo darbību izmaksu indikatīvo apmēru pa blokiem. Vienlaikus vēršam uzmanību, ka attiecināmo izmaksu pozīcijām jāizriet no atbalstāmajām darbībām un jāpamato to ieviešanu. Papildus aicinām pārliecināties, ka visas izmaksu pozīcijas ietver atsauci uz konkrētām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visas informatīvajā ziņojumā minētās izmaksas izriet no atbalstāmajām darbībām, tai skaitā paredzot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kompetences pilnveide,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tālākizglītības programmu un profesionālās pilnveides izglītības programmu izstrāde un īstenošana - indikatīvi 2 305 909,50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augstākās izglītības programmu pilnveide un īstenošana, tai skaitā mācībspēku stažēšanās sociālo pakalpojumu sniedzēju iestādēs Latvijā - indikatīvi 830 180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supervīzijas pašvaldības sociālo pakalpojumu sniedzēju iestādēs - indikatīvi 1 595 574.40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metodiku izstrāde darbam ar dažādām klientu grupām, kā arī mācību programmu izstrāde un īstenošana šo metodiku apguvei - indikatīvi 2 585 403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 atbalsta tīkla izveide sociālā darba attīstībai - indikatīvi 668 699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priekšlikumu izstrāde izmaiņām sociālā darbinieka profesijas standartā un profesionālās kvalifikācijas prasībās atbilstoši aktuālajām specializācijām, kā arī profesijas standarta aktualizācija - tiks īstenota projekta vadības un īstenošanas administratīvās kapacitātes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informatīvi izglītojošo pasākumu un sabiedrības izpratnes un informētības veicināšanas pasākumu īstenošana - indikatīvi 1 792 315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izvērtējumu veikšana par pašvaldības īstenoto sociālo pakalpojumu sniedzēju darba efektivitāti - indikatīvi 467 000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ex – post izvērtējuma veikšana par projekta rezultātiem un klientu aktuālajām vajadzībām un izaicinājumiem turpmākai sociālā darba attīstībai - indikatīvi 60 500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un publicitātes pasākumi par plānotā projekta īstenošanu - tiks īstenoti administratīvās kapacitātes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plānotā projekta vadība un tā īstenošanas nodrošināšana - indikatīvi 2 164 419,10 euro (t.sk. netiešās izmaksas, neparedzētie izdevumi, projekta vadības un īstenošanas personāla atlīdzība, darba devēja nodoklis, transporta pakalpojumu īre, komandējumu un dienesta braucienu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Precizētos aprēķinus skat. š.g. augustā precizētajā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papildus informāciju par informatīvā ziņojuma 47.3.punktā plānoto atbalstāmo darbību, detalizētāk skaidrojot, kādai mērķa auditorijai šī grāmata plānota, cik lielā mērā grāmatas izstrāde un izdošana būs saistīta ar to, ko māca/mācīs augstskolās, tās sasaisti ar pasākuma mērķa un rezultātu sasniegšanu. Papildus vēršam uzmanību, ka, iespējams, būtu jāapsver arī ar autortiesībām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grāmata par aktuālajām sociālā darba teorijām un metodēm paredzēta lietošanai visām projekta mērķa grupām. Tā būs izmantojama gan sociālā darba praksē, gan izglītības un studiju procesā. Grāmatas izdošana veicinās sociālā darba jomas speciālistu profesionālās kompetences pilnveides iespējas, jo būs kā resurss, avots sociālā darba teorētiskajiem aspektiem un to daudzveidībai. Grāmatā iekļaujamās teorijas būs saskaņā ar sociālā darba profesijas standartā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grāmatas saturu veidos dažādi Latvijas sociālā darba jomas profesionāļi, saskaņā ar līgumu, ko LM plāno noslēgt ar iespējamo izpildītāju, būs paredzēts, ka autortiesības pieder LM, autortiesību sakārtošanu nodrošinās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52.5.punktu, norādot, ka atbilstoši ESF+ Regulas  (EIROPAS PARLAMENTA UN PADOMES REGULA (ES) 2021/1057 (2021. gada 24. jūnijs),ar ko izveido Eiropas Sociālo fondu Plus (ESF+) un atceļ Regulu (ES) Nr. 1296/2013) 1.pielikumam informācija uzkrājama gan par kopējiem, gan par kopējiem tūlītējiem rezultātu rādītājiem, ja informācija par tiem nav pieejama reģistros un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un 24.punktu, ņemot vērā, ka Ministru kabineta (turpmāk - MK) noteikumos būs jānorāda gan pieejamais finansējums (bez elastības finansējuma), gan plānotais finansējums (kopā ar elastības finansējumu). Ja attiecīgo MK noteikumu ietvaros nav plānota elastības finansējuma izmantošana, tad anotācijā jābūt ietvertai informācijai, kura cita attiecīgās prioritātes un fonda SAM ietvaros tiks noteikts elastības finansējums, lai prioritātes un fonda līmenī būtu iespējams nodrošināt programmā noteikto elastības finansējuma apjomu. Vienlaikus informējam, ka nosacījumi par elastības finansējumu attiecināmi līdz brīdim, kamēr tiks saņemts Eiropas Komisijas lēmums par vidusposma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pasākuma ietvaros elastības finansējums nav plānots. Elastības finansējums ir plānots 4.3.3.1. pasākuma  ietvaros, iezīmējot visu šī pasākuma finansējumu uz LM pārziņas 4.3.prioritāti.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jaunu punktu pie projekta īstenošanas nosacījumiem,  ja radīsies sadārdzinājums, tad finansējuma saņēmējs (Labklājības ministrija) uzņemas to segt piešķirtā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4.3.5.4. pasākuma ietvaros darbību īstenošanas nosacījumi veidoti līdzīgi citu nozares pasākumu īstenošanas nosacījumiem, kas paredz pakalpojumu attīstību, nevis, piemēram, būvniecību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LM ieskatā, nav būtiski papildināt ziņojumu ar nosacījumu par sadārdzinājuma segšanu piešķirtā finansējuma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pienākumu uzkrāt un uzskaitīt nepieciešamos datus projekta rādītāju sasniegšanas progresa noteikšanai, pētījumu vajadzībām u.c.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par projekta rādītājiem tiks uzkrāti centralizēti KP VIS. Papildus saistībā ar datu uzkrāšanu precizēts informatīvā ziņojuma 52.5. apakšpunkts. Vienlaikus vēršam uzmanību, ka nebūtu atbalstāma administratīvā sloga palielināšana finansējuma saņēmējam, paredzot uzkrāt papildu datus.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ziņojuma 54.punktā noteikto īstenošanas termiņu, kurā noteikts ES fondu attiecināmības galējais termiņš, jo no ietvertā skaidrojuma, konstatējams, ka īstenošanas termiņš jau sākotnēji var tiks neievērots, kas nav juridiski korekti un atbilstoši pareizas finanšu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ziņojuma 54. punktā noteikto 4.3.5.4. pasākuma īstenošanas termiņu. Skaidrojam, ka minētajā gadījumā ir izmantota līdzšinēji piemērotā pieeja, kad, novēršot iespējamo administratīvo slogu, ko varētu radīt Ministru kabineta noteikumu grozījumi, jau sākotnēji  tiek noteikts maksimālais pasākuma īstenošanas periods, saglabājot finansējuma saņēmējam iespēju elastīgāk plānot projekta ieviešanas periodu atbilstoši sociāli ekonomiskajām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11.punktā izteikto iebildumu un atkārtoti lūdzam vērtēt sadarbības partneri komercdarbības atbalsta kontekstā. Par informatīvā ziņojuma 57.1.apakšpunktā norādīto, ka: "s</w:t>
            </w:r>
            <w:r w:rsidR="00000000" w:rsidRPr="00000000" w:rsidDel="00000000">
              <w:rPr>
                <w:i w:val="1"/>
                <w:rtl w:val="0"/>
              </w:rPr>
              <w:t xml:space="preserve">adarbības partneris ir tiešās valsts pārvaldes iestādes un tās 4.3.5.4. pasākuma ietvaros neveiks saimniecisko darbību, līdz ar to 4.3.5.4. pasākums Komercdarbības atbalsta kontroles likuma 5. panta kontekstā nav jāvērtē</w:t>
            </w:r>
            <w:r w:rsidR="00000000" w:rsidRPr="00000000" w:rsidDel="00000000">
              <w:rPr>
                <w:rtl w:val="0"/>
              </w:rPr>
              <w:t xml:space="preserve">", vēršam uzmanību, ka atbilstoši</w:t>
            </w:r>
            <w:r w:rsidR="00000000" w:rsidRPr="00000000" w:rsidDel="00000000">
              <w:rPr>
                <w:i w:val="1"/>
                <w:rtl w:val="0"/>
              </w:rPr>
              <w:t xml:space="preserve"> Eiropas Komisijas paziņojuma par Līguma par Eiropas Savienības darbību 107. panta 1. punktā minēto valsts atbalsta jēdzienu</w:t>
            </w:r>
            <w:r w:rsidR="00000000" w:rsidRPr="00000000" w:rsidDel="00000000">
              <w:rPr>
                <w:rtl w:val="0"/>
              </w:rPr>
              <w:t xml:space="preserve"> (2016/C 262/01) (turpmāk - EK paziņojums) 8.punktā noteiktajam, subjekta tiesiskais statuss saskaņā ar valsts tiesību aktiem nav noteicošs, vienīgais būtiskais kritērijs ir tas, vai subjekts veic saimniecisko darbību (piedāvā tirgū preces un pakalpojumus), lai  tas Līguma 107. panta 1. punkta nozīmē būtu uzskatāms par uzņēmumu. EK paziņojumā arī uzsvērts, ka šis nosacījums attiecināms arī uz subjektu, kas oficiāli pieder pie valsts pārvaldes. No publiski pieejamās informācijas sadarbības partnera "Valsts administrācijas skola" mājas lapā secināms, ka tas nodrošina apmācību pakalpojumus t.sk. iekasējot par tiem samaksu - attiecīgi piedāvā pakalpojumus tirgū un ir kvalificējams kā saimnieciskās darbības veicējs. No informatīvā ziņojuma arī secināms, ka apmācāmo mērķa grupa iekļauj ne tikai pašvaldību, bet arī nevalstisko organizāciju un valsts iestāžu sociālo pakalpojumu sniedzējus, kā arī pašnodarbinātas personas, attiecīgi nevar tikt pieņemts, ka Valsts administrācijas skola izglītos tikai tās personas, kas nodrošina valsts deleģēto uzdevumu izpildi sociālo pakalpojumu jomā.  Ievērojot minēto, 57.1.apakšpunktā norādītais attiecībā uz sadarbības partneri "Valsts administrācijas skola" nav pilnībā korekts, attiecīgi aicinām informatīvajā ziņojumā ietvert izvērtējumu par sadarbības partnera veikto aktivitāšu atbilstību Komercdarbības atbalsta kontroles likuma 5.pantā minētajām komercdarbības atbalstu raksturojošajām pazīmēm un, ja tiek konstatēta to vienlaicīga izpildīšanās, piemērot komercdarbības atbalsta kontroles regulējuma normas, piešķirot publiskos līdzekļus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nosacījumi precizēti, paredzot, ka e- mācības nodrošinās finansējuma saņēmēja iepirkuma procedūrā piesaistīts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12.punktā izteikto iebildumu un informatīvā ziņojuma 57.2.apakšpunktā lūdzam norādīt, tieši kura no Komercdarbības atbalsta kontroles likuma 5. pantā minētajām komercdarbības atbalstu raksturojošajām pazīmēm 31.1. apakšpunktā minētās darbības ietvaros attiecībā uz sociālo pakalpojumu sniedzējiem, kas veic saimniecisko darbību, neizpildās, t.sk. balstoties uz kādiem apsvērumiem tas secināts. Vēršam uzmanību, ka analīze par komercdarbības atbalstu raksturojošo pazīmju izpildīšanos/neizpildīšanos ir veicama par saimnieciskās darbības veicējiem (sociālo pakalpojumu sniedzējiem), nevis gala labuma guvējiem (fiziskām personām, kas saņems sociālo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ziņojums precizēts,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nodrošinot gan profesionālās tālākizglītības programmu un profesionālās pilnveides izglītības programmu izstrādi un īstenošanu, gan augstākās izglītības programmu pilnveidi un īstenošanu, finansējuma saņēmējs pirms mācību atbalsta piešķiršanas vērtēs, vai atbalsta saņēmējs kvalificējams kā komercdarbības atbalsta un attiecīgi lms par de minimis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supervīzijas paredzētas tikai pašvaldības sociālo pakalpojumu sniedzēju iestāžu dabiniekiem, kas nav saimnieciskās darbības veicēji.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57.3.apakšpunktā norādīto, ka: "</w:t>
            </w:r>
            <w:r w:rsidR="00000000" w:rsidRPr="00000000" w:rsidDel="00000000">
              <w:rPr>
                <w:i w:val="1"/>
                <w:rtl w:val="0"/>
              </w:rPr>
              <w:t xml:space="preserve">33.2. apakšpunktā minētā kompensācija par šā ziņojuma 31.1.3. apakšpunktā minētās supervīzijas nodrošināšanu netiek kvalificēta kā komercdarbības atbalsts pašvaldībai, jo supervīziju nodrošināšana ir pašvaldībai deleģēts pienākums</w:t>
            </w:r>
            <w:r w:rsidR="00000000" w:rsidRPr="00000000" w:rsidDel="00000000">
              <w:rPr>
                <w:rtl w:val="0"/>
              </w:rPr>
              <w:t xml:space="preserve">", lūdzam skaidrot papildus, kurš tiesību akts ietver minēto deleģējumu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informatīvā ziņojuma 9.punktā norādīto, lūdzam skaidrot, vai un kā kompensācija par dalību supervīzijās attieksies uz sociālo pakalpojumu sniedzējiem - saimnieciskās darbības veicējiem. Lūdzam arī analizēt kompensāciju par dalību supervīzijās sociālo pakalpojumu sniedzējiem - saimnieciskās darbības veicējiem no komercdarbības atbalsta kontroles viedokļa. Gadījumā, ja publisko līdzekļu piešķīrums (kompensācija par dalību supervīzijās sociālo pakalpojumu sniedzējiem - saimnieciskās darbības veicējiem) atbilst visām Komercdarbības  atbalsta kontroles likuma 5.pantā minētajām komercdarbības atbalstu raksturojošajām pazīmēm, lūdzam norādīt saskaņā ar kādu komercdarbības atbalsta kontroles regulējumu tiks nodrošināts sniegtā atbalsta saderīgums ar ES iekšējo tirgu.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Sociālo pakalpojumu un sociālās palīdzības likuma 9.panta (6) daļai pašvaldībai ir pienākums nodrošināt pašvaldības sociālā dienesta un citu pašvaldības izveidoto sociālo pakalpojumu sniedzēju sociālā darba speciālistiem profesionālās kompetences pilnveidi — apmācības un supervīziju. Kompensācija pašvaldībām tiek plānots izmaksāt par supervīzijas, kas nodrošinātas sociālā darba speciālistiem, kas nodarbināti uz darba līguyma pamata, proti, nav saimnieciskās darbības veicēji.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izpratni par to, vai komercdarbības atbalsta kontroles normas ne uz vienu no 4.3.5.4. pasākumā ietvertajām aktivitātēm nav attiecināmas, lūdzam precizēt un papildināt informatīvā ziņojuma  57.punktu, ietverot izvērtējumu no komercdarbības atbalsta kontroles viedokļa par visām informatīvā ziņojuma 31.punktā minētajām darbībām, t.i. ne tikai tām, kas norādītas 31.1.apakšpunktā, bet arī 31.2. līdz 31.9.apakšpuntā minētajām. Attiecīgi lūdzam norādīt, kas katrā no darbībām būs publisko līdzekļu saņēmējs/labuma guvējs, vai tas uzskatāms par saimnieciskās darbības veicēju un publisko līdzekļu piešķīrums tam kvalificējas vai nekvalificējas kā komercdarbības atbalsts. Ja tiek konstatēts, ka  publisko līdzekļu piešķīrums vienlaikus izpilda visas Komercdarbības atbalsta kontroles likuma 5.pantā minētās komercdarbības atbalstu raksturojošās pazīmes, lūdzam norādīt, kāds komercdarbības atbalsta kontroles regulējums konkrētajā gadījumā tiks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27.3.11.apakšpunktā atsauci uz 23.1.apakšpunktu (nevis 23.punktu).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51.5.apakšpunktu, ka informācija uzkrājama gan par kopējiem iznākuma, gan par kopējiem tūlītējiem rezultātu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skaidri nosakot, ka 33.1. apakšpunktā minētās izmaksas tiks segtas piemērojot vienoto personāla atlīdzības likmi, t.sk. norādot likmes apmēru un dzēšot informāciju par daļlaiku. Skaidrojam, ka likmes aprēķins var balstīties gan uz vēsturiskajiem datiem, gan indikatīvi plānotajām izmaiņām Amatu katalogā, vienlaikus atkārtoti norādām, ka likmes apmērs ir saskaņojams ar Eiropas Savienības fondu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nepieciešams piemērot vienoto atlīdzību likmi personāla izmaksām, lūdzam 34.3. apakšpunktā minētās veselības apdrošināšanas izmaksas iekļaut vienotās personāla atlīdzības likmes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38.punktā dot atsauci uz šī ziņojuma 33.punktu, kur minētas konkrētas izmaksu pozīcijas, kas sedzamas no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24.punktu, norādot, ka šis ir finansējums bez elastības finansējuma. Vienlaikus lūdzam papildināt informatīvo ziņojumu ar zemsvītras atsauci vai jaunu punktu, ietverot izziņas 34.punktā Labklājības ministrijas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4.3.5.4.pasākuma īstenošanai plānotais pieejamais kopējais finansējums (bez elastības finansējuma*) ir 12 470 000 euro , tai skaitā Eiropas Sociālā fonda Plus (turpmāk – ESF+) finansējums – 10 599 500 euro un valsts budžeta finansējums – 1 870 500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*4.3.5.4.pasākuma ietvaros elastības finansējums nav plānots. Elastības finansējums ir plānots 4.3.3.1.pasākuma "..."  ietvaros, iezīmējot visu šī (4.3.5.4.) pasākuma finansējumu uz LM pārziņas 4.3.prioritāti.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34.6.apakšpunktu, norādot, ka pievienotās vērtības nodokļa izmaksas šī informatīvā ziņojuma X. punktā minētajām izmaksu pozīcijām ir attiecināmas, ja tās nav atgūstamas nodokļu politiku reglamentējošos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39.punkta 3.teikumu, svītrojot no tā vārdus "vadošās iestādes un". Vienlaikus lūdzam 39.punkta 4.teikuma beigu daļu papildināt ar vārdiem "novērotāja statusā".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ziņojumu pie 51.punkta ar jaunu apakšpunktu, ka finansējuma saņēmējs nodrošina, ka plānotajā projektā sniegtais atbalsts attiecībā uz šī ziņojuma X. punktā minēto mērķa grupu netiek finansēts vai līdzfinansēts, kā arī to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30.1.1.un 34.2.punktu, viennozīmīgi un nepārprotami norādot informāciju attiecībā uz  e-mācību sistēmas un e- mācību dokumentu uzturēšanas izmaksām. Vēršam uzmanību, ka </w:t>
            </w:r>
            <w:r w:rsidR="00000000" w:rsidRPr="00000000" w:rsidDel="00000000">
              <w:rPr>
                <w:b w:val="1"/>
                <w:rtl w:val="0"/>
              </w:rPr>
              <w:t xml:space="preserve">uzturēšanas izmaksas var būt tikai projekta laikā</w:t>
            </w:r>
            <w:r w:rsidR="00000000" w:rsidRPr="00000000" w:rsidDel="00000000">
              <w:rPr>
                <w:rtl w:val="0"/>
              </w:rPr>
              <w:t xml:space="preserve"> un tikai tiem risinājumiem, kas tiks izveidoti 4.3.5.4.pasākuma projekta ietvaros (izveidoti/ iegādāti risinājumi nevis, lai uzturētu jau esošos risinājumus). Gadījumā, ja šīs izmaksas tiek saistītas ar ar izziņas 26. un 61.punktā norādīto ilgstpēju un LM sniegto skaidrojumu, tad aicinām pārnest šo informāciju uz informatīvā ziņojuma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31.punkta apakšpunktos noteiktās atbalstāmās darbības ar indikatīvām izmaksu apmēru summām pa blokiem kā tas ir norādīts izziņas 31.punktā.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47.3.punktu ar informāciju, norādot sasaisti grāmatai ar izstrādātajām metodikām, mācību programmām, utt. Vienlaikus lūdzam skaidrot, cik lielā tirāžā šo grāmatu plānots izdod.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minēto grāmatu plānots izdot 1000 eksemplāros. Grāmata būs papildu metodiskais materiāls, kas sniegs ieskatu sociālā darba aktuālajās teorijas un metodēs. Attiecīgi grāmata būs pielietojama kā papildu mācību materiāls, gan apgūstot mācību moduļus augstskolu sociālā darba studiju programmu ietvaros, gan arī apgūstot mācību programmas metodiku sociālajam darbam ar dažādām mērķa grupām apguvei, gan arī sociālā darba speciālistu ikdienas profesionālajā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32.1. apakšpunkta redakciju vienā no šādiem variantiem: “[..] no šā ziņojuma 31.1. apakšpunktā minētajām pārējām tiešajām attiecināmajām izmaksām, kas nav tiešās personāla izmaksas” vai arī: “[..] no šā ziņojuma 32.2. un 32.3. apakšpunktā minētajām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46.3. apakšpunktā precizēt norādītās atsauces - 30.1. apakšpunkts jau iekļauj norādīto 30.1.2.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ziņojuma 50.8. apakšpunkta redakciju, ņemot vērā, ka supervīzijas pašvaldību sociālā darba speciālistiem tomēr tiks līdzfinansētas no pašvaldību līdzekļiem, jo saskaņā ar ziņojuma 32.2.apakšpunktu no projekta finansējuma paredzēts kompensēt tikai 70% no supervīziju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54. punktā norādīto atsauci no 37. punkta uz 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32.1. apakšpunkta redakciju, svītrojot tekstu par Valsts un pašvaldību institūciju amatpersonu un darbinieku atlīdzības likumu un virsstundām, t.sk. 9.zemsvītras atsauci, jo tā dublē 11.zemsvītras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32.3.3. apakšpunktā redzes korekcijas līdzekļu kompensācijas izmaksas, tā kā tās ietilpst atlīdzības izmaksās un tika iekļautas vienotās atlīdzību likmes aprēķinā. Papildus, lai mazinātu administratīvo slogu, rosinām izvērtēt iespēju obligātās veselības pārbaudes izmaksas, ja tās nav iekļautas veselības apdrošināšanas izmaksās, segt no netiešajām izmaksām. Vēršam uzmanību, ja obligātās veselības pārbaudes izmaksas paredzēts iekļaut tiešajās izmaksās pie nosacījuma, ka tās nav iekļautas veselības apdrošināšanas izmaksās, šo nosacījumu nebūs iespējams pārbaudīt, jo vienotās likmes gadījumā nav jāiesniedz izdevumus pamatojošie dokumenti (attiecīgi nebūs iespējams pārbaudīt, vai obligāto veselības pārbaužu izmaksas ir attiecināmas kā faktiskās izmaksas un nav konstatējams dubultais finansējums ar vienotajā likmē iekļautajām izmaksām). Lūdzam precīzi nošķirt izmaksas, kas sedzamas no personāla izmaksu vienotās likmes, un pārējās tiešās izmaksas, ko sedz atbilstoši faktiskajām izmaksām, neparedzot vienlaikus abus variantus.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vienkāršoto izmaksu metodiku izstrāde ir Atbildīgās iestādes tieša atbildība un pienākums, līdz ar to lūdzam  papildināt informatīvā ziņojuma projekta 37.punktu, paredzot, ka arī atbildīgā iestāde var izstrādāt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projekta 54.punktā minēto informāciju par Eiropas Savienības fondu 2021-2027.gada plānošanas perioda likumu. Vēršam uzmanību, ka minētais likums ir stājies spēkā š.g. 4.maijā.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ziņojuma projektā skaidrot, kas ir plānotas kā pakalpojumu (uzņēmuma līgumu) izmaksas, kas minētas informatīvā ziņojuma 32.3.1.apakšpunktā, ja no informatīvā ziņojuma izriet, ka ārpakalpojumu sniedzējus vienmēr plānots izvēlēties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 ziņojuma 30. punktā noteikto atbalstāmo darbību ietvaros plānotie pasākumi un attiecīgie plānotie pakalpojumi ir detalizētāk izvērsti 39.- 48. punktā. Plānotās izmaksas šā ziņojuma: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- 30.1.1. apakšpunktā minētajā atbalstāmajā darbībā:  profesionālās tālākizglītības programmu un profesionālās pilnveides izglītības programmu izstrādes un īstenošanas izmaksas, t.sk. piesaistīto ekspertu, mācībspēku, atbalsta personāla, tehniskā aprīkojuma, kancelejas preču, telpu, transporta un citas izmaksas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- 30.1.2. apakšpunktā minētajā atbalstāmajā darbībā augstākās izglītības programmu pilnveides un īstenošanas, kā arī mācībspēku stažēšanās sociālo pakalpojumu sniedzēju iestādēs Latvijā nodrošināšanas izmaksas: mācību moduļu, izglītības programmu, stažēšanās programmu izstrādes un īstenošanas izmaksas, t.sk. piesaistīto ekspertu, mācībspēku, atbalsta personāla, dalībnieku atlases, tehniskā aprīkojuma, kancelejas preču, telpu, transporta un citas izmaksas pakalpojuma sniegšanai, ceļa izdevumu segšanu stažēšanās dalībniekiem, kompensāciju izmaksas iestādēm, kurās tiek nodrošināta stažēšanās;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- 30.1.2. apakšpunktā minētajā atbalstāmajā darbībā supervīzijas pakalpojuma nodrošināšanas izmaksas pašvaldības sociālo pakalpojumu sniedzēju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- 30.2. apakšpunktā minētajā atbalstāmajā darbībā metodiku izstrādes, aktualizācijas darbam ar dažādām klientu grupām, kā arī mācību programmu izstrādes, aktualizācijas un īstenošanas izmaksas, t.sk. piesaistīto ekspertu, mācībspēku, atbalsta personāla, dalībnieku atlases, tehniskā aprīkojuma, kancelejas preču, telpu, transporta, mācību materiālu izvietošanas e-mācību platformā un e-mācību nodrošināšanas izmaksas, un citas izmaksas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- 30.3. apakšpunktā minētajā darbībā profesionālā atbalsta tīkla izveides sociālā darba attīstībai izmaksas, t.sk. līderu izglītības programmas izstrādes un īstenošanas izmaksas, līderu atlases izmaksas, līderu saliedēšanas pasākumus un atbalsta grupu nodrošināšanas izmaksas, darba tirgus piedāvājuma izvērtējuma par iespējām ar sociālā darba jomu saistīto nozaru citu profesiju pārstāvju pārkvalifikācijai metodoloģijas izstrādes un realizācijas izmaksas, starpdisciplinārās ekspertu komandas darbības modeļa izstrādes un pilotprojekta īstenošanas izmaksas, ietverot piesaistīto ekspertu, mācībspēku, atbalsta personāla, dalībnieku atlases, tehniskā aprīkojuma, kancelejas preču, telpu, transporta un citas izmaksas pakalpojuma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- 30.5. apakšpunktā minētajā atbalstāmajā darbībā -  informatīvi izglītojošo pasākumu un sabiedrības izpratnes un informētības veicināšanas pasākumu īstenošana piesaistīto ekspertu, nodarbību vadītāju, atbalsta personāla, tehniskā aprīkojuma, kancelejas preču, telpu, transporta izmaksas, informatīvo kampaņu izstrādes un realizācijas izmaksas (piemēram, video rullīšu, TV un radio pārraižu, publikāciju izstrādes un izplatīšanas izmaksas), periodisko izdevumu, grāmatas saturiskās izstrādes un tipogrāfiskas izdošanas, elektroniskā formāta sagatavošanas  un citas izmaksas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- 30.6. apakšpunktā minētajā atbalstāmajā darbībā izvērtējumu metodoloģijas izstrādes un realizācijas izmaksas, t.sk. piesaistīto ekspertu, tehniskā aprīkojuma, transporta, kancelejas preču, publikāciju un citas izmaksas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- 30.7. apakšpunktā minētajā atbalstāmajā darbībā - ex – post izvērtējuma metodoloģijas izstrādes un realizācijas izmaksas, t.sk. piesaistīto ekspertu, tehniskā aprīkojuma, transporta, kancelejas preču, publikāciju un citas izmaksas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neatkarīgi no paredzamās līgumcenas, komercdarbības atbalsta esamība preču un pakalpojumu sniedzēju līmenī ir izslēdzama vien tad, ja tiek īstenota atklāta, konkurenci nodrošinoša, pārredzama, nediskriminējoša, beznosacījumu konkursa procedūra. Lūdzam papildināt informatīvā ziņojuma projekta 41.punktu.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projekta 56.2.1.apakšpunktā norādīto, ka: "kompensāciju pašvaldībai, jo supervīziju nodrošināšana ir pašvaldībai deleģēts pienākums", lūdzam skaidrot informatīvajā ziņojumā, kurš tiesību akts ietver minēto deleģējumu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kompensācija pašvaldībām par supervīziju izmaksām noteikta atbilstoši  Sociālo pakalpojumu un sociālās palīdzības likuma (turpmāk – SPSPL) 9.panta sestajai daļai, kur pateikts, ka pašvaldībai ir pienākums nodrošināt pašvaldības sociālā dienesta un citu pašvaldības izveidoto sociālo pakalpojumu sniedzēju sociālā darba speciālistiem profesionālās kompetences pilnveidi — apmācības un supervīziju. Savukārt SPSPL pārejas noteikumu 29.punktā noteikts, ka līdz 2023. gada 30. septembrim atbalsts pašvaldībām ar sociālā darba speciālistu profesionālās kompetences pilnveides nodrošināšanu saistīto izdevumu segšanai Ministru kabineta noteiktajā apmērā tiek īstenots Eiropas Savienības politiku instrumentu ietvaros. Prasība nodrošināt supervīzijas sociālo pakalpojumu sniedzējiem - pašvaldību speciālistiem - noteikta Ministru kabineta 2017. gada 13. jūnija noteikumu Nr.338 "Prasības sociālo pakalpojumu sniedzējiem" 9.punktā un 9.2. apakšpunktā, kur pateikts, ka sociālo pakalpojumu sniedzējs nodrošina darbiniekiem regulāru profesionālās kompetences pilnveidi, tai skaitā – supervīziju.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nepārprotami norādīt informatīvā ziņojuma projekta 57.punktā, ka </w:t>
            </w:r>
            <w:r w:rsidR="00000000" w:rsidRPr="00000000" w:rsidDel="00000000">
              <w:rPr>
                <w:i w:val="1"/>
                <w:rtl w:val="0"/>
              </w:rPr>
              <w:t xml:space="preserve">de minimis</w:t>
            </w:r>
            <w:r w:rsidR="00000000" w:rsidRPr="00000000" w:rsidDel="00000000">
              <w:rPr>
                <w:rtl w:val="0"/>
              </w:rPr>
              <w:t xml:space="preserve"> atbalstu piešķirs Labklājības ministrija kā finansējuma saņēmējs šajā aktivitātē.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de minimis </w:t>
            </w:r>
            <w:r w:rsidR="00000000" w:rsidRPr="00000000" w:rsidDel="00000000">
              <w:rPr>
                <w:rtl w:val="0"/>
              </w:rPr>
              <w:t xml:space="preserve">regulējums prasa pārbaudīt atbalsta saņēmēja maksātspēju tikai tādos gadījumos, ja atbalsts tiek piešķirts finanšu instrumentu veidā. Lūdzam skatīt Komisijas regulas Nr.1407/2013 4.panta 3. un 6.punktu. Ievērojot izteikto iebildumu, lūdzam precizēt 58.3.apakšpunktu. Savukārt, ja Eiropas Sociālā fonda Plus finansējumu nevar piešķirt grūtībās nonākušiem saimnieciskās darbības veicējiem, tad šis nosacījums būtu vispārināms uz visiem atbalsta saņēmējiem – saimnieciskās darbības veicējiem, nevis attiecināms tikai uz </w:t>
            </w:r>
            <w:r w:rsidR="00000000" w:rsidRPr="00000000" w:rsidDel="00000000">
              <w:rPr>
                <w:i w:val="1"/>
                <w:rtl w:val="0"/>
              </w:rPr>
              <w:t xml:space="preserve">de minimis</w:t>
            </w:r>
            <w:r w:rsidR="00000000" w:rsidRPr="00000000" w:rsidDel="00000000">
              <w:rPr>
                <w:rtl w:val="0"/>
              </w:rPr>
              <w:t xml:space="preserve"> atbalsta saņēmējiem. Lūdzam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50.8. apakšpunkts paredz, ka “Finansējuma saņēmējs nodrošina, ka plānotajā projektā sniegtais atbalsts attiecībā uz šā ziņojuma 23. punktā minēto mērķa grupu netiek finansēts, kā arī to nav plānots finansēt vai līdzfinansēt no citiem valsts, pašvaldības vai ārvalstu finanšu atbalsta instrumentiem”, ir konstatējama pretruna starp iepriekšminēto 50.8. apakšpunktu un informatīvā ziņojuma 58.4. un 58.5. apakšpunktā ietvertajiem nosacījumiem, kas pieļauj atbalsta kumulāciju. Lūdzam precizēt informatīvā ziņojuma projektu, novēršot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60.punkts nosaka atbalsta sniedzēja pienākumu nodrošināt </w:t>
            </w:r>
            <w:r w:rsidR="00000000" w:rsidRPr="00000000" w:rsidDel="00000000">
              <w:rPr>
                <w:i w:val="1"/>
                <w:rtl w:val="0"/>
              </w:rPr>
              <w:t xml:space="preserve">de minimis </w:t>
            </w:r>
            <w:r w:rsidR="00000000" w:rsidRPr="00000000" w:rsidDel="00000000">
              <w:rPr>
                <w:rtl w:val="0"/>
              </w:rPr>
              <w:t xml:space="preserve">atbalsta informācijas uzglabāšanu, lūdzam papildināt informatīvā ziņojuma projektu ar nosacījumu par informācijas par sniegtā de minimis atbalsta uzglabāšanu, kas attiecas uz atbalsta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21. novembra noteikumu Nr.715 "Noteikumi par de minimis atbalsta uzskaites un piešķiršanas kārtību un de minimis atbalsta uzskaites veidlapu paraugiem" 21. punktam atbalsta pretendents, iesniedzot atbalsta sniedzējam pieteikumu de minimis atbalsta saņemšanai, pieteikumam pievieno sistēmā sagatavotās veidlapas (1. pielikums) izdruku (.pdf formātā) vai norāda sistēmā izveidotās un apstiprinātās pretendenta veidlapas identifikācijas numuru. Attiecīgi lūdzam papildināt informatīvā ziņojuma projektu ar augstākminēto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24.punktu skaidri un nepārprotami norādot, vai šis ir 1) "plānotais kopējais attiecināmais finansējums" vai 2) "pieejamais kopējais attiecināmais finansējums" vienošanās par projekta īstenošanu slēgšanai.  Atkārtoti vēršam uzmanību, ka informatīvajā ziņojumā jānorāda gan pieejamais finansējums (bez elastības finansējuma), gan plānotais finansējums (kopā ar elastības finansējumu).  Gadījumā, ja 4.3.5.4.pasākuma “Profesionāla un mūsdienīga sociālā darba attīstība” ietvaros nav plānota elastības finansējuma izmantošana, tad informatīvajā ziņojuma projektā jābūt ietvertai informācijai, kura cita attiecīgās prioritātes un fonda specifiskā atbalsta mērķa ietvaros tiks noteikts elastības finansējums (tostarp kādā apjomā), </w:t>
            </w:r>
            <w:r w:rsidR="00000000" w:rsidRPr="00000000" w:rsidDel="00000000">
              <w:rPr>
                <w:b w:val="1"/>
                <w:rtl w:val="0"/>
              </w:rPr>
              <w:t xml:space="preserve">lai </w:t>
            </w:r>
            <w:r w:rsidR="00000000" w:rsidRPr="00000000" w:rsidDel="00000000">
              <w:rPr>
                <w:rtl w:val="0"/>
              </w:rPr>
              <w:t xml:space="preserve">prioritātes un fonda līmenī </w:t>
            </w:r>
            <w:r w:rsidR="00000000" w:rsidRPr="00000000" w:rsidDel="00000000">
              <w:rPr>
                <w:b w:val="1"/>
                <w:rtl w:val="0"/>
              </w:rPr>
              <w:t xml:space="preserve">būtu iespējams nodrošināt </w:t>
            </w:r>
            <w:r w:rsidR="00000000" w:rsidRPr="00000000" w:rsidDel="00000000">
              <w:rPr>
                <w:rtl w:val="0"/>
              </w:rPr>
              <w:t xml:space="preserve">Eiropas Savienības kohēzijas politikas programmā 2021.–2027.gadam</w:t>
            </w:r>
            <w:r w:rsidR="00000000" w:rsidRPr="00000000" w:rsidDel="00000000">
              <w:rPr>
                <w:b w:val="1"/>
                <w:rtl w:val="0"/>
              </w:rPr>
              <w:t xml:space="preserve"> noteikto elastības finansējuma apjomu</w:t>
            </w:r>
            <w:r w:rsidR="00000000" w:rsidRPr="00000000" w:rsidDel="00000000">
              <w:rPr>
                <w:rtl w:val="0"/>
              </w:rPr>
              <w:t xml:space="preserve">. Līdz ar to, lūdzam precizēt informatīvā ziņojuma punktu un/vai </w:t>
            </w:r>
            <w:r w:rsidR="00000000" w:rsidRPr="00000000" w:rsidDel="00000000">
              <w:rPr>
                <w:rtl w:val="0"/>
              </w:rPr>
              <w:t xml:space="preserve">zemsvītras atsauci par elastības finansējumu, skaidri norādot, kāda elastības finansējuma summa tiks novirzīta 4.3.3.1.pasākumam "Bezdarbnieku, darba meklētāju un bezdarba riskam pakļauto personu kvalifikācijas un prasmju paaugstināšana".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Vienlaikus vēršam uzmanību, ka norādītais elastības finansējums atbilst pašreizējai Programmas redakcijai. Ja elastības finansējuma apmērs un sadalījums tiks precizēts, attiecīgas izmaiņas tiks ietvertas arī Ministru kabineta noteikumu projektā par 4.3.5.4. pasākuma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projekta 30.4.apakšpunktā minētās darbības atbilstību Eiropas Savienības kohēzijas politikas programmā 2021.–2027.gadam minētajām atbalstāmajām darbībām, it sevišķi ņemot vērā, ka pēdējo divu gadu laikā ir apstiprināti divi jauni profesijas standarti: 1) Sociāla darbinieka profesijas standarts (2020.gadā https://www.lm.gov.lv/lv/media/7705/download) un 2) Vadošā sociālā darbinieka profesijas standarts (2021.gadā https://registri.visc.gov.lv/profizglitiba/dokumenti/standarti/2017/PS-171.pdf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svītrojot minēto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projekta 30.6.apakšpunktā minētās darbības atbilstību Eiropas Savienības kohēzijas politikas programmā 2021.–2027.gadam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atbalstāmajām darbībām, kā arī izvērtēt, vai šāda veida darbību nav iespējams īstenot ex – post izvērtējuma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 ziņojuma 30.6. apakšpunktā minētās darbības ietvaros, kā tas jau ir aprakstīts šā ziņojuma 47. punktā, paredzēts veikt trīs veidu izvērtējumus par pašvaldības īstenoto sociālo pakalpojumu sniedzēju darba efektivitāti, kas ir būtiski pasākuma ietvaros plānoto darbību (profesionālās kompetences pilnveides pasākumu, informatīvi izglītojošo pasākumu u.c.) īstenošanas plānošanai,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monitoringu par sabiedrības uzticēšanos pašvaldību sociālajiem dienestiem, kas,  sākot ar 2023. gadu, tiks veikts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sociālo darbinieku darba apstākļu un atlīdzības sistēmas izvērtējumu, ko plānots veikt divas reizes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sociālā darba prakses izpēti pašvaldībās dažādos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Ex-post</w:t>
            </w:r>
            <w:r w:rsidR="00000000" w:rsidRPr="00000000" w:rsidDel="00000000">
              <w:rPr>
                <w:rtl w:val="0"/>
              </w:rPr>
              <w:t xml:space="preserve"> izvērtējums tiks veikts tikai pasākuma īstenošanas pēdējā gadā. Iekļaujot iepriekš nosauktos izvērtējumus </w:t>
            </w:r>
            <w:r w:rsidR="00000000" w:rsidRPr="00000000" w:rsidDel="00000000">
              <w:rPr>
                <w:i w:val="1"/>
                <w:rtl w:val="0"/>
              </w:rPr>
              <w:t xml:space="preserve">Ex-post</w:t>
            </w:r>
            <w:r w:rsidR="00000000" w:rsidRPr="00000000" w:rsidDel="00000000">
              <w:rPr>
                <w:rtl w:val="0"/>
              </w:rPr>
              <w:t xml:space="preserve"> izvērtējumā, netiks nodrošināta iespēja izmantot tajos iegūtos rezultātus jau pasākuma īstenošanas laikā – plānoto aktivitāšu pilnveidošanai atbilstoši aktuālajām vajadzībām, kā arī, piemēram, monitorings par sabiedrības uzticēšanos pašvaldību sociālajiem dienestiem vai sociālo darbinieku darba apstākļu un atlīdzības sistēmas izvērtējums prasa zināmu regularitāti, lai tā rezultāti varētu tikt efektīvi izmantoti. Minētās darbības atbilst Programmas indikatīvajai darbībai "Atbilstošas metodoloģijas izstrāde un pētījumu veikšana par sabiedrības uzticēšanos pašvaldību sociālajiem dienestiem, sociālo darbinieku darba apstākļu un atalgojuma novērtējumu un sociālā darba praksi dažādos Latvijas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informatīvajā ziņojuma projektā 33.2. apakšpunktu, tā kā veselības apdrošināšanas izmaksas ietilpst atlīdzības izmaksās un tika iekļautas vienotās atlīdzību likmes aprēķinā. Vienlaikus lūdzam papildināt informatīvā ziņojuma projektu ar jaunu punktu, nosakot, ka veselības apdrošināšanas izmaksas projekta personālam ir iekļautas personāla atlīdzības izmaksu vienotajā likmē.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darbs ir specifisks, intensīvs, ārkārtas situāciju piesātināts, kas balstīts uz nepārtraukti mainīgu normatīvo aktu piemērošanu. Ņemot vērā minēto, aicinām atbalstāmo darbību lokā iekļaut sociālo darbinieku padziļinātas apmācības juridiskajā virzienā, proti, normatīvo aktu piemērošanā un veidot visu dienestu vienotu un kopēju normatīvo aktu piemērošanas praksi (līdzīgi tiesu sistēmai par tiesu lēmumiem), izveidojot un uzturot atbilstošu skaidrojošo platformu (normu tulkojuma vadlīniju, komentāru, piemēru veidā), kur sociālais darbinieks var ielūkoties, lai piemērotu vienoti un kvalitatīvi atbilstošo regulējumu. Īpaši liekot uzsvaru uz individuāli komplicētiem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darbinieka profesijas standarts paredz kompetences prasības, kurām jāpiemīt sociālajiem darbiniekiem, tostarp arī ar profesionālo darbību saistīto normatīvo aktu zināšanas un prasmes tos pielietot. Tiesu prakses juridiskā analīze, normatīvo aktu skaidrošana un interpretācija sarežģītos gadījumos, kas pārsniedz sociālo darbinieku kompetences robežas, būtu jāveic juristiem ar atbilstošu juridisko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īstenotā 9.2.1.1. pasākuma “Profesionāla sociālā darba attīstība pašvaldībās” ietvaros izstrādātās metodikas sociālajam darbam ar dažādām klientu grupām tiek balstītas spēkā esošajos normatīvajos aktos, kā arī tajās tiek iekļauta gadījumu analīze, sniedzot praktiskus piemērus gadījumu vadīšanas procesam. Šo praksi paredzēts turpināt arī 4.3.5.4.pasākuma “Profesionāla un mūsdienīga sociālā darba attīstība” ietvaros, izstrādājot/pilnveidojot metodikas un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Padziļinātas sociālo darbinieku apmācības juridiskajā virzienā 4.3.5.4.pasākuma “Profesionāla un mūsdienīga sociālā darba attīstība” ietvaros nav paredzētas, ņemot vērā pieejamos finanšu resursus, kā arī profesijas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skaidrojam, ka eksistē “Vadlīnijas sociālās palīdzības piešķiršanai”, kas regulāri tiek atjaunotas un papildinātas. Vadlīnijās tiek ietverti arī skaidrojumi par normatīva piemērošanu, piemēram, saistībā ar Covid – 19 izplatību attiecībā uz sociālās palīdzības nodrošināšanu. Tāpat regulāri tiek veikts skaidrojošs darbs attiecībā uz citām krīzes situācijām un jauniem normatīvajiem dokumentiem, kas šajā kontekstā tiek pieņemti.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dienesta atbalsta personāls – administratori, lietveži, ekonomisti, juristi, specializēto transportlīdzekļu vadītāji u.c. –  ikdienā kopā ar dienesta pamatdarbiniekiem pilda un risina dienesta aktuālos jautājumus. Pieaugot darbības apjomam uz tiešo sociālo darbinieku, pieaug nozīme arī kvalitatīva atbalstošā personāla darbībai. Ņemot vērā minēto, rosinām paplašināt pasākuma mērķa grupas tvērumu, tajā iekļaujot arī sociālo dienestu atbalsta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4.3.5.4.pasākums “Profesionāla un mūsdienīga sociālā darba attīstība” ir vērsts uz sociālā darba profesionālo attīstību un pasākumā ir definētas šādas mērķa grupas, kuras ir tiešā veidā saistītas ar sociālo darbu vai sociālo pakalpojumu nodrošināšanu un kurām attiecīgi ir jāpiemīt specifiskām kompetencēm sociālā darba jomā: sociālo pakalpojumu sniedzēji, tai skaitā sociālā darba speciālisti, iestāžu, nevalstisko organizāciju un to struktūrvienību vadītāji, aprūpes speciālisti un personas, kas nodrošina ģimenes asistenta pakalpojumu, kā arī augstskolu, kuras akreditēta studiju virziena ietvaros nodrošina pirmā un otrā līmeņa augstākās izglītības studiju programmas sociālā darba jomā, mācībspēki; sociālā darba studiju programmu 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mērķa grupu uz pašvaldības atbalsta personālu ierobežotā projekta īstenošanai paredzētā finansējuma ietvaros, tiks samazinātas profesionālās kompetences pilnveides iespējas pasākuma ietvaros definētajām prioritārajām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 iebilduma  nav skaidri saprotams, kāda veida aktivitātēs projekta ietvaros nepieciešama norādītā atbalsta personāla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pasākuma ietvaros plānotās e-mācības par sociālo darbu ar dažādām klientu grupām, būs pieejamas bez ierobežojumiem ik vienam interesentam, tādā veidā dodot iespēju arī atbalsta personālam - administratoriem, lietvežiem, ekonomistiem, juristiem, specializēto transportlīdzekļu vadītājiem, iegūtu dziļāku izpratni par sociālā darba klientiem un sociālā darba prakses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2028. gadā – 619 199 euro, tai skaitā ESF+ finansējums – 526 318 euro un valsts budžeta finansējums – 92 880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projektu 5.7.apakšpunktā norādīto 2028.gada finansējumu, jo, matemātiski saskaitot ESF+ un valsts budžeta finansējumu, tas veidojas 619 198 euro nevis 619 199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2028. gadā – 619 198 euro, tai skaitā ESF+ finansējums – 526 318 euro un valsts budžeta finansējums – 92 880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2028. gadā – 636 648  </w:t>
            </w:r>
            <w:r w:rsidR="00000000" w:rsidRPr="00000000" w:rsidDel="00000000">
              <w:rPr>
                <w:i w:val="1"/>
                <w:rtl w:val="0"/>
              </w:rPr>
              <w:t xml:space="preserve">euro</w:t>
            </w:r>
            <w:r w:rsidR="00000000" w:rsidRPr="00000000" w:rsidDel="00000000">
              <w:rPr>
                <w:rtl w:val="0"/>
              </w:rPr>
              <w:t xml:space="preserve">, tai skaitā ESF+ finansējums – 541 151 </w:t>
            </w:r>
            <w:r w:rsidR="00000000" w:rsidRPr="00000000" w:rsidDel="00000000">
              <w:rPr>
                <w:i w:val="1"/>
                <w:rtl w:val="0"/>
              </w:rPr>
              <w:t xml:space="preserve">euro </w:t>
            </w:r>
            <w:r w:rsidR="00000000" w:rsidRPr="00000000" w:rsidDel="00000000">
              <w:rPr>
                <w:rtl w:val="0"/>
              </w:rPr>
              <w:t xml:space="preserve">un valsts budžeta finansējums – 95 497 ​​​​​​​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Labklājības ministrijai pēc Eiropas Savienības fondu 2021.—2027. gada plānošanas perioda vadības likuma spēkā stāšanās sagatavot un iesniegt izskatīšanai Ministru kabinetā noteikumu projektu par pasākuma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protokollēmuma projekta 10.punkta redakciju ņemot vērā, ka š.g. 4.maijā ir stājies spēkā "Eiropas Savienības fondu 2021.—2027. gada plānošanas perioda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redakcija ir pārskatīta.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Labklājības ministrijai pēc Eiropas Savienības fondu 2021.—2027. gada plānošanas perioda vadības likumam pakārtoto horizontālo Ministru kabineta noteikumu spēkā stāšanās sagatavot un iesniegt izskatīšanai Ministru kabinetā noteikumu projektu par pasākuma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pielikumā pie vienotā 1.10. kritērija ietvert zemsvītras atsaucē pilno atsauci uz Kopīgo noteikumu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https://eur-lex.europa.eu/legal-content/LV/TXT/HTML/?uri=CELEX:32021R1060&amp;qid=1625116684765&amp;from=EN.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atsauce pievienota.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27.2.4.apakšpunktu papildināt, norādot, ka sadarbības iestāde “veic plānotā projekta iepirkuma dokumentācijas norises pārbaudes”.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27.2.4. veic plānotā projekta iepirkuma dokumentācijas norises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27.3.3. apakšpunktā ir jau atrunāts, ka Labklājības ministrijas izveidotā Sociālā darba speciālistu sadarbības padome turpmāk tekstā ir “padome”, lūdzam precizēt 39.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efektīvas ieviešanas nodrošināšanai plānotais finansējuma saņēmējs sadarbojas ar Labklājības ministrijas izveidotu padomi, kas koordinē Sociālās aizsardzības un darba tirgus politikas pamatnostādņu 2021. – 2027. gadam ieviešanu. Padomes sastāvā ir valsts iestāžu, augstākās izglītības iestāžu, pašvaldību, biedrību un nodibinājumu pārstāvji. Finansējuma saņēmēja pārstāvji piedalās padomes darbībā, bet vadošās iestādes un atbildīgās iestādes pārstāvji padomes darbībā var piedalīties novērotāja statusā. Padomes personālsastāvu apstiprina labklājības ministrs un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26.1.apakšpunkts nav jāpapildina ar līdz 2024.gadam sasniedzamo starpposma vērtību (935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vadoties no 2014. - 2020. gada plānošanas perioda pieredzes un  ņemot vērā, ka šim pasākumam nav noteikts elastības finansējums, starpposma sasniedzamo vērtību LM noteiks tikai rādītāju metodoloģijā. Tās sasniegšana tiks uzraudzīta kopējā uzraudzības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48.2. apakšpunktā ir plānoti vairāki izvērtējumi, un, ja nepieciešams, svītrot no 48.2. apakšpunkta vārdu “katra”.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izvērtējumus indikatīvi paredzēts veikt divas reizes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31.4. apakšpunktā minētās darbības nodrošināšanai ir paredzēts slēgt pakalpojuma līgumu, lūdzam izvērtēt, vai arī šī līguma ietvaros 52.2. apakšpunktā nav nepieciešams paredzēt avansa maksājumu?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56. punktā precizēt atsauci uz ziņojuma 37.punktu, kas nosaka izmaksu attiecināmības perioda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Pēc pasākuma īstenošanas noteikumu apstiprināšanas (tiks izstrādāti un virzīti apstiprināšanai pēc 2021.–2027. gada plānošanas perioda Eiropas Savienības fondu vadības likuma un tam pakārtoto horizontālo tiesību aktu spēkā stāšanās) un Kohēzijas politikas fondu vadības informācijas sistēmā iesniegtā, izvērtētā un apstiprinātā projekta iesnieguma, tiek slēgta vienošanās ar sadarbības iestādi par projekta īstenošanu.  Divu mēnešu laikā pēc vienošanās par projekta īstenošanu noslēgšanas finansējuma saņēmējs  iesniedz sadarbības iestādē maksājumu pieprasījumu par plānotajā projektā veiktajiem izdevumiem, kas radušies laika posmā no šā ziņojuma 37. punktā minētā attiecināmības perioda sākuma līdz vienošanās par projekta īstenošanu noslēgšanai.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ziņojuma 58.punkts nav japapildina ar informāciju par pašvaldībām, kurām projekta ietvaros plānots kompensēt izdevumus par supervīzijām, apmācībām.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53. punktu, ievērojot principu, ka normas teksts veidojams lakoniski un viennozīmīgi. Pienākums ietvert vispārīgas un specifiskas darbības izriet no norādes, ka pasākumam ir  tieša pozitīva ietekme uz HP. Aicinām pilnveidot punktu, norādot uz konkrētām HP darbībām, kuru īstenošana veicama projekta ietvaros, vai dzēst 53.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Skaidrojam, ka konkrētas HP darbības ir aprakstītas projekta vērtēšanas kritēriju piemērošanas metodikā.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pārskatīt 33.2.punkta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nosaukumu un 1.punktu, jo programmas 2021.-2027.gadam nosaukums ir "Eiropas Savienības kohēzijas politikas programma 2021.–2027.gadam" (“kohēzijas politika” rakstot ar mazo “k”).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saīsināt 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uz "4.3.5.4.pasākums" nevis vienkārši "pasākums", jo informatīvais ziņojums satur informāciju arī par citu pasākumu, t.i. darbības programmas "Izaugsme un nodarbinātība" 9.2.1.specifiskā atbalsta mērķa "Paaugstināt sociālo dienestu darba efektivitāti un darbinieku profesionalitāti darbam ar riska situācijās esošām personām" 9.2.1.1. pasākumu "Profesionāla sociālā darba attīstība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informatīvā ziņojuma 2.punktā neiztrūkst 23.2.punktā minētā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3.zemsvītras atsauces ievaddaļu uz "Eiropas Savienības struktūrfondu un Kohēzijas fonda 2014.—2020.gada plānošanas perioda darbības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5.punktu, sākotnēji atšifrējot pilnu 9.2.1.1.pasākuma nosaukumu, t.i. darbības programmas "Izaugsme un nodarbinātība" 9.2.1.specifiskā atbalsta mērķa "Paaugstināt sociālo dienestu darba efektivitāti un darbinieku profesionalitāti darbam ar riska situācijās esošām personām" 9.2.1.1.pasākuma "Profesionāla sociālā darba attīstība pašvaldībās" (turpmāk - 9.2.1.1.pasākums).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9.2.1.1. pasākuma pilns nosaukums norādīts ziņojuma 4.punktā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informatīvā ziņojuma projektā papildus informāciju, par cik un kurām augstākās izglītības iestādēm šeit varētu būt runa, kontekstā ar 23.2. un 23.3.pakšpunktos minēto mērķa grupu, kā arī, cik personas indikatīvi plānots iesaistīt.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paredzēti augstskolām, kuras akreditēta studiju virziena ietvaros nodrošina pirmā un otrā līmeņa augstākās izglītības studiju programmas sociālā darba jomā (pašreiz īstenotas studiju virziena “Sociālā labklājība” ietvaros), piemēram, Latvijas Universitātes P.Stradiņa medicīnas koledža, Latvijas Kristīgā akadēmija, Baltijas Starptautiskā akadēmija, Latvijas Universitāte,  Liepājas Universitāte, Rīgas Stradiņa universitāte,  Rēzeknes tehnoloģiju akadēmija.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apakšpunktā minēto mācību moduļu apguve plānota indikatīvi 200 sociālā darba studiju programmu studentiem (23.3. apakšpunktā minētā mērķagrupa).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apakšpunktā minētajai mērķagrupai – mācībspēkiem 40.4. apakšpunktā minēto pasākumu ietvaros paredzēta potenciālo mācībspēku kompetenču pilnveide docējamo studiju kursu satura un augstskolu pedagoģijas jomās  - indikatīvi 12 personām. Potenciālo mācībspēku studijas sociālā darba maģistrantūras programmā – indikatīvi 16 personām, esošo mācībspēku stažēšanās – indikatīvi 9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27.1.6.apakšpunktā un visā informatīvajā ziņojumā vārdu "šā" un vārdu "šī". Vēršam uzmanību, ka latviešu valodas gramatikā norādāmie vietniekvārdi ir šis, šī, tas, tā,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Skaidrojam, ka latviešu valodā norādāmajam vietniekvārdam vīriešu dzimtes norādāmajam vietniekvārdam "šis" ģenitīvā ir paralēlformas "šā" un "šī".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27.3.5.apakšounktā norādot, ka  4.3.5.4. ir pasākums nevis  specifiskais atbalsta mērķis (SAM). Vēršam uzmanību, ka 4.3.5.specifiskā atbalsta mērķis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saīsinot ir 4.3.5.SAM, savukārt 4.3.5.4.pasākums “Profesionāla un mūsdienīga sociālā darba attīstība” saīsinot ir 4.3.5.pasākums.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27.3.5. apakšpunkta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37.punktu papildinot to ar vārdu "attiecināmās" pirms vārda "izmaksas". Vienlaikus vēršam uzmanību, ka </w:t>
            </w:r>
            <w:r w:rsidR="00000000" w:rsidRPr="00000000" w:rsidDel="00000000">
              <w:rPr>
                <w:u w:val="single"/>
                <w:rtl w:val="0"/>
              </w:rPr>
              <w:t xml:space="preserve">visām plānotajām darbībām </w:t>
            </w:r>
            <w:r w:rsidR="00000000" w:rsidRPr="00000000" w:rsidDel="00000000">
              <w:rPr>
                <w:rtl w:val="0"/>
              </w:rPr>
              <w:t xml:space="preserve"> 2021.- 2027.gada plānošanas periodā 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ietvaros ir </w:t>
            </w:r>
            <w:r w:rsidR="00000000" w:rsidRPr="00000000" w:rsidDel="00000000">
              <w:rPr>
                <w:u w:val="single"/>
                <w:rtl w:val="0"/>
              </w:rPr>
              <w:t xml:space="preserve">jābūt saskaņā ar </w:t>
            </w:r>
            <w:r w:rsidR="00000000" w:rsidRPr="00000000" w:rsidDel="00000000">
              <w:rPr>
                <w:rtl w:val="0"/>
              </w:rPr>
              <w:t xml:space="preserve">“Eiropas Savienības kohēzijas politikas programmas 2021.–2027.gadam” (turpmāk – </w:t>
            </w:r>
            <w:r w:rsidR="00000000" w:rsidRPr="00000000" w:rsidDel="00000000">
              <w:rPr>
                <w:b w:val="1"/>
                <w:rtl w:val="0"/>
              </w:rPr>
              <w:t xml:space="preserve">programma</w:t>
            </w:r>
            <w:r w:rsidR="00000000" w:rsidRPr="00000000" w:rsidDel="00000000">
              <w:rPr>
                <w:rtl w:val="0"/>
              </w:rPr>
              <w:t xml:space="preserve">) projektā</w:t>
            </w:r>
            <w:r w:rsidR="00000000" w:rsidRPr="00000000" w:rsidDel="00000000">
              <w:rPr>
                <w:u w:val="single"/>
                <w:rtl w:val="0"/>
              </w:rPr>
              <w:t xml:space="preserve"> noteiktajām attiecināmajām darbībām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aprēķināta/ noteikta  informatīvā ziņojuma 42. un 43.punktā minētā supervīziju pakalpojuma paredzamā līgumcena indikatīvi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 un 43. punktā supervīziju pakalpojuma paredzamā līgumcena jeb slieksnis iepirkuma procedūras veida izvēlei indikatīvi 750 000 </w:t>
            </w:r>
            <w:r w:rsidR="00000000" w:rsidRPr="00000000" w:rsidDel="00000000">
              <w:rPr>
                <w:i w:val="1"/>
                <w:rtl w:val="0"/>
              </w:rPr>
              <w:t xml:space="preserve">euro apmērā </w:t>
            </w:r>
            <w:r w:rsidR="00000000" w:rsidRPr="00000000" w:rsidDel="00000000">
              <w:rPr>
                <w:rtl w:val="0"/>
              </w:rPr>
              <w:t xml:space="preserve">noteikta pamatojoties uz Publisko iepirkumu likuma 2. pielikuma sadaļā “Veselības, sociālie un saistītie pakalpojumi” minētajiem iepirkuma nomenklatūras (CPV) kodiem, kas paredz, ka publiskais iepirkums veicams, ja tā paredzamā līgumcena ir 750 000 </w:t>
            </w:r>
            <w:r w:rsidR="00000000" w:rsidRPr="00000000" w:rsidDel="00000000">
              <w:rPr>
                <w:i w:val="1"/>
                <w:rtl w:val="0"/>
              </w:rPr>
              <w:t xml:space="preserve">euro </w:t>
            </w:r>
            <w:r w:rsidR="00000000" w:rsidRPr="00000000" w:rsidDel="00000000">
              <w:rPr>
                <w:rtl w:val="0"/>
              </w:rPr>
              <w:t xml:space="preserve">bez PVN vai lielāka.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informatīvā ziņojuma 57.punkta teikuma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aprakstīt nosacījumus, kad sadarbības iestāde vienpusēji var uzteikt līgumu vai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kādiem līdzekļiem tiks nodrošināta pasākuma rezultātu/ rādītāju ilgtspēja vai uzturēšana. Vēršam uzmanību, ka ilgtspējas nodrošināšana liecina par labu finanšu pārvaldību.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rezultātu ilgtspēja tiks nodrošināta, izmantojot valsts budžeta finansējumu atbilstoši Ministru kabineta 2012. gada 11. decembra noteikumu Nr. 867 “Kārtība, kādā nosakāms maksimāli pieļaujamais valsts budžeta izdevumu kopapjoms un maksimāli pieļaujamais valsts budžeta izdevumu kopējais apjoms katrai ministrijai un citām centrālajām valsts iestādēm vidējam termiņam” 10.4. apakšpunktā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attiecīgās nozares/ jomas pārstāvošas biedrības, nodibinājumi, NVO tika iesaistīti šī informatīvā ziņojuma projekta izstrādē par 4.3.5.4.pasākuma “Profesionāla un mūsdienīga sociālā darba attīstība”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plānotās darbības tika prezentētas un izdiskutētas ar  Latvijas Pašvaldību savienību, Latvijas lielo pilsētu asociāciju, Latvijas pašvaldību sociālo dienestu vadītāju apvienību un Latvijas sociālo darbinieku biedrību tiešsaistes sanāksmē, kas tika organizēta 2022. gada 3.martā.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darbības tika prezentētas un izdiskutētas arī ar Latvijas Universitātes, Liepājas universitātes, Rīgas Stradiņa universitātes un Latvijas Universitātes, P. Stradiņa medicīnas koledžas pārstāvjiem tiešsaistes sanāksmē, kas tika organizēta 2022.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vienotu pieeju attiecībā uz plānotā projekta iesnieguma vienoto vērtēšanas kritēriju kopumu, kas tiek iekļauts Labklājības ministrijas atbildībā esošo ātrāk uzsākamo specifisko atbalsta mērķu (SAM) indikatīvo kritēriju komplektā (proti, paredzēt, ka plānotā projekta iesniegumu vērtē pēc tādiem pašiem indikatīvajiem vienotajiem kritērijiem līdzīgi kā kā tas jau darīts, piemēram, pie 4.3.1.2., 4.3.6.3.pasākuma). Tostarp aicinām izvērtēt, vai ir nepieciešams nepieciešamību šobrīd veikt plānotā projekta iesnieguma vērtēšanu atbilstoši vienotajam kritērijam Nr. 1 (skat. informatīvā ziņojuma projekta Pielikumu), jo īpaši ņemot vērā, ka plānotais finansējuma saņēmējs ir Labklājības ministrija, bet sadarbības partneris – Valsts administrācijas skola, kuriem iekļūt sankciju sarakstos ir neiespējami.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precizēts. Vienlaikus vēršam uzmanību, ka projekta iesnieguma vērtēšanas kritēriji ir apstiprināti 28.04.2022. ES fondu Nodarbinātības, darbaspēka mobilitātes un sociālā iekļaušanas prioritārā virziena apakškomitejas (7AK)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50.punktā vārdus "un sadarbības partneris", jo minētais pienākums ir iekļaujams sadarbības līguma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punkta redakcija precizēta un apvienota ar 52.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56.punktu, jo ziņojuma 36.punkts nenosaka attiecināmības sākuma datumu, bet gan ziņojuma 37.punkts.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pielikumā vienotā kritērija 1.9. redakcijā precizēt vārdus "kārtība, kādā Eiropas Savienības struktūrfondu un Kohēzijas fonda ieviešanā 2021.–2027.gada plānošanas periodā nodrošināma komunikācijas un vizuālās identitātes prasību ievērošana" aizstājot ar vārdiem "kārtību, kādā Eiropas Savienības fondu vadībā iesaistītās institūcijas nodrošina šo fondu ieviešanu 2021.–2027.gada plānošanas periodā" (turpmāk - Vadības noteikumi), ņemot vērā, ka ES fondu 2021.-2027.gada plānošanas periodā komunikācijas un vizuālās identitātes nosacījumi tik noteikti Vadības noteikumos, mazinot normatīvismu.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kritērija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58.punktu ar zemsvītras atsauci, atšifrējot akronīma DNSH saīsinājumu - no angļu valodas “</w:t>
            </w:r>
            <w:r w:rsidR="00000000" w:rsidRPr="00000000" w:rsidDel="00000000">
              <w:rPr>
                <w:i w:val="1"/>
                <w:rtl w:val="0"/>
              </w:rPr>
              <w:t xml:space="preserve">do no significant harm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punkts papildināts ar zemsvītras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7.zemsvītras atsauci ar indikatīvu datumu, kad plānots pabeigt supervīziju kompensēšanu 9.2.1.1.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9.2.1.1. pasākuma ietvaros kompensācija pašvaldībām paredzēta par supervīzijām, kas īstenotas līdz 2023. gada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31.3. apakšpunktā norādītais indikatīvais neparedzēto izmaksu apmērs veido 1% no 31.1.punktā noteiktajām tiešajām attiecināmajām izmaksām. Aicinām izvērtēt, vai nepārpotamības nolūkos nav nepieciešams precizēt 35.punktā norādīto maksimālo neparedzēto izmaksu likmi. Piemēram, paredzot to 2% apmērā no tiešajām attiecināmajām izmaksām, kā to pieļauj esošā 35. punkta redakcija, tiek automātiski samazināts 31.1. un 31.2. izmaksu apmērs, līdz ar ko tas vairs neatbilst indikatīvajām summām un no kā izrietoši arī 30.1.–30.9. apakšpunktos norādītās indikatīvās summas nebū siespējams ievērot.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projekta 18.punktā vārdus “2021.–2027. gada plānošanas perioda Eiropas Savienības fondu vadības likumam” ar vārdiem “Eiropas Savienības fondu 2021-.2027.gada plānošanas perioda vadības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projekta 18.punktā vārdus “Eiropas Savienības fondu” (rindkopas beigās) ar zemsvītras atsauci ar vārdiem “Eiropas Savienības Eiropas Reģionālā attīstības fonda, Eiropas Sociālā fonda Plus, Kohēzijas fonda vai Taisnīgas pārkārtošanās fonda (turpmāk – Eiropas Savienības fondi)” atbilstoši Eiropas Savienības fondu 2021-.2027.gada plānošanas perioda vadības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27.3.11.apakšpunktu ar atsauci arī uz Eiropas Parlamenta un Padomes 2021. gada 24. jūnija Regulu (ES) 2021/1057, ar ko izveido Eiropas Sociālo fondu Plus (ESF+) I un II pielikumu, ņemot vērā, ka daži datu lauki atšķiras no ES struktūrfondu un Kohēzijas fonda 2014.-2020.gada plānošanas perioda, bet regula ir tieši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projekta 65.punktu ar vārdiem “ES struktūrfondu un Kohēzijas fonda” pirms skaitļiem un vārda “2014.-2020.gada”.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31.1. apakšpunktā precizēt skaidrojumu, kas ietilpst atlīdzības izmaksās, norādot ne tikai veselības apdrošināšanas izmaksas, bet arī redzes korekcijas līdzekļu kompensācijas izmaksas, tā kā arī tās tika iekļautas likmes aprēķinā vai nodrošināt atsauci uz ES fondu vadošās iestādes vadlīniju Nr. 1.2. "Vadlīnijas attiecināmo izmaksu noteikšanai Eiropas Savienības kohēzijas politikas programmas 2021.-2027.gada plānošanas periodā" 7.15. apakšpunktu, kur minētas visas izmaksas, kas var ietilpt atlīdzības izmaksās. Papildus tam aicinām šo informāciju norādīt zemsvītras atsaucē.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31.1. apakšpunktā un pēc tam arī MK noteikumu anotācijā uzskaitīt, no kurām izmaksu pozīcijām personāla atlīdzības izmaksu likme tiek rēķināta.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36.punktā aizstāt vārdus "vienas vienības standarta likmes metodiku" ar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w:t>
            </w:r>
            <w:r w:rsidR="00000000" w:rsidRPr="00000000" w:rsidDel="00000000">
              <w:rPr>
                <w:i w:val="1"/>
                <w:rtl w:val="0"/>
              </w:rPr>
              <w:t xml:space="preserve"> Eiropas Savienības fondu 2021.—2027. gada plānošanas perioda vadības likuma</w:t>
            </w:r>
            <w:r w:rsidR="00000000" w:rsidRPr="00000000" w:rsidDel="00000000">
              <w:rPr>
                <w:rtl w:val="0"/>
              </w:rPr>
              <w:t xml:space="preserve"> nosaukumu Informatīvā ziņojuma 53.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4.3.5.4. pasākuma īstenošanas noteikumu apstiprināšanas (tiks izstrādāti un virzīti apstiprināšanai pēc </w:t>
            </w:r>
            <w:r w:rsidR="00000000" w:rsidRPr="00000000" w:rsidDel="00000000">
              <w:rPr>
                <w:b w:val="1"/>
                <w:rtl w:val="0"/>
              </w:rPr>
              <w:t xml:space="preserve">Eiropas Savienības fondu 2021.—2027. gada plānošanas perioda vadības likumam</w:t>
            </w:r>
            <w:r w:rsidR="00000000" w:rsidRPr="00000000" w:rsidDel="00000000">
              <w:rPr>
                <w:rtl w:val="0"/>
              </w:rPr>
              <w:t xml:space="preserve"> pakārtoto horizontālo tiesību aktu spēkā stāšanās) un Kohēzijas politikas fondu vadības informācijas sistēmā iesniegtā, izvērtētā un apstiprinātā projekta iesnieguma, tiek slēgta vienošanās ar sadarbības iestādi par projekta īstenošanu.  Divu mēnešu laikā pēc vienošanās par projekta īstenošanu noslēgšanas finansējuma saņēmējs  iesniedz sadarbības iestādē maksājumu pieprasījumu par plānotajā projektā veiktajiem izdevumiem, kas radušies laika posmā no šā ziņojuma 35. punktā minētā attiecināmības perioda sākuma līdz vienošanās par projekta īstenošanu noslēgšanai.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17. punktā aizstāt vārdus "Eiropas Savienības" ar vārdu "ES" atbilstoši Informatīvā ziņojuma 1. punktā norādīto saīsinājumu. Lūdzu izvērtēt un ja nepieciešams precizēt visā Informatīvajā 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12. punktā aizstāt tekstu "Ministru Kabineta 2017. gada 13. jūnija noteikumu Nr. 338 "Prasības sociālo pakalpojumu sniedzējiem"" ar vārdiem "Ministru kabineta noteikumi Nr. 338" atbilstoši Informatīvā ziņojuma 9. punktā norādītajam saīsinājumam.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26.3.10. apakšpunktā norādīt pilnu Labklājības ministrijas nosaukumu ņemto vērā, ka iepriekš nav atrunāts saīsinājums.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Informatīvā ziņojuma 26.3.11 apakšpunktā atsauci uz Informatīvā ziņojuma 23.1. apakšpunktu ņemot vērā, ka šāda apakšpunkta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(atsauce)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27. punktu ar vārdiem “ES struktūrfondu un Kohēzijas fonda” pirms skaitļiem un vārda “2014.-2020.gada”.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nepieciešams precizēt Informatīvā ziņojuma 49.3. apakšpunktā atsauci uz Informatīvā ziņojuma 32. apakšpunktu, ņemot vērā, ka 32. punkts ir par izmaksu plānošanu.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visā tekstā, lūdzu Informatīvā ziņojuma 49.6. apakšpunktā izmantot Informatīvā ziņojuma 31.1. apakšpunktā norādīto saīsinājumu Regulai 2021/1060.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64. punktā periodu pārcelt aiz vārdiem "ES fondu".  Attiecīgu precizējumu lūdzu veikt arī Informatīvā ziņojuma 65.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 gada plānošanas perioda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2013. gada 18. decembra Regulas (ES) Nr. 1407/2013 par Līguma par Eiropas Savienības darbību 107. un 108. panta piemērošanu de minimis atbalstam (turpmāk – Komisijas regula Nr. 1407/2013) 1.panta 2.punkts paredz darbības vai izmaksu nošķiršanu ar mērķi, lai tiktu  nodrošināts, ka darbības nozarēs, kuras ir izslēgtas no šīs regulas darbības jomas, negūst labumu no de minimis atbalsta, ko piešķir saskaņā ar šo regulu. Ievērojot minēto, lai nodrošinātu korektu atbilstību Komisijas regulas Nr. 1407/2013 1.panta 2.punkta nosacījumiem, lūdzam informatīvā ziņojuma 57.5.punktā vārdu: "ietilpst" aizstāt ar vārdu: "neietilpst".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informatīvā ziņojuma  55.2.1.apakšpunktā norādīto, ka: "kompensāciju pašvaldībai, jo supervīziju nodrošināšana ir pašvaldībai deleģēts pienākums", attiecīgi  skaidrojot informatīvajā ziņojumā, kurš tiesību akts ietver minēto deleģējumu pašvaldībām. Skaidrojumu lūdzam sniegt atbilstoši izziņas 64.punktā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informatīvā ziņojuma projekta nosaukumu atbilstoši precizētā informatīvā ziņojuma un programmas faktiskajam nosaukumam, kas ir  "Eiropas Savienības kohēzijas politikas programma 2021.–2027.gadam" (“kohēzijas politika” rakstot ar mazo “k”).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protokollēmuma projekta nosaukumā vārdus “Informatīvais ziņojums”, kas norādīts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Labklājības ministrija kā plānotais finansējuma saņēmējs uzsāk informatīvajā ziņojumā paredzēto atbalstāmo darbību īstenošanu, sākot ar 2022. gada 1. jūliju pirms projekta iesnieguma apstiprināšanas, ievērojot Eiropas Savienības un Latvijas Republikas tiesību aktos, tai skaitā publisko iepirkumu regulējošajos tiesību aktos noteiktos un informatīvajā ziņojumā ietvertos pasākuma īstenošanas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protokollēmuma 3. un 4.punktā, kā arī informatīvajā ziņojumā minētais termiņš 2022. gada 1. jūlijs nebūtu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Labklājības ministrija kā plānotais finansējuma saņēmējs uzsāk informatīvajā ziņojumā paredzēto atbalstāmo darbību īstenošanu, sākot ar 2022. gada 1. septembri pirms projekta iesnieguma apstiprināšanas, ievērojot Eiropas Savienības un Latvijas Republikas tiesību aktos, tai skaitā publisko iepirkumu regulējošajos tiesību aktos noteiktos un informatīvajā ziņojumā ietvertos pasākuma īstenošanas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Labklājības ministrijai pēc Eiropas Savienības fondu 2021.—2027. gada plānošanas perioda vadības likuma spēkā stāšanās sagatavot un iesniegt izskatīšanai Ministru kabinetā noteikumu projektu par pasākuma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protokollēmuma projekta 10.punktā noteikto uzdevumu. Vēršam uzmanību, ka Eiropas Savienības fondu 2021.-2027.gada plānošanas perioda vadības likums ir stājies spēkā š.g.4.maijā.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Labklājības ministrijai pēc Eiropas Savienības fondu 2021.—2027. gada plānošanas perioda vadības likumam pakārtoto horizontālo Ministru kabineta noteikumu spēkā stāšanās sagatavot un iesniegt izskatīšanai Ministru kabinetā noteikumu projektu par pasākuma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22-TA-846</w:t>
    </w:r>
    <w:r>
      <w:br/>
    </w:r>
    <w:r w:rsidR="00000000" w:rsidRPr="00000000" w:rsidDel="00000000">
      <w:rPr>
        <w:rtl w:val="0"/>
      </w:rPr>
      <w:t xml:space="preserve">06.09.2022. 14.07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22-TA-846</w:t>
    </w:r>
    <w:r>
      <w:br/>
    </w:r>
    <w:r w:rsidR="00000000" w:rsidRPr="00000000" w:rsidDel="00000000">
      <w:rPr>
        <w:rtl w:val="0"/>
      </w:rPr>
      <w:t xml:space="preserve">06.09.2022. 14.07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Izziņa_22-TA-846.docx</dc:title>
</cp:coreProperties>
</file>

<file path=docProps/custom.xml><?xml version="1.0" encoding="utf-8"?>
<Properties xmlns="http://schemas.openxmlformats.org/officeDocument/2006/custom-properties" xmlns:vt="http://schemas.openxmlformats.org/officeDocument/2006/docPropsVTypes"/>
</file>