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83053" w14:textId="124F9F44" w:rsidR="008B5E2A" w:rsidRPr="008B5E2A" w:rsidRDefault="008B5E2A" w:rsidP="008B5E2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B5E2A">
        <w:rPr>
          <w:rFonts w:ascii="Times New Roman" w:hAnsi="Times New Roman" w:cs="Times New Roman"/>
          <w:b/>
          <w:bCs/>
        </w:rPr>
        <w:t xml:space="preserve">2026. – 2028. gada </w:t>
      </w:r>
      <w:proofErr w:type="spellStart"/>
      <w:r w:rsidRPr="008B5E2A">
        <w:rPr>
          <w:rFonts w:ascii="Times New Roman" w:hAnsi="Times New Roman" w:cs="Times New Roman"/>
          <w:b/>
          <w:bCs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B5E2A">
        <w:rPr>
          <w:rFonts w:ascii="Times New Roman" w:hAnsi="Times New Roman" w:cs="Times New Roman"/>
          <w:b/>
          <w:bCs/>
        </w:rPr>
        <w:t>domnīcas</w:t>
      </w:r>
      <w:proofErr w:type="spellEnd"/>
      <w:r w:rsidRPr="008B5E2A">
        <w:rPr>
          <w:rFonts w:ascii="Times New Roman" w:hAnsi="Times New Roman" w:cs="Times New Roman"/>
          <w:b/>
          <w:bCs/>
        </w:rPr>
        <w:t xml:space="preserve"> valstu dalības līgums</w:t>
      </w:r>
      <w:r w:rsidR="000D26FA">
        <w:rPr>
          <w:rFonts w:ascii="Times New Roman" w:hAnsi="Times New Roman" w:cs="Times New Roman"/>
          <w:b/>
          <w:bCs/>
        </w:rPr>
        <w:t xml:space="preserve"> </w:t>
      </w:r>
      <w:r w:rsidR="000D26FA" w:rsidRPr="000D26FA">
        <w:rPr>
          <w:rFonts w:ascii="Times New Roman" w:hAnsi="Times New Roman" w:cs="Times New Roman"/>
          <w:b/>
          <w:bCs/>
          <w:i/>
          <w:iCs/>
        </w:rPr>
        <w:t>(tulkojums)</w:t>
      </w:r>
    </w:p>
    <w:p w14:paraId="2BC2ADEE" w14:textId="77777777" w:rsidR="008B5E2A" w:rsidRPr="008B5E2A" w:rsidRDefault="008B5E2A" w:rsidP="008B5E2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  <w:b/>
          <w:bCs/>
        </w:rPr>
        <w:t>Papildinājums ar [VALSTS] pievienošanos [MĒNESIS] 202X. gadā</w:t>
      </w:r>
    </w:p>
    <w:p w14:paraId="223F1BF2" w14:textId="77777777" w:rsid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974BC4" w14:textId="49F123BD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Turpmāk minētie noteikumi ir saskaņoti starp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domnīcas</w:t>
      </w:r>
      <w:proofErr w:type="spellEnd"/>
      <w:r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valstu dalībniekiem 2025. gada 2. decembrī un </w:t>
      </w:r>
      <w:r w:rsidRPr="008B5E2A">
        <w:rPr>
          <w:rFonts w:ascii="Times New Roman" w:hAnsi="Times New Roman" w:cs="Times New Roman"/>
          <w:b/>
          <w:bCs/>
        </w:rPr>
        <w:t>ar [VALSTS] 202X. gada [DATUMS] [MĒNESIS] (spēkā no 202X. gada [DATUMS] [MĒNESIS])</w:t>
      </w:r>
      <w:r w:rsidRPr="008B5E2A">
        <w:rPr>
          <w:rFonts w:ascii="Times New Roman" w:hAnsi="Times New Roman" w:cs="Times New Roman"/>
        </w:rPr>
        <w:t>.</w:t>
      </w:r>
    </w:p>
    <w:p w14:paraId="554282E8" w14:textId="77777777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Tiek saprasts, ka šis ir nevis juridiski saistošs, bet politiski saistošs nolīgums starp tā parakstītājiem. Tāpat tā noteikumi katrā dalībvalstī īstenojami saskaņā ar attiecīgās valsts budžeta procedūrām un parlamentārajām prerogatīvām.</w:t>
      </w:r>
    </w:p>
    <w:p w14:paraId="4A63592B" w14:textId="77777777" w:rsid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6BBE6A9" w14:textId="19EC38B7" w:rsidR="008B5E2A" w:rsidRPr="008B5E2A" w:rsidRDefault="00644B1B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="008B5E2A" w:rsidRPr="008B5E2A">
        <w:rPr>
          <w:rFonts w:ascii="Times New Roman" w:hAnsi="Times New Roman" w:cs="Times New Roman"/>
          <w:b/>
          <w:bCs/>
        </w:rPr>
        <w:t>Ievads</w:t>
      </w:r>
    </w:p>
    <w:p w14:paraId="418C995E" w14:textId="0310D1A6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domnīcas</w:t>
      </w:r>
      <w:proofErr w:type="spellEnd"/>
      <w:r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izveides laikā tā </w:t>
      </w:r>
      <w:proofErr w:type="spellStart"/>
      <w:r w:rsidRPr="008B5E2A">
        <w:rPr>
          <w:rFonts w:ascii="Times New Roman" w:hAnsi="Times New Roman" w:cs="Times New Roman"/>
        </w:rPr>
        <w:t>dibinātājvalstis</w:t>
      </w:r>
      <w:proofErr w:type="spellEnd"/>
      <w:r w:rsidRPr="008B5E2A">
        <w:rPr>
          <w:rFonts w:ascii="Times New Roman" w:hAnsi="Times New Roman" w:cs="Times New Roman"/>
        </w:rPr>
        <w:t xml:space="preserve"> noslēdza valstu dalības līgumu, ar kuru tās apņēmās atbalstīt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domnīcu</w:t>
      </w:r>
      <w:proofErr w:type="spellEnd"/>
      <w:r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un noteica sasniedzamos mērķus. Pēc pirmā novērtējuma ziņojuma 2007. gadā tika noslēgts otrs valstu dalības līgums laikposmam no 2008. līdz </w:t>
      </w:r>
      <w:r w:rsidR="003948B8">
        <w:rPr>
          <w:rFonts w:ascii="Times New Roman" w:hAnsi="Times New Roman" w:cs="Times New Roman"/>
        </w:rPr>
        <w:br/>
      </w:r>
      <w:r w:rsidRPr="008B5E2A">
        <w:rPr>
          <w:rFonts w:ascii="Times New Roman" w:hAnsi="Times New Roman" w:cs="Times New Roman"/>
        </w:rPr>
        <w:t>2010. gadam.</w:t>
      </w:r>
    </w:p>
    <w:p w14:paraId="49E478EC" w14:textId="4D354161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Pagaidu trešais līgums attiecās uz 2011. gadu, ceturtais – uz 2012. un 2013. gadu, piektais – uz 2014.</w:t>
      </w:r>
      <w:r w:rsidR="003948B8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>2016. gadu, sestais – uz 2017.</w:t>
      </w:r>
      <w:r w:rsidR="003948B8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>2019. gadu, septītais – uz 2020.</w:t>
      </w:r>
      <w:r w:rsidR="003948B8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>2022. gadu, bet astotais – uz periodu 2023.</w:t>
      </w:r>
      <w:r w:rsidR="003948B8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 xml:space="preserve">2025. gads. Šie līgumi paredzēja valstu dalībnieku pastāvīgu atbalstu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3948B8">
        <w:rPr>
          <w:rFonts w:ascii="Times New Roman" w:hAnsi="Times New Roman" w:cs="Times New Roman"/>
        </w:rPr>
        <w:t>domnīcai</w:t>
      </w:r>
      <w:proofErr w:type="spellEnd"/>
      <w:r w:rsidR="003948B8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un noteica konkrētus sasniedzamos mērķus.</w:t>
      </w:r>
    </w:p>
    <w:p w14:paraId="5CFFE467" w14:textId="642F4737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2025. </w:t>
      </w:r>
      <w:r w:rsidRPr="008B5E2A">
        <w:rPr>
          <w:rFonts w:ascii="Times New Roman" w:hAnsi="Times New Roman" w:cs="Times New Roman"/>
        </w:rPr>
        <w:t xml:space="preserve">gada novembrī valstu un korporatīvie biedri saņēma novērtējuma ziņojumu, ko sagatavoja īpaši izveidota Izvērtēšanas darba grupa </w:t>
      </w:r>
      <w:r w:rsidR="003948B8" w:rsidRPr="008B5E2A">
        <w:rPr>
          <w:rFonts w:ascii="Times New Roman" w:hAnsi="Times New Roman" w:cs="Times New Roman"/>
        </w:rPr>
        <w:t>biju</w:t>
      </w:r>
      <w:r w:rsidR="003948B8">
        <w:rPr>
          <w:rFonts w:ascii="Times New Roman" w:hAnsi="Times New Roman" w:cs="Times New Roman"/>
        </w:rPr>
        <w:t>šās</w:t>
      </w:r>
      <w:r w:rsidR="003948B8" w:rsidRPr="008B5E2A">
        <w:rPr>
          <w:rFonts w:ascii="Times New Roman" w:hAnsi="Times New Roman" w:cs="Times New Roman"/>
        </w:rPr>
        <w:t xml:space="preserve"> Eiropas Centrālās bankas Valdes locekle</w:t>
      </w:r>
      <w:r w:rsidR="003948B8">
        <w:rPr>
          <w:rFonts w:ascii="Times New Roman" w:hAnsi="Times New Roman" w:cs="Times New Roman"/>
        </w:rPr>
        <w:t>s Ģ</w:t>
      </w:r>
      <w:r w:rsidRPr="008B5E2A">
        <w:rPr>
          <w:rFonts w:ascii="Times New Roman" w:hAnsi="Times New Roman" w:cs="Times New Roman"/>
        </w:rPr>
        <w:t xml:space="preserve">ertrūdes </w:t>
      </w:r>
      <w:proofErr w:type="spellStart"/>
      <w:r w:rsidR="003948B8">
        <w:rPr>
          <w:rFonts w:ascii="Times New Roman" w:hAnsi="Times New Roman" w:cs="Times New Roman"/>
        </w:rPr>
        <w:t>Tumpelas-Gugerellas</w:t>
      </w:r>
      <w:proofErr w:type="spellEnd"/>
      <w:r w:rsidR="003948B8">
        <w:rPr>
          <w:rFonts w:ascii="Times New Roman" w:hAnsi="Times New Roman" w:cs="Times New Roman"/>
        </w:rPr>
        <w:t xml:space="preserve"> </w:t>
      </w:r>
      <w:r w:rsidR="003948B8" w:rsidRPr="003948B8">
        <w:rPr>
          <w:rFonts w:ascii="Times New Roman" w:hAnsi="Times New Roman" w:cs="Times New Roman"/>
          <w:i/>
          <w:iCs/>
        </w:rPr>
        <w:t>(</w:t>
      </w:r>
      <w:proofErr w:type="spellStart"/>
      <w:r w:rsidR="003948B8" w:rsidRPr="003948B8">
        <w:rPr>
          <w:rFonts w:ascii="Times New Roman" w:hAnsi="Times New Roman" w:cs="Times New Roman"/>
          <w:i/>
          <w:iCs/>
        </w:rPr>
        <w:t>Gertrude</w:t>
      </w:r>
      <w:proofErr w:type="spellEnd"/>
      <w:r w:rsidR="003948B8" w:rsidRPr="003948B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8B5E2A">
        <w:rPr>
          <w:rFonts w:ascii="Times New Roman" w:hAnsi="Times New Roman" w:cs="Times New Roman"/>
          <w:i/>
          <w:iCs/>
        </w:rPr>
        <w:t>Tumpel</w:t>
      </w:r>
      <w:r w:rsidRPr="008B5E2A">
        <w:rPr>
          <w:rFonts w:ascii="Times New Roman" w:hAnsi="Times New Roman" w:cs="Times New Roman"/>
          <w:i/>
          <w:iCs/>
        </w:rPr>
        <w:noBreakHyphen/>
        <w:t>Gugerell</w:t>
      </w:r>
      <w:proofErr w:type="spellEnd"/>
      <w:r w:rsidR="003948B8" w:rsidRPr="003948B8">
        <w:rPr>
          <w:rFonts w:ascii="Times New Roman" w:hAnsi="Times New Roman" w:cs="Times New Roman"/>
          <w:i/>
          <w:iCs/>
        </w:rPr>
        <w:t>)</w:t>
      </w:r>
      <w:r w:rsidRPr="008B5E2A">
        <w:rPr>
          <w:rFonts w:ascii="Times New Roman" w:hAnsi="Times New Roman" w:cs="Times New Roman"/>
        </w:rPr>
        <w:t xml:space="preserve"> un </w:t>
      </w:r>
      <w:proofErr w:type="spellStart"/>
      <w:r w:rsidR="003948B8" w:rsidRPr="008B5E2A">
        <w:rPr>
          <w:rFonts w:ascii="Times New Roman" w:hAnsi="Times New Roman" w:cs="Times New Roman"/>
          <w:i/>
          <w:iCs/>
        </w:rPr>
        <w:t>Sciences</w:t>
      </w:r>
      <w:proofErr w:type="spellEnd"/>
      <w:r w:rsidR="003948B8" w:rsidRPr="008B5E2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3948B8" w:rsidRPr="008B5E2A">
        <w:rPr>
          <w:rFonts w:ascii="Times New Roman" w:hAnsi="Times New Roman" w:cs="Times New Roman"/>
          <w:i/>
          <w:iCs/>
        </w:rPr>
        <w:t>Po</w:t>
      </w:r>
      <w:proofErr w:type="spellEnd"/>
      <w:r w:rsidR="003948B8" w:rsidRPr="008B5E2A">
        <w:rPr>
          <w:rFonts w:ascii="Times New Roman" w:hAnsi="Times New Roman" w:cs="Times New Roman"/>
        </w:rPr>
        <w:t xml:space="preserve"> asociēt</w:t>
      </w:r>
      <w:r w:rsidR="003948B8">
        <w:rPr>
          <w:rFonts w:ascii="Times New Roman" w:hAnsi="Times New Roman" w:cs="Times New Roman"/>
        </w:rPr>
        <w:t>ā</w:t>
      </w:r>
      <w:r w:rsidR="003948B8" w:rsidRPr="008B5E2A">
        <w:rPr>
          <w:rFonts w:ascii="Times New Roman" w:hAnsi="Times New Roman" w:cs="Times New Roman"/>
        </w:rPr>
        <w:t xml:space="preserve"> profesor</w:t>
      </w:r>
      <w:r w:rsidR="003948B8">
        <w:rPr>
          <w:rFonts w:ascii="Times New Roman" w:hAnsi="Times New Roman" w:cs="Times New Roman"/>
        </w:rPr>
        <w:t>a</w:t>
      </w:r>
      <w:r w:rsidR="003948B8" w:rsidRPr="008B5E2A">
        <w:rPr>
          <w:rFonts w:ascii="Times New Roman" w:hAnsi="Times New Roman" w:cs="Times New Roman"/>
        </w:rPr>
        <w:t xml:space="preserve"> un bijuš</w:t>
      </w:r>
      <w:r w:rsidR="003948B8">
        <w:rPr>
          <w:rFonts w:ascii="Times New Roman" w:hAnsi="Times New Roman" w:cs="Times New Roman"/>
        </w:rPr>
        <w:t>ā</w:t>
      </w:r>
      <w:r w:rsidR="003948B8" w:rsidRPr="008B5E2A">
        <w:rPr>
          <w:rFonts w:ascii="Times New Roman" w:hAnsi="Times New Roman" w:cs="Times New Roman"/>
        </w:rPr>
        <w:t xml:space="preserve"> Francijas Bankas prezidenta vietniek</w:t>
      </w:r>
      <w:r w:rsidR="003948B8">
        <w:rPr>
          <w:rFonts w:ascii="Times New Roman" w:hAnsi="Times New Roman" w:cs="Times New Roman"/>
        </w:rPr>
        <w:t>a</w:t>
      </w:r>
      <w:r w:rsidR="003948B8" w:rsidRPr="008B5E2A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Žana Pjēra </w:t>
      </w:r>
      <w:proofErr w:type="spellStart"/>
      <w:r w:rsidRPr="008B5E2A">
        <w:rPr>
          <w:rFonts w:ascii="Times New Roman" w:hAnsi="Times New Roman" w:cs="Times New Roman"/>
        </w:rPr>
        <w:t>Lando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  <w:i/>
          <w:iCs/>
        </w:rPr>
        <w:t>(</w:t>
      </w:r>
      <w:r w:rsidR="003948B8" w:rsidRPr="003948B8">
        <w:rPr>
          <w:rFonts w:ascii="Times New Roman" w:hAnsi="Times New Roman" w:cs="Times New Roman"/>
          <w:i/>
          <w:iCs/>
        </w:rPr>
        <w:t xml:space="preserve">Jean-Pierre </w:t>
      </w:r>
      <w:proofErr w:type="spellStart"/>
      <w:r w:rsidR="003948B8" w:rsidRPr="003948B8">
        <w:rPr>
          <w:rFonts w:ascii="Times New Roman" w:hAnsi="Times New Roman" w:cs="Times New Roman"/>
          <w:i/>
          <w:iCs/>
        </w:rPr>
        <w:t>Landau</w:t>
      </w:r>
      <w:proofErr w:type="spellEnd"/>
      <w:r w:rsidRPr="008B5E2A">
        <w:rPr>
          <w:rFonts w:ascii="Times New Roman" w:hAnsi="Times New Roman" w:cs="Times New Roman"/>
          <w:i/>
          <w:iCs/>
        </w:rPr>
        <w:t>)</w:t>
      </w:r>
      <w:r w:rsidRPr="008B5E2A">
        <w:rPr>
          <w:rFonts w:ascii="Times New Roman" w:hAnsi="Times New Roman" w:cs="Times New Roman"/>
        </w:rPr>
        <w:t xml:space="preserve"> vadībā.</w:t>
      </w:r>
    </w:p>
    <w:p w14:paraId="5FEA281F" w14:textId="134B3232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Valstu dalībnieki atzinīgi novērtēja ziņojumu un vienojās par principu veikt vēl vienu padziļinātu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3948B8">
        <w:rPr>
          <w:rFonts w:ascii="Times New Roman" w:hAnsi="Times New Roman" w:cs="Times New Roman"/>
        </w:rPr>
        <w:t>domnīcas</w:t>
      </w:r>
      <w:proofErr w:type="spellEnd"/>
      <w:r w:rsidR="003948B8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darbības </w:t>
      </w:r>
      <w:proofErr w:type="spellStart"/>
      <w:r w:rsidRPr="008B5E2A">
        <w:rPr>
          <w:rFonts w:ascii="Times New Roman" w:hAnsi="Times New Roman" w:cs="Times New Roman"/>
        </w:rPr>
        <w:t>izvērtējumu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  <w:b/>
          <w:bCs/>
        </w:rPr>
        <w:t>2028. gadā.</w:t>
      </w:r>
    </w:p>
    <w:p w14:paraId="35120BE6" w14:textId="60F5CD00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Šis līgums ir paredzēts, lai aizstātu 2022. gada līgumu un veidotu pamatu valstu dalībnieku iesaistei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3948B8">
        <w:rPr>
          <w:rFonts w:ascii="Times New Roman" w:hAnsi="Times New Roman" w:cs="Times New Roman"/>
        </w:rPr>
        <w:t>domnīcas</w:t>
      </w:r>
      <w:proofErr w:type="spellEnd"/>
      <w:r w:rsidR="003948B8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darbīb</w:t>
      </w:r>
      <w:r w:rsidR="003948B8">
        <w:rPr>
          <w:rFonts w:ascii="Times New Roman" w:hAnsi="Times New Roman" w:cs="Times New Roman"/>
        </w:rPr>
        <w:t>ai</w:t>
      </w:r>
      <w:r w:rsidRPr="008B5E2A">
        <w:rPr>
          <w:rFonts w:ascii="Times New Roman" w:hAnsi="Times New Roman" w:cs="Times New Roman"/>
        </w:rPr>
        <w:t xml:space="preserve"> un atbalstam 2025.</w:t>
      </w:r>
      <w:r w:rsidR="003948B8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>2027. gad</w:t>
      </w:r>
      <w:r w:rsidR="00C26D8B">
        <w:rPr>
          <w:rFonts w:ascii="Times New Roman" w:hAnsi="Times New Roman" w:cs="Times New Roman"/>
        </w:rPr>
        <w:t>a</w:t>
      </w:r>
      <w:r w:rsidRPr="008B5E2A">
        <w:rPr>
          <w:rFonts w:ascii="Times New Roman" w:hAnsi="Times New Roman" w:cs="Times New Roman"/>
        </w:rPr>
        <w:t xml:space="preserve"> periodā.</w:t>
      </w:r>
    </w:p>
    <w:p w14:paraId="105F39D8" w14:textId="77777777" w:rsid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Valstu dalībnieku sanāksmē 2028. gada beigās tiks izvērtēts, vai noslēgt jaunu līgumu pēc šī līguma termiņa beigām. Lai šo </w:t>
      </w:r>
      <w:proofErr w:type="spellStart"/>
      <w:r w:rsidRPr="008B5E2A">
        <w:rPr>
          <w:rFonts w:ascii="Times New Roman" w:hAnsi="Times New Roman" w:cs="Times New Roman"/>
        </w:rPr>
        <w:t>izvērtējumu</w:t>
      </w:r>
      <w:proofErr w:type="spellEnd"/>
      <w:r w:rsidRPr="008B5E2A">
        <w:rPr>
          <w:rFonts w:ascii="Times New Roman" w:hAnsi="Times New Roman" w:cs="Times New Roman"/>
        </w:rPr>
        <w:t xml:space="preserve"> sagatavotu, jāņem vērā turpmāk izklāstītie mērķi.</w:t>
      </w:r>
    </w:p>
    <w:p w14:paraId="60EC67CF" w14:textId="77777777" w:rsidR="003948B8" w:rsidRPr="008B5E2A" w:rsidRDefault="003948B8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</w:p>
    <w:p w14:paraId="5A95BC15" w14:textId="427C8FCE" w:rsidR="008B5E2A" w:rsidRPr="008B5E2A" w:rsidRDefault="00644B1B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8B5E2A" w:rsidRPr="008B5E2A">
        <w:rPr>
          <w:rFonts w:ascii="Times New Roman" w:hAnsi="Times New Roman" w:cs="Times New Roman"/>
          <w:b/>
          <w:bCs/>
        </w:rPr>
        <w:t>Vidēja termiņa mērķi</w:t>
      </w:r>
    </w:p>
    <w:p w14:paraId="3D5D688A" w14:textId="395E3D14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Nākamā trīs gadu perioda laikā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3948B8">
        <w:rPr>
          <w:rFonts w:ascii="Times New Roman" w:hAnsi="Times New Roman" w:cs="Times New Roman"/>
        </w:rPr>
        <w:t>domnīcai</w:t>
      </w:r>
      <w:proofErr w:type="spellEnd"/>
      <w:r w:rsidR="003948B8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ir jānodrošina resursi, lai turpinātu pildīt savu misiju – uzlabot ekonomikas politikas kvalitāti, balstoties uz atvērtu un faktos </w:t>
      </w:r>
      <w:r w:rsidR="003948B8">
        <w:rPr>
          <w:rFonts w:ascii="Times New Roman" w:hAnsi="Times New Roman" w:cs="Times New Roman"/>
        </w:rPr>
        <w:t>balstītu</w:t>
      </w:r>
      <w:r w:rsidRPr="008B5E2A">
        <w:rPr>
          <w:rFonts w:ascii="Times New Roman" w:hAnsi="Times New Roman" w:cs="Times New Roman"/>
        </w:rPr>
        <w:t xml:space="preserve"> pētniecību, analīzi un debatēm strauji mainīgā ģeopolitiskajā un politikas vidē.</w:t>
      </w:r>
    </w:p>
    <w:p w14:paraId="43805A16" w14:textId="4A18E42B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3948B8">
        <w:rPr>
          <w:rFonts w:ascii="Times New Roman" w:hAnsi="Times New Roman" w:cs="Times New Roman"/>
        </w:rPr>
        <w:t>domnīcas</w:t>
      </w:r>
      <w:proofErr w:type="spellEnd"/>
      <w:r w:rsidR="003948B8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 xml:space="preserve">spēks, neatkarība un politiskā nozīmība balstās uz daudzveidīgu finansēšanas modeli, kas apvieno valstu dalībnieku, korporatīvo biedru un institucionālo biedru iemaksas, kā arī papildu resursus, tostarp pētniecības </w:t>
      </w:r>
      <w:proofErr w:type="spellStart"/>
      <w:r w:rsidRPr="008B5E2A">
        <w:rPr>
          <w:rFonts w:ascii="Times New Roman" w:hAnsi="Times New Roman" w:cs="Times New Roman"/>
        </w:rPr>
        <w:t>grantus</w:t>
      </w:r>
      <w:proofErr w:type="spellEnd"/>
      <w:r w:rsidRPr="008B5E2A">
        <w:rPr>
          <w:rFonts w:ascii="Times New Roman" w:hAnsi="Times New Roman" w:cs="Times New Roman"/>
        </w:rPr>
        <w:t xml:space="preserve"> un līgumus.</w:t>
      </w:r>
    </w:p>
    <w:p w14:paraId="2E0CE3AC" w14:textId="3DEF80C8" w:rsidR="008B5E2A" w:rsidRPr="008B5E2A" w:rsidRDefault="008B5E2A" w:rsidP="003948B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Līdz 2025.</w:t>
      </w:r>
      <w:r w:rsidR="003948B8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 xml:space="preserve">2027. gada perioda beigām finansējuma struktūras izvērtēšanai jāizmanto šādi </w:t>
      </w:r>
      <w:r w:rsidR="00E21478">
        <w:rPr>
          <w:rFonts w:ascii="Times New Roman" w:hAnsi="Times New Roman" w:cs="Times New Roman"/>
        </w:rPr>
        <w:t>kritēriji</w:t>
      </w:r>
      <w:r w:rsidRPr="008B5E2A">
        <w:rPr>
          <w:rFonts w:ascii="Times New Roman" w:hAnsi="Times New Roman" w:cs="Times New Roman"/>
        </w:rPr>
        <w:t>:</w:t>
      </w:r>
    </w:p>
    <w:p w14:paraId="3F87039E" w14:textId="412B5350" w:rsidR="008B5E2A" w:rsidRPr="008B5E2A" w:rsidRDefault="008B5E2A" w:rsidP="00E21478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valstu dalībnieku iemaksu īpatsvaram kopējos ieņēmumos jābūt 45% vai zemākam;</w:t>
      </w:r>
    </w:p>
    <w:p w14:paraId="39A29ED6" w14:textId="77777777" w:rsidR="008B5E2A" w:rsidRPr="008B5E2A" w:rsidRDefault="008B5E2A" w:rsidP="00E21478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citu biedru iemaksām jāveido vismaz viena trešdaļa no kopējiem resursiem;</w:t>
      </w:r>
    </w:p>
    <w:p w14:paraId="2EB45ACC" w14:textId="1C51076D" w:rsidR="008B5E2A" w:rsidRPr="008B5E2A" w:rsidRDefault="008B5E2A" w:rsidP="00E21478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pētniecības </w:t>
      </w:r>
      <w:proofErr w:type="spellStart"/>
      <w:r w:rsidRPr="008B5E2A">
        <w:rPr>
          <w:rFonts w:ascii="Times New Roman" w:hAnsi="Times New Roman" w:cs="Times New Roman"/>
        </w:rPr>
        <w:t>grantiem</w:t>
      </w:r>
      <w:proofErr w:type="spellEnd"/>
      <w:r w:rsidRPr="008B5E2A">
        <w:rPr>
          <w:rFonts w:ascii="Times New Roman" w:hAnsi="Times New Roman" w:cs="Times New Roman"/>
        </w:rPr>
        <w:t xml:space="preserve"> un līgumiem no publiskā un privātā sektora (t.i., neabonēšanas ieņēmumiem) jāveido no 20% līdz 35% no kopējiem resursiem;</w:t>
      </w:r>
    </w:p>
    <w:p w14:paraId="511F2963" w14:textId="77777777" w:rsidR="00CA2674" w:rsidRDefault="008B5E2A" w:rsidP="008B5E2A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kopējiem privātas izcelsmes resursiem (ieskaitot dalību, pētniecības </w:t>
      </w:r>
      <w:proofErr w:type="spellStart"/>
      <w:r w:rsidRPr="008B5E2A">
        <w:rPr>
          <w:rFonts w:ascii="Times New Roman" w:hAnsi="Times New Roman" w:cs="Times New Roman"/>
        </w:rPr>
        <w:t>grantus</w:t>
      </w:r>
      <w:proofErr w:type="spellEnd"/>
      <w:r w:rsidRPr="008B5E2A">
        <w:rPr>
          <w:rFonts w:ascii="Times New Roman" w:hAnsi="Times New Roman" w:cs="Times New Roman"/>
        </w:rPr>
        <w:t xml:space="preserve"> un citus avotus) jābūt būtiski lielākiem par vienu trešdaļu no kopējiem resursiem</w:t>
      </w:r>
      <w:r w:rsidR="00CA2674">
        <w:rPr>
          <w:rFonts w:ascii="Times New Roman" w:hAnsi="Times New Roman" w:cs="Times New Roman"/>
        </w:rPr>
        <w:t>;</w:t>
      </w:r>
    </w:p>
    <w:p w14:paraId="64A37C69" w14:textId="6255DCA9" w:rsidR="008B5E2A" w:rsidRPr="008B5E2A" w:rsidRDefault="008B5E2A" w:rsidP="008B5E2A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7D49CF">
        <w:rPr>
          <w:rFonts w:ascii="Times New Roman" w:hAnsi="Times New Roman" w:cs="Times New Roman"/>
        </w:rPr>
        <w:t>domnīca</w:t>
      </w:r>
      <w:proofErr w:type="spellEnd"/>
      <w:r w:rsidR="007D49CF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tiek mudināt</w:t>
      </w:r>
      <w:r w:rsidR="007D49CF">
        <w:rPr>
          <w:rFonts w:ascii="Times New Roman" w:hAnsi="Times New Roman" w:cs="Times New Roman"/>
        </w:rPr>
        <w:t>a</w:t>
      </w:r>
      <w:r w:rsidRPr="008B5E2A">
        <w:rPr>
          <w:rFonts w:ascii="Times New Roman" w:hAnsi="Times New Roman" w:cs="Times New Roman"/>
        </w:rPr>
        <w:t xml:space="preserve"> palielināt dalībvalstu skaitu to valstu vidū, kuras atbilst statūtos noteiktajiem dalības kritērijiem, vienlaikus turpinot stingru korporatīvo un </w:t>
      </w:r>
      <w:r w:rsidRPr="008B5E2A">
        <w:rPr>
          <w:rFonts w:ascii="Times New Roman" w:hAnsi="Times New Roman" w:cs="Times New Roman"/>
        </w:rPr>
        <w:lastRenderedPageBreak/>
        <w:t xml:space="preserve">institucionālo biedru piesaisti, lai saglabātu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7D49CF">
        <w:rPr>
          <w:rFonts w:ascii="Times New Roman" w:hAnsi="Times New Roman" w:cs="Times New Roman"/>
        </w:rPr>
        <w:t>domnīcas</w:t>
      </w:r>
      <w:proofErr w:type="spellEnd"/>
      <w:r w:rsidR="007D49CF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unikālo dalības modeli un nozīmīgu finansējumu no nevalstisk</w:t>
      </w:r>
      <w:r w:rsidR="007D49CF">
        <w:rPr>
          <w:rFonts w:ascii="Times New Roman" w:hAnsi="Times New Roman" w:cs="Times New Roman"/>
        </w:rPr>
        <w:t>ā sektora</w:t>
      </w:r>
      <w:r w:rsidRPr="008B5E2A">
        <w:rPr>
          <w:rFonts w:ascii="Times New Roman" w:hAnsi="Times New Roman" w:cs="Times New Roman"/>
        </w:rPr>
        <w:t xml:space="preserve"> avotiem.</w:t>
      </w:r>
    </w:p>
    <w:p w14:paraId="6EE8C473" w14:textId="7A25EDBE" w:rsidR="008B5E2A" w:rsidRPr="008B5E2A" w:rsidRDefault="008B5E2A" w:rsidP="007D49CF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Lai nodrošinātu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CE7B44">
        <w:rPr>
          <w:rFonts w:ascii="Times New Roman" w:hAnsi="Times New Roman" w:cs="Times New Roman"/>
        </w:rPr>
        <w:t>domnīcas</w:t>
      </w:r>
      <w:proofErr w:type="spellEnd"/>
      <w:r w:rsidR="00CE7B44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attīstību un neatkarību, resursi jāpārvalda tā, lai vidējā termiņā tiktu garantēta stabila finanšu situācija, ņemot vērā ekonomikas cikla iespējamo ietekmi uz dalību un maksājumu kavējumiem.</w:t>
      </w:r>
    </w:p>
    <w:p w14:paraId="72C556BA" w14:textId="78566C84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9D0D97" w14:textId="1D93DB2D" w:rsidR="008B5E2A" w:rsidRPr="008B5E2A" w:rsidRDefault="00644B1B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3. </w:t>
      </w:r>
      <w:r w:rsidR="008B5E2A" w:rsidRPr="008B5E2A">
        <w:rPr>
          <w:rFonts w:ascii="Times New Roman" w:hAnsi="Times New Roman" w:cs="Times New Roman"/>
          <w:b/>
          <w:bCs/>
        </w:rPr>
        <w:t>Dalības maksas attīstība</w:t>
      </w:r>
    </w:p>
    <w:p w14:paraId="7F1F229B" w14:textId="77777777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Šī līguma darbības laikā dalības kategorijas un relatīvais dalības maksas svērums paliek tāds, kā noteikts turpmāk 6. sadaļā.</w:t>
      </w:r>
    </w:p>
    <w:p w14:paraId="687FA2D2" w14:textId="268DFB2A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963EB7" w14:textId="05FC98DC" w:rsidR="008B5E2A" w:rsidRPr="008B5E2A" w:rsidRDefault="00644B1B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4. </w:t>
      </w:r>
      <w:r w:rsidR="008B5E2A" w:rsidRPr="008B5E2A">
        <w:rPr>
          <w:rFonts w:ascii="Times New Roman" w:hAnsi="Times New Roman" w:cs="Times New Roman"/>
          <w:b/>
          <w:bCs/>
        </w:rPr>
        <w:t xml:space="preserve">2028. gada </w:t>
      </w:r>
      <w:proofErr w:type="spellStart"/>
      <w:r w:rsidR="008B5E2A" w:rsidRPr="008B5E2A">
        <w:rPr>
          <w:rFonts w:ascii="Times New Roman" w:hAnsi="Times New Roman" w:cs="Times New Roman"/>
          <w:b/>
          <w:bCs/>
        </w:rPr>
        <w:t>izvērtējums</w:t>
      </w:r>
      <w:proofErr w:type="spellEnd"/>
    </w:p>
    <w:p w14:paraId="35F09F97" w14:textId="145A564D" w:rsidR="008B5E2A" w:rsidRPr="008B5E2A" w:rsidRDefault="00C26D8B" w:rsidP="00C26D8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2028. </w:t>
      </w:r>
      <w:r w:rsidR="008B5E2A" w:rsidRPr="008B5E2A">
        <w:rPr>
          <w:rFonts w:ascii="Times New Roman" w:hAnsi="Times New Roman" w:cs="Times New Roman"/>
        </w:rPr>
        <w:t xml:space="preserve">gadā tiks veikts visaptverošs </w:t>
      </w:r>
      <w:proofErr w:type="spellStart"/>
      <w:r w:rsidR="008B5E2A"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="008B5E2A" w:rsidRPr="008B5E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domnīcas</w:t>
      </w:r>
      <w:proofErr w:type="spellEnd"/>
      <w:r>
        <w:rPr>
          <w:rFonts w:ascii="Times New Roman" w:hAnsi="Times New Roman" w:cs="Times New Roman"/>
        </w:rPr>
        <w:t xml:space="preserve"> </w:t>
      </w:r>
      <w:r w:rsidR="008B5E2A" w:rsidRPr="008B5E2A">
        <w:rPr>
          <w:rFonts w:ascii="Times New Roman" w:hAnsi="Times New Roman" w:cs="Times New Roman"/>
        </w:rPr>
        <w:t xml:space="preserve">kvalitātes, nozīmības un ietekmes </w:t>
      </w:r>
      <w:proofErr w:type="spellStart"/>
      <w:r w:rsidR="008B5E2A" w:rsidRPr="008B5E2A">
        <w:rPr>
          <w:rFonts w:ascii="Times New Roman" w:hAnsi="Times New Roman" w:cs="Times New Roman"/>
        </w:rPr>
        <w:t>izvērtējums</w:t>
      </w:r>
      <w:proofErr w:type="spellEnd"/>
      <w:r w:rsidR="008B5E2A" w:rsidRPr="008B5E2A">
        <w:rPr>
          <w:rFonts w:ascii="Times New Roman" w:hAnsi="Times New Roman" w:cs="Times New Roman"/>
        </w:rPr>
        <w:t xml:space="preserve"> par 2025.</w:t>
      </w:r>
      <w:r>
        <w:rPr>
          <w:rFonts w:ascii="Times New Roman" w:hAnsi="Times New Roman" w:cs="Times New Roman"/>
        </w:rPr>
        <w:t xml:space="preserve"> – </w:t>
      </w:r>
      <w:r w:rsidR="008B5E2A" w:rsidRPr="008B5E2A">
        <w:rPr>
          <w:rFonts w:ascii="Times New Roman" w:hAnsi="Times New Roman" w:cs="Times New Roman"/>
        </w:rPr>
        <w:t>2027. gada periodu.</w:t>
      </w:r>
    </w:p>
    <w:p w14:paraId="6B2724AB" w14:textId="63E0615A" w:rsidR="008B5E2A" w:rsidRPr="008B5E2A" w:rsidRDefault="008B5E2A" w:rsidP="006B0473">
      <w:pPr>
        <w:spacing w:before="120"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8B5E2A">
        <w:rPr>
          <w:rFonts w:ascii="Times New Roman" w:hAnsi="Times New Roman" w:cs="Times New Roman"/>
        </w:rPr>
        <w:t>Izvērtējuma</w:t>
      </w:r>
      <w:proofErr w:type="spellEnd"/>
      <w:r w:rsidRPr="008B5E2A">
        <w:rPr>
          <w:rFonts w:ascii="Times New Roman" w:hAnsi="Times New Roman" w:cs="Times New Roman"/>
        </w:rPr>
        <w:t xml:space="preserve"> veikšanas process un vispārīgie vērtēšanas kritēriji tiks noteikti ar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6B0473">
        <w:rPr>
          <w:rFonts w:ascii="Times New Roman" w:hAnsi="Times New Roman" w:cs="Times New Roman"/>
        </w:rPr>
        <w:t>domnīcas</w:t>
      </w:r>
      <w:proofErr w:type="spellEnd"/>
      <w:r w:rsidR="006B0473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Ģenerālās asamblejas lēmumu ne vēlāk kā līdz 2027. gada 31. decembrim.</w:t>
      </w:r>
    </w:p>
    <w:p w14:paraId="57B69288" w14:textId="2FE953CC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204027" w14:textId="354F4565" w:rsidR="008B5E2A" w:rsidRPr="008B5E2A" w:rsidRDefault="00644B1B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 w:rsidR="008B5E2A" w:rsidRPr="008B5E2A">
        <w:rPr>
          <w:rFonts w:ascii="Times New Roman" w:hAnsi="Times New Roman" w:cs="Times New Roman"/>
          <w:b/>
          <w:bCs/>
        </w:rPr>
        <w:t>Jaunas dalībvalstis</w:t>
      </w:r>
    </w:p>
    <w:p w14:paraId="7A49DC59" w14:textId="4FEB9CA2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Valstu dalībniekiem, kas pievienojas </w:t>
      </w:r>
      <w:proofErr w:type="spellStart"/>
      <w:r w:rsidRPr="008B5E2A">
        <w:rPr>
          <w:rFonts w:ascii="Times New Roman" w:hAnsi="Times New Roman" w:cs="Times New Roman"/>
          <w:i/>
          <w:iCs/>
        </w:rPr>
        <w:t>Bruegel</w:t>
      </w:r>
      <w:proofErr w:type="spellEnd"/>
      <w:r w:rsidRPr="008B5E2A">
        <w:rPr>
          <w:rFonts w:ascii="Times New Roman" w:hAnsi="Times New Roman" w:cs="Times New Roman"/>
        </w:rPr>
        <w:t xml:space="preserve"> </w:t>
      </w:r>
      <w:proofErr w:type="spellStart"/>
      <w:r w:rsidR="002D53D8">
        <w:rPr>
          <w:rFonts w:ascii="Times New Roman" w:hAnsi="Times New Roman" w:cs="Times New Roman"/>
        </w:rPr>
        <w:t>domnīcai</w:t>
      </w:r>
      <w:proofErr w:type="spellEnd"/>
      <w:r w:rsidR="002D53D8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šī līguma darbības periodā, ir paredzēts parakstīt šo līgumu.</w:t>
      </w:r>
    </w:p>
    <w:p w14:paraId="7E974DC5" w14:textId="4D0EF859" w:rsidR="008B5E2A" w:rsidRPr="008B5E2A" w:rsidRDefault="008B5E2A" w:rsidP="002D53D8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Jaunajām dalībvalstīm ar Valstu grupas balsojumu tiek piešķirta dalības kategorija atbilstoši to iedzīvotāju skaitam un </w:t>
      </w:r>
      <w:r w:rsidR="002D53D8">
        <w:rPr>
          <w:rFonts w:ascii="Times New Roman" w:hAnsi="Times New Roman" w:cs="Times New Roman"/>
        </w:rPr>
        <w:t>iekšzemes kopprodukta līmenim (</w:t>
      </w:r>
      <w:r w:rsidRPr="008B5E2A">
        <w:rPr>
          <w:rFonts w:ascii="Times New Roman" w:hAnsi="Times New Roman" w:cs="Times New Roman"/>
        </w:rPr>
        <w:t>IKP</w:t>
      </w:r>
      <w:r w:rsidR="002D53D8">
        <w:rPr>
          <w:rFonts w:ascii="Times New Roman" w:hAnsi="Times New Roman" w:cs="Times New Roman"/>
        </w:rPr>
        <w:t>)</w:t>
      </w:r>
      <w:r w:rsidRPr="008B5E2A">
        <w:rPr>
          <w:rFonts w:ascii="Times New Roman" w:hAnsi="Times New Roman" w:cs="Times New Roman"/>
        </w:rPr>
        <w:t>.</w:t>
      </w:r>
    </w:p>
    <w:p w14:paraId="0D8F801F" w14:textId="25409546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32DAFC" w14:textId="03D79CCD" w:rsidR="008B5E2A" w:rsidRPr="008B5E2A" w:rsidRDefault="00644B1B" w:rsidP="008B5E2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="008B5E2A" w:rsidRPr="008B5E2A">
        <w:rPr>
          <w:rFonts w:ascii="Times New Roman" w:hAnsi="Times New Roman" w:cs="Times New Roman"/>
          <w:b/>
          <w:bCs/>
        </w:rPr>
        <w:t>Valstu dalībnieku kategorijas un dalības maksas svērums</w:t>
      </w:r>
    </w:p>
    <w:p w14:paraId="1B07D874" w14:textId="77777777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Valstu dalībnieku iedalījums kategorijās šī līguma periodam ir atjaunināts, pamatojoties uz 2017. gada datiem.</w:t>
      </w:r>
    </w:p>
    <w:p w14:paraId="4C854981" w14:textId="610B18B1" w:rsidR="004702C6" w:rsidRPr="00AF1A9F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1.</w:t>
      </w:r>
      <w:r w:rsidR="004702C6" w:rsidRPr="00AF1A9F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kategorija: Malta, Kipra, Luksemburga, Igaunija, Latvija, Slovēnija, Lietuva</w:t>
      </w:r>
      <w:r w:rsidR="001E06E3" w:rsidRPr="00AF1A9F">
        <w:rPr>
          <w:rFonts w:ascii="Times New Roman" w:hAnsi="Times New Roman" w:cs="Times New Roman"/>
        </w:rPr>
        <w:t>;</w:t>
      </w:r>
    </w:p>
    <w:p w14:paraId="79A9D5FC" w14:textId="01BF3225" w:rsidR="004702C6" w:rsidRPr="00AF1A9F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2.</w:t>
      </w:r>
      <w:r w:rsidR="004702C6" w:rsidRPr="00AF1A9F">
        <w:rPr>
          <w:rFonts w:ascii="Times New Roman" w:hAnsi="Times New Roman" w:cs="Times New Roman"/>
        </w:rPr>
        <w:t xml:space="preserve"> </w:t>
      </w:r>
      <w:r w:rsidRPr="008B5E2A">
        <w:rPr>
          <w:rFonts w:ascii="Times New Roman" w:hAnsi="Times New Roman" w:cs="Times New Roman"/>
        </w:rPr>
        <w:t>kategorija: Slovākija, Bulgārija, Horvātija</w:t>
      </w:r>
      <w:r w:rsidR="001E06E3" w:rsidRPr="00AF1A9F">
        <w:rPr>
          <w:rFonts w:ascii="Times New Roman" w:hAnsi="Times New Roman" w:cs="Times New Roman"/>
        </w:rPr>
        <w:t>;</w:t>
      </w:r>
    </w:p>
    <w:p w14:paraId="6A828236" w14:textId="004143EA" w:rsidR="004702C6" w:rsidRPr="00AF1A9F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3. kategorija: Somija, Ungārija, Čehija, Dānija, Portugāle, Grieķija, Austrija, Īrija</w:t>
      </w:r>
      <w:r w:rsidR="001E06E3" w:rsidRPr="00AF1A9F">
        <w:rPr>
          <w:rFonts w:ascii="Times New Roman" w:hAnsi="Times New Roman" w:cs="Times New Roman"/>
        </w:rPr>
        <w:t>;</w:t>
      </w:r>
    </w:p>
    <w:p w14:paraId="65E59605" w14:textId="62D71663" w:rsidR="004702C6" w:rsidRPr="00AF1A9F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4. kategorija: Beļģija, Rumānija, Nīderlande, Polija, Zviedrija</w:t>
      </w:r>
      <w:r w:rsidR="001E06E3" w:rsidRPr="00AF1A9F">
        <w:rPr>
          <w:rFonts w:ascii="Times New Roman" w:hAnsi="Times New Roman" w:cs="Times New Roman"/>
        </w:rPr>
        <w:t>;</w:t>
      </w:r>
    </w:p>
    <w:p w14:paraId="1707AAFE" w14:textId="6AF03E7A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5. kategorija: Spānija, Itālija, Apvienotā Karaliste, Francija, Vācija</w:t>
      </w:r>
      <w:r w:rsidR="001E06E3" w:rsidRPr="00AF1A9F">
        <w:rPr>
          <w:rFonts w:ascii="Times New Roman" w:hAnsi="Times New Roman" w:cs="Times New Roman"/>
        </w:rPr>
        <w:t>.</w:t>
      </w:r>
    </w:p>
    <w:p w14:paraId="1C378561" w14:textId="51436128" w:rsidR="008B5E2A" w:rsidRPr="008B5E2A" w:rsidRDefault="008B5E2A" w:rsidP="00563BCE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>Attiecīgais dalības maksas svērums 2020.</w:t>
      </w:r>
      <w:r w:rsidR="001E06E3">
        <w:rPr>
          <w:rFonts w:ascii="Times New Roman" w:hAnsi="Times New Roman" w:cs="Times New Roman"/>
        </w:rPr>
        <w:t xml:space="preserve"> – </w:t>
      </w:r>
      <w:r w:rsidRPr="008B5E2A">
        <w:rPr>
          <w:rFonts w:ascii="Times New Roman" w:hAnsi="Times New Roman" w:cs="Times New Roman"/>
        </w:rPr>
        <w:t>2022. gada periodam ir noteikts šādi:</w:t>
      </w:r>
    </w:p>
    <w:p w14:paraId="5E0B3F2B" w14:textId="636FCE4C" w:rsidR="008B5E2A" w:rsidRPr="00563BCE" w:rsidRDefault="00563BCE" w:rsidP="00563BCE">
      <w:pPr>
        <w:pStyle w:val="ListParagraph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8B5E2A" w:rsidRPr="00563BCE">
        <w:rPr>
          <w:rFonts w:ascii="Times New Roman" w:hAnsi="Times New Roman" w:cs="Times New Roman"/>
        </w:rPr>
        <w:t>kategorija: gada valsts dalības maksas vienība (SSU)</w:t>
      </w:r>
      <w:r w:rsidR="004C22DB">
        <w:rPr>
          <w:rFonts w:ascii="Times New Roman" w:hAnsi="Times New Roman" w:cs="Times New Roman"/>
        </w:rPr>
        <w:t>;</w:t>
      </w:r>
    </w:p>
    <w:p w14:paraId="77548B9A" w14:textId="534A18A8" w:rsidR="008B5E2A" w:rsidRPr="00563BCE" w:rsidRDefault="00563BCE" w:rsidP="00563BCE">
      <w:pPr>
        <w:pStyle w:val="ListParagraph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8B5E2A" w:rsidRPr="00563BCE">
        <w:rPr>
          <w:rFonts w:ascii="Times New Roman" w:hAnsi="Times New Roman" w:cs="Times New Roman"/>
        </w:rPr>
        <w:t>kategorija: SSU × 2</w:t>
      </w:r>
      <w:r w:rsidR="004C22DB">
        <w:rPr>
          <w:rFonts w:ascii="Times New Roman" w:hAnsi="Times New Roman" w:cs="Times New Roman"/>
        </w:rPr>
        <w:t>;</w:t>
      </w:r>
    </w:p>
    <w:p w14:paraId="1F49170B" w14:textId="5CA0BB7F" w:rsidR="008B5E2A" w:rsidRPr="00563BCE" w:rsidRDefault="00563BCE" w:rsidP="00563BCE">
      <w:pPr>
        <w:pStyle w:val="ListParagraph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8B5E2A" w:rsidRPr="00563BCE">
        <w:rPr>
          <w:rFonts w:ascii="Times New Roman" w:hAnsi="Times New Roman" w:cs="Times New Roman"/>
        </w:rPr>
        <w:t>kategorija: SSU × 3</w:t>
      </w:r>
      <w:r w:rsidR="004C22DB">
        <w:rPr>
          <w:rFonts w:ascii="Times New Roman" w:hAnsi="Times New Roman" w:cs="Times New Roman"/>
        </w:rPr>
        <w:t>;</w:t>
      </w:r>
    </w:p>
    <w:p w14:paraId="409E7AFC" w14:textId="1D45E881" w:rsidR="008B5E2A" w:rsidRPr="00563BCE" w:rsidRDefault="00563BCE" w:rsidP="00563BCE">
      <w:pPr>
        <w:pStyle w:val="ListParagraph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8B5E2A" w:rsidRPr="00563BCE">
        <w:rPr>
          <w:rFonts w:ascii="Times New Roman" w:hAnsi="Times New Roman" w:cs="Times New Roman"/>
        </w:rPr>
        <w:t>kategorija: SSU × 4</w:t>
      </w:r>
      <w:r w:rsidR="004C22DB">
        <w:rPr>
          <w:rFonts w:ascii="Times New Roman" w:hAnsi="Times New Roman" w:cs="Times New Roman"/>
        </w:rPr>
        <w:t>;</w:t>
      </w:r>
    </w:p>
    <w:p w14:paraId="4004F4E4" w14:textId="1DF56FE3" w:rsidR="008B5E2A" w:rsidRPr="00563BCE" w:rsidRDefault="00563BCE" w:rsidP="00563BCE">
      <w:pPr>
        <w:pStyle w:val="ListParagraph"/>
        <w:numPr>
          <w:ilvl w:val="0"/>
          <w:numId w:val="5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8B5E2A" w:rsidRPr="00563BCE">
        <w:rPr>
          <w:rFonts w:ascii="Times New Roman" w:hAnsi="Times New Roman" w:cs="Times New Roman"/>
        </w:rPr>
        <w:t>kategorija: SSU × 6</w:t>
      </w:r>
      <w:r w:rsidR="004C22DB">
        <w:rPr>
          <w:rFonts w:ascii="Times New Roman" w:hAnsi="Times New Roman" w:cs="Times New Roman"/>
        </w:rPr>
        <w:t>.</w:t>
      </w:r>
    </w:p>
    <w:p w14:paraId="1933A0CD" w14:textId="39AB61F1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ACA75F" w14:textId="77777777" w:rsidR="008B5E2A" w:rsidRPr="008B5E2A" w:rsidRDefault="008B5E2A" w:rsidP="008B5E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  <w:b/>
          <w:bCs/>
        </w:rPr>
        <w:t>Parakstīts [VALSTS] vārdā:</w:t>
      </w:r>
    </w:p>
    <w:p w14:paraId="369DCB9E" w14:textId="77777777" w:rsidR="008B5E2A" w:rsidRPr="008B5E2A" w:rsidRDefault="008B5E2A" w:rsidP="00E61EC4">
      <w:pPr>
        <w:spacing w:after="0" w:line="240" w:lineRule="auto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</w:rPr>
        <w:t xml:space="preserve">Vārds, uzvārds: </w:t>
      </w:r>
      <w:r w:rsidRPr="008B5E2A">
        <w:rPr>
          <w:rFonts w:ascii="Times New Roman" w:hAnsi="Times New Roman" w:cs="Times New Roman"/>
          <w:b/>
          <w:bCs/>
        </w:rPr>
        <w:t>XXX</w:t>
      </w:r>
      <w:r w:rsidRPr="008B5E2A">
        <w:rPr>
          <w:rFonts w:ascii="Times New Roman" w:hAnsi="Times New Roman" w:cs="Times New Roman"/>
        </w:rPr>
        <w:br/>
        <w:t xml:space="preserve">Amats: </w:t>
      </w:r>
      <w:r w:rsidRPr="008B5E2A">
        <w:rPr>
          <w:rFonts w:ascii="Times New Roman" w:hAnsi="Times New Roman" w:cs="Times New Roman"/>
          <w:b/>
          <w:bCs/>
        </w:rPr>
        <w:t>XXX</w:t>
      </w:r>
      <w:r w:rsidRPr="008B5E2A">
        <w:rPr>
          <w:rFonts w:ascii="Times New Roman" w:hAnsi="Times New Roman" w:cs="Times New Roman"/>
        </w:rPr>
        <w:br/>
        <w:t xml:space="preserve">Datums: </w:t>
      </w:r>
      <w:r w:rsidRPr="008B5E2A">
        <w:rPr>
          <w:rFonts w:ascii="Times New Roman" w:hAnsi="Times New Roman" w:cs="Times New Roman"/>
          <w:b/>
          <w:bCs/>
        </w:rPr>
        <w:t>XXX</w:t>
      </w:r>
    </w:p>
    <w:p w14:paraId="5E9939A6" w14:textId="1A06D313" w:rsidR="00B67C12" w:rsidRDefault="00B67C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745798F" w14:textId="77777777" w:rsidR="008B5E2A" w:rsidRPr="008B5E2A" w:rsidRDefault="008B5E2A" w:rsidP="00A729B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B5E2A">
        <w:rPr>
          <w:rFonts w:ascii="Times New Roman" w:hAnsi="Times New Roman" w:cs="Times New Roman"/>
          <w:b/>
          <w:bCs/>
        </w:rPr>
        <w:lastRenderedPageBreak/>
        <w:t>Pielikums</w:t>
      </w:r>
    </w:p>
    <w:p w14:paraId="7F553E22" w14:textId="3838A694" w:rsidR="008B5E2A" w:rsidRPr="008B5E2A" w:rsidRDefault="008B5E2A" w:rsidP="00A729B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B5E2A">
        <w:rPr>
          <w:rFonts w:ascii="Times New Roman" w:hAnsi="Times New Roman" w:cs="Times New Roman"/>
          <w:b/>
          <w:bCs/>
        </w:rPr>
        <w:t>Valstu dalības kategorijas 2023.</w:t>
      </w:r>
      <w:r w:rsidR="00A729B8">
        <w:rPr>
          <w:rFonts w:ascii="Times New Roman" w:hAnsi="Times New Roman" w:cs="Times New Roman"/>
          <w:b/>
          <w:bCs/>
        </w:rPr>
        <w:t xml:space="preserve"> </w:t>
      </w:r>
      <w:r w:rsidR="00A729B8">
        <w:rPr>
          <w:rFonts w:ascii="Times New Roman" w:hAnsi="Times New Roman" w:cs="Times New Roman"/>
        </w:rPr>
        <w:t xml:space="preserve">– </w:t>
      </w:r>
      <w:r w:rsidRPr="008B5E2A">
        <w:rPr>
          <w:rFonts w:ascii="Times New Roman" w:hAnsi="Times New Roman" w:cs="Times New Roman"/>
          <w:b/>
          <w:bCs/>
        </w:rPr>
        <w:t xml:space="preserve">2025. gada periodam, </w:t>
      </w:r>
      <w:r w:rsidR="00A729B8">
        <w:rPr>
          <w:rFonts w:ascii="Times New Roman" w:hAnsi="Times New Roman" w:cs="Times New Roman"/>
          <w:b/>
          <w:bCs/>
        </w:rPr>
        <w:t xml:space="preserve">kas ir </w:t>
      </w:r>
      <w:r w:rsidRPr="008B5E2A">
        <w:rPr>
          <w:rFonts w:ascii="Times New Roman" w:hAnsi="Times New Roman" w:cs="Times New Roman"/>
          <w:b/>
          <w:bCs/>
        </w:rPr>
        <w:t xml:space="preserve">noteiktas, </w:t>
      </w:r>
      <w:r w:rsidR="00D2646D">
        <w:rPr>
          <w:rFonts w:ascii="Times New Roman" w:hAnsi="Times New Roman" w:cs="Times New Roman"/>
          <w:b/>
          <w:bCs/>
        </w:rPr>
        <w:t>balstoties</w:t>
      </w:r>
      <w:r w:rsidRPr="008B5E2A">
        <w:rPr>
          <w:rFonts w:ascii="Times New Roman" w:hAnsi="Times New Roman" w:cs="Times New Roman"/>
          <w:b/>
          <w:bCs/>
        </w:rPr>
        <w:t xml:space="preserve"> uz 2017. gada datiem</w:t>
      </w:r>
    </w:p>
    <w:p w14:paraId="684BD677" w14:textId="77777777" w:rsidR="008C61D8" w:rsidRDefault="008C61D8" w:rsidP="001526FA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5600" w:type="dxa"/>
        <w:jc w:val="center"/>
        <w:tblLook w:val="04A0" w:firstRow="1" w:lastRow="0" w:firstColumn="1" w:lastColumn="0" w:noHBand="0" w:noVBand="1"/>
      </w:tblPr>
      <w:tblGrid>
        <w:gridCol w:w="2258"/>
        <w:gridCol w:w="1342"/>
        <w:gridCol w:w="2000"/>
      </w:tblGrid>
      <w:tr w:rsidR="001526FA" w:rsidRPr="001526FA" w14:paraId="086E7E5A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58CF830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Valsts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C1A33EA" w14:textId="634B4BF3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br/>
            </w:r>
            <w:r w:rsidRPr="00152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2017. gads</w:t>
            </w:r>
          </w:p>
        </w:tc>
        <w:tc>
          <w:tcPr>
            <w:tcW w:w="20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34464FC1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/>
                <w14:ligatures w14:val="none"/>
              </w:rPr>
              <w:t>Kategorija</w:t>
            </w:r>
          </w:p>
        </w:tc>
      </w:tr>
      <w:tr w:rsidR="001526FA" w:rsidRPr="001526FA" w14:paraId="4AEBCC78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1F101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Malta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77095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0,08%</w:t>
            </w:r>
          </w:p>
        </w:tc>
        <w:tc>
          <w:tcPr>
            <w:tcW w:w="20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5D66C6F7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 (&lt;0,5%)</w:t>
            </w:r>
          </w:p>
        </w:tc>
      </w:tr>
      <w:tr w:rsidR="001526FA" w:rsidRPr="001526FA" w14:paraId="64875752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FF028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Kipra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D2332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0,15%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4CBC07E2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1835C0D2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DC60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Igaunija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38B5B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0,20%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2D60975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2260AF48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300BE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Luksemburga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06BA9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0,23%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171F2F27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6FA7DA31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114E6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Latvija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BC126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0,27%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582DC9E9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0C42B61D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A6EE2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Slovēnija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C88ED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0,34%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5A8DC81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7CB0E859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6512523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Lietuva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20AAF2C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0,41%</w:t>
            </w:r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EEEDD6A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3EC15199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E8B0E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Horvātija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96123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0,56%</w:t>
            </w:r>
          </w:p>
        </w:tc>
        <w:tc>
          <w:tcPr>
            <w:tcW w:w="20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29D07FBD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 (0,5% - 1%)</w:t>
            </w:r>
          </w:p>
        </w:tc>
      </w:tr>
      <w:tr w:rsidR="001526FA" w:rsidRPr="001526FA" w14:paraId="0CBA4488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42F8E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Slovākija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10D50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0,80%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8E88EC6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51A73677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0E3DFF5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Bulgārija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113AFF1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0,85%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5186A6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09797244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15AD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Somija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7656A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1,26%</w:t>
            </w:r>
          </w:p>
        </w:tc>
        <w:tc>
          <w:tcPr>
            <w:tcW w:w="20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3FAA75E4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3 (1% - 2,4%)</w:t>
            </w:r>
          </w:p>
        </w:tc>
      </w:tr>
      <w:tr w:rsidR="001526FA" w:rsidRPr="001526FA" w14:paraId="1F7857D0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1444B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Īrija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59D73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1,29%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4FB64B6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7A5776D8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D776A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Ungārija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B07D4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1,34%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6C18468D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0C240AC1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744C4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Dānija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5D643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1,50%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2949B7F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5F22EF5D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372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Čehija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A8181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1,62%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2B4708A2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2AB1437C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5ABAF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Portugāle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83DCE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1,63%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2BC7CA86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1C4D0C06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6A67D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Grieķija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DFD52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1,67%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0E4C32FF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3C9E8986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2D2FC2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Austrija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3211475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2,04%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1A7245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71E51EBE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BCF6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Rumānija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3F6B2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2,48%</w:t>
            </w:r>
          </w:p>
        </w:tc>
        <w:tc>
          <w:tcPr>
            <w:tcW w:w="20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3CCBCF86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4 (2,4% - 6%)</w:t>
            </w:r>
          </w:p>
        </w:tc>
      </w:tr>
      <w:tr w:rsidR="001526FA" w:rsidRPr="001526FA" w14:paraId="310B5864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961C5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Zviedrija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8C16C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2,53%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47113A3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63B7DD9C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AB7B1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Beļģija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5C018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2,53%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6C57146F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2ED3B701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D8A1B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Nīderlande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7FEE2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4,05%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41A9EC1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79F4D575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B206A1F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Polija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593E90C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5,17%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605DA1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644A2992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DDFE4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Spānija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3075D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8,28%</w:t>
            </w:r>
          </w:p>
        </w:tc>
        <w:tc>
          <w:tcPr>
            <w:tcW w:w="20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CEE7D4F" w14:textId="77777777" w:rsidR="001526FA" w:rsidRPr="001526FA" w:rsidRDefault="001526FA" w:rsidP="001526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5 (&gt;6%)</w:t>
            </w:r>
          </w:p>
        </w:tc>
      </w:tr>
      <w:tr w:rsidR="001526FA" w:rsidRPr="001526FA" w14:paraId="451A0788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9B935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Itālija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2E0B3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11,62%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64630094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45E309DF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FB71D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Francija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08AAF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14,09%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0B15296E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2B5A6F1C" w14:textId="77777777" w:rsidTr="001526FA">
        <w:trPr>
          <w:trHeight w:val="300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E9098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Apvienotā Karaliste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DF63B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14,47%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62DBF532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3ADE8D5E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76546E2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Vācija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35D3168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18,54%</w:t>
            </w:r>
          </w:p>
        </w:tc>
        <w:tc>
          <w:tcPr>
            <w:tcW w:w="200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3D2C6F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</w:p>
        </w:tc>
      </w:tr>
      <w:tr w:rsidR="001526FA" w:rsidRPr="001526FA" w14:paraId="16F404D2" w14:textId="77777777" w:rsidTr="001526FA">
        <w:trPr>
          <w:trHeight w:val="315"/>
          <w:jc w:val="center"/>
        </w:trPr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06E2307C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  <w:tc>
          <w:tcPr>
            <w:tcW w:w="13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E6AB6A7" w14:textId="77777777" w:rsidR="001526FA" w:rsidRPr="001526FA" w:rsidRDefault="001526FA" w:rsidP="001526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100%</w:t>
            </w:r>
          </w:p>
        </w:tc>
        <w:tc>
          <w:tcPr>
            <w:tcW w:w="20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4EEDE196" w14:textId="77777777" w:rsidR="001526FA" w:rsidRPr="001526FA" w:rsidRDefault="001526FA" w:rsidP="001526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</w:pPr>
            <w:r w:rsidRPr="001526FA">
              <w:rPr>
                <w:rFonts w:ascii="Times New Roman" w:eastAsia="Times New Roman" w:hAnsi="Times New Roman" w:cs="Times New Roman"/>
                <w:color w:val="000000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2BE69A37" w14:textId="77777777" w:rsidR="001526FA" w:rsidRPr="008B5E2A" w:rsidRDefault="001526FA" w:rsidP="001526FA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1526FA" w:rsidRPr="008B5E2A" w:rsidSect="008B5E2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C3988"/>
    <w:multiLevelType w:val="multilevel"/>
    <w:tmpl w:val="9268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2557CE"/>
    <w:multiLevelType w:val="multilevel"/>
    <w:tmpl w:val="A372B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1073E3"/>
    <w:multiLevelType w:val="multilevel"/>
    <w:tmpl w:val="5CE6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AA0494"/>
    <w:multiLevelType w:val="hybridMultilevel"/>
    <w:tmpl w:val="9048B54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C4CE5"/>
    <w:multiLevelType w:val="hybridMultilevel"/>
    <w:tmpl w:val="590E05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8E48AB"/>
    <w:multiLevelType w:val="multilevel"/>
    <w:tmpl w:val="2E0C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9759437">
    <w:abstractNumId w:val="2"/>
  </w:num>
  <w:num w:numId="2" w16cid:durableId="376011265">
    <w:abstractNumId w:val="5"/>
  </w:num>
  <w:num w:numId="3" w16cid:durableId="1902868144">
    <w:abstractNumId w:val="1"/>
  </w:num>
  <w:num w:numId="4" w16cid:durableId="775902081">
    <w:abstractNumId w:val="0"/>
  </w:num>
  <w:num w:numId="5" w16cid:durableId="1574315759">
    <w:abstractNumId w:val="4"/>
  </w:num>
  <w:num w:numId="6" w16cid:durableId="15911599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2A"/>
    <w:rsid w:val="000D26FA"/>
    <w:rsid w:val="001526FA"/>
    <w:rsid w:val="001D66A8"/>
    <w:rsid w:val="001E06E3"/>
    <w:rsid w:val="00251B48"/>
    <w:rsid w:val="002D53D8"/>
    <w:rsid w:val="003505FA"/>
    <w:rsid w:val="003948B8"/>
    <w:rsid w:val="003F50A1"/>
    <w:rsid w:val="00413758"/>
    <w:rsid w:val="004702C6"/>
    <w:rsid w:val="004C22DB"/>
    <w:rsid w:val="00563BCE"/>
    <w:rsid w:val="00583F69"/>
    <w:rsid w:val="00644B1B"/>
    <w:rsid w:val="00664BED"/>
    <w:rsid w:val="006B0473"/>
    <w:rsid w:val="007309D4"/>
    <w:rsid w:val="007D49CF"/>
    <w:rsid w:val="008227C2"/>
    <w:rsid w:val="008B5E2A"/>
    <w:rsid w:val="008C61D8"/>
    <w:rsid w:val="00926BA7"/>
    <w:rsid w:val="009516C7"/>
    <w:rsid w:val="00973DCD"/>
    <w:rsid w:val="009A23F2"/>
    <w:rsid w:val="009D0FE4"/>
    <w:rsid w:val="00A729B8"/>
    <w:rsid w:val="00AF1A9F"/>
    <w:rsid w:val="00B67C12"/>
    <w:rsid w:val="00C26D8B"/>
    <w:rsid w:val="00CA2674"/>
    <w:rsid w:val="00CE7B44"/>
    <w:rsid w:val="00D2646D"/>
    <w:rsid w:val="00DF1223"/>
    <w:rsid w:val="00E21478"/>
    <w:rsid w:val="00E61EC4"/>
    <w:rsid w:val="00F5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20E6"/>
  <w15:chartTrackingRefBased/>
  <w15:docId w15:val="{46ADC658-897C-49F1-9563-F6C7A621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E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E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E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E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E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E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E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E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E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E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E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E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E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E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E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E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E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E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E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E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E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E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E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E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3836</Words>
  <Characters>2188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Česlavs Gržibovskis</dc:creator>
  <cp:keywords/>
  <dc:description/>
  <cp:lastModifiedBy>Česlavs Gržibovskis</cp:lastModifiedBy>
  <cp:revision>35</cp:revision>
  <dcterms:created xsi:type="dcterms:W3CDTF">2026-04-09T06:34:00Z</dcterms:created>
  <dcterms:modified xsi:type="dcterms:W3CDTF">2026-04-13T06:09:00Z</dcterms:modified>
</cp:coreProperties>
</file>