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3626" w:rsidRPr="00464240" w:rsidRDefault="00DE3626" w:rsidP="00464240">
      <w:pPr>
        <w:pStyle w:val="naislab"/>
        <w:tabs>
          <w:tab w:val="left" w:pos="426"/>
          <w:tab w:val="left" w:pos="4820"/>
        </w:tabs>
        <w:spacing w:before="0" w:after="0"/>
        <w:jc w:val="both"/>
        <w:rPr>
          <w:color w:val="000000" w:themeColor="text1"/>
        </w:rPr>
      </w:pPr>
      <w:r w:rsidRPr="00464240">
        <w:rPr>
          <w:color w:val="000000" w:themeColor="text1"/>
        </w:rPr>
        <w:t>4.pielikums</w:t>
      </w:r>
    </w:p>
    <w:p w:rsidR="00DE3626" w:rsidRPr="00464240" w:rsidRDefault="00DE3626" w:rsidP="00464240">
      <w:pPr>
        <w:pStyle w:val="naislab"/>
        <w:tabs>
          <w:tab w:val="left" w:pos="426"/>
          <w:tab w:val="left" w:pos="4820"/>
        </w:tabs>
        <w:spacing w:before="0" w:after="0"/>
        <w:jc w:val="both"/>
        <w:rPr>
          <w:color w:val="000000" w:themeColor="text1"/>
        </w:rPr>
      </w:pPr>
      <w:r w:rsidRPr="00464240">
        <w:rPr>
          <w:color w:val="000000" w:themeColor="text1"/>
        </w:rPr>
        <w:t>Ministru kabineta</w:t>
      </w:r>
    </w:p>
    <w:p w:rsidR="00DE3626" w:rsidRPr="00464240" w:rsidRDefault="00DE3626" w:rsidP="00464240">
      <w:pPr>
        <w:pStyle w:val="naislab"/>
        <w:tabs>
          <w:tab w:val="left" w:pos="426"/>
          <w:tab w:val="left" w:pos="4820"/>
        </w:tabs>
        <w:spacing w:before="0" w:after="0"/>
        <w:jc w:val="both"/>
        <w:rPr>
          <w:color w:val="000000" w:themeColor="text1"/>
        </w:rPr>
      </w:pPr>
      <w:r w:rsidRPr="00464240">
        <w:rPr>
          <w:color w:val="000000" w:themeColor="text1"/>
        </w:rPr>
        <w:t>2009.gada 7.aprīļa</w:t>
      </w:r>
    </w:p>
    <w:p w:rsidR="00DE3626" w:rsidRPr="00464240" w:rsidRDefault="00DE3626" w:rsidP="00464240">
      <w:pPr>
        <w:pStyle w:val="naislab"/>
        <w:tabs>
          <w:tab w:val="left" w:pos="426"/>
          <w:tab w:val="left" w:pos="4820"/>
        </w:tabs>
        <w:spacing w:before="0" w:after="0"/>
        <w:jc w:val="both"/>
        <w:rPr>
          <w:color w:val="000000" w:themeColor="text1"/>
        </w:rPr>
      </w:pPr>
      <w:r w:rsidRPr="00464240">
        <w:rPr>
          <w:color w:val="000000" w:themeColor="text1"/>
        </w:rPr>
        <w:t>noteikumiem Nr.300</w:t>
      </w:r>
    </w:p>
    <w:p w:rsidR="00DE3626" w:rsidRPr="00464240" w:rsidRDefault="00DE3626" w:rsidP="00464240">
      <w:pPr>
        <w:pStyle w:val="naisnod"/>
        <w:tabs>
          <w:tab w:val="left" w:pos="426"/>
          <w:tab w:val="left" w:pos="4820"/>
        </w:tabs>
        <w:spacing w:before="0" w:after="0"/>
        <w:jc w:val="both"/>
        <w:rPr>
          <w:bCs w:val="0"/>
          <w:color w:val="000000" w:themeColor="text1"/>
        </w:rPr>
      </w:pPr>
      <w:r w:rsidRPr="00464240">
        <w:rPr>
          <w:bCs w:val="0"/>
          <w:color w:val="000000" w:themeColor="text1"/>
        </w:rPr>
        <w:t>Izziņa par atzinumos sniegtajiem iebildumiem</w:t>
      </w:r>
    </w:p>
    <w:p w:rsidR="000A6345" w:rsidRPr="00464240" w:rsidRDefault="000A6345" w:rsidP="00464240">
      <w:pPr>
        <w:pStyle w:val="naisnod"/>
        <w:tabs>
          <w:tab w:val="left" w:pos="426"/>
          <w:tab w:val="left" w:pos="4820"/>
        </w:tabs>
        <w:spacing w:before="0" w:after="0"/>
        <w:jc w:val="both"/>
        <w:rPr>
          <w:color w:val="000000" w:themeColor="text1"/>
        </w:rPr>
      </w:pPr>
    </w:p>
    <w:tbl>
      <w:tblPr>
        <w:tblW w:w="0" w:type="auto"/>
        <w:jc w:val="center"/>
        <w:tblLook w:val="00A0" w:firstRow="1" w:lastRow="0" w:firstColumn="1" w:lastColumn="0" w:noHBand="0" w:noVBand="0"/>
      </w:tblPr>
      <w:tblGrid>
        <w:gridCol w:w="10188"/>
      </w:tblGrid>
      <w:tr w:rsidR="00DE3626" w:rsidRPr="00464240" w:rsidTr="00C573C0">
        <w:trPr>
          <w:jc w:val="center"/>
        </w:trPr>
        <w:tc>
          <w:tcPr>
            <w:tcW w:w="10188" w:type="dxa"/>
            <w:tcBorders>
              <w:bottom w:val="single" w:sz="6" w:space="0" w:color="000000"/>
            </w:tcBorders>
          </w:tcPr>
          <w:p w:rsidR="00DE3626" w:rsidRPr="00464240" w:rsidRDefault="00DE3626" w:rsidP="00464240">
            <w:pPr>
              <w:tabs>
                <w:tab w:val="left" w:pos="426"/>
                <w:tab w:val="left" w:pos="4820"/>
              </w:tabs>
              <w:jc w:val="both"/>
              <w:rPr>
                <w:color w:val="000000" w:themeColor="text1"/>
              </w:rPr>
            </w:pPr>
            <w:r w:rsidRPr="00464240">
              <w:rPr>
                <w:color w:val="000000" w:themeColor="text1"/>
              </w:rPr>
              <w:t>Latvijas Republikas kārtējo ziņojumu par 1966.gada Starptautiskā pakta par pilsoniskajām un politiskajām tiesībām izpildi Latvijā 2014.-2019.gadā</w:t>
            </w:r>
          </w:p>
        </w:tc>
      </w:tr>
    </w:tbl>
    <w:p w:rsidR="00DE3626" w:rsidRPr="00464240" w:rsidRDefault="00DE3626" w:rsidP="00464240">
      <w:pPr>
        <w:pStyle w:val="naisc"/>
        <w:tabs>
          <w:tab w:val="left" w:pos="426"/>
          <w:tab w:val="left" w:pos="4820"/>
        </w:tabs>
        <w:spacing w:before="0" w:after="0"/>
        <w:jc w:val="both"/>
        <w:rPr>
          <w:color w:val="000000" w:themeColor="text1"/>
        </w:rPr>
      </w:pPr>
    </w:p>
    <w:p w:rsidR="00DE3626" w:rsidRPr="00464240" w:rsidRDefault="00DE3626" w:rsidP="00464240">
      <w:pPr>
        <w:pStyle w:val="naisf"/>
        <w:tabs>
          <w:tab w:val="left" w:pos="426"/>
          <w:tab w:val="left" w:pos="4820"/>
        </w:tabs>
        <w:spacing w:before="0" w:after="0"/>
        <w:ind w:firstLine="0"/>
        <w:rPr>
          <w:b/>
          <w:color w:val="000000" w:themeColor="text1"/>
        </w:rPr>
      </w:pPr>
      <w:r w:rsidRPr="00464240">
        <w:rPr>
          <w:b/>
          <w:color w:val="000000" w:themeColor="text1"/>
        </w:rPr>
        <w:t>Informācija par starpministriju (starpinstitūciju) sanāksmi vai elektronisko saskaņošanu</w:t>
      </w:r>
    </w:p>
    <w:p w:rsidR="00DE3626" w:rsidRPr="00464240" w:rsidRDefault="007E6380" w:rsidP="00464240">
      <w:pPr>
        <w:tabs>
          <w:tab w:val="left" w:pos="1245"/>
        </w:tabs>
        <w:jc w:val="both"/>
        <w:rPr>
          <w:color w:val="000000" w:themeColor="text1"/>
        </w:rPr>
      </w:pPr>
      <w:r w:rsidRPr="00464240">
        <w:rPr>
          <w:color w:val="000000" w:themeColor="text1"/>
        </w:rPr>
        <w:tab/>
      </w:r>
    </w:p>
    <w:tbl>
      <w:tblPr>
        <w:tblpPr w:leftFromText="180" w:rightFromText="180" w:vertAnchor="text" w:tblpY="1"/>
        <w:tblOverlap w:val="never"/>
        <w:tblW w:w="12582" w:type="dxa"/>
        <w:tblLook w:val="00A0" w:firstRow="1" w:lastRow="0" w:firstColumn="1" w:lastColumn="0" w:noHBand="0" w:noVBand="0"/>
      </w:tblPr>
      <w:tblGrid>
        <w:gridCol w:w="6345"/>
        <w:gridCol w:w="6237"/>
      </w:tblGrid>
      <w:tr w:rsidR="00DE3626" w:rsidRPr="00464240" w:rsidTr="00C573C0">
        <w:tc>
          <w:tcPr>
            <w:tcW w:w="6345" w:type="dxa"/>
          </w:tcPr>
          <w:p w:rsidR="00DE3626" w:rsidRPr="00464240" w:rsidRDefault="00DE3626" w:rsidP="00464240">
            <w:pPr>
              <w:pStyle w:val="naisf"/>
              <w:tabs>
                <w:tab w:val="left" w:pos="426"/>
                <w:tab w:val="left" w:pos="4820"/>
              </w:tabs>
              <w:spacing w:before="0" w:after="0"/>
              <w:ind w:firstLine="0"/>
              <w:rPr>
                <w:color w:val="000000" w:themeColor="text1"/>
              </w:rPr>
            </w:pPr>
            <w:r w:rsidRPr="00464240">
              <w:rPr>
                <w:color w:val="000000" w:themeColor="text1"/>
              </w:rPr>
              <w:t>Datums</w:t>
            </w:r>
          </w:p>
        </w:tc>
        <w:tc>
          <w:tcPr>
            <w:tcW w:w="6237" w:type="dxa"/>
          </w:tcPr>
          <w:p w:rsidR="00DE3626" w:rsidRPr="00464240" w:rsidRDefault="00DE3626" w:rsidP="00464240">
            <w:pPr>
              <w:pStyle w:val="NormalWeb"/>
              <w:tabs>
                <w:tab w:val="left" w:pos="426"/>
                <w:tab w:val="left" w:pos="4820"/>
              </w:tabs>
              <w:spacing w:before="0" w:beforeAutospacing="0" w:after="0" w:afterAutospacing="0"/>
              <w:jc w:val="both"/>
              <w:rPr>
                <w:color w:val="000000" w:themeColor="text1"/>
              </w:rPr>
            </w:pPr>
            <w:r w:rsidRPr="00464240">
              <w:rPr>
                <w:color w:val="000000" w:themeColor="text1"/>
              </w:rPr>
              <w:t>15.06.2021.-</w:t>
            </w:r>
            <w:r w:rsidR="000E25F0">
              <w:rPr>
                <w:color w:val="000000" w:themeColor="text1"/>
              </w:rPr>
              <w:t>01.12</w:t>
            </w:r>
            <w:r w:rsidRPr="00464240">
              <w:rPr>
                <w:color w:val="000000" w:themeColor="text1"/>
              </w:rPr>
              <w:t>.2021.</w:t>
            </w:r>
          </w:p>
        </w:tc>
      </w:tr>
      <w:tr w:rsidR="00DE3626" w:rsidRPr="00464240" w:rsidTr="00C573C0">
        <w:tc>
          <w:tcPr>
            <w:tcW w:w="6345" w:type="dxa"/>
          </w:tcPr>
          <w:p w:rsidR="00DE3626" w:rsidRPr="00464240" w:rsidRDefault="00DE3626" w:rsidP="00464240">
            <w:pPr>
              <w:pStyle w:val="naisf"/>
              <w:tabs>
                <w:tab w:val="left" w:pos="426"/>
                <w:tab w:val="left" w:pos="4820"/>
              </w:tabs>
              <w:spacing w:before="0" w:after="0"/>
              <w:ind w:firstLine="0"/>
              <w:rPr>
                <w:color w:val="000000" w:themeColor="text1"/>
              </w:rPr>
            </w:pPr>
          </w:p>
        </w:tc>
        <w:tc>
          <w:tcPr>
            <w:tcW w:w="6237" w:type="dxa"/>
          </w:tcPr>
          <w:p w:rsidR="00DE3626" w:rsidRPr="00464240" w:rsidRDefault="00DE3626" w:rsidP="00464240">
            <w:pPr>
              <w:pStyle w:val="NormalWeb"/>
              <w:tabs>
                <w:tab w:val="left" w:pos="426"/>
                <w:tab w:val="left" w:pos="4820"/>
              </w:tabs>
              <w:spacing w:before="0" w:beforeAutospacing="0" w:after="0" w:afterAutospacing="0"/>
              <w:jc w:val="both"/>
              <w:rPr>
                <w:color w:val="000000" w:themeColor="text1"/>
              </w:rPr>
            </w:pPr>
          </w:p>
        </w:tc>
      </w:tr>
      <w:tr w:rsidR="00464240" w:rsidRPr="00464240" w:rsidTr="00C573C0">
        <w:tc>
          <w:tcPr>
            <w:tcW w:w="6345" w:type="dxa"/>
          </w:tcPr>
          <w:p w:rsidR="00DE3626" w:rsidRPr="00464240" w:rsidRDefault="00DE3626" w:rsidP="00464240">
            <w:pPr>
              <w:pStyle w:val="naiskr"/>
              <w:tabs>
                <w:tab w:val="left" w:pos="426"/>
                <w:tab w:val="left" w:pos="4820"/>
              </w:tabs>
              <w:spacing w:before="0" w:after="0"/>
              <w:jc w:val="both"/>
              <w:rPr>
                <w:color w:val="000000" w:themeColor="text1"/>
              </w:rPr>
            </w:pPr>
            <w:r w:rsidRPr="00464240">
              <w:rPr>
                <w:color w:val="000000" w:themeColor="text1"/>
              </w:rPr>
              <w:t>Saskaņošanas dalībnieki</w:t>
            </w:r>
          </w:p>
        </w:tc>
        <w:tc>
          <w:tcPr>
            <w:tcW w:w="6237" w:type="dxa"/>
            <w:vAlign w:val="center"/>
          </w:tcPr>
          <w:p w:rsidR="00DE3626" w:rsidRPr="00464240" w:rsidRDefault="00DE3626" w:rsidP="00464240">
            <w:pPr>
              <w:pStyle w:val="NormalWeb"/>
              <w:tabs>
                <w:tab w:val="left" w:pos="426"/>
                <w:tab w:val="left" w:pos="4820"/>
              </w:tabs>
              <w:spacing w:before="0" w:beforeAutospacing="0" w:after="0" w:afterAutospacing="0"/>
              <w:jc w:val="both"/>
              <w:rPr>
                <w:b/>
                <w:color w:val="000000" w:themeColor="text1"/>
              </w:rPr>
            </w:pPr>
            <w:r w:rsidRPr="00464240">
              <w:rPr>
                <w:b/>
                <w:color w:val="000000" w:themeColor="text1"/>
              </w:rPr>
              <w:t>Aizsardzības ministrija</w:t>
            </w:r>
          </w:p>
          <w:p w:rsidR="00DE3626" w:rsidRPr="00464240" w:rsidRDefault="00DE3626" w:rsidP="00464240">
            <w:pPr>
              <w:pStyle w:val="NormalWeb"/>
              <w:tabs>
                <w:tab w:val="left" w:pos="426"/>
                <w:tab w:val="left" w:pos="4820"/>
              </w:tabs>
              <w:spacing w:before="0" w:beforeAutospacing="0" w:after="0" w:afterAutospacing="0"/>
              <w:jc w:val="both"/>
              <w:rPr>
                <w:color w:val="000000" w:themeColor="text1"/>
              </w:rPr>
            </w:pPr>
            <w:r w:rsidRPr="00464240">
              <w:rPr>
                <w:color w:val="000000" w:themeColor="text1"/>
              </w:rPr>
              <w:t xml:space="preserve">R.Mednis, </w:t>
            </w:r>
            <w:hyperlink r:id="rId8" w:history="1">
              <w:r w:rsidRPr="00464240">
                <w:rPr>
                  <w:rStyle w:val="Hyperlink"/>
                  <w:color w:val="000000" w:themeColor="text1"/>
                </w:rPr>
                <w:t>roberts.mednis@mod.gov.lv</w:t>
              </w:r>
            </w:hyperlink>
            <w:r w:rsidRPr="00464240">
              <w:rPr>
                <w:color w:val="000000" w:themeColor="text1"/>
              </w:rPr>
              <w:t>; 67335077;</w:t>
            </w:r>
          </w:p>
        </w:tc>
      </w:tr>
      <w:tr w:rsidR="00DE3626" w:rsidRPr="00464240" w:rsidTr="00C573C0">
        <w:tc>
          <w:tcPr>
            <w:tcW w:w="6345" w:type="dxa"/>
          </w:tcPr>
          <w:p w:rsidR="00DE3626" w:rsidRPr="00464240" w:rsidRDefault="00DE3626" w:rsidP="00464240">
            <w:pPr>
              <w:pStyle w:val="naiskr"/>
              <w:tabs>
                <w:tab w:val="left" w:pos="426"/>
                <w:tab w:val="left" w:pos="4820"/>
              </w:tabs>
              <w:spacing w:before="0" w:after="0"/>
              <w:jc w:val="both"/>
              <w:rPr>
                <w:color w:val="000000" w:themeColor="text1"/>
              </w:rPr>
            </w:pPr>
            <w:r w:rsidRPr="00464240">
              <w:rPr>
                <w:color w:val="000000" w:themeColor="text1"/>
              </w:rPr>
              <w:t>  </w:t>
            </w:r>
          </w:p>
        </w:tc>
        <w:tc>
          <w:tcPr>
            <w:tcW w:w="6237" w:type="dxa"/>
            <w:vAlign w:val="center"/>
          </w:tcPr>
          <w:p w:rsidR="00DE3626" w:rsidRPr="00464240" w:rsidRDefault="00DE3626" w:rsidP="00464240">
            <w:pPr>
              <w:tabs>
                <w:tab w:val="left" w:pos="426"/>
                <w:tab w:val="left" w:pos="4820"/>
              </w:tabs>
              <w:jc w:val="both"/>
              <w:outlineLvl w:val="0"/>
              <w:rPr>
                <w:b/>
                <w:color w:val="000000" w:themeColor="text1"/>
              </w:rPr>
            </w:pPr>
            <w:r w:rsidRPr="00464240">
              <w:rPr>
                <w:b/>
                <w:color w:val="000000" w:themeColor="text1"/>
              </w:rPr>
              <w:t>Finanšu ministrija</w:t>
            </w:r>
          </w:p>
          <w:p w:rsidR="00DE3626" w:rsidRPr="00464240" w:rsidRDefault="007B5C9E" w:rsidP="00464240">
            <w:pPr>
              <w:tabs>
                <w:tab w:val="left" w:pos="426"/>
                <w:tab w:val="left" w:pos="4820"/>
              </w:tabs>
              <w:jc w:val="both"/>
              <w:outlineLvl w:val="0"/>
              <w:rPr>
                <w:color w:val="000000" w:themeColor="text1"/>
              </w:rPr>
            </w:pPr>
            <w:proofErr w:type="spellStart"/>
            <w:r w:rsidRPr="00464240">
              <w:rPr>
                <w:color w:val="000000" w:themeColor="text1"/>
              </w:rPr>
              <w:t>R.Dreiškena-Lāce,</w:t>
            </w:r>
            <w:proofErr w:type="spellEnd"/>
            <w:r w:rsidRPr="00464240">
              <w:rPr>
                <w:color w:val="000000" w:themeColor="text1"/>
              </w:rPr>
              <w:t xml:space="preserve"> </w:t>
            </w:r>
            <w:hyperlink r:id="rId9" w:history="1">
              <w:r w:rsidRPr="00464240">
                <w:rPr>
                  <w:rStyle w:val="Hyperlink"/>
                  <w:color w:val="000000" w:themeColor="text1"/>
                </w:rPr>
                <w:t>rita.dreiskena-lace@fm.gov.lv</w:t>
              </w:r>
            </w:hyperlink>
            <w:r w:rsidRPr="00464240">
              <w:rPr>
                <w:color w:val="000000" w:themeColor="text1"/>
              </w:rPr>
              <w:t>; 67083859;</w:t>
            </w:r>
          </w:p>
          <w:p w:rsidR="007B5C9E" w:rsidRPr="00464240" w:rsidRDefault="0045172D" w:rsidP="00464240">
            <w:pPr>
              <w:tabs>
                <w:tab w:val="left" w:pos="426"/>
                <w:tab w:val="left" w:pos="4820"/>
              </w:tabs>
              <w:jc w:val="both"/>
              <w:outlineLvl w:val="0"/>
              <w:rPr>
                <w:color w:val="000000" w:themeColor="text1"/>
              </w:rPr>
            </w:pPr>
            <w:r w:rsidRPr="00464240">
              <w:rPr>
                <w:color w:val="000000" w:themeColor="text1"/>
              </w:rPr>
              <w:t xml:space="preserve">E. </w:t>
            </w:r>
            <w:proofErr w:type="spellStart"/>
            <w:r w:rsidRPr="00464240">
              <w:rPr>
                <w:color w:val="000000" w:themeColor="text1"/>
              </w:rPr>
              <w:t>K</w:t>
            </w:r>
            <w:r w:rsidR="007B5C9E" w:rsidRPr="00464240">
              <w:rPr>
                <w:color w:val="000000" w:themeColor="text1"/>
              </w:rPr>
              <w:t>i</w:t>
            </w:r>
            <w:r w:rsidRPr="00464240">
              <w:rPr>
                <w:color w:val="000000" w:themeColor="text1"/>
              </w:rPr>
              <w:t>r</w:t>
            </w:r>
            <w:r w:rsidR="007B5C9E" w:rsidRPr="00464240">
              <w:rPr>
                <w:color w:val="000000" w:themeColor="text1"/>
              </w:rPr>
              <w:t>sanovs</w:t>
            </w:r>
            <w:proofErr w:type="spellEnd"/>
            <w:r w:rsidR="007B5C9E" w:rsidRPr="00464240">
              <w:rPr>
                <w:color w:val="000000" w:themeColor="text1"/>
              </w:rPr>
              <w:t xml:space="preserve">, </w:t>
            </w:r>
            <w:hyperlink r:id="rId10" w:history="1">
              <w:r w:rsidRPr="00464240">
                <w:rPr>
                  <w:rStyle w:val="Hyperlink"/>
                  <w:color w:val="000000" w:themeColor="text1"/>
                </w:rPr>
                <w:t>edijs.kirsanovs@fm.gov.lv</w:t>
              </w:r>
            </w:hyperlink>
            <w:r w:rsidR="007B5C9E" w:rsidRPr="00464240">
              <w:rPr>
                <w:color w:val="000000" w:themeColor="text1"/>
              </w:rPr>
              <w:t>; 67083858;</w:t>
            </w:r>
          </w:p>
          <w:p w:rsidR="007B5C9E" w:rsidRPr="00464240" w:rsidRDefault="007B5C9E" w:rsidP="00464240">
            <w:pPr>
              <w:tabs>
                <w:tab w:val="left" w:pos="426"/>
                <w:tab w:val="left" w:pos="4820"/>
              </w:tabs>
              <w:jc w:val="both"/>
              <w:outlineLvl w:val="0"/>
              <w:rPr>
                <w:color w:val="000000" w:themeColor="text1"/>
              </w:rPr>
            </w:pPr>
            <w:r w:rsidRPr="00464240">
              <w:rPr>
                <w:color w:val="000000" w:themeColor="text1"/>
              </w:rPr>
              <w:t xml:space="preserve">I.Smirnova, </w:t>
            </w:r>
            <w:hyperlink r:id="rId11" w:history="1">
              <w:r w:rsidRPr="00464240">
                <w:rPr>
                  <w:rStyle w:val="Hyperlink"/>
                  <w:color w:val="000000" w:themeColor="text1"/>
                </w:rPr>
                <w:t>irina.smirnova@fm.gov.lv</w:t>
              </w:r>
            </w:hyperlink>
            <w:r w:rsidRPr="00464240">
              <w:rPr>
                <w:color w:val="000000" w:themeColor="text1"/>
              </w:rPr>
              <w:t>; 67083843;</w:t>
            </w:r>
          </w:p>
          <w:p w:rsidR="00DE3626" w:rsidRPr="00464240" w:rsidRDefault="00DE3626" w:rsidP="00464240">
            <w:pPr>
              <w:tabs>
                <w:tab w:val="left" w:pos="426"/>
                <w:tab w:val="left" w:pos="4820"/>
              </w:tabs>
              <w:jc w:val="both"/>
              <w:outlineLvl w:val="0"/>
              <w:rPr>
                <w:b/>
                <w:color w:val="000000" w:themeColor="text1"/>
              </w:rPr>
            </w:pPr>
            <w:r w:rsidRPr="00464240">
              <w:rPr>
                <w:b/>
                <w:color w:val="000000" w:themeColor="text1"/>
              </w:rPr>
              <w:t>Iekšlietu ministrija</w:t>
            </w:r>
          </w:p>
          <w:p w:rsidR="007B5C9E" w:rsidRPr="00464240" w:rsidRDefault="007B5C9E" w:rsidP="00464240">
            <w:pPr>
              <w:tabs>
                <w:tab w:val="left" w:pos="426"/>
                <w:tab w:val="left" w:pos="4820"/>
              </w:tabs>
              <w:jc w:val="both"/>
              <w:outlineLvl w:val="0"/>
              <w:rPr>
                <w:rFonts w:eastAsia="Calibri"/>
                <w:color w:val="000000" w:themeColor="text1"/>
                <w:lang w:eastAsia="en-US"/>
              </w:rPr>
            </w:pPr>
            <w:r w:rsidRPr="00464240">
              <w:rPr>
                <w:rFonts w:eastAsia="Calibri"/>
                <w:color w:val="000000" w:themeColor="text1"/>
                <w:lang w:eastAsia="en-US"/>
              </w:rPr>
              <w:t xml:space="preserve">S. Mickus, </w:t>
            </w:r>
            <w:hyperlink r:id="rId12" w:history="1">
              <w:r w:rsidRPr="00464240">
                <w:rPr>
                  <w:rStyle w:val="Hyperlink"/>
                  <w:rFonts w:eastAsia="Calibri"/>
                  <w:color w:val="000000" w:themeColor="text1"/>
                  <w:lang w:eastAsia="en-US"/>
                </w:rPr>
                <w:t>Sindija.mickus@iem.gov.lv</w:t>
              </w:r>
            </w:hyperlink>
            <w:r w:rsidRPr="00464240">
              <w:rPr>
                <w:rFonts w:eastAsia="Calibri"/>
                <w:color w:val="000000" w:themeColor="text1"/>
                <w:lang w:eastAsia="en-US"/>
              </w:rPr>
              <w:t>; 67219313;</w:t>
            </w:r>
          </w:p>
          <w:p w:rsidR="007B5C9E" w:rsidRPr="00464240" w:rsidRDefault="007B5C9E" w:rsidP="00464240">
            <w:pPr>
              <w:tabs>
                <w:tab w:val="left" w:pos="426"/>
                <w:tab w:val="left" w:pos="4820"/>
              </w:tabs>
              <w:jc w:val="both"/>
              <w:outlineLvl w:val="0"/>
              <w:rPr>
                <w:rFonts w:eastAsia="Calibri"/>
                <w:color w:val="000000" w:themeColor="text1"/>
                <w:lang w:eastAsia="en-US"/>
              </w:rPr>
            </w:pPr>
            <w:r w:rsidRPr="00464240">
              <w:rPr>
                <w:rFonts w:eastAsia="Calibri"/>
                <w:color w:val="000000" w:themeColor="text1"/>
                <w:lang w:eastAsia="en-US"/>
              </w:rPr>
              <w:t xml:space="preserve">K. Pūre. </w:t>
            </w:r>
            <w:hyperlink r:id="rId13" w:history="1">
              <w:r w:rsidRPr="00464240">
                <w:rPr>
                  <w:rStyle w:val="Hyperlink"/>
                  <w:rFonts w:eastAsia="Calibri"/>
                  <w:color w:val="000000" w:themeColor="text1"/>
                  <w:lang w:eastAsia="en-US"/>
                </w:rPr>
                <w:t>Kristine.pure@iem.gov.lv</w:t>
              </w:r>
            </w:hyperlink>
            <w:r w:rsidRPr="00464240">
              <w:rPr>
                <w:rFonts w:eastAsia="Calibri"/>
                <w:color w:val="000000" w:themeColor="text1"/>
                <w:lang w:eastAsia="en-US"/>
              </w:rPr>
              <w:t>; 67219129;</w:t>
            </w:r>
          </w:p>
          <w:p w:rsidR="007B5C9E" w:rsidRPr="00464240" w:rsidRDefault="007B5C9E" w:rsidP="00464240">
            <w:pPr>
              <w:tabs>
                <w:tab w:val="left" w:pos="426"/>
                <w:tab w:val="left" w:pos="4820"/>
              </w:tabs>
              <w:jc w:val="both"/>
              <w:outlineLvl w:val="0"/>
              <w:rPr>
                <w:rFonts w:eastAsia="Calibri"/>
                <w:color w:val="000000" w:themeColor="text1"/>
                <w:lang w:eastAsia="en-US"/>
              </w:rPr>
            </w:pPr>
            <w:r w:rsidRPr="00464240">
              <w:rPr>
                <w:rFonts w:eastAsia="Calibri"/>
                <w:color w:val="000000" w:themeColor="text1"/>
                <w:lang w:eastAsia="en-US"/>
              </w:rPr>
              <w:t xml:space="preserve">E.Lūse, </w:t>
            </w:r>
            <w:hyperlink r:id="rId14" w:history="1">
              <w:r w:rsidRPr="00464240">
                <w:rPr>
                  <w:rStyle w:val="Hyperlink"/>
                  <w:rFonts w:eastAsia="Calibri"/>
                  <w:color w:val="000000" w:themeColor="text1"/>
                  <w:lang w:eastAsia="en-US"/>
                </w:rPr>
                <w:t>elga.luse@vp.gov.lv</w:t>
              </w:r>
            </w:hyperlink>
            <w:r w:rsidRPr="00464240">
              <w:rPr>
                <w:rFonts w:eastAsia="Calibri"/>
                <w:color w:val="000000" w:themeColor="text1"/>
                <w:lang w:eastAsia="en-US"/>
              </w:rPr>
              <w:t>; 67829493;</w:t>
            </w:r>
          </w:p>
          <w:p w:rsidR="00DE3626" w:rsidRPr="00464240" w:rsidRDefault="007B5C9E" w:rsidP="00464240">
            <w:pPr>
              <w:tabs>
                <w:tab w:val="left" w:pos="426"/>
                <w:tab w:val="left" w:pos="4820"/>
              </w:tabs>
              <w:jc w:val="both"/>
              <w:outlineLvl w:val="0"/>
              <w:rPr>
                <w:rFonts w:eastAsia="Calibri"/>
                <w:color w:val="000000" w:themeColor="text1"/>
                <w:lang w:eastAsia="en-US"/>
              </w:rPr>
            </w:pPr>
            <w:r w:rsidRPr="00464240">
              <w:rPr>
                <w:rFonts w:eastAsia="Calibri"/>
                <w:color w:val="000000" w:themeColor="text1"/>
                <w:lang w:eastAsia="en-US"/>
              </w:rPr>
              <w:t xml:space="preserve">Ž. </w:t>
            </w:r>
            <w:proofErr w:type="spellStart"/>
            <w:r w:rsidRPr="00464240">
              <w:rPr>
                <w:rFonts w:eastAsia="Calibri"/>
                <w:color w:val="000000" w:themeColor="text1"/>
                <w:lang w:eastAsia="en-US"/>
              </w:rPr>
              <w:t>Igaune</w:t>
            </w:r>
            <w:proofErr w:type="spellEnd"/>
            <w:r w:rsidRPr="00464240">
              <w:rPr>
                <w:rFonts w:eastAsia="Calibri"/>
                <w:color w:val="000000" w:themeColor="text1"/>
                <w:lang w:eastAsia="en-US"/>
              </w:rPr>
              <w:t xml:space="preserve">, </w:t>
            </w:r>
            <w:hyperlink r:id="rId15" w:history="1">
              <w:r w:rsidRPr="00464240">
                <w:rPr>
                  <w:rStyle w:val="Hyperlink"/>
                  <w:rFonts w:eastAsia="Calibri"/>
                  <w:color w:val="000000" w:themeColor="text1"/>
                  <w:lang w:eastAsia="en-US"/>
                </w:rPr>
                <w:t>zanna.igaune@rs.gov.lv</w:t>
              </w:r>
            </w:hyperlink>
            <w:r w:rsidRPr="00464240">
              <w:rPr>
                <w:rFonts w:eastAsia="Calibri"/>
                <w:color w:val="000000" w:themeColor="text1"/>
                <w:lang w:eastAsia="en-US"/>
              </w:rPr>
              <w:t>; 67075680;</w:t>
            </w:r>
          </w:p>
        </w:tc>
      </w:tr>
      <w:tr w:rsidR="00DE3626" w:rsidRPr="00464240" w:rsidTr="00C573C0">
        <w:trPr>
          <w:trHeight w:val="285"/>
        </w:trPr>
        <w:tc>
          <w:tcPr>
            <w:tcW w:w="6345" w:type="dxa"/>
          </w:tcPr>
          <w:p w:rsidR="00DE3626" w:rsidRPr="00464240" w:rsidRDefault="00DE3626" w:rsidP="00464240">
            <w:pPr>
              <w:pStyle w:val="naiskr"/>
              <w:tabs>
                <w:tab w:val="left" w:pos="426"/>
                <w:tab w:val="left" w:pos="4820"/>
              </w:tabs>
              <w:spacing w:before="0" w:after="0"/>
              <w:ind w:firstLine="720"/>
              <w:jc w:val="both"/>
              <w:rPr>
                <w:color w:val="000000" w:themeColor="text1"/>
              </w:rPr>
            </w:pPr>
          </w:p>
        </w:tc>
        <w:tc>
          <w:tcPr>
            <w:tcW w:w="6237" w:type="dxa"/>
          </w:tcPr>
          <w:p w:rsidR="00DE3626" w:rsidRPr="00464240" w:rsidRDefault="00DE3626" w:rsidP="00464240">
            <w:pPr>
              <w:pStyle w:val="naiskr"/>
              <w:tabs>
                <w:tab w:val="left" w:pos="426"/>
                <w:tab w:val="left" w:pos="4820"/>
              </w:tabs>
              <w:spacing w:before="0" w:after="0"/>
              <w:jc w:val="both"/>
              <w:rPr>
                <w:b/>
                <w:color w:val="000000" w:themeColor="text1"/>
              </w:rPr>
            </w:pPr>
            <w:r w:rsidRPr="00464240">
              <w:rPr>
                <w:b/>
                <w:color w:val="000000" w:themeColor="text1"/>
              </w:rPr>
              <w:t>Izglītības un zinātnes ministrija</w:t>
            </w:r>
          </w:p>
          <w:p w:rsidR="00DE3626" w:rsidRPr="00464240" w:rsidRDefault="007B5C9E" w:rsidP="00464240">
            <w:pPr>
              <w:pStyle w:val="naiskr"/>
              <w:tabs>
                <w:tab w:val="left" w:pos="426"/>
                <w:tab w:val="left" w:pos="4820"/>
              </w:tabs>
              <w:spacing w:before="0" w:after="0"/>
              <w:jc w:val="both"/>
              <w:rPr>
                <w:color w:val="000000" w:themeColor="text1"/>
              </w:rPr>
            </w:pPr>
            <w:r w:rsidRPr="00464240">
              <w:rPr>
                <w:color w:val="000000" w:themeColor="text1"/>
              </w:rPr>
              <w:t xml:space="preserve">I.Šusta, </w:t>
            </w:r>
            <w:hyperlink r:id="rId16" w:history="1">
              <w:r w:rsidRPr="00464240">
                <w:rPr>
                  <w:rStyle w:val="Hyperlink"/>
                  <w:color w:val="000000" w:themeColor="text1"/>
                </w:rPr>
                <w:t>inta.susta@izm.gov.lv</w:t>
              </w:r>
            </w:hyperlink>
            <w:r w:rsidRPr="00464240">
              <w:rPr>
                <w:color w:val="000000" w:themeColor="text1"/>
              </w:rPr>
              <w:t>; 67047952;</w:t>
            </w:r>
          </w:p>
        </w:tc>
      </w:tr>
      <w:tr w:rsidR="00DE3626" w:rsidRPr="00464240" w:rsidTr="00C573C0">
        <w:trPr>
          <w:trHeight w:val="285"/>
        </w:trPr>
        <w:tc>
          <w:tcPr>
            <w:tcW w:w="6345" w:type="dxa"/>
          </w:tcPr>
          <w:p w:rsidR="00DE3626" w:rsidRPr="00464240" w:rsidRDefault="00DE3626" w:rsidP="00464240">
            <w:pPr>
              <w:pStyle w:val="naiskr"/>
              <w:tabs>
                <w:tab w:val="left" w:pos="426"/>
                <w:tab w:val="left" w:pos="4820"/>
              </w:tabs>
              <w:spacing w:before="0" w:after="0"/>
              <w:jc w:val="both"/>
              <w:rPr>
                <w:color w:val="000000" w:themeColor="text1"/>
              </w:rPr>
            </w:pPr>
          </w:p>
        </w:tc>
        <w:tc>
          <w:tcPr>
            <w:tcW w:w="6237" w:type="dxa"/>
          </w:tcPr>
          <w:p w:rsidR="00DE3626" w:rsidRPr="00464240" w:rsidRDefault="00DE3626" w:rsidP="00464240">
            <w:pPr>
              <w:pStyle w:val="naiskr"/>
              <w:tabs>
                <w:tab w:val="left" w:pos="426"/>
                <w:tab w:val="left" w:pos="4820"/>
              </w:tabs>
              <w:spacing w:before="0" w:after="0"/>
              <w:jc w:val="both"/>
              <w:rPr>
                <w:b/>
                <w:color w:val="000000" w:themeColor="text1"/>
              </w:rPr>
            </w:pPr>
            <w:r w:rsidRPr="00464240">
              <w:rPr>
                <w:b/>
                <w:color w:val="000000" w:themeColor="text1"/>
              </w:rPr>
              <w:t>Labklājības ministrija</w:t>
            </w:r>
          </w:p>
          <w:p w:rsidR="00DE3626" w:rsidRPr="00464240" w:rsidRDefault="007B5C9E" w:rsidP="00464240">
            <w:pPr>
              <w:pStyle w:val="naiskr"/>
              <w:tabs>
                <w:tab w:val="left" w:pos="426"/>
                <w:tab w:val="left" w:pos="4820"/>
              </w:tabs>
              <w:spacing w:before="0" w:after="0"/>
              <w:jc w:val="both"/>
              <w:rPr>
                <w:color w:val="000000" w:themeColor="text1"/>
              </w:rPr>
            </w:pPr>
            <w:r w:rsidRPr="00464240">
              <w:rPr>
                <w:color w:val="000000" w:themeColor="text1"/>
              </w:rPr>
              <w:t xml:space="preserve">E.Dzene, </w:t>
            </w:r>
            <w:hyperlink r:id="rId17" w:history="1">
              <w:r w:rsidRPr="00464240">
                <w:rPr>
                  <w:rStyle w:val="Hyperlink"/>
                  <w:color w:val="000000" w:themeColor="text1"/>
                </w:rPr>
                <w:t>egita.dzene@lm.gov.lv</w:t>
              </w:r>
            </w:hyperlink>
            <w:r w:rsidRPr="00464240">
              <w:rPr>
                <w:color w:val="000000" w:themeColor="text1"/>
              </w:rPr>
              <w:t>; 67021699;</w:t>
            </w:r>
          </w:p>
        </w:tc>
      </w:tr>
      <w:tr w:rsidR="00464240" w:rsidRPr="00464240" w:rsidTr="00C573C0">
        <w:trPr>
          <w:trHeight w:val="285"/>
        </w:trPr>
        <w:tc>
          <w:tcPr>
            <w:tcW w:w="6345" w:type="dxa"/>
          </w:tcPr>
          <w:p w:rsidR="00DE3626" w:rsidRPr="00464240" w:rsidRDefault="00DE3626" w:rsidP="00464240">
            <w:pPr>
              <w:pStyle w:val="naiskr"/>
              <w:tabs>
                <w:tab w:val="left" w:pos="426"/>
                <w:tab w:val="left" w:pos="4820"/>
              </w:tabs>
              <w:spacing w:before="0" w:after="0"/>
              <w:jc w:val="both"/>
              <w:rPr>
                <w:color w:val="000000" w:themeColor="text1"/>
              </w:rPr>
            </w:pPr>
          </w:p>
        </w:tc>
        <w:tc>
          <w:tcPr>
            <w:tcW w:w="6237" w:type="dxa"/>
          </w:tcPr>
          <w:p w:rsidR="00DE3626" w:rsidRPr="00464240" w:rsidRDefault="00DE3626" w:rsidP="00464240">
            <w:pPr>
              <w:pStyle w:val="naiskr"/>
              <w:tabs>
                <w:tab w:val="left" w:pos="426"/>
                <w:tab w:val="left" w:pos="4820"/>
              </w:tabs>
              <w:spacing w:before="0" w:after="0"/>
              <w:jc w:val="both"/>
              <w:rPr>
                <w:b/>
                <w:color w:val="000000" w:themeColor="text1"/>
              </w:rPr>
            </w:pPr>
            <w:r w:rsidRPr="00464240">
              <w:rPr>
                <w:b/>
                <w:color w:val="000000" w:themeColor="text1"/>
              </w:rPr>
              <w:t>Kultūras ministrija</w:t>
            </w:r>
          </w:p>
          <w:p w:rsidR="00DE3626" w:rsidRPr="00464240" w:rsidRDefault="007B5C9E" w:rsidP="00464240">
            <w:pPr>
              <w:tabs>
                <w:tab w:val="left" w:pos="426"/>
                <w:tab w:val="left" w:pos="4820"/>
              </w:tabs>
              <w:jc w:val="both"/>
              <w:rPr>
                <w:rFonts w:eastAsia="Calibri"/>
                <w:color w:val="000000" w:themeColor="text1"/>
                <w:lang w:eastAsia="en-US"/>
              </w:rPr>
            </w:pPr>
            <w:r w:rsidRPr="00464240">
              <w:rPr>
                <w:color w:val="000000" w:themeColor="text1"/>
              </w:rPr>
              <w:t xml:space="preserve">A.Kleinberga, </w:t>
            </w:r>
            <w:hyperlink r:id="rId18" w:history="1">
              <w:r w:rsidRPr="00464240">
                <w:rPr>
                  <w:rStyle w:val="Hyperlink"/>
                  <w:color w:val="000000" w:themeColor="text1"/>
                </w:rPr>
                <w:t>anita.kleinberga@km.gov.lv</w:t>
              </w:r>
            </w:hyperlink>
            <w:r w:rsidRPr="00464240">
              <w:rPr>
                <w:color w:val="000000" w:themeColor="text1"/>
              </w:rPr>
              <w:t>; 67300309</w:t>
            </w:r>
          </w:p>
        </w:tc>
      </w:tr>
      <w:tr w:rsidR="00DE3626" w:rsidRPr="00464240" w:rsidTr="00C573C0">
        <w:trPr>
          <w:trHeight w:val="285"/>
        </w:trPr>
        <w:tc>
          <w:tcPr>
            <w:tcW w:w="6345" w:type="dxa"/>
          </w:tcPr>
          <w:p w:rsidR="00DE3626" w:rsidRPr="00464240" w:rsidRDefault="00DE3626" w:rsidP="00464240">
            <w:pPr>
              <w:pStyle w:val="naiskr"/>
              <w:tabs>
                <w:tab w:val="left" w:pos="426"/>
                <w:tab w:val="left" w:pos="4820"/>
              </w:tabs>
              <w:spacing w:before="0" w:after="0"/>
              <w:jc w:val="both"/>
              <w:rPr>
                <w:color w:val="000000" w:themeColor="text1"/>
              </w:rPr>
            </w:pPr>
          </w:p>
          <w:p w:rsidR="00DE3626" w:rsidRPr="00464240" w:rsidRDefault="00DE3626" w:rsidP="00464240">
            <w:pPr>
              <w:tabs>
                <w:tab w:val="left" w:pos="426"/>
                <w:tab w:val="left" w:pos="4820"/>
              </w:tabs>
              <w:jc w:val="both"/>
              <w:rPr>
                <w:color w:val="000000" w:themeColor="text1"/>
              </w:rPr>
            </w:pPr>
          </w:p>
          <w:p w:rsidR="00DE3626" w:rsidRPr="00464240" w:rsidRDefault="00DE3626" w:rsidP="00464240">
            <w:pPr>
              <w:tabs>
                <w:tab w:val="left" w:pos="426"/>
                <w:tab w:val="left" w:pos="4820"/>
              </w:tabs>
              <w:jc w:val="both"/>
              <w:rPr>
                <w:color w:val="000000" w:themeColor="text1"/>
              </w:rPr>
            </w:pPr>
          </w:p>
          <w:p w:rsidR="00DE3626" w:rsidRPr="00464240" w:rsidRDefault="00DE3626" w:rsidP="00464240">
            <w:pPr>
              <w:tabs>
                <w:tab w:val="left" w:pos="426"/>
                <w:tab w:val="left" w:pos="4820"/>
              </w:tabs>
              <w:jc w:val="both"/>
              <w:rPr>
                <w:color w:val="000000" w:themeColor="text1"/>
              </w:rPr>
            </w:pPr>
          </w:p>
          <w:p w:rsidR="00DE3626" w:rsidRPr="00464240" w:rsidRDefault="00DE3626" w:rsidP="00464240">
            <w:pPr>
              <w:tabs>
                <w:tab w:val="left" w:pos="426"/>
                <w:tab w:val="left" w:pos="4820"/>
              </w:tabs>
              <w:jc w:val="both"/>
              <w:rPr>
                <w:color w:val="000000" w:themeColor="text1"/>
              </w:rPr>
            </w:pPr>
          </w:p>
          <w:p w:rsidR="00DE3626" w:rsidRPr="00464240" w:rsidRDefault="00DE3626" w:rsidP="00464240">
            <w:pPr>
              <w:tabs>
                <w:tab w:val="left" w:pos="426"/>
                <w:tab w:val="left" w:pos="2115"/>
                <w:tab w:val="left" w:pos="4820"/>
              </w:tabs>
              <w:jc w:val="both"/>
              <w:rPr>
                <w:color w:val="000000" w:themeColor="text1"/>
              </w:rPr>
            </w:pPr>
            <w:r w:rsidRPr="00464240">
              <w:rPr>
                <w:color w:val="000000" w:themeColor="text1"/>
              </w:rPr>
              <w:tab/>
            </w:r>
          </w:p>
        </w:tc>
        <w:tc>
          <w:tcPr>
            <w:tcW w:w="6237" w:type="dxa"/>
          </w:tcPr>
          <w:p w:rsidR="00DE3626" w:rsidRPr="00464240" w:rsidRDefault="00DE3626" w:rsidP="00464240">
            <w:pPr>
              <w:pStyle w:val="naiskr"/>
              <w:tabs>
                <w:tab w:val="left" w:pos="426"/>
                <w:tab w:val="left" w:pos="4820"/>
              </w:tabs>
              <w:spacing w:before="0" w:after="0"/>
              <w:jc w:val="both"/>
              <w:rPr>
                <w:b/>
                <w:color w:val="000000" w:themeColor="text1"/>
              </w:rPr>
            </w:pPr>
            <w:r w:rsidRPr="00464240">
              <w:rPr>
                <w:b/>
                <w:color w:val="000000" w:themeColor="text1"/>
              </w:rPr>
              <w:lastRenderedPageBreak/>
              <w:t>Tieslietu ministrija</w:t>
            </w:r>
          </w:p>
          <w:p w:rsidR="00DE3626" w:rsidRPr="00464240" w:rsidRDefault="007B5C9E" w:rsidP="00464240">
            <w:pPr>
              <w:pStyle w:val="naiskr"/>
              <w:tabs>
                <w:tab w:val="left" w:pos="426"/>
                <w:tab w:val="left" w:pos="4820"/>
              </w:tabs>
              <w:spacing w:before="0" w:after="0"/>
              <w:jc w:val="both"/>
              <w:rPr>
                <w:color w:val="000000" w:themeColor="text1"/>
              </w:rPr>
            </w:pPr>
            <w:r w:rsidRPr="00464240">
              <w:rPr>
                <w:color w:val="000000" w:themeColor="text1"/>
              </w:rPr>
              <w:t xml:space="preserve">V.Studente, </w:t>
            </w:r>
            <w:hyperlink r:id="rId19" w:history="1">
              <w:r w:rsidRPr="00464240">
                <w:rPr>
                  <w:rStyle w:val="Hyperlink"/>
                  <w:color w:val="000000" w:themeColor="text1"/>
                </w:rPr>
                <w:t>vita.studente@tm.gov.lv</w:t>
              </w:r>
            </w:hyperlink>
            <w:r w:rsidRPr="00464240">
              <w:rPr>
                <w:color w:val="000000" w:themeColor="text1"/>
              </w:rPr>
              <w:t>; 67046123;</w:t>
            </w:r>
          </w:p>
          <w:p w:rsidR="00DE3626" w:rsidRPr="00464240" w:rsidRDefault="00DE3626" w:rsidP="00464240">
            <w:pPr>
              <w:pStyle w:val="naiskr"/>
              <w:tabs>
                <w:tab w:val="left" w:pos="426"/>
                <w:tab w:val="left" w:pos="4820"/>
              </w:tabs>
              <w:spacing w:before="0" w:after="0"/>
              <w:jc w:val="both"/>
              <w:rPr>
                <w:b/>
                <w:color w:val="000000" w:themeColor="text1"/>
              </w:rPr>
            </w:pPr>
            <w:r w:rsidRPr="00464240">
              <w:rPr>
                <w:b/>
                <w:color w:val="000000" w:themeColor="text1"/>
              </w:rPr>
              <w:t>Veselības ministrija</w:t>
            </w:r>
          </w:p>
          <w:p w:rsidR="00DE3626" w:rsidRPr="00464240" w:rsidRDefault="007B5C9E" w:rsidP="00464240">
            <w:pPr>
              <w:pStyle w:val="naiskr"/>
              <w:tabs>
                <w:tab w:val="left" w:pos="426"/>
                <w:tab w:val="left" w:pos="4820"/>
              </w:tabs>
              <w:spacing w:before="0" w:after="0"/>
              <w:jc w:val="both"/>
              <w:rPr>
                <w:color w:val="000000" w:themeColor="text1"/>
              </w:rPr>
            </w:pPr>
            <w:proofErr w:type="spellStart"/>
            <w:r w:rsidRPr="00464240">
              <w:rPr>
                <w:color w:val="000000" w:themeColor="text1"/>
              </w:rPr>
              <w:t>E.Zača</w:t>
            </w:r>
            <w:proofErr w:type="spellEnd"/>
            <w:r w:rsidRPr="00464240">
              <w:rPr>
                <w:color w:val="000000" w:themeColor="text1"/>
              </w:rPr>
              <w:t xml:space="preserve">, </w:t>
            </w:r>
            <w:hyperlink r:id="rId20" w:history="1">
              <w:r w:rsidRPr="00464240">
                <w:rPr>
                  <w:rStyle w:val="Hyperlink"/>
                  <w:color w:val="000000" w:themeColor="text1"/>
                </w:rPr>
                <w:t>evija.zaca@vm.gov.lv</w:t>
              </w:r>
            </w:hyperlink>
            <w:r w:rsidRPr="00464240">
              <w:rPr>
                <w:color w:val="000000" w:themeColor="text1"/>
              </w:rPr>
              <w:t>; 67876045;</w:t>
            </w:r>
          </w:p>
          <w:p w:rsidR="00DE3626" w:rsidRPr="00464240" w:rsidRDefault="00DE3626" w:rsidP="00464240">
            <w:pPr>
              <w:pStyle w:val="naiskr"/>
              <w:tabs>
                <w:tab w:val="left" w:pos="426"/>
                <w:tab w:val="left" w:pos="4820"/>
              </w:tabs>
              <w:spacing w:before="0" w:after="0"/>
              <w:jc w:val="both"/>
              <w:rPr>
                <w:b/>
                <w:color w:val="000000" w:themeColor="text1"/>
              </w:rPr>
            </w:pPr>
            <w:r w:rsidRPr="00464240">
              <w:rPr>
                <w:b/>
                <w:color w:val="000000" w:themeColor="text1"/>
              </w:rPr>
              <w:lastRenderedPageBreak/>
              <w:t>Iekšējās drošības birojs</w:t>
            </w:r>
          </w:p>
          <w:p w:rsidR="00DE3626" w:rsidRPr="00464240" w:rsidRDefault="007B5C9E" w:rsidP="00464240">
            <w:pPr>
              <w:pStyle w:val="naiskr"/>
              <w:tabs>
                <w:tab w:val="left" w:pos="426"/>
                <w:tab w:val="left" w:pos="4820"/>
              </w:tabs>
              <w:spacing w:before="0" w:after="0"/>
              <w:jc w:val="both"/>
              <w:rPr>
                <w:color w:val="000000" w:themeColor="text1"/>
              </w:rPr>
            </w:pPr>
            <w:proofErr w:type="spellStart"/>
            <w:r w:rsidRPr="00464240">
              <w:rPr>
                <w:color w:val="000000" w:themeColor="text1"/>
              </w:rPr>
              <w:t>N.Ozkanli</w:t>
            </w:r>
            <w:proofErr w:type="spellEnd"/>
            <w:r w:rsidRPr="00464240">
              <w:rPr>
                <w:color w:val="000000" w:themeColor="text1"/>
              </w:rPr>
              <w:t xml:space="preserve">, </w:t>
            </w:r>
            <w:hyperlink r:id="rId21" w:history="1">
              <w:r w:rsidRPr="00464240">
                <w:rPr>
                  <w:rStyle w:val="Hyperlink"/>
                  <w:color w:val="000000" w:themeColor="text1"/>
                </w:rPr>
                <w:t>nadina.ozkanli@idb.gov.lv</w:t>
              </w:r>
            </w:hyperlink>
            <w:r w:rsidRPr="00464240">
              <w:rPr>
                <w:color w:val="000000" w:themeColor="text1"/>
              </w:rPr>
              <w:t>; 67209041;</w:t>
            </w:r>
          </w:p>
          <w:p w:rsidR="00DE3626" w:rsidRPr="00464240" w:rsidRDefault="00DE3626" w:rsidP="00464240">
            <w:pPr>
              <w:pStyle w:val="naiskr"/>
              <w:tabs>
                <w:tab w:val="left" w:pos="426"/>
                <w:tab w:val="left" w:pos="4820"/>
              </w:tabs>
              <w:spacing w:before="0" w:after="0"/>
              <w:jc w:val="both"/>
              <w:rPr>
                <w:b/>
                <w:color w:val="000000" w:themeColor="text1"/>
              </w:rPr>
            </w:pPr>
            <w:r w:rsidRPr="00464240">
              <w:rPr>
                <w:b/>
                <w:color w:val="000000" w:themeColor="text1"/>
              </w:rPr>
              <w:t>Ģenerālprokuratūra</w:t>
            </w:r>
          </w:p>
          <w:p w:rsidR="00DE3626" w:rsidRPr="00464240" w:rsidRDefault="007B5C9E" w:rsidP="00464240">
            <w:pPr>
              <w:pStyle w:val="naiskr"/>
              <w:tabs>
                <w:tab w:val="left" w:pos="426"/>
                <w:tab w:val="left" w:pos="4820"/>
              </w:tabs>
              <w:spacing w:before="0" w:after="0"/>
              <w:jc w:val="both"/>
              <w:rPr>
                <w:color w:val="000000" w:themeColor="text1"/>
              </w:rPr>
            </w:pPr>
            <w:r w:rsidRPr="00464240">
              <w:rPr>
                <w:color w:val="000000" w:themeColor="text1"/>
              </w:rPr>
              <w:t xml:space="preserve">Ž.Stare, </w:t>
            </w:r>
            <w:hyperlink r:id="rId22" w:history="1">
              <w:r w:rsidRPr="00464240">
                <w:rPr>
                  <w:rStyle w:val="Hyperlink"/>
                  <w:color w:val="000000" w:themeColor="text1"/>
                </w:rPr>
                <w:t>zanna.stare@lrp.gov.lv</w:t>
              </w:r>
            </w:hyperlink>
            <w:r w:rsidRPr="00464240">
              <w:rPr>
                <w:color w:val="000000" w:themeColor="text1"/>
              </w:rPr>
              <w:t>; 67044557;</w:t>
            </w:r>
          </w:p>
          <w:p w:rsidR="00DE3626" w:rsidRPr="00464240" w:rsidRDefault="000A6345" w:rsidP="00464240">
            <w:pPr>
              <w:pStyle w:val="naiskr"/>
              <w:tabs>
                <w:tab w:val="left" w:pos="426"/>
                <w:tab w:val="left" w:pos="4820"/>
              </w:tabs>
              <w:spacing w:before="0" w:after="0"/>
              <w:jc w:val="both"/>
              <w:rPr>
                <w:b/>
                <w:color w:val="000000" w:themeColor="text1"/>
              </w:rPr>
            </w:pPr>
            <w:r w:rsidRPr="00464240">
              <w:rPr>
                <w:b/>
                <w:color w:val="000000" w:themeColor="text1"/>
              </w:rPr>
              <w:t>Tiesībsarga birojs</w:t>
            </w:r>
          </w:p>
          <w:p w:rsidR="007B5C9E" w:rsidRPr="00464240" w:rsidRDefault="007B5C9E" w:rsidP="00464240">
            <w:pPr>
              <w:pStyle w:val="naiskr"/>
              <w:tabs>
                <w:tab w:val="left" w:pos="426"/>
                <w:tab w:val="left" w:pos="4820"/>
              </w:tabs>
              <w:spacing w:before="0" w:after="0"/>
              <w:jc w:val="both"/>
              <w:rPr>
                <w:color w:val="000000" w:themeColor="text1"/>
              </w:rPr>
            </w:pPr>
            <w:r w:rsidRPr="00464240">
              <w:rPr>
                <w:color w:val="000000" w:themeColor="text1"/>
              </w:rPr>
              <w:t xml:space="preserve">L.Lapiņa; </w:t>
            </w:r>
            <w:hyperlink r:id="rId23" w:history="1">
              <w:r w:rsidRPr="00464240">
                <w:rPr>
                  <w:rStyle w:val="Hyperlink"/>
                  <w:color w:val="000000" w:themeColor="text1"/>
                </w:rPr>
                <w:t>laura.lapina@tiesibsargs.lv</w:t>
              </w:r>
            </w:hyperlink>
            <w:r w:rsidRPr="00464240">
              <w:rPr>
                <w:color w:val="000000" w:themeColor="text1"/>
              </w:rPr>
              <w:t>; 67201402</w:t>
            </w:r>
          </w:p>
          <w:p w:rsidR="00DE3626" w:rsidRPr="00464240" w:rsidRDefault="00DE3626" w:rsidP="00464240">
            <w:pPr>
              <w:pStyle w:val="naiskr"/>
              <w:tabs>
                <w:tab w:val="left" w:pos="426"/>
                <w:tab w:val="left" w:pos="4820"/>
              </w:tabs>
              <w:spacing w:before="0" w:after="0"/>
              <w:jc w:val="both"/>
              <w:rPr>
                <w:color w:val="000000" w:themeColor="text1"/>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DE3626" w:rsidRPr="00464240" w:rsidTr="00C573C0">
        <w:tc>
          <w:tcPr>
            <w:tcW w:w="7280" w:type="dxa"/>
          </w:tcPr>
          <w:p w:rsidR="00DE3626" w:rsidRPr="00464240" w:rsidRDefault="00DE3626" w:rsidP="00464240">
            <w:pPr>
              <w:tabs>
                <w:tab w:val="left" w:pos="426"/>
                <w:tab w:val="left" w:pos="4820"/>
              </w:tabs>
              <w:jc w:val="both"/>
              <w:rPr>
                <w:color w:val="000000" w:themeColor="text1"/>
              </w:rPr>
            </w:pPr>
            <w:r w:rsidRPr="00464240">
              <w:rPr>
                <w:b/>
                <w:color w:val="000000" w:themeColor="text1"/>
              </w:rPr>
              <w:lastRenderedPageBreak/>
              <w:br w:type="page"/>
            </w:r>
            <w:r w:rsidRPr="00464240">
              <w:rPr>
                <w:color w:val="000000" w:themeColor="text1"/>
              </w:rPr>
              <w:t>Saskaņošanas dalībnieki izskatīja šādu ministriju (citu institūciju) iebildumus</w:t>
            </w:r>
            <w:r w:rsidR="007D6DDA" w:rsidRPr="00464240">
              <w:rPr>
                <w:color w:val="000000" w:themeColor="text1"/>
              </w:rPr>
              <w:t xml:space="preserve"> </w:t>
            </w:r>
          </w:p>
        </w:tc>
        <w:tc>
          <w:tcPr>
            <w:tcW w:w="7280" w:type="dxa"/>
          </w:tcPr>
          <w:p w:rsidR="00DE3626" w:rsidRPr="00464240" w:rsidRDefault="0055642D" w:rsidP="00464240">
            <w:pPr>
              <w:tabs>
                <w:tab w:val="left" w:pos="426"/>
                <w:tab w:val="left" w:pos="4820"/>
              </w:tabs>
              <w:jc w:val="both"/>
              <w:rPr>
                <w:color w:val="000000" w:themeColor="text1"/>
              </w:rPr>
            </w:pPr>
            <w:r w:rsidRPr="00464240">
              <w:rPr>
                <w:color w:val="000000" w:themeColor="text1"/>
              </w:rPr>
              <w:t>Iekšlietu ministrijas, Izglītības un zinātnes ministrijas, Labklājības ministrijas, Tieslietu ministrijas, Veselības ministrijas</w:t>
            </w:r>
            <w:r w:rsidR="00227CC9" w:rsidRPr="00464240">
              <w:rPr>
                <w:color w:val="000000" w:themeColor="text1"/>
              </w:rPr>
              <w:t xml:space="preserve">, </w:t>
            </w:r>
            <w:r w:rsidRPr="00464240">
              <w:rPr>
                <w:color w:val="000000" w:themeColor="text1"/>
              </w:rPr>
              <w:t>Ģenerālprokuratūras</w:t>
            </w:r>
            <w:r w:rsidR="00F47651" w:rsidRPr="00464240">
              <w:rPr>
                <w:color w:val="000000" w:themeColor="text1"/>
              </w:rPr>
              <w:t xml:space="preserve"> un</w:t>
            </w:r>
            <w:r w:rsidR="00343F2E" w:rsidRPr="00464240">
              <w:rPr>
                <w:color w:val="000000" w:themeColor="text1"/>
              </w:rPr>
              <w:t xml:space="preserve"> Iekšējā drošības biroja</w:t>
            </w:r>
            <w:r w:rsidRPr="00464240">
              <w:rPr>
                <w:color w:val="000000" w:themeColor="text1"/>
              </w:rPr>
              <w:t xml:space="preserve"> iebildumus</w:t>
            </w:r>
            <w:r w:rsidR="00D73A83" w:rsidRPr="00464240">
              <w:rPr>
                <w:color w:val="000000" w:themeColor="text1"/>
              </w:rPr>
              <w:t xml:space="preserve">. </w:t>
            </w:r>
            <w:r w:rsidRPr="00464240">
              <w:rPr>
                <w:color w:val="000000" w:themeColor="text1"/>
              </w:rPr>
              <w:t>Aizsardzības ministrija</w:t>
            </w:r>
            <w:r w:rsidR="00343F2E" w:rsidRPr="00464240">
              <w:rPr>
                <w:color w:val="000000" w:themeColor="text1"/>
              </w:rPr>
              <w:t xml:space="preserve"> un Kultūras ministrija ziņojuma projektu saskaņoja bez iebildumiem un priekšlikumiem. Finanšu ministrijas priekšlikumi tika daļēji ņemti vērā, tomēr tie nav atspoguļoti tabulā. Saskaņošanas ietvaros </w:t>
            </w:r>
            <w:r w:rsidR="00F47651" w:rsidRPr="00464240">
              <w:rPr>
                <w:color w:val="000000" w:themeColor="text1"/>
              </w:rPr>
              <w:t>tika uzklausīts</w:t>
            </w:r>
            <w:r w:rsidR="00343F2E" w:rsidRPr="00464240">
              <w:rPr>
                <w:color w:val="000000" w:themeColor="text1"/>
              </w:rPr>
              <w:t xml:space="preserve"> arī Ties</w:t>
            </w:r>
            <w:r w:rsidR="00375354" w:rsidRPr="00464240">
              <w:rPr>
                <w:color w:val="000000" w:themeColor="text1"/>
              </w:rPr>
              <w:t>ībsarga biroj</w:t>
            </w:r>
            <w:r w:rsidR="00F47651" w:rsidRPr="00464240">
              <w:rPr>
                <w:color w:val="000000" w:themeColor="text1"/>
              </w:rPr>
              <w:t>a viedoklis</w:t>
            </w:r>
            <w:r w:rsidR="00D73A83" w:rsidRPr="00464240">
              <w:rPr>
                <w:color w:val="000000" w:themeColor="text1"/>
              </w:rPr>
              <w:t>, un ziņojuma teksts papildināts ar tiesībsarga vērtējumu.</w:t>
            </w:r>
          </w:p>
        </w:tc>
      </w:tr>
      <w:tr w:rsidR="00DE3626" w:rsidRPr="00464240" w:rsidTr="00C573C0">
        <w:tc>
          <w:tcPr>
            <w:tcW w:w="7280" w:type="dxa"/>
          </w:tcPr>
          <w:p w:rsidR="00DE3626" w:rsidRPr="00464240" w:rsidRDefault="00DE3626" w:rsidP="00464240">
            <w:pPr>
              <w:tabs>
                <w:tab w:val="left" w:pos="426"/>
                <w:tab w:val="left" w:pos="4820"/>
              </w:tabs>
              <w:jc w:val="both"/>
              <w:rPr>
                <w:color w:val="000000" w:themeColor="text1"/>
              </w:rPr>
            </w:pPr>
            <w:r w:rsidRPr="00464240">
              <w:rPr>
                <w:color w:val="000000" w:themeColor="text1"/>
              </w:rPr>
              <w:t>Ministrijas (citas institūcijas), kuras nav ieradušās uz sanāksmi vai kuras nav atbildējušas uz uzaicinājumu piedalīties elektroniskajā saskaņošanā</w:t>
            </w:r>
          </w:p>
          <w:p w:rsidR="00973D85" w:rsidRPr="00464240" w:rsidRDefault="00973D85" w:rsidP="00464240">
            <w:pPr>
              <w:tabs>
                <w:tab w:val="left" w:pos="426"/>
                <w:tab w:val="left" w:pos="4820"/>
              </w:tabs>
              <w:jc w:val="both"/>
              <w:rPr>
                <w:color w:val="000000" w:themeColor="text1"/>
              </w:rPr>
            </w:pPr>
          </w:p>
        </w:tc>
        <w:tc>
          <w:tcPr>
            <w:tcW w:w="7280" w:type="dxa"/>
          </w:tcPr>
          <w:p w:rsidR="00DE3626" w:rsidRPr="00464240" w:rsidRDefault="00973D85" w:rsidP="00464240">
            <w:pPr>
              <w:tabs>
                <w:tab w:val="left" w:pos="426"/>
                <w:tab w:val="left" w:pos="4820"/>
              </w:tabs>
              <w:jc w:val="both"/>
              <w:rPr>
                <w:color w:val="000000" w:themeColor="text1"/>
              </w:rPr>
            </w:pPr>
            <w:r w:rsidRPr="00464240">
              <w:rPr>
                <w:color w:val="000000" w:themeColor="text1"/>
              </w:rPr>
              <w:t>Nav.</w:t>
            </w:r>
          </w:p>
        </w:tc>
      </w:tr>
    </w:tbl>
    <w:p w:rsidR="00DE3626" w:rsidRPr="00464240" w:rsidRDefault="00DE3626" w:rsidP="00464240">
      <w:pPr>
        <w:tabs>
          <w:tab w:val="left" w:pos="426"/>
          <w:tab w:val="left" w:pos="4820"/>
        </w:tabs>
        <w:jc w:val="center"/>
        <w:rPr>
          <w:b/>
          <w:color w:val="000000" w:themeColor="text1"/>
        </w:rPr>
      </w:pPr>
      <w:r w:rsidRPr="00464240">
        <w:rPr>
          <w:b/>
          <w:color w:val="000000" w:themeColor="text1"/>
        </w:rPr>
        <w:t>II. Jautājumi, par kuriem saskaņošanā vienošanās ir panākta</w:t>
      </w:r>
    </w:p>
    <w:p w:rsidR="00DE3626" w:rsidRPr="00464240" w:rsidRDefault="00DE3626" w:rsidP="00464240">
      <w:pPr>
        <w:pStyle w:val="naisf"/>
        <w:tabs>
          <w:tab w:val="left" w:pos="426"/>
          <w:tab w:val="left" w:pos="4820"/>
        </w:tabs>
        <w:spacing w:before="0" w:after="0"/>
        <w:ind w:firstLine="0"/>
        <w:jc w:val="center"/>
        <w:rPr>
          <w:color w:val="000000" w:themeColor="text1"/>
        </w:rPr>
      </w:pPr>
    </w:p>
    <w:tbl>
      <w:tblPr>
        <w:tblStyle w:val="TableGrid"/>
        <w:tblW w:w="15168" w:type="dxa"/>
        <w:tblInd w:w="-431" w:type="dxa"/>
        <w:tblLayout w:type="fixed"/>
        <w:tblLook w:val="00A0" w:firstRow="1" w:lastRow="0" w:firstColumn="1" w:lastColumn="0" w:noHBand="0" w:noVBand="0"/>
      </w:tblPr>
      <w:tblGrid>
        <w:gridCol w:w="710"/>
        <w:gridCol w:w="3544"/>
        <w:gridCol w:w="4677"/>
        <w:gridCol w:w="1701"/>
        <w:gridCol w:w="4536"/>
      </w:tblGrid>
      <w:tr w:rsidR="00464240" w:rsidRPr="00464240" w:rsidTr="00464240">
        <w:tc>
          <w:tcPr>
            <w:tcW w:w="710" w:type="dxa"/>
            <w:vAlign w:val="center"/>
          </w:tcPr>
          <w:p w:rsidR="00F14A9E" w:rsidRPr="00464240" w:rsidRDefault="00F14A9E" w:rsidP="00464240">
            <w:pPr>
              <w:pStyle w:val="naisc"/>
              <w:tabs>
                <w:tab w:val="left" w:pos="34"/>
                <w:tab w:val="left" w:pos="4820"/>
              </w:tabs>
              <w:spacing w:before="0" w:after="0"/>
              <w:rPr>
                <w:color w:val="000000" w:themeColor="text1"/>
              </w:rPr>
            </w:pPr>
            <w:r w:rsidRPr="00464240">
              <w:rPr>
                <w:color w:val="000000" w:themeColor="text1"/>
              </w:rPr>
              <w:t>Nr. p.k.</w:t>
            </w:r>
          </w:p>
        </w:tc>
        <w:tc>
          <w:tcPr>
            <w:tcW w:w="3544" w:type="dxa"/>
            <w:vAlign w:val="center"/>
          </w:tcPr>
          <w:p w:rsidR="00F14A9E" w:rsidRPr="00464240" w:rsidRDefault="00F14A9E" w:rsidP="00464240">
            <w:pPr>
              <w:pStyle w:val="naisc"/>
              <w:tabs>
                <w:tab w:val="left" w:pos="426"/>
                <w:tab w:val="left" w:pos="4186"/>
                <w:tab w:val="left" w:pos="4820"/>
              </w:tabs>
              <w:spacing w:before="0" w:after="0"/>
              <w:rPr>
                <w:color w:val="000000" w:themeColor="text1"/>
              </w:rPr>
            </w:pPr>
            <w:r w:rsidRPr="00464240">
              <w:rPr>
                <w:color w:val="000000" w:themeColor="text1"/>
              </w:rPr>
              <w:t>Saskaņošanai nosūtītā projekta redakcija (konkrēta punkta (panta) redakcija)</w:t>
            </w:r>
          </w:p>
        </w:tc>
        <w:tc>
          <w:tcPr>
            <w:tcW w:w="4677" w:type="dxa"/>
            <w:vAlign w:val="center"/>
          </w:tcPr>
          <w:p w:rsidR="00F14A9E" w:rsidRPr="00464240" w:rsidRDefault="00F14A9E" w:rsidP="00464240">
            <w:pPr>
              <w:pStyle w:val="naisc"/>
              <w:tabs>
                <w:tab w:val="left" w:pos="426"/>
                <w:tab w:val="left" w:pos="4820"/>
              </w:tabs>
              <w:spacing w:before="0" w:after="0"/>
              <w:ind w:right="3"/>
              <w:rPr>
                <w:color w:val="000000" w:themeColor="text1"/>
              </w:rPr>
            </w:pPr>
            <w:r w:rsidRPr="00464240">
              <w:rPr>
                <w:color w:val="000000" w:themeColor="text1"/>
              </w:rPr>
              <w:t>Atzinumā norādītais ministrijas (citas institūcijas) iebildums</w:t>
            </w:r>
            <w:r w:rsidR="00763947" w:rsidRPr="00464240">
              <w:rPr>
                <w:color w:val="000000" w:themeColor="text1"/>
              </w:rPr>
              <w:t>/priekšlikums</w:t>
            </w:r>
            <w:r w:rsidRPr="00464240">
              <w:rPr>
                <w:color w:val="000000" w:themeColor="text1"/>
              </w:rPr>
              <w:t>, kā arī saskaņošanā papildus izteiktais iebildums par projekta konkrēto punktu (pantu)</w:t>
            </w:r>
          </w:p>
        </w:tc>
        <w:tc>
          <w:tcPr>
            <w:tcW w:w="1701" w:type="dxa"/>
            <w:vAlign w:val="center"/>
          </w:tcPr>
          <w:p w:rsidR="00F14A9E" w:rsidRPr="00464240" w:rsidRDefault="00F14A9E" w:rsidP="00464240">
            <w:pPr>
              <w:pStyle w:val="naisc"/>
              <w:tabs>
                <w:tab w:val="left" w:pos="426"/>
                <w:tab w:val="left" w:pos="4820"/>
              </w:tabs>
              <w:spacing w:before="0" w:after="0"/>
              <w:rPr>
                <w:color w:val="000000" w:themeColor="text1"/>
              </w:rPr>
            </w:pPr>
            <w:r w:rsidRPr="00464240">
              <w:rPr>
                <w:color w:val="000000" w:themeColor="text1"/>
              </w:rPr>
              <w:t>Atbildīgās ministrijas norāde par to, ka iebildums ir ņemts vērā, vai informācija par saskaņošanā panākto alternatīvo risinājumu</w:t>
            </w:r>
          </w:p>
        </w:tc>
        <w:tc>
          <w:tcPr>
            <w:tcW w:w="4536" w:type="dxa"/>
            <w:vAlign w:val="center"/>
          </w:tcPr>
          <w:p w:rsidR="00F14A9E" w:rsidRPr="00464240" w:rsidRDefault="00F14A9E" w:rsidP="00464240">
            <w:pPr>
              <w:tabs>
                <w:tab w:val="left" w:pos="426"/>
                <w:tab w:val="left" w:pos="4820"/>
              </w:tabs>
              <w:jc w:val="center"/>
              <w:rPr>
                <w:color w:val="000000" w:themeColor="text1"/>
              </w:rPr>
            </w:pPr>
            <w:r w:rsidRPr="00464240">
              <w:rPr>
                <w:color w:val="000000" w:themeColor="text1"/>
              </w:rPr>
              <w:t>Projekta attiecīgā punkta (panta) galīgā redakcija</w:t>
            </w:r>
          </w:p>
        </w:tc>
      </w:tr>
      <w:tr w:rsidR="00464240" w:rsidRPr="00464240" w:rsidTr="00464240">
        <w:tc>
          <w:tcPr>
            <w:tcW w:w="710" w:type="dxa"/>
            <w:vAlign w:val="center"/>
          </w:tcPr>
          <w:p w:rsidR="00F14A9E" w:rsidRPr="00464240" w:rsidRDefault="00F14A9E" w:rsidP="00464240">
            <w:pPr>
              <w:pStyle w:val="naisc"/>
              <w:tabs>
                <w:tab w:val="left" w:pos="34"/>
                <w:tab w:val="left" w:pos="4820"/>
              </w:tabs>
              <w:spacing w:before="0" w:after="0"/>
              <w:rPr>
                <w:color w:val="000000" w:themeColor="text1"/>
              </w:rPr>
            </w:pPr>
            <w:r w:rsidRPr="00464240">
              <w:rPr>
                <w:color w:val="000000" w:themeColor="text1"/>
              </w:rPr>
              <w:t>1</w:t>
            </w:r>
          </w:p>
        </w:tc>
        <w:tc>
          <w:tcPr>
            <w:tcW w:w="3544" w:type="dxa"/>
            <w:vAlign w:val="center"/>
          </w:tcPr>
          <w:p w:rsidR="00F14A9E" w:rsidRPr="00464240" w:rsidRDefault="00F14A9E" w:rsidP="00464240">
            <w:pPr>
              <w:pStyle w:val="naisc"/>
              <w:tabs>
                <w:tab w:val="left" w:pos="426"/>
                <w:tab w:val="left" w:pos="4820"/>
              </w:tabs>
              <w:spacing w:before="0" w:after="0"/>
              <w:rPr>
                <w:color w:val="000000" w:themeColor="text1"/>
              </w:rPr>
            </w:pPr>
            <w:r w:rsidRPr="00464240">
              <w:rPr>
                <w:color w:val="000000" w:themeColor="text1"/>
              </w:rPr>
              <w:t>2</w:t>
            </w:r>
          </w:p>
        </w:tc>
        <w:tc>
          <w:tcPr>
            <w:tcW w:w="4677" w:type="dxa"/>
            <w:vAlign w:val="center"/>
          </w:tcPr>
          <w:p w:rsidR="00F14A9E" w:rsidRPr="00464240" w:rsidRDefault="00F14A9E" w:rsidP="00464240">
            <w:pPr>
              <w:pStyle w:val="naisc"/>
              <w:tabs>
                <w:tab w:val="left" w:pos="426"/>
                <w:tab w:val="left" w:pos="4820"/>
              </w:tabs>
              <w:spacing w:before="0" w:after="0"/>
              <w:ind w:right="3"/>
              <w:rPr>
                <w:color w:val="000000" w:themeColor="text1"/>
              </w:rPr>
            </w:pPr>
            <w:r w:rsidRPr="00464240">
              <w:rPr>
                <w:color w:val="000000" w:themeColor="text1"/>
              </w:rPr>
              <w:t>3</w:t>
            </w:r>
          </w:p>
        </w:tc>
        <w:tc>
          <w:tcPr>
            <w:tcW w:w="1701" w:type="dxa"/>
            <w:vAlign w:val="center"/>
          </w:tcPr>
          <w:p w:rsidR="00F14A9E" w:rsidRPr="00464240" w:rsidRDefault="00F14A9E" w:rsidP="00464240">
            <w:pPr>
              <w:pStyle w:val="naisc"/>
              <w:tabs>
                <w:tab w:val="left" w:pos="426"/>
                <w:tab w:val="left" w:pos="4820"/>
              </w:tabs>
              <w:spacing w:before="0" w:after="0"/>
              <w:rPr>
                <w:color w:val="000000" w:themeColor="text1"/>
              </w:rPr>
            </w:pPr>
            <w:r w:rsidRPr="00464240">
              <w:rPr>
                <w:color w:val="000000" w:themeColor="text1"/>
              </w:rPr>
              <w:t>4</w:t>
            </w:r>
          </w:p>
        </w:tc>
        <w:tc>
          <w:tcPr>
            <w:tcW w:w="4536" w:type="dxa"/>
            <w:vAlign w:val="center"/>
          </w:tcPr>
          <w:p w:rsidR="00F14A9E" w:rsidRPr="00464240" w:rsidRDefault="00F14A9E" w:rsidP="00464240">
            <w:pPr>
              <w:tabs>
                <w:tab w:val="left" w:pos="426"/>
                <w:tab w:val="left" w:pos="4820"/>
              </w:tabs>
              <w:jc w:val="center"/>
              <w:rPr>
                <w:color w:val="000000" w:themeColor="text1"/>
              </w:rPr>
            </w:pPr>
            <w:r w:rsidRPr="00464240">
              <w:rPr>
                <w:color w:val="000000" w:themeColor="text1"/>
              </w:rPr>
              <w:t>5</w:t>
            </w:r>
          </w:p>
        </w:tc>
      </w:tr>
      <w:tr w:rsidR="00464240" w:rsidRPr="00464240" w:rsidTr="00464240">
        <w:tc>
          <w:tcPr>
            <w:tcW w:w="15168" w:type="dxa"/>
            <w:gridSpan w:val="5"/>
            <w:vAlign w:val="center"/>
          </w:tcPr>
          <w:p w:rsidR="00CB5477" w:rsidRPr="00464240" w:rsidRDefault="00CB5477" w:rsidP="00464240">
            <w:pPr>
              <w:tabs>
                <w:tab w:val="left" w:pos="426"/>
                <w:tab w:val="left" w:pos="4820"/>
              </w:tabs>
              <w:jc w:val="center"/>
              <w:rPr>
                <w:b/>
                <w:color w:val="000000" w:themeColor="text1"/>
              </w:rPr>
            </w:pPr>
            <w:r w:rsidRPr="00464240">
              <w:rPr>
                <w:b/>
                <w:color w:val="000000" w:themeColor="text1"/>
              </w:rPr>
              <w:t>Finanšu ministrija</w:t>
            </w:r>
          </w:p>
        </w:tc>
      </w:tr>
      <w:tr w:rsidR="00464240" w:rsidRPr="00464240" w:rsidTr="00464240">
        <w:tc>
          <w:tcPr>
            <w:tcW w:w="710" w:type="dxa"/>
            <w:vAlign w:val="center"/>
          </w:tcPr>
          <w:p w:rsidR="00CB5477" w:rsidRPr="00464240" w:rsidRDefault="00CB5477" w:rsidP="00464240">
            <w:pPr>
              <w:pStyle w:val="naisc"/>
              <w:tabs>
                <w:tab w:val="left" w:pos="34"/>
                <w:tab w:val="left" w:pos="4820"/>
              </w:tabs>
              <w:spacing w:before="0" w:after="0"/>
              <w:rPr>
                <w:color w:val="000000" w:themeColor="text1"/>
              </w:rPr>
            </w:pPr>
            <w:r w:rsidRPr="00464240">
              <w:rPr>
                <w:color w:val="000000" w:themeColor="text1"/>
              </w:rPr>
              <w:t>1.</w:t>
            </w:r>
          </w:p>
        </w:tc>
        <w:tc>
          <w:tcPr>
            <w:tcW w:w="3544" w:type="dxa"/>
            <w:vAlign w:val="center"/>
          </w:tcPr>
          <w:p w:rsidR="00CB5477" w:rsidRPr="00464240" w:rsidRDefault="00464240" w:rsidP="00464240">
            <w:pPr>
              <w:pStyle w:val="ListParagraph"/>
              <w:spacing w:after="0" w:line="240" w:lineRule="auto"/>
              <w:ind w:left="0"/>
              <w:jc w:val="both"/>
              <w:rPr>
                <w:rFonts w:ascii="Times New Roman" w:hAnsi="Times New Roman"/>
                <w:bCs/>
                <w:color w:val="000000" w:themeColor="text1"/>
                <w:sz w:val="24"/>
                <w:szCs w:val="24"/>
              </w:rPr>
            </w:pPr>
            <w:r>
              <w:rPr>
                <w:rFonts w:ascii="Times New Roman" w:hAnsi="Times New Roman"/>
                <w:color w:val="000000" w:themeColor="text1"/>
                <w:sz w:val="24"/>
                <w:szCs w:val="24"/>
              </w:rPr>
              <w:t>“</w:t>
            </w:r>
            <w:r w:rsidR="00CB5477" w:rsidRPr="00464240">
              <w:rPr>
                <w:rFonts w:ascii="Times New Roman" w:hAnsi="Times New Roman"/>
                <w:color w:val="000000" w:themeColor="text1"/>
                <w:sz w:val="24"/>
                <w:szCs w:val="24"/>
              </w:rPr>
              <w:t xml:space="preserve">Bezdarbniekiem un darba meklētājiem informācija par valsts </w:t>
            </w:r>
            <w:r w:rsidR="00CB5477" w:rsidRPr="00464240">
              <w:rPr>
                <w:rFonts w:ascii="Times New Roman" w:hAnsi="Times New Roman"/>
                <w:color w:val="000000" w:themeColor="text1"/>
                <w:sz w:val="24"/>
                <w:szCs w:val="24"/>
              </w:rPr>
              <w:lastRenderedPageBreak/>
              <w:t xml:space="preserve">valodas apmācības iespējām ir pieejama NVA mājas lapā un filiālēs. Lai piedāvātu pakalpojumu bezdarbniekam un darba meklētājam, NVA darbinieks klātienē veic personas profilēšanu: izvērtē vēlamo darbu; iegūto izglītību; iepriekšējo darba pieredzi; nodarbošanos u.c. Pēc izvērtēšanas NVA darbinieks piedāvā piemērotāko pasākumu un veic reģistrāciju datu bāzē. Informācija par NVA piedāvātajiem pakalpojumiem, tostarp neformālās izglītības programmām, ir pieejama arī portālā </w:t>
            </w:r>
            <w:hyperlink r:id="rId24" w:history="1">
              <w:r w:rsidR="00CB5477" w:rsidRPr="00464240">
                <w:rPr>
                  <w:rStyle w:val="Hyperlink"/>
                  <w:rFonts w:ascii="Times New Roman" w:hAnsi="Times New Roman"/>
                  <w:i/>
                  <w:color w:val="000000" w:themeColor="text1"/>
                  <w:sz w:val="24"/>
                  <w:szCs w:val="24"/>
                </w:rPr>
                <w:t>www.latvija.lv</w:t>
              </w:r>
            </w:hyperlink>
            <w:r w:rsidR="00CB5477" w:rsidRPr="00464240">
              <w:rPr>
                <w:rFonts w:ascii="Times New Roman" w:hAnsi="Times New Roman"/>
                <w:color w:val="000000" w:themeColor="text1"/>
                <w:sz w:val="24"/>
                <w:szCs w:val="24"/>
              </w:rPr>
              <w:t>.</w:t>
            </w:r>
            <w:r w:rsidR="00CB5477" w:rsidRPr="00464240">
              <w:rPr>
                <w:rFonts w:ascii="Times New Roman" w:hAnsi="Times New Roman"/>
                <w:bCs/>
                <w:color w:val="000000" w:themeColor="text1"/>
                <w:sz w:val="24"/>
                <w:szCs w:val="24"/>
              </w:rPr>
              <w:t xml:space="preserve"> </w:t>
            </w:r>
            <w:r w:rsidR="00CB5477" w:rsidRPr="00464240">
              <w:rPr>
                <w:rFonts w:ascii="Times New Roman" w:hAnsi="Times New Roman"/>
                <w:color w:val="000000" w:themeColor="text1"/>
                <w:sz w:val="24"/>
                <w:szCs w:val="24"/>
              </w:rPr>
              <w:t xml:space="preserve">NVA piedāvā bezdarbniekiem un darba meklētājiem kursu “Valsts valodas prasmju attīstīšana” (praktiskas nodarbības) (56.akad.st.) kā vienu no konkurētspējas paaugstināšanas pasākumiem (darbam nepieciešamo pamatprasmju un iemaņu apguve). Kurss ar netradicionālajām mācību metodēm ir paredzēts personām bez latviešu valodas priekšzināšanām. Pasākumā var piedalīties jebkura persona, kura ir reģistrējusies NVA kā bezdarbnieks vai darba meklētājs. Dalība kursos ir bezmaksas. Kursi tiek organizēti Rīgā un citās </w:t>
            </w:r>
            <w:r w:rsidR="00CB5477" w:rsidRPr="00464240">
              <w:rPr>
                <w:rFonts w:ascii="Times New Roman" w:hAnsi="Times New Roman"/>
                <w:color w:val="000000" w:themeColor="text1"/>
                <w:sz w:val="24"/>
                <w:szCs w:val="24"/>
              </w:rPr>
              <w:lastRenderedPageBreak/>
              <w:t>pašvaldībās. Par šī kursa apguves iespējām tiek izlikta informācija NVA filiāļu stendos, informācija pieejama arī NVA mājas lapā.</w:t>
            </w:r>
            <w:r w:rsidR="00CB5477" w:rsidRPr="00464240">
              <w:rPr>
                <w:rStyle w:val="FootnoteReference"/>
                <w:rFonts w:ascii="Times New Roman" w:hAnsi="Times New Roman"/>
                <w:color w:val="000000" w:themeColor="text1"/>
                <w:sz w:val="24"/>
                <w:szCs w:val="24"/>
              </w:rPr>
              <w:footnoteReference w:id="1"/>
            </w:r>
            <w:r>
              <w:rPr>
                <w:rFonts w:ascii="Times New Roman" w:hAnsi="Times New Roman"/>
                <w:color w:val="000000" w:themeColor="text1"/>
                <w:sz w:val="24"/>
                <w:szCs w:val="24"/>
              </w:rPr>
              <w:t>”</w:t>
            </w:r>
          </w:p>
        </w:tc>
        <w:tc>
          <w:tcPr>
            <w:tcW w:w="4677" w:type="dxa"/>
            <w:vAlign w:val="center"/>
          </w:tcPr>
          <w:p w:rsidR="00CB5477" w:rsidRPr="00464240" w:rsidRDefault="00CB5477" w:rsidP="00464240">
            <w:pPr>
              <w:ind w:right="3"/>
              <w:jc w:val="both"/>
              <w:rPr>
                <w:color w:val="000000" w:themeColor="text1"/>
              </w:rPr>
            </w:pPr>
            <w:r w:rsidRPr="00464240">
              <w:rPr>
                <w:color w:val="000000" w:themeColor="text1"/>
              </w:rPr>
              <w:lastRenderedPageBreak/>
              <w:t>Lūdzam precizēt ziņojuma projekta sadaļā “Latviešu valodas apguve pieaugušajiem –</w:t>
            </w:r>
            <w:r w:rsidRPr="00464240">
              <w:rPr>
                <w:color w:val="000000" w:themeColor="text1"/>
              </w:rPr>
              <w:lastRenderedPageBreak/>
              <w:t xml:space="preserve">21.rekomendācija” sniegto informāciju attiecībā uz Nodarbinātības valsts aģentūras organizētajiem mācību kursiem, izvērtējot, vai valodas apmācība tomēr netiek nodrošināta darbības programmas “Izaugsme un nodarbinātība” (turpmāk – DP) 7.1.1.specifiskā atbalsta mērķa “Paaugstināt bezdarbnieku kvalifikāciju un prasmes atbilstoši darba tirgus pieprasījumam”  projekta Nr.7.1.1.0/15/I/001“Atbalsts bezdarbnieku izglītībai” ietvaros, un tieši šī iemesla dēļ mācību kursi gluži nav bezmaksas, bet gan tie tiek līdzfinansēti no Eiropas Sociālā fonda finansējuma. Par šo faktu liecina arī 30.zemsvītras atsauce, kas patiesībā būtu jānorāda, iespējams, šāda: </w:t>
            </w:r>
          </w:p>
          <w:p w:rsidR="00CB5477" w:rsidRPr="00464240" w:rsidRDefault="000E25F0" w:rsidP="00464240">
            <w:pPr>
              <w:ind w:right="3"/>
              <w:jc w:val="both"/>
              <w:rPr>
                <w:color w:val="000000" w:themeColor="text1"/>
              </w:rPr>
            </w:pPr>
            <w:hyperlink r:id="rId25" w:history="1">
              <w:r w:rsidR="00CB5477" w:rsidRPr="00464240">
                <w:rPr>
                  <w:rStyle w:val="Hyperlink"/>
                  <w:color w:val="000000" w:themeColor="text1"/>
                </w:rPr>
                <w:t>https://www.nva.gov.lv/lv/neformalas-izglitibas-ieguve-transportlidzeklu-un-traktortehnikas-vaditaju-apmaciba-un-augstakas-izglitibas-iestades-studiju-modula-vai-studiju-kursa-apguve</w:t>
              </w:r>
            </w:hyperlink>
          </w:p>
          <w:p w:rsidR="00CB5477" w:rsidRPr="00464240" w:rsidRDefault="00CB5477" w:rsidP="00464240">
            <w:pPr>
              <w:pStyle w:val="naisc"/>
              <w:tabs>
                <w:tab w:val="left" w:pos="426"/>
                <w:tab w:val="left" w:pos="4820"/>
              </w:tabs>
              <w:spacing w:before="0" w:after="0"/>
              <w:ind w:right="3"/>
              <w:jc w:val="both"/>
              <w:rPr>
                <w:color w:val="000000" w:themeColor="text1"/>
              </w:rPr>
            </w:pPr>
          </w:p>
        </w:tc>
        <w:tc>
          <w:tcPr>
            <w:tcW w:w="1701" w:type="dxa"/>
            <w:vAlign w:val="center"/>
          </w:tcPr>
          <w:p w:rsidR="00CB5477" w:rsidRPr="00464240" w:rsidRDefault="00CB5477" w:rsidP="00464240">
            <w:pPr>
              <w:pStyle w:val="naisc"/>
              <w:tabs>
                <w:tab w:val="left" w:pos="426"/>
                <w:tab w:val="left" w:pos="4820"/>
              </w:tabs>
              <w:spacing w:before="0" w:after="0"/>
              <w:rPr>
                <w:b/>
                <w:color w:val="000000" w:themeColor="text1"/>
              </w:rPr>
            </w:pPr>
            <w:r w:rsidRPr="00464240">
              <w:rPr>
                <w:b/>
                <w:color w:val="000000" w:themeColor="text1"/>
              </w:rPr>
              <w:lastRenderedPageBreak/>
              <w:t>Ņemts vērā</w:t>
            </w:r>
          </w:p>
        </w:tc>
        <w:tc>
          <w:tcPr>
            <w:tcW w:w="4536" w:type="dxa"/>
            <w:vAlign w:val="center"/>
          </w:tcPr>
          <w:p w:rsidR="00CB5477" w:rsidRPr="00464240" w:rsidRDefault="00464240" w:rsidP="00464240">
            <w:pPr>
              <w:pStyle w:val="ListParagraph"/>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CB5477" w:rsidRPr="00464240">
              <w:rPr>
                <w:rFonts w:ascii="Times New Roman" w:hAnsi="Times New Roman"/>
                <w:color w:val="000000" w:themeColor="text1"/>
                <w:sz w:val="24"/>
                <w:szCs w:val="24"/>
              </w:rPr>
              <w:t xml:space="preserve">Bezdarbniekiem un darba meklētājiem informācija par valsts valodas apmācības </w:t>
            </w:r>
            <w:r w:rsidR="00CB5477" w:rsidRPr="00464240">
              <w:rPr>
                <w:rFonts w:ascii="Times New Roman" w:hAnsi="Times New Roman"/>
                <w:color w:val="000000" w:themeColor="text1"/>
                <w:sz w:val="24"/>
                <w:szCs w:val="24"/>
              </w:rPr>
              <w:lastRenderedPageBreak/>
              <w:t xml:space="preserve">iespējām ir pieejama NVA mājas lapā un filiālēs. Lai piedāvātu pakalpojumu bezdarbniekam un darba meklētājam, NVA darbinieks klātienē veic personas profilēšanu: izvērtē vēlamo darbu; iegūto izglītību; iepriekšējo darba pieredzi; nodarbošanos u.c. Pēc izvērtēšanas NVA darbinieks piedāvā piemērotāko pasākumu un veic reģistrāciju datu bāzē. Informācija par NVA piedāvātajiem pakalpojumiem, tostarp neformālās izglītības programmām, ir pieejama arī portālā </w:t>
            </w:r>
            <w:hyperlink r:id="rId26" w:history="1">
              <w:r w:rsidR="00CB5477" w:rsidRPr="00464240">
                <w:rPr>
                  <w:rStyle w:val="Hyperlink"/>
                  <w:rFonts w:ascii="Times New Roman" w:hAnsi="Times New Roman"/>
                  <w:i/>
                  <w:color w:val="000000" w:themeColor="text1"/>
                  <w:sz w:val="24"/>
                  <w:szCs w:val="24"/>
                </w:rPr>
                <w:t>www.latvija.lv</w:t>
              </w:r>
            </w:hyperlink>
            <w:r w:rsidR="00CB5477" w:rsidRPr="00464240">
              <w:rPr>
                <w:rFonts w:ascii="Times New Roman" w:hAnsi="Times New Roman"/>
                <w:color w:val="000000" w:themeColor="text1"/>
                <w:sz w:val="24"/>
                <w:szCs w:val="24"/>
              </w:rPr>
              <w:t>.</w:t>
            </w:r>
            <w:r w:rsidR="00CB5477" w:rsidRPr="00464240">
              <w:rPr>
                <w:rFonts w:ascii="Times New Roman" w:hAnsi="Times New Roman"/>
                <w:bCs/>
                <w:color w:val="000000" w:themeColor="text1"/>
                <w:sz w:val="24"/>
                <w:szCs w:val="24"/>
              </w:rPr>
              <w:t xml:space="preserve"> </w:t>
            </w:r>
            <w:r w:rsidR="00CB5477" w:rsidRPr="00464240">
              <w:rPr>
                <w:rFonts w:ascii="Times New Roman" w:hAnsi="Times New Roman"/>
                <w:color w:val="000000" w:themeColor="text1"/>
                <w:sz w:val="24"/>
                <w:szCs w:val="24"/>
              </w:rPr>
              <w:t xml:space="preserve">NVA piedāvā bezdarbniekiem un darba meklētājiem kursu “Valsts valodas prasmju attīstīšana” (praktiskas nodarbības) (56.akad.st.) kā vienu no konkurētspējas paaugstināšanas pasākumiem (darbam nepieciešamo pamatprasmju un iemaņu apguve). Kurss ar netradicionālajām mācību metodēm ir paredzēts personām bez latviešu valodas priekšzināšanām. Pasākumā var piedalīties jebkura persona, kura ir reģistrējusies NVA kā bezdarbnieks vai darba meklētājs. Valodas apmācība tiek nodrošināta darbības programmas “Izaugsme un nodarbinātība” 7.1.1.specifiskā atbalsta mērķa “Paaugstināt bezdarbnieku kvalifikāciju un prasmes atbilstoši darba tirgus pieprasījumam”  projekta Nr.7.1.1.0/15/I/001“Atbalsts bezdarbnieku izglītībai” ietvaros, un mācību kursi tiek līdzfinansēti no Eiropas Sociālā fonda finansējuma. Kursi tiek organizēti Rīgā un citās pašvaldībās. Par šī kursa apguves </w:t>
            </w:r>
            <w:r w:rsidR="00CB5477" w:rsidRPr="00464240">
              <w:rPr>
                <w:rFonts w:ascii="Times New Roman" w:hAnsi="Times New Roman"/>
                <w:color w:val="000000" w:themeColor="text1"/>
                <w:sz w:val="24"/>
                <w:szCs w:val="24"/>
              </w:rPr>
              <w:lastRenderedPageBreak/>
              <w:t>iespējām tiek izlikta informācija NVA filiāļu stendos, informācija pieejama arī NVA mājas lapā.</w:t>
            </w:r>
            <w:r w:rsidR="00CB5477" w:rsidRPr="00464240">
              <w:rPr>
                <w:rStyle w:val="FootnoteReference"/>
                <w:rFonts w:ascii="Times New Roman" w:hAnsi="Times New Roman"/>
                <w:color w:val="000000" w:themeColor="text1"/>
                <w:sz w:val="24"/>
                <w:szCs w:val="24"/>
              </w:rPr>
              <w:footnoteReference w:id="2"/>
            </w:r>
            <w:r>
              <w:rPr>
                <w:rFonts w:ascii="Times New Roman" w:hAnsi="Times New Roman"/>
                <w:color w:val="000000" w:themeColor="text1"/>
                <w:sz w:val="24"/>
                <w:szCs w:val="24"/>
              </w:rPr>
              <w:t>”</w:t>
            </w:r>
            <w:r w:rsidR="000E25F0">
              <w:rPr>
                <w:rFonts w:ascii="Times New Roman" w:hAnsi="Times New Roman"/>
                <w:color w:val="000000" w:themeColor="text1"/>
                <w:sz w:val="24"/>
                <w:szCs w:val="24"/>
              </w:rPr>
              <w:t xml:space="preserve"> (skat. Ziņojuma 145.rindkopu).</w:t>
            </w:r>
          </w:p>
        </w:tc>
      </w:tr>
      <w:tr w:rsidR="00464240" w:rsidRPr="00464240" w:rsidTr="00464240">
        <w:tc>
          <w:tcPr>
            <w:tcW w:w="710" w:type="dxa"/>
            <w:vAlign w:val="center"/>
          </w:tcPr>
          <w:p w:rsidR="00CB5477" w:rsidRPr="00464240" w:rsidRDefault="00464240" w:rsidP="00464240">
            <w:pPr>
              <w:pStyle w:val="naisc"/>
              <w:tabs>
                <w:tab w:val="left" w:pos="34"/>
                <w:tab w:val="left" w:pos="4820"/>
              </w:tabs>
              <w:spacing w:before="0" w:after="0"/>
              <w:rPr>
                <w:color w:val="000000" w:themeColor="text1"/>
              </w:rPr>
            </w:pPr>
            <w:r>
              <w:rPr>
                <w:color w:val="000000" w:themeColor="text1"/>
              </w:rPr>
              <w:lastRenderedPageBreak/>
              <w:t>2.</w:t>
            </w:r>
          </w:p>
        </w:tc>
        <w:tc>
          <w:tcPr>
            <w:tcW w:w="3544" w:type="dxa"/>
            <w:vAlign w:val="center"/>
          </w:tcPr>
          <w:p w:rsidR="00CB5477" w:rsidRPr="00464240" w:rsidRDefault="00464240" w:rsidP="00464240">
            <w:pPr>
              <w:pStyle w:val="ListParagraph"/>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lang w:eastAsia="lv-LV"/>
              </w:rPr>
              <w:t>“</w:t>
            </w:r>
            <w:r w:rsidR="00CB5477" w:rsidRPr="00464240">
              <w:rPr>
                <w:rFonts w:ascii="Times New Roman" w:hAnsi="Times New Roman"/>
                <w:color w:val="000000" w:themeColor="text1"/>
                <w:sz w:val="24"/>
                <w:szCs w:val="24"/>
                <w:lang w:eastAsia="lv-LV"/>
              </w:rPr>
              <w:t>Kopš 2018.gada tiek ieviests solidaritātes nodoklis, kura pašreizējā likme ir 25% un kurš attiecas uz sociāli apdrošinātām personām – darba ņēmējiem, pašnodarbinātajiem, kuru ienākumi kalendārā gadā pārsniedz valsts sociālās apdrošināšanas obligāto iemaksu maksimālo apmēru.</w:t>
            </w:r>
            <w:r>
              <w:rPr>
                <w:rFonts w:ascii="Times New Roman" w:hAnsi="Times New Roman"/>
                <w:color w:val="000000" w:themeColor="text1"/>
                <w:sz w:val="24"/>
                <w:szCs w:val="24"/>
                <w:lang w:eastAsia="lv-LV"/>
              </w:rPr>
              <w:t>”</w:t>
            </w:r>
          </w:p>
        </w:tc>
        <w:tc>
          <w:tcPr>
            <w:tcW w:w="4677" w:type="dxa"/>
            <w:vAlign w:val="center"/>
          </w:tcPr>
          <w:p w:rsidR="00CB5477" w:rsidRPr="00464240" w:rsidRDefault="00CB5477" w:rsidP="00464240">
            <w:pPr>
              <w:ind w:right="3"/>
              <w:jc w:val="both"/>
              <w:rPr>
                <w:color w:val="000000" w:themeColor="text1"/>
              </w:rPr>
            </w:pPr>
            <w:r w:rsidRPr="00464240">
              <w:rPr>
                <w:color w:val="000000" w:themeColor="text1"/>
                <w:u w:val="single"/>
              </w:rPr>
              <w:t>Atkārtoti lūdzam</w:t>
            </w:r>
            <w:r w:rsidRPr="00464240">
              <w:rPr>
                <w:color w:val="000000" w:themeColor="text1"/>
              </w:rPr>
              <w:t xml:space="preserve"> precizēt ziņojuma projekta sadaļas “Izmaiņas normatīvajā regulējumā” 15. punktā solidaritātes nodokļa ieviešanas gadu no 2018. uz 2016.gadu (8.lpp. jāprecizē šādi </w:t>
            </w:r>
            <w:r w:rsidRPr="00464240">
              <w:rPr>
                <w:i/>
                <w:iCs/>
                <w:color w:val="000000" w:themeColor="text1"/>
              </w:rPr>
              <w:t xml:space="preserve">“Kopš </w:t>
            </w:r>
            <w:r w:rsidRPr="00464240">
              <w:rPr>
                <w:i/>
                <w:iCs/>
                <w:strike/>
                <w:color w:val="000000" w:themeColor="text1"/>
              </w:rPr>
              <w:t>2018</w:t>
            </w:r>
            <w:r w:rsidRPr="00464240">
              <w:rPr>
                <w:i/>
                <w:iCs/>
                <w:color w:val="000000" w:themeColor="text1"/>
              </w:rPr>
              <w:t xml:space="preserve"> </w:t>
            </w:r>
            <w:r w:rsidRPr="00464240">
              <w:rPr>
                <w:b/>
                <w:bCs/>
                <w:i/>
                <w:iCs/>
                <w:color w:val="000000" w:themeColor="text1"/>
              </w:rPr>
              <w:t>2016</w:t>
            </w:r>
            <w:r w:rsidRPr="00464240">
              <w:rPr>
                <w:i/>
                <w:iCs/>
                <w:color w:val="000000" w:themeColor="text1"/>
              </w:rPr>
              <w:t>.gada tiek ieviests solidaritātes nodoklis (…)”.)</w:t>
            </w:r>
            <w:r w:rsidRPr="00464240">
              <w:rPr>
                <w:color w:val="000000" w:themeColor="text1"/>
              </w:rPr>
              <w:t>.</w:t>
            </w:r>
          </w:p>
        </w:tc>
        <w:tc>
          <w:tcPr>
            <w:tcW w:w="1701" w:type="dxa"/>
            <w:vAlign w:val="center"/>
          </w:tcPr>
          <w:p w:rsidR="00CB5477" w:rsidRPr="00464240" w:rsidRDefault="00CB5477"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CB5477" w:rsidRPr="00464240" w:rsidRDefault="00464240" w:rsidP="00464240">
            <w:pPr>
              <w:pStyle w:val="ListParagraph"/>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lang w:eastAsia="lv-LV"/>
              </w:rPr>
              <w:t>“</w:t>
            </w:r>
            <w:r w:rsidR="00CB5477" w:rsidRPr="00464240">
              <w:rPr>
                <w:rFonts w:ascii="Times New Roman" w:hAnsi="Times New Roman"/>
                <w:color w:val="000000" w:themeColor="text1"/>
                <w:sz w:val="24"/>
                <w:szCs w:val="24"/>
                <w:lang w:eastAsia="lv-LV"/>
              </w:rPr>
              <w:t>Kopš 2016. gada tiek ieviests solidaritātes nodoklis, kura pašreizējā likme ir 25% un kurš attiecas uz sociāli apdrošinātām personām – darba ņēmējiem, pašnodarbinātajiem, kuru ienākumi kalendārā gadā pārsniedz valsts sociālās apdrošināšanas obligāto iemaksu maksimālo apmēru.</w:t>
            </w:r>
            <w:r>
              <w:rPr>
                <w:rFonts w:ascii="Times New Roman" w:hAnsi="Times New Roman"/>
                <w:color w:val="000000" w:themeColor="text1"/>
                <w:sz w:val="24"/>
                <w:szCs w:val="24"/>
                <w:lang w:eastAsia="lv-LV"/>
              </w:rPr>
              <w:t>”</w:t>
            </w:r>
            <w:r w:rsidR="000E25F0">
              <w:rPr>
                <w:rFonts w:ascii="Times New Roman" w:hAnsi="Times New Roman"/>
                <w:color w:val="000000" w:themeColor="text1"/>
                <w:sz w:val="24"/>
                <w:szCs w:val="24"/>
                <w:lang w:eastAsia="lv-LV"/>
              </w:rPr>
              <w:t xml:space="preserve"> (Skat. Ziņojuma 15.rindkopu).</w:t>
            </w:r>
          </w:p>
        </w:tc>
      </w:tr>
      <w:tr w:rsidR="00464240" w:rsidRPr="00464240" w:rsidTr="00464240">
        <w:tc>
          <w:tcPr>
            <w:tcW w:w="15168" w:type="dxa"/>
            <w:gridSpan w:val="5"/>
            <w:vAlign w:val="center"/>
          </w:tcPr>
          <w:p w:rsidR="00973D85" w:rsidRPr="00464240" w:rsidRDefault="00973D85" w:rsidP="00464240">
            <w:pPr>
              <w:tabs>
                <w:tab w:val="left" w:pos="426"/>
                <w:tab w:val="left" w:pos="4820"/>
              </w:tabs>
              <w:jc w:val="center"/>
              <w:rPr>
                <w:b/>
                <w:color w:val="000000" w:themeColor="text1"/>
              </w:rPr>
            </w:pPr>
            <w:r w:rsidRPr="00464240">
              <w:rPr>
                <w:b/>
                <w:color w:val="000000" w:themeColor="text1"/>
              </w:rPr>
              <w:t>Iekšlietu ministrija</w:t>
            </w:r>
          </w:p>
        </w:tc>
      </w:tr>
      <w:tr w:rsidR="00464240" w:rsidRPr="00464240" w:rsidTr="00464240">
        <w:tc>
          <w:tcPr>
            <w:tcW w:w="710" w:type="dxa"/>
            <w:vAlign w:val="center"/>
          </w:tcPr>
          <w:p w:rsidR="00F14A9E" w:rsidRPr="00464240" w:rsidRDefault="00464240" w:rsidP="00464240">
            <w:pPr>
              <w:pStyle w:val="naisc"/>
              <w:tabs>
                <w:tab w:val="left" w:pos="34"/>
                <w:tab w:val="left" w:pos="4820"/>
              </w:tabs>
              <w:spacing w:before="0" w:after="0"/>
              <w:rPr>
                <w:color w:val="000000" w:themeColor="text1"/>
              </w:rPr>
            </w:pPr>
            <w:r>
              <w:rPr>
                <w:color w:val="000000" w:themeColor="text1"/>
              </w:rPr>
              <w:t>3</w:t>
            </w:r>
            <w:r w:rsidR="00F14A9E" w:rsidRPr="00464240">
              <w:rPr>
                <w:color w:val="000000" w:themeColor="text1"/>
              </w:rPr>
              <w:t>.</w:t>
            </w:r>
          </w:p>
        </w:tc>
        <w:tc>
          <w:tcPr>
            <w:tcW w:w="3544" w:type="dxa"/>
          </w:tcPr>
          <w:p w:rsidR="00F14A9E" w:rsidRPr="00464240" w:rsidRDefault="00464240" w:rsidP="00464240">
            <w:pPr>
              <w:pStyle w:val="naisc"/>
              <w:tabs>
                <w:tab w:val="left" w:pos="426"/>
                <w:tab w:val="left" w:pos="4820"/>
              </w:tabs>
              <w:spacing w:before="0" w:after="0"/>
              <w:jc w:val="both"/>
              <w:rPr>
                <w:color w:val="000000" w:themeColor="text1"/>
              </w:rPr>
            </w:pPr>
            <w:r>
              <w:rPr>
                <w:color w:val="000000" w:themeColor="text1"/>
              </w:rPr>
              <w:t>“</w:t>
            </w:r>
            <w:r w:rsidR="00543A0D" w:rsidRPr="00464240">
              <w:rPr>
                <w:color w:val="000000" w:themeColor="text1"/>
              </w:rPr>
              <w:t xml:space="preserve">Pēc minētā iesnieguma saņemšanas VRS reģistrē patvēruma meklētāja iesniegumu, veic viņa identifikāciju, izsniedz patvēruma meklētāja personas dokumentu, kā arī informē patvēruma meklētāju par patvēruma procedūru, tās termiņiem, viņa tiesībām un pienākumiem procedūras laikā, par patvēruma procedūrā iesaistīto institūciju kompetenci un kārtību, kādā viņam tiks nodrošināta </w:t>
            </w:r>
            <w:r w:rsidR="00543A0D" w:rsidRPr="00464240">
              <w:rPr>
                <w:color w:val="000000" w:themeColor="text1"/>
              </w:rPr>
              <w:lastRenderedPageBreak/>
              <w:t>juridiskā palīdzība un veselības aprūpes pakalpojumi.</w:t>
            </w:r>
            <w:r>
              <w:rPr>
                <w:color w:val="000000" w:themeColor="text1"/>
              </w:rPr>
              <w:t>”</w:t>
            </w:r>
          </w:p>
        </w:tc>
        <w:tc>
          <w:tcPr>
            <w:tcW w:w="4677" w:type="dxa"/>
            <w:vAlign w:val="center"/>
          </w:tcPr>
          <w:p w:rsidR="00F14A9E" w:rsidRPr="00464240" w:rsidRDefault="00973D85" w:rsidP="00464240">
            <w:pPr>
              <w:widowControl w:val="0"/>
              <w:ind w:right="3"/>
              <w:jc w:val="both"/>
              <w:rPr>
                <w:color w:val="000000" w:themeColor="text1"/>
              </w:rPr>
            </w:pPr>
            <w:r w:rsidRPr="00464240">
              <w:rPr>
                <w:color w:val="000000" w:themeColor="text1"/>
              </w:rPr>
              <w:lastRenderedPageBreak/>
              <w:t xml:space="preserve">Ziņojuma projekta sadaļas „Standartizētu patvēruma pieprasīšanas un sniegšanas procedūru izveide” 88.punktā vārdus „Pēc minētā iesnieguma saņemšanas VRS reģistrē patvēruma meklētāja iesniegumu, veic viņa identifikāciju, izsniedz patvēruma meklētāja personas dokumentu, kā arī informē patvēruma meklētāju par patvēruma procedūru, tās termiņiem, viņa tiesībām un pienākumiem procedūras laikā, par patvēruma procedūrā iesaistīto institūciju kompetenci un kārtību, kādā viņam tiks nodrošināta juridiskā palīdzība un veselības aprūpes pakalpojumi” </w:t>
            </w:r>
            <w:r w:rsidRPr="00464240">
              <w:rPr>
                <w:b/>
                <w:color w:val="000000" w:themeColor="text1"/>
              </w:rPr>
              <w:t>aizstāt ar vārdiem</w:t>
            </w:r>
            <w:r w:rsidRPr="00464240">
              <w:rPr>
                <w:color w:val="000000" w:themeColor="text1"/>
              </w:rPr>
              <w:t xml:space="preserve"> „Pēc minētā iesnieguma </w:t>
            </w:r>
            <w:r w:rsidRPr="00464240">
              <w:rPr>
                <w:color w:val="000000" w:themeColor="text1"/>
              </w:rPr>
              <w:lastRenderedPageBreak/>
              <w:t xml:space="preserve">saņemšanas VRS reģistrē patvēruma meklētāja iesniegumu, veic viņa identifikāciju, </w:t>
            </w:r>
            <w:r w:rsidRPr="00464240">
              <w:rPr>
                <w:color w:val="000000" w:themeColor="text1"/>
                <w:u w:val="single"/>
              </w:rPr>
              <w:t>ja patvēruma meklētājs nav aizturēts</w:t>
            </w:r>
            <w:r w:rsidRPr="00464240">
              <w:rPr>
                <w:color w:val="000000" w:themeColor="text1"/>
              </w:rPr>
              <w:t xml:space="preserve">, izsniedz patvēruma meklētāja personas dokumentu, informē patvēruma meklētāju par patvēruma procedūru, tās termiņiem, viņa tiesībām un pienākumiem procedūras laikā, par patvēruma procedūrā iesaistīto institūciju kompetenci un kārtību, kādā viņam tiks nodrošināta juridiskā palīdzība un veselības aprūpes pakalpojumi, </w:t>
            </w:r>
            <w:r w:rsidRPr="00464240">
              <w:rPr>
                <w:color w:val="000000" w:themeColor="text1"/>
                <w:u w:val="single"/>
              </w:rPr>
              <w:t>kā arī veic pārrunas un sākotnējo interviju ar patvēruma meklētāju. Pārrunu un sākotnējās intervijas mērķis ir gan iegūt informāciju, kas nepieciešama tās dalībvalsts noteikšanai, kura būs atbildīga par iesnieguma izskatīšanu saskaņā ar ES Regulu Nr.604/2013, gan informāciju par patvēruma meklētāja individuālo situāciju un apstākļiem, kas savukārt nepieciešama, lai pieņemtu lēmumu par iesnieguma par bēgļa vai alternatīvā statusa piešķiršanu Latvijas Republikā pieņemšanu izskatīšanai vai atstāšanu bez izskatīšanas, pamatinformāciju par starptautiskās aizsardzības pieprasīšanas motīviem.”</w:t>
            </w:r>
            <w:r w:rsidRPr="00464240">
              <w:rPr>
                <w:color w:val="000000" w:themeColor="text1"/>
              </w:rPr>
              <w:t>.</w:t>
            </w:r>
          </w:p>
        </w:tc>
        <w:tc>
          <w:tcPr>
            <w:tcW w:w="1701" w:type="dxa"/>
            <w:vAlign w:val="center"/>
          </w:tcPr>
          <w:p w:rsidR="00F14A9E" w:rsidRPr="00464240" w:rsidRDefault="00973D85" w:rsidP="00464240">
            <w:pPr>
              <w:pStyle w:val="naisc"/>
              <w:tabs>
                <w:tab w:val="left" w:pos="426"/>
                <w:tab w:val="left" w:pos="4820"/>
              </w:tabs>
              <w:spacing w:before="0" w:after="0"/>
              <w:rPr>
                <w:b/>
                <w:color w:val="000000" w:themeColor="text1"/>
              </w:rPr>
            </w:pPr>
            <w:r w:rsidRPr="00464240">
              <w:rPr>
                <w:b/>
                <w:color w:val="000000" w:themeColor="text1"/>
              </w:rPr>
              <w:lastRenderedPageBreak/>
              <w:t>Ņemts vērā</w:t>
            </w:r>
          </w:p>
        </w:tc>
        <w:tc>
          <w:tcPr>
            <w:tcW w:w="4536" w:type="dxa"/>
          </w:tcPr>
          <w:p w:rsidR="00F14A9E" w:rsidRPr="00464240" w:rsidRDefault="00AD3816" w:rsidP="00464240">
            <w:pPr>
              <w:pStyle w:val="ListParagraph"/>
              <w:tabs>
                <w:tab w:val="left" w:pos="0"/>
                <w:tab w:val="left" w:pos="142"/>
              </w:tabs>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“Pēc iesnieguma saņemšanas VRS reģistrē patvēruma meklētāja iesniegumu, veic viņa identifikāciju, ja patvēruma meklētājs nav aizturēts, izsniedz personas dokumentu, bez maksas informē par patvēruma procedūru, tās termiņiem, viņa tiesībām un pienākumiem, par iesaistīto institūciju kompetenci un kārtību, kādā viņam tiks nodrošināta juridiskā palīdzība un veselības aprūpes pakalpojumi, kā arī veic pārrunas un sākotnējo interviju.[..]” (skatīt Ziņojuma 9</w:t>
            </w:r>
            <w:r w:rsidR="000E25F0">
              <w:rPr>
                <w:rFonts w:ascii="Times New Roman" w:hAnsi="Times New Roman"/>
                <w:color w:val="000000" w:themeColor="text1"/>
                <w:sz w:val="24"/>
                <w:szCs w:val="24"/>
              </w:rPr>
              <w:t>8</w:t>
            </w:r>
            <w:r w:rsidRPr="00464240">
              <w:rPr>
                <w:rFonts w:ascii="Times New Roman" w:hAnsi="Times New Roman"/>
                <w:color w:val="000000" w:themeColor="text1"/>
                <w:sz w:val="24"/>
                <w:szCs w:val="24"/>
              </w:rPr>
              <w:t>.rindkopu pielikumā).</w:t>
            </w:r>
          </w:p>
        </w:tc>
      </w:tr>
      <w:tr w:rsidR="00464240" w:rsidRPr="00464240" w:rsidTr="00464240">
        <w:tc>
          <w:tcPr>
            <w:tcW w:w="710" w:type="dxa"/>
            <w:vAlign w:val="center"/>
          </w:tcPr>
          <w:p w:rsidR="00F14A9E" w:rsidRPr="00464240" w:rsidRDefault="00464240" w:rsidP="00464240">
            <w:pPr>
              <w:pStyle w:val="naisc"/>
              <w:tabs>
                <w:tab w:val="left" w:pos="34"/>
                <w:tab w:val="left" w:pos="4820"/>
              </w:tabs>
              <w:spacing w:before="0" w:after="0"/>
              <w:rPr>
                <w:color w:val="000000" w:themeColor="text1"/>
              </w:rPr>
            </w:pPr>
            <w:r>
              <w:rPr>
                <w:color w:val="000000" w:themeColor="text1"/>
              </w:rPr>
              <w:t>4</w:t>
            </w:r>
            <w:r w:rsidR="00F14A9E" w:rsidRPr="00464240">
              <w:rPr>
                <w:color w:val="000000" w:themeColor="text1"/>
              </w:rPr>
              <w:t>.</w:t>
            </w:r>
          </w:p>
        </w:tc>
        <w:tc>
          <w:tcPr>
            <w:tcW w:w="3544" w:type="dxa"/>
          </w:tcPr>
          <w:p w:rsidR="00F14A9E" w:rsidRPr="00464240" w:rsidRDefault="00464240" w:rsidP="00464240">
            <w:pPr>
              <w:pStyle w:val="ListParagraph"/>
              <w:tabs>
                <w:tab w:val="left" w:pos="0"/>
                <w:tab w:val="left" w:pos="142"/>
              </w:tabs>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543A0D" w:rsidRPr="00464240">
              <w:rPr>
                <w:rFonts w:ascii="Times New Roman" w:hAnsi="Times New Roman"/>
                <w:color w:val="000000" w:themeColor="text1"/>
                <w:sz w:val="24"/>
                <w:szCs w:val="24"/>
              </w:rPr>
              <w:t>Pārskata periodā VP nav noskaidrota neviena persona, kura būtu nosūtīta seksuālai izmantošanai, bet noskaidrotas, aizturētas un atzītas par aizdomās turētām personas, kas meklēja darbam komerciāla seksa piedāvātājus Latvijā (skatīt 5.pielikuma 2.tabulu).</w:t>
            </w:r>
            <w:r>
              <w:rPr>
                <w:rFonts w:ascii="Times New Roman" w:hAnsi="Times New Roman"/>
                <w:color w:val="000000" w:themeColor="text1"/>
                <w:sz w:val="24"/>
                <w:szCs w:val="24"/>
              </w:rPr>
              <w:t>”</w:t>
            </w:r>
          </w:p>
        </w:tc>
        <w:tc>
          <w:tcPr>
            <w:tcW w:w="4677" w:type="dxa"/>
            <w:vAlign w:val="center"/>
          </w:tcPr>
          <w:p w:rsidR="00F14A9E" w:rsidRPr="00464240" w:rsidRDefault="00973D85" w:rsidP="00464240">
            <w:pPr>
              <w:widowControl w:val="0"/>
              <w:ind w:right="3"/>
              <w:jc w:val="both"/>
              <w:rPr>
                <w:b/>
                <w:color w:val="000000" w:themeColor="text1"/>
              </w:rPr>
            </w:pPr>
            <w:r w:rsidRPr="00464240">
              <w:rPr>
                <w:color w:val="000000" w:themeColor="text1"/>
              </w:rPr>
              <w:t xml:space="preserve">Ziņojuma projekta sadaļas “Cilvēku tirdzniecība – Komitejas 8.rekomendācija” 50.punktā vārdus “Pārskata periodā VP nav noskaidrota neviena persona, kura būtu nosūtīta seksuālai izmantošanai, bet noskaidrotas” </w:t>
            </w:r>
            <w:r w:rsidRPr="00464240">
              <w:rPr>
                <w:b/>
                <w:color w:val="000000" w:themeColor="text1"/>
              </w:rPr>
              <w:t xml:space="preserve">aizstāt ar vārdiem </w:t>
            </w:r>
            <w:r w:rsidRPr="00464240">
              <w:rPr>
                <w:color w:val="000000" w:themeColor="text1"/>
              </w:rPr>
              <w:t>“Pārskata periodā kriminālprocesa ietvaros (KL 165.</w:t>
            </w:r>
            <w:r w:rsidRPr="00464240">
              <w:rPr>
                <w:color w:val="000000" w:themeColor="text1"/>
                <w:vertAlign w:val="superscript"/>
              </w:rPr>
              <w:t xml:space="preserve"> 1</w:t>
            </w:r>
            <w:r w:rsidRPr="00464240">
              <w:rPr>
                <w:color w:val="000000" w:themeColor="text1"/>
              </w:rPr>
              <w:t xml:space="preserve"> pants „Personu nosūtīšana seksuālai izmantošanai”) noskaidrotas divas pilngadīgas personas nosūtīšanai seksuālai izmantošanai </w:t>
            </w:r>
            <w:r w:rsidRPr="00464240">
              <w:rPr>
                <w:color w:val="000000" w:themeColor="text1"/>
              </w:rPr>
              <w:lastRenderedPageBreak/>
              <w:t>uz ārvalstīm, tāpat noskaidrotas”.</w:t>
            </w:r>
          </w:p>
        </w:tc>
        <w:tc>
          <w:tcPr>
            <w:tcW w:w="1701" w:type="dxa"/>
            <w:vAlign w:val="center"/>
          </w:tcPr>
          <w:p w:rsidR="00F14A9E" w:rsidRPr="00464240" w:rsidRDefault="00973D85" w:rsidP="00464240">
            <w:pPr>
              <w:pStyle w:val="naisc"/>
              <w:tabs>
                <w:tab w:val="left" w:pos="426"/>
                <w:tab w:val="left" w:pos="4820"/>
              </w:tabs>
              <w:spacing w:before="0" w:after="0"/>
              <w:rPr>
                <w:b/>
                <w:color w:val="000000" w:themeColor="text1"/>
              </w:rPr>
            </w:pPr>
            <w:r w:rsidRPr="00464240">
              <w:rPr>
                <w:b/>
                <w:color w:val="000000" w:themeColor="text1"/>
              </w:rPr>
              <w:lastRenderedPageBreak/>
              <w:t>Ņemts vērā</w:t>
            </w:r>
          </w:p>
        </w:tc>
        <w:tc>
          <w:tcPr>
            <w:tcW w:w="4536" w:type="dxa"/>
          </w:tcPr>
          <w:p w:rsidR="00F14A9E" w:rsidRPr="00464240" w:rsidRDefault="00AD3816" w:rsidP="00464240">
            <w:pPr>
              <w:tabs>
                <w:tab w:val="left" w:pos="426"/>
                <w:tab w:val="left" w:pos="4820"/>
              </w:tabs>
              <w:jc w:val="both"/>
              <w:rPr>
                <w:color w:val="000000" w:themeColor="text1"/>
              </w:rPr>
            </w:pPr>
            <w:r w:rsidRPr="00464240">
              <w:rPr>
                <w:color w:val="000000" w:themeColor="text1"/>
              </w:rPr>
              <w:t>“Pārskata periodā kriminālprocesa ietvaros (</w:t>
            </w:r>
            <w:r w:rsidRPr="00464240">
              <w:rPr>
                <w:i/>
                <w:color w:val="000000" w:themeColor="text1"/>
              </w:rPr>
              <w:t>KL</w:t>
            </w:r>
            <w:r w:rsidRPr="00464240">
              <w:rPr>
                <w:color w:val="000000" w:themeColor="text1"/>
              </w:rPr>
              <w:t xml:space="preserve"> 165.</w:t>
            </w:r>
            <w:r w:rsidRPr="00464240">
              <w:rPr>
                <w:color w:val="000000" w:themeColor="text1"/>
                <w:vertAlign w:val="superscript"/>
              </w:rPr>
              <w:t xml:space="preserve"> 1</w:t>
            </w:r>
            <w:r w:rsidRPr="00464240">
              <w:rPr>
                <w:color w:val="000000" w:themeColor="text1"/>
              </w:rPr>
              <w:t xml:space="preserve"> pants „Personu nosūtīšana seksuālai izmantošanai”) noskaidrotas divas pilngadīgas personas nosūtīšanai seksuālai izmantošanai uz ārvalstīm.</w:t>
            </w:r>
            <w:r w:rsidR="00464240">
              <w:rPr>
                <w:color w:val="000000" w:themeColor="text1"/>
              </w:rPr>
              <w:t>” (skatīt Ziņojuma 5</w:t>
            </w:r>
            <w:r w:rsidR="000E25F0">
              <w:rPr>
                <w:color w:val="000000" w:themeColor="text1"/>
              </w:rPr>
              <w:t>2</w:t>
            </w:r>
            <w:r w:rsidRPr="00464240">
              <w:rPr>
                <w:color w:val="000000" w:themeColor="text1"/>
              </w:rPr>
              <w:t>.rindkopu pielikumā)</w:t>
            </w:r>
          </w:p>
        </w:tc>
      </w:tr>
      <w:tr w:rsidR="00464240" w:rsidRPr="00464240" w:rsidTr="00464240">
        <w:tc>
          <w:tcPr>
            <w:tcW w:w="710" w:type="dxa"/>
            <w:vAlign w:val="center"/>
          </w:tcPr>
          <w:p w:rsidR="00F14A9E" w:rsidRPr="00464240" w:rsidRDefault="00464240" w:rsidP="00464240">
            <w:pPr>
              <w:pStyle w:val="naisc"/>
              <w:tabs>
                <w:tab w:val="left" w:pos="34"/>
                <w:tab w:val="left" w:pos="4820"/>
              </w:tabs>
              <w:spacing w:before="0" w:after="0"/>
              <w:rPr>
                <w:color w:val="000000" w:themeColor="text1"/>
              </w:rPr>
            </w:pPr>
            <w:r>
              <w:rPr>
                <w:color w:val="000000" w:themeColor="text1"/>
              </w:rPr>
              <w:t>5</w:t>
            </w:r>
            <w:r w:rsidR="00F14A9E" w:rsidRPr="00464240">
              <w:rPr>
                <w:color w:val="000000" w:themeColor="text1"/>
              </w:rPr>
              <w:t>.</w:t>
            </w:r>
          </w:p>
        </w:tc>
        <w:tc>
          <w:tcPr>
            <w:tcW w:w="3544" w:type="dxa"/>
            <w:vAlign w:val="center"/>
          </w:tcPr>
          <w:p w:rsidR="00F14A9E" w:rsidRPr="00464240" w:rsidRDefault="00464240" w:rsidP="00464240">
            <w:pPr>
              <w:pStyle w:val="tv2132"/>
              <w:tabs>
                <w:tab w:val="left" w:pos="0"/>
              </w:tabs>
              <w:spacing w:line="240" w:lineRule="auto"/>
              <w:ind w:firstLine="0"/>
              <w:jc w:val="both"/>
              <w:rPr>
                <w:color w:val="000000" w:themeColor="text1"/>
                <w:sz w:val="24"/>
                <w:szCs w:val="24"/>
              </w:rPr>
            </w:pPr>
            <w:r>
              <w:rPr>
                <w:color w:val="000000" w:themeColor="text1"/>
                <w:sz w:val="24"/>
                <w:szCs w:val="24"/>
              </w:rPr>
              <w:t>“</w:t>
            </w:r>
            <w:r w:rsidR="00543A0D" w:rsidRPr="00464240">
              <w:rPr>
                <w:color w:val="000000" w:themeColor="text1"/>
                <w:sz w:val="24"/>
                <w:szCs w:val="24"/>
              </w:rPr>
              <w:t>Pārskata periodā dažādos izglītojošos pasākumos ir piedalījušies vairāk nekā 8486 dažādu nozaru speciālisti, kuri var nonākt saskarsmē ar CT upuriem, tos atpazīt un novirzīt palīdzības saņemšanai, kā arī speciālisti, kuru ikdienas pienākumi saistīti ar CT un ar to saistīto noziedzīgo nodarījumu atklāšanu un vainīgo personu saukšanu pie atbildības (skatīt 5.pielikuma 14.tabulu).</w:t>
            </w:r>
            <w:r>
              <w:rPr>
                <w:color w:val="000000" w:themeColor="text1"/>
                <w:sz w:val="24"/>
                <w:szCs w:val="24"/>
              </w:rPr>
              <w:t>”</w:t>
            </w:r>
          </w:p>
        </w:tc>
        <w:tc>
          <w:tcPr>
            <w:tcW w:w="4677" w:type="dxa"/>
            <w:vAlign w:val="center"/>
          </w:tcPr>
          <w:p w:rsidR="00F14A9E" w:rsidRPr="00464240" w:rsidRDefault="00973D85" w:rsidP="00464240">
            <w:pPr>
              <w:widowControl w:val="0"/>
              <w:ind w:right="3"/>
              <w:jc w:val="both"/>
              <w:rPr>
                <w:color w:val="000000" w:themeColor="text1"/>
              </w:rPr>
            </w:pPr>
            <w:r w:rsidRPr="00464240">
              <w:rPr>
                <w:color w:val="000000" w:themeColor="text1"/>
              </w:rPr>
              <w:t xml:space="preserve">Ziņojuma projekta sadaļas “Amatpersonu izglītošanas pasākumi par CT – Komitejas 8.rekomendācija” 54.punktā ciparus “8486” </w:t>
            </w:r>
            <w:r w:rsidRPr="00464240">
              <w:rPr>
                <w:b/>
                <w:color w:val="000000" w:themeColor="text1"/>
              </w:rPr>
              <w:t>aizstāt ar cipariem</w:t>
            </w:r>
            <w:r w:rsidRPr="00464240">
              <w:rPr>
                <w:color w:val="000000" w:themeColor="text1"/>
              </w:rPr>
              <w:t xml:space="preserve"> “8541”.</w:t>
            </w:r>
          </w:p>
        </w:tc>
        <w:tc>
          <w:tcPr>
            <w:tcW w:w="1701" w:type="dxa"/>
            <w:vAlign w:val="center"/>
          </w:tcPr>
          <w:p w:rsidR="00F14A9E" w:rsidRPr="00464240" w:rsidRDefault="00973D85"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tcPr>
          <w:p w:rsidR="00F14A9E" w:rsidRPr="00464240" w:rsidRDefault="00AD3816" w:rsidP="00464240">
            <w:pPr>
              <w:tabs>
                <w:tab w:val="left" w:pos="426"/>
                <w:tab w:val="left" w:pos="4820"/>
              </w:tabs>
              <w:jc w:val="both"/>
              <w:rPr>
                <w:color w:val="000000" w:themeColor="text1"/>
              </w:rPr>
            </w:pPr>
            <w:r w:rsidRPr="00464240">
              <w:rPr>
                <w:color w:val="000000" w:themeColor="text1"/>
              </w:rPr>
              <w:t>“Pārskata periodā dažādos izglītojošos pasākumos piedalījās vairāk nekā 8541 dažādu nozaru speciālisti, kuri var nonākt saskarsmē ar CT upuriem, tos atpazīt un novirzīt palīdzības saņemšanai, speciālisti, kuru ikdienas pienākumi saistīti ar CT un ar to saistīto noziedzīgo nodarījumu atklāšanu un vainīgo personu saukšanu pie atbildības (skatīt 5.pielikuma 14.tabulu).</w:t>
            </w:r>
            <w:r w:rsidR="00464240">
              <w:rPr>
                <w:color w:val="000000" w:themeColor="text1"/>
              </w:rPr>
              <w:t>” (skatīt Ziņojuma 5</w:t>
            </w:r>
            <w:r w:rsidR="000E25F0">
              <w:rPr>
                <w:color w:val="000000" w:themeColor="text1"/>
              </w:rPr>
              <w:t>6</w:t>
            </w:r>
            <w:r w:rsidRPr="00464240">
              <w:rPr>
                <w:color w:val="000000" w:themeColor="text1"/>
              </w:rPr>
              <w:t>.rindkopu pielikumā).</w:t>
            </w:r>
          </w:p>
        </w:tc>
      </w:tr>
      <w:tr w:rsidR="00464240" w:rsidRPr="00464240" w:rsidTr="00464240">
        <w:tc>
          <w:tcPr>
            <w:tcW w:w="710" w:type="dxa"/>
            <w:vAlign w:val="center"/>
          </w:tcPr>
          <w:p w:rsidR="00F14A9E" w:rsidRPr="00464240" w:rsidRDefault="00464240" w:rsidP="00464240">
            <w:pPr>
              <w:pStyle w:val="naisc"/>
              <w:tabs>
                <w:tab w:val="left" w:pos="34"/>
                <w:tab w:val="left" w:pos="4820"/>
              </w:tabs>
              <w:spacing w:before="0" w:after="0"/>
              <w:rPr>
                <w:color w:val="000000" w:themeColor="text1"/>
              </w:rPr>
            </w:pPr>
            <w:r>
              <w:rPr>
                <w:color w:val="000000" w:themeColor="text1"/>
              </w:rPr>
              <w:t>6</w:t>
            </w:r>
            <w:r w:rsidR="00F14A9E" w:rsidRPr="00464240">
              <w:rPr>
                <w:color w:val="000000" w:themeColor="text1"/>
              </w:rPr>
              <w:t>.</w:t>
            </w:r>
          </w:p>
        </w:tc>
        <w:tc>
          <w:tcPr>
            <w:tcW w:w="3544" w:type="dxa"/>
            <w:vAlign w:val="center"/>
          </w:tcPr>
          <w:p w:rsidR="00F14A9E" w:rsidRPr="00464240" w:rsidRDefault="00543A0D" w:rsidP="00464240">
            <w:pPr>
              <w:pStyle w:val="naisc"/>
              <w:tabs>
                <w:tab w:val="left" w:pos="426"/>
                <w:tab w:val="left" w:pos="4820"/>
              </w:tabs>
              <w:spacing w:before="0" w:after="0"/>
              <w:jc w:val="both"/>
              <w:rPr>
                <w:color w:val="000000" w:themeColor="text1"/>
              </w:rPr>
            </w:pPr>
            <w:r w:rsidRPr="00464240">
              <w:rPr>
                <w:color w:val="000000" w:themeColor="text1"/>
              </w:rPr>
              <w:t>Ziņojuma 2.pielikuma 7.tabula</w:t>
            </w:r>
          </w:p>
        </w:tc>
        <w:tc>
          <w:tcPr>
            <w:tcW w:w="4677" w:type="dxa"/>
            <w:vAlign w:val="center"/>
          </w:tcPr>
          <w:p w:rsidR="00F14A9E" w:rsidRPr="00464240" w:rsidRDefault="00973D85" w:rsidP="00464240">
            <w:pPr>
              <w:widowControl w:val="0"/>
              <w:ind w:right="3"/>
              <w:jc w:val="both"/>
              <w:rPr>
                <w:color w:val="000000" w:themeColor="text1"/>
              </w:rPr>
            </w:pPr>
            <w:r w:rsidRPr="00464240">
              <w:rPr>
                <w:color w:val="000000" w:themeColor="text1"/>
              </w:rPr>
              <w:t>Vēršam uzmanību, ka Ziņojuma projekta 2.pielikuma 7.tabulā par Valsts policijā nodarbināto skaita pēc dzimuma (turpmāk – tabula) 2017.gada apkopotajā informācijā ir norādīti neprecīzi aprēķināti procenti, proti, vadošajos amatos 2017.gadā tika nodarbinātas 172 sievietes, kas ir 33,40% no kopā nodarbināto īpatsvara. Ievērojot minēto, lūdzam tabulu precizēt.</w:t>
            </w:r>
          </w:p>
        </w:tc>
        <w:tc>
          <w:tcPr>
            <w:tcW w:w="1701" w:type="dxa"/>
            <w:vAlign w:val="center"/>
          </w:tcPr>
          <w:p w:rsidR="00F14A9E" w:rsidRPr="00464240" w:rsidRDefault="00973D85"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F14A9E" w:rsidRPr="00464240" w:rsidRDefault="00B550FB" w:rsidP="00464240">
            <w:pPr>
              <w:tabs>
                <w:tab w:val="left" w:pos="426"/>
                <w:tab w:val="left" w:pos="4820"/>
              </w:tabs>
              <w:jc w:val="both"/>
              <w:rPr>
                <w:color w:val="000000" w:themeColor="text1"/>
              </w:rPr>
            </w:pPr>
            <w:r w:rsidRPr="00464240">
              <w:rPr>
                <w:color w:val="000000" w:themeColor="text1"/>
              </w:rPr>
              <w:t>Skatīt Ziņojuma 2.pielikuma 7.tabulu pielikumā.</w:t>
            </w:r>
          </w:p>
        </w:tc>
      </w:tr>
      <w:tr w:rsidR="00464240" w:rsidRPr="00464240" w:rsidTr="00464240">
        <w:tc>
          <w:tcPr>
            <w:tcW w:w="710" w:type="dxa"/>
            <w:vAlign w:val="center"/>
          </w:tcPr>
          <w:p w:rsidR="00F14A9E" w:rsidRPr="00464240" w:rsidRDefault="00464240" w:rsidP="00464240">
            <w:pPr>
              <w:pStyle w:val="naisc"/>
              <w:tabs>
                <w:tab w:val="left" w:pos="34"/>
                <w:tab w:val="left" w:pos="4820"/>
              </w:tabs>
              <w:spacing w:before="0" w:after="0"/>
              <w:rPr>
                <w:color w:val="000000" w:themeColor="text1"/>
              </w:rPr>
            </w:pPr>
            <w:r>
              <w:rPr>
                <w:color w:val="000000" w:themeColor="text1"/>
              </w:rPr>
              <w:t>7</w:t>
            </w:r>
            <w:r w:rsidR="00F14A9E" w:rsidRPr="00464240">
              <w:rPr>
                <w:color w:val="000000" w:themeColor="text1"/>
              </w:rPr>
              <w:t>.</w:t>
            </w:r>
          </w:p>
        </w:tc>
        <w:tc>
          <w:tcPr>
            <w:tcW w:w="3544" w:type="dxa"/>
            <w:vAlign w:val="center"/>
          </w:tcPr>
          <w:p w:rsidR="00F14A9E" w:rsidRPr="00464240" w:rsidRDefault="00543A0D" w:rsidP="00464240">
            <w:pPr>
              <w:pStyle w:val="naisc"/>
              <w:tabs>
                <w:tab w:val="left" w:pos="426"/>
                <w:tab w:val="left" w:pos="4820"/>
              </w:tabs>
              <w:spacing w:before="0" w:after="0"/>
              <w:jc w:val="both"/>
              <w:rPr>
                <w:color w:val="000000" w:themeColor="text1"/>
              </w:rPr>
            </w:pPr>
            <w:r w:rsidRPr="00464240">
              <w:rPr>
                <w:color w:val="000000" w:themeColor="text1"/>
              </w:rPr>
              <w:t>Ziņojuma 2.pielikuma 7.tabula</w:t>
            </w:r>
          </w:p>
        </w:tc>
        <w:tc>
          <w:tcPr>
            <w:tcW w:w="4677" w:type="dxa"/>
            <w:vAlign w:val="center"/>
          </w:tcPr>
          <w:p w:rsidR="00F14A9E" w:rsidRPr="00464240" w:rsidRDefault="00973D85" w:rsidP="00464240">
            <w:pPr>
              <w:ind w:right="3"/>
              <w:jc w:val="both"/>
              <w:rPr>
                <w:color w:val="000000" w:themeColor="text1"/>
              </w:rPr>
            </w:pPr>
            <w:r w:rsidRPr="00464240">
              <w:rPr>
                <w:color w:val="000000" w:themeColor="text1"/>
              </w:rPr>
              <w:t>Papildināt Ziņojuma projekta 2.pielikuma 7.tabulu ar informāciju par 2018. un 2019.gadā Valsts policijā nodarbināto skaitu pēc dzimuma atbilstoši pievienotajai tabulai.</w:t>
            </w:r>
          </w:p>
        </w:tc>
        <w:tc>
          <w:tcPr>
            <w:tcW w:w="1701" w:type="dxa"/>
            <w:vAlign w:val="center"/>
          </w:tcPr>
          <w:p w:rsidR="00F14A9E" w:rsidRPr="00464240" w:rsidRDefault="00973D85"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F14A9E" w:rsidRPr="00464240" w:rsidRDefault="00B550FB" w:rsidP="00464240">
            <w:pPr>
              <w:tabs>
                <w:tab w:val="left" w:pos="426"/>
                <w:tab w:val="left" w:pos="4820"/>
              </w:tabs>
              <w:jc w:val="both"/>
              <w:rPr>
                <w:color w:val="000000" w:themeColor="text1"/>
              </w:rPr>
            </w:pPr>
            <w:r w:rsidRPr="00464240">
              <w:rPr>
                <w:color w:val="000000" w:themeColor="text1"/>
              </w:rPr>
              <w:t>Skatīt Ziņojuma 2.pielikuma 7.tabulu pielikumā.</w:t>
            </w:r>
          </w:p>
        </w:tc>
      </w:tr>
      <w:tr w:rsidR="00464240" w:rsidRPr="00464240" w:rsidTr="00464240">
        <w:tc>
          <w:tcPr>
            <w:tcW w:w="710" w:type="dxa"/>
            <w:vAlign w:val="center"/>
          </w:tcPr>
          <w:p w:rsidR="00F14A9E" w:rsidRPr="00464240" w:rsidRDefault="00464240" w:rsidP="00464240">
            <w:pPr>
              <w:pStyle w:val="naisc"/>
              <w:tabs>
                <w:tab w:val="left" w:pos="34"/>
                <w:tab w:val="left" w:pos="4820"/>
              </w:tabs>
              <w:spacing w:before="0" w:after="0"/>
              <w:rPr>
                <w:color w:val="000000" w:themeColor="text1"/>
              </w:rPr>
            </w:pPr>
            <w:r>
              <w:rPr>
                <w:color w:val="000000" w:themeColor="text1"/>
              </w:rPr>
              <w:t>8</w:t>
            </w:r>
            <w:r w:rsidR="00F14A9E" w:rsidRPr="00464240">
              <w:rPr>
                <w:color w:val="000000" w:themeColor="text1"/>
              </w:rPr>
              <w:t>.</w:t>
            </w:r>
          </w:p>
        </w:tc>
        <w:tc>
          <w:tcPr>
            <w:tcW w:w="3544" w:type="dxa"/>
            <w:vAlign w:val="center"/>
          </w:tcPr>
          <w:p w:rsidR="00F14A9E" w:rsidRPr="00464240" w:rsidRDefault="00543A0D" w:rsidP="00464240">
            <w:pPr>
              <w:pStyle w:val="naisc"/>
              <w:tabs>
                <w:tab w:val="left" w:pos="426"/>
                <w:tab w:val="left" w:pos="4820"/>
              </w:tabs>
              <w:spacing w:before="0" w:after="0"/>
              <w:jc w:val="both"/>
              <w:rPr>
                <w:color w:val="000000" w:themeColor="text1"/>
              </w:rPr>
            </w:pPr>
            <w:r w:rsidRPr="00464240">
              <w:rPr>
                <w:color w:val="000000" w:themeColor="text1"/>
              </w:rPr>
              <w:t>Ziņojuma 2.pielikuma 8.lpp</w:t>
            </w:r>
          </w:p>
        </w:tc>
        <w:tc>
          <w:tcPr>
            <w:tcW w:w="4677" w:type="dxa"/>
            <w:vAlign w:val="center"/>
          </w:tcPr>
          <w:p w:rsidR="00F14A9E" w:rsidRPr="00464240" w:rsidRDefault="00973D85" w:rsidP="00464240">
            <w:pPr>
              <w:widowControl w:val="0"/>
              <w:ind w:right="3"/>
              <w:jc w:val="both"/>
              <w:rPr>
                <w:color w:val="000000" w:themeColor="text1"/>
              </w:rPr>
            </w:pPr>
            <w:r w:rsidRPr="00464240">
              <w:rPr>
                <w:color w:val="000000" w:themeColor="text1"/>
              </w:rPr>
              <w:t xml:space="preserve">Ziņojuma projekta 2.pielikuma 8.lpp. vārdus “Iekšlietu ministrijas Centrālajā aparātā” </w:t>
            </w:r>
            <w:r w:rsidRPr="00464240">
              <w:rPr>
                <w:b/>
                <w:color w:val="000000" w:themeColor="text1"/>
              </w:rPr>
              <w:t>aizstāt ar vārdiem</w:t>
            </w:r>
            <w:r w:rsidRPr="00464240">
              <w:rPr>
                <w:color w:val="000000" w:themeColor="text1"/>
              </w:rPr>
              <w:t xml:space="preserve"> “Iekšlietu ministrijā”.</w:t>
            </w:r>
          </w:p>
        </w:tc>
        <w:tc>
          <w:tcPr>
            <w:tcW w:w="1701" w:type="dxa"/>
            <w:vAlign w:val="center"/>
          </w:tcPr>
          <w:p w:rsidR="00F14A9E" w:rsidRPr="00464240" w:rsidRDefault="00304609"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F14A9E" w:rsidRPr="00464240" w:rsidRDefault="00B550FB" w:rsidP="00464240">
            <w:pPr>
              <w:tabs>
                <w:tab w:val="left" w:pos="426"/>
                <w:tab w:val="left" w:pos="4820"/>
              </w:tabs>
              <w:jc w:val="both"/>
              <w:rPr>
                <w:color w:val="000000" w:themeColor="text1"/>
              </w:rPr>
            </w:pPr>
            <w:r w:rsidRPr="00464240">
              <w:rPr>
                <w:color w:val="000000" w:themeColor="text1"/>
              </w:rPr>
              <w:t>Skatīt Ziņojuma 2.pielikuma 6.tabulu pielikumā.</w:t>
            </w:r>
          </w:p>
        </w:tc>
      </w:tr>
      <w:tr w:rsidR="00464240" w:rsidRPr="00464240" w:rsidTr="00464240">
        <w:tc>
          <w:tcPr>
            <w:tcW w:w="15168" w:type="dxa"/>
            <w:gridSpan w:val="5"/>
            <w:vAlign w:val="center"/>
          </w:tcPr>
          <w:p w:rsidR="00304609" w:rsidRPr="00464240" w:rsidRDefault="00E106DD" w:rsidP="00464240">
            <w:pPr>
              <w:tabs>
                <w:tab w:val="left" w:pos="426"/>
                <w:tab w:val="left" w:pos="4820"/>
              </w:tabs>
              <w:jc w:val="center"/>
              <w:rPr>
                <w:b/>
                <w:color w:val="000000" w:themeColor="text1"/>
              </w:rPr>
            </w:pPr>
            <w:r w:rsidRPr="00464240">
              <w:rPr>
                <w:b/>
                <w:color w:val="000000" w:themeColor="text1"/>
              </w:rPr>
              <w:t>Izglītības un zinātnes ministrija</w:t>
            </w:r>
          </w:p>
        </w:tc>
      </w:tr>
      <w:tr w:rsidR="00464240" w:rsidRPr="00464240" w:rsidTr="00464240">
        <w:tc>
          <w:tcPr>
            <w:tcW w:w="710" w:type="dxa"/>
            <w:vAlign w:val="center"/>
          </w:tcPr>
          <w:p w:rsidR="00304609" w:rsidRPr="00464240" w:rsidRDefault="00464240" w:rsidP="00464240">
            <w:pPr>
              <w:pStyle w:val="naisc"/>
              <w:tabs>
                <w:tab w:val="left" w:pos="34"/>
                <w:tab w:val="left" w:pos="4820"/>
              </w:tabs>
              <w:spacing w:before="0" w:after="0"/>
              <w:rPr>
                <w:color w:val="000000" w:themeColor="text1"/>
              </w:rPr>
            </w:pPr>
            <w:r>
              <w:rPr>
                <w:color w:val="000000" w:themeColor="text1"/>
              </w:rPr>
              <w:t>9.</w:t>
            </w:r>
          </w:p>
        </w:tc>
        <w:tc>
          <w:tcPr>
            <w:tcW w:w="3544" w:type="dxa"/>
          </w:tcPr>
          <w:p w:rsidR="00304609" w:rsidRPr="00464240" w:rsidRDefault="00543A0D" w:rsidP="00464240">
            <w:pPr>
              <w:pStyle w:val="naisc"/>
              <w:tabs>
                <w:tab w:val="left" w:pos="426"/>
                <w:tab w:val="left" w:pos="4820"/>
              </w:tabs>
              <w:spacing w:before="0" w:after="0"/>
              <w:jc w:val="both"/>
              <w:rPr>
                <w:color w:val="000000" w:themeColor="text1"/>
              </w:rPr>
            </w:pPr>
            <w:r w:rsidRPr="00464240">
              <w:rPr>
                <w:color w:val="000000" w:themeColor="text1"/>
              </w:rPr>
              <w:t>“[..]Izglītības un zinātnes ministriju (</w:t>
            </w:r>
            <w:proofErr w:type="spellStart"/>
            <w:r w:rsidRPr="00464240">
              <w:rPr>
                <w:color w:val="000000" w:themeColor="text1"/>
              </w:rPr>
              <w:t>IzM</w:t>
            </w:r>
            <w:proofErr w:type="spellEnd"/>
            <w:r w:rsidRPr="00464240">
              <w:rPr>
                <w:color w:val="000000" w:themeColor="text1"/>
              </w:rPr>
              <w:t>) [..]”</w:t>
            </w:r>
          </w:p>
        </w:tc>
        <w:tc>
          <w:tcPr>
            <w:tcW w:w="4677" w:type="dxa"/>
            <w:vAlign w:val="center"/>
          </w:tcPr>
          <w:p w:rsidR="00304609" w:rsidRPr="00464240" w:rsidRDefault="00E106DD" w:rsidP="00464240">
            <w:pPr>
              <w:widowControl w:val="0"/>
              <w:ind w:right="3"/>
              <w:jc w:val="both"/>
              <w:rPr>
                <w:color w:val="000000" w:themeColor="text1"/>
              </w:rPr>
            </w:pPr>
            <w:r w:rsidRPr="00464240">
              <w:rPr>
                <w:color w:val="000000" w:themeColor="text1"/>
              </w:rPr>
              <w:t xml:space="preserve">Ziņojuma 2.rindkopā precizēt Izglītības un zinātnes ministrijas nosaukuma saīsinājumu uz no </w:t>
            </w:r>
            <w:proofErr w:type="spellStart"/>
            <w:r w:rsidRPr="00464240">
              <w:rPr>
                <w:color w:val="000000" w:themeColor="text1"/>
              </w:rPr>
              <w:t>IzM</w:t>
            </w:r>
            <w:proofErr w:type="spellEnd"/>
            <w:r w:rsidRPr="00464240">
              <w:rPr>
                <w:color w:val="000000" w:themeColor="text1"/>
              </w:rPr>
              <w:t xml:space="preserve"> uz IZM.</w:t>
            </w:r>
          </w:p>
        </w:tc>
        <w:tc>
          <w:tcPr>
            <w:tcW w:w="1701" w:type="dxa"/>
            <w:vAlign w:val="center"/>
          </w:tcPr>
          <w:p w:rsidR="00304609" w:rsidRPr="00464240" w:rsidRDefault="00E106DD"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304609" w:rsidRPr="00464240" w:rsidRDefault="00B550FB" w:rsidP="00464240">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 xml:space="preserve">“Ziņojumā iekļauto informāciju apkopoja Ārlietu ministrija sadarbībā ar Aizsardzības ministriju (AM), Iekšlietu ministriju (IeM), Izglītības un zinātnes ministriju (IZM), </w:t>
            </w:r>
            <w:r w:rsidRPr="00464240">
              <w:rPr>
                <w:rFonts w:ascii="Times New Roman" w:hAnsi="Times New Roman"/>
                <w:color w:val="000000" w:themeColor="text1"/>
                <w:sz w:val="24"/>
                <w:szCs w:val="24"/>
              </w:rPr>
              <w:lastRenderedPageBreak/>
              <w:t>Kultūras ministriju (KM), Labklājības ministriju (LM), Tieslietu ministriju (TM), Veselības ministriju (VM), Latvijas Republikas Ģenerālprokuratūru (ĢP) un Tiesībsarga biroju.” (skat. Ziņojuma 2.rindkopu pielikumā).</w:t>
            </w:r>
          </w:p>
        </w:tc>
      </w:tr>
      <w:tr w:rsidR="00464240" w:rsidRPr="00464240" w:rsidTr="00464240">
        <w:tc>
          <w:tcPr>
            <w:tcW w:w="710" w:type="dxa"/>
            <w:vAlign w:val="center"/>
          </w:tcPr>
          <w:p w:rsidR="00304609" w:rsidRPr="00464240" w:rsidRDefault="00464240" w:rsidP="00464240">
            <w:pPr>
              <w:pStyle w:val="naisc"/>
              <w:tabs>
                <w:tab w:val="left" w:pos="34"/>
                <w:tab w:val="left" w:pos="4820"/>
              </w:tabs>
              <w:spacing w:before="0" w:after="0"/>
              <w:rPr>
                <w:color w:val="000000" w:themeColor="text1"/>
              </w:rPr>
            </w:pPr>
            <w:r>
              <w:rPr>
                <w:color w:val="000000" w:themeColor="text1"/>
              </w:rPr>
              <w:lastRenderedPageBreak/>
              <w:t>10.</w:t>
            </w:r>
          </w:p>
        </w:tc>
        <w:tc>
          <w:tcPr>
            <w:tcW w:w="3544" w:type="dxa"/>
          </w:tcPr>
          <w:p w:rsidR="00304609" w:rsidRPr="00464240" w:rsidRDefault="00543A0D" w:rsidP="00464240">
            <w:pPr>
              <w:widowControl w:val="0"/>
              <w:tabs>
                <w:tab w:val="left" w:pos="142"/>
              </w:tabs>
              <w:contextualSpacing/>
              <w:jc w:val="both"/>
              <w:rPr>
                <w:color w:val="000000" w:themeColor="text1"/>
              </w:rPr>
            </w:pPr>
            <w:r w:rsidRPr="00464240">
              <w:rPr>
                <w:color w:val="000000" w:themeColor="text1"/>
              </w:rPr>
              <w:t>“[..]Savukārt, ņemot vērā, ka viens no Latvijas “</w:t>
            </w:r>
            <w:r w:rsidRPr="00464240">
              <w:rPr>
                <w:i/>
                <w:color w:val="000000" w:themeColor="text1"/>
              </w:rPr>
              <w:t>Izglītības attīstības pamatnostādņu 2014.-2020.gadam</w:t>
            </w:r>
            <w:r w:rsidRPr="00464240">
              <w:rPr>
                <w:color w:val="000000" w:themeColor="text1"/>
              </w:rPr>
              <w:t>” minētajiem uzdevumiem ir veicināt daudzvalodīgas personības attīstību, gan apgūstot svešvalodas, gan sekmējot dzimtās valodas un valsts valodas apguvi, 2019.gada septembrī vidusskolas līmenī tika uzsākta pakāpeniska pāreja uz mācībām tikai latviešu valodā”</w:t>
            </w:r>
          </w:p>
        </w:tc>
        <w:tc>
          <w:tcPr>
            <w:tcW w:w="4677" w:type="dxa"/>
            <w:vAlign w:val="center"/>
          </w:tcPr>
          <w:p w:rsidR="00304609" w:rsidRPr="00464240" w:rsidRDefault="00E106DD" w:rsidP="00464240">
            <w:pPr>
              <w:widowControl w:val="0"/>
              <w:ind w:right="3"/>
              <w:jc w:val="both"/>
              <w:rPr>
                <w:color w:val="000000" w:themeColor="text1"/>
              </w:rPr>
            </w:pPr>
            <w:r w:rsidRPr="00464240">
              <w:rPr>
                <w:color w:val="000000" w:themeColor="text1"/>
              </w:rPr>
              <w:t>Ziņojuma 131.rindkopā ir jāpasaka skaidri par iespējām apgūt mazākumtautību valodu arī vidusskolā. Aicinājums papildināt 131.rindkopas pēdējo teikumu ar: “</w:t>
            </w:r>
            <w:bookmarkStart w:id="0" w:name="_Hlk83719205"/>
            <w:r w:rsidRPr="00464240">
              <w:rPr>
                <w:color w:val="000000" w:themeColor="text1"/>
              </w:rPr>
              <w:t xml:space="preserve">saglabājot mazākumtautību skolēniem iespēju dzimtajā valodā apgūt mazākumtautību </w:t>
            </w:r>
            <w:bookmarkEnd w:id="0"/>
            <w:r w:rsidRPr="00464240">
              <w:rPr>
                <w:color w:val="000000" w:themeColor="text1"/>
              </w:rPr>
              <w:t>valodu, literatūru un ar kultūru un vēsturi saistītus priekšmetus (moduļus). ”</w:t>
            </w:r>
          </w:p>
        </w:tc>
        <w:tc>
          <w:tcPr>
            <w:tcW w:w="1701" w:type="dxa"/>
            <w:vAlign w:val="center"/>
          </w:tcPr>
          <w:p w:rsidR="00304609" w:rsidRPr="00464240" w:rsidRDefault="00E106DD"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304609" w:rsidRPr="00464240" w:rsidRDefault="00B550FB" w:rsidP="00464240">
            <w:pPr>
              <w:tabs>
                <w:tab w:val="left" w:pos="426"/>
                <w:tab w:val="left" w:pos="4820"/>
              </w:tabs>
              <w:jc w:val="both"/>
              <w:rPr>
                <w:color w:val="000000" w:themeColor="text1"/>
              </w:rPr>
            </w:pPr>
            <w:r w:rsidRPr="00464240">
              <w:rPr>
                <w:color w:val="000000" w:themeColor="text1"/>
              </w:rPr>
              <w:t>“[..]Ņemot vērā, ka viens no Latvijas “</w:t>
            </w:r>
            <w:r w:rsidRPr="00464240">
              <w:rPr>
                <w:i/>
                <w:color w:val="000000" w:themeColor="text1"/>
              </w:rPr>
              <w:t>Izglītības attīstības pamatnostādņu 2014.-2020. gadam</w:t>
            </w:r>
            <w:r w:rsidRPr="00464240">
              <w:rPr>
                <w:color w:val="000000" w:themeColor="text1"/>
              </w:rPr>
              <w:t>” minētajiem uzdevumiem ir veicināt daudzvalodīgas personības attīstību, gan apgūstot svešvalodas, gan sekmējot dzimtās valodas un valsts valodas apguvi, 2019. gada septembrī vidusskolas līmenī uzsākta pakāpeniska pāreja uz mācībām tikai latviešu valodā, saglabājot mazākumtautību skolēniem iespēju dzimtajā valodā apgūt mazākumtautību valodu, literatūru un ar kultūru un vēsturi saistītus priekšmetus (moduļus). [..]</w:t>
            </w:r>
            <w:r w:rsidR="00464240">
              <w:rPr>
                <w:color w:val="000000" w:themeColor="text1"/>
              </w:rPr>
              <w:t>”(skatīt Ziņojuma 13</w:t>
            </w:r>
            <w:r w:rsidR="000E25F0">
              <w:rPr>
                <w:color w:val="000000" w:themeColor="text1"/>
              </w:rPr>
              <w:t>9</w:t>
            </w:r>
            <w:r w:rsidRPr="00464240">
              <w:rPr>
                <w:color w:val="000000" w:themeColor="text1"/>
              </w:rPr>
              <w:t>.rindkopu pielikumā).</w:t>
            </w:r>
          </w:p>
        </w:tc>
      </w:tr>
      <w:tr w:rsidR="00464240" w:rsidRPr="00464240" w:rsidTr="00464240">
        <w:tc>
          <w:tcPr>
            <w:tcW w:w="710" w:type="dxa"/>
            <w:vAlign w:val="center"/>
          </w:tcPr>
          <w:p w:rsidR="00304609" w:rsidRPr="00464240" w:rsidRDefault="00464240" w:rsidP="00464240">
            <w:pPr>
              <w:pStyle w:val="naisc"/>
              <w:tabs>
                <w:tab w:val="left" w:pos="34"/>
                <w:tab w:val="left" w:pos="4820"/>
              </w:tabs>
              <w:spacing w:before="0" w:after="0"/>
              <w:rPr>
                <w:color w:val="000000" w:themeColor="text1"/>
              </w:rPr>
            </w:pPr>
            <w:r>
              <w:rPr>
                <w:color w:val="000000" w:themeColor="text1"/>
              </w:rPr>
              <w:t>11.</w:t>
            </w:r>
          </w:p>
        </w:tc>
        <w:tc>
          <w:tcPr>
            <w:tcW w:w="3544" w:type="dxa"/>
          </w:tcPr>
          <w:p w:rsidR="00304609" w:rsidRPr="00464240" w:rsidRDefault="00543A0D" w:rsidP="00464240">
            <w:pPr>
              <w:widowControl w:val="0"/>
              <w:tabs>
                <w:tab w:val="left" w:pos="142"/>
              </w:tabs>
              <w:contextualSpacing/>
              <w:jc w:val="both"/>
              <w:rPr>
                <w:color w:val="000000" w:themeColor="text1"/>
              </w:rPr>
            </w:pPr>
            <w:r w:rsidRPr="00464240">
              <w:rPr>
                <w:color w:val="000000" w:themeColor="text1"/>
              </w:rPr>
              <w:t xml:space="preserve">“Pirmsskolas izglītības programmas sadalītas pa vecuma grupām – bērni no pusotra līdz 5 gadu vecumam pirmsskolas izglītību iegūst bilingvālā modulī, bet vēlākā posmā bērni pamatā mācas latviešu valodā ar iespēju dzimto valodu un kultūru apgūt dzimtajā valodā. Savukārt 1.-6.klašu posmā mazākumtautību izglītības programmās mācību satura apguve valsts valodā tiek nodrošināta ne mazāk kā 50% apjomā, bet 7.-9.klašu posmā – ne </w:t>
            </w:r>
            <w:r w:rsidRPr="00464240">
              <w:rPr>
                <w:color w:val="000000" w:themeColor="text1"/>
              </w:rPr>
              <w:lastRenderedPageBreak/>
              <w:t>mazāk kā 80% apjomā no kopējās mācību stundu slodzes mācību gadā, ieskaitot svešvalodas. Savukārt 10.-12.klašu skolēni no 2021./2022.mācību gada visus mācību priekšmetus, izņemot svešvalodas, apgūs valsts valodā, saglabājot mazākumtautību skolēniem iespēju dzimtajā valodā apgūt mazākumtautību valodu, literatūru un ar kultūru un vēsturi saistītus priekšmetus (moduļus). Šāds pienākums attiecas uz valsts, pašvaldību un privātajām izglītības iestādēm. Vienlaikus privātās mācību iestādes varēs turpināt izglītot skolēnus arī minoritāšu valodās (moduļu sistēmā), ievērojot Latvijas starptautiskās saistības. ”</w:t>
            </w:r>
          </w:p>
        </w:tc>
        <w:tc>
          <w:tcPr>
            <w:tcW w:w="4677" w:type="dxa"/>
          </w:tcPr>
          <w:p w:rsidR="00304609" w:rsidRPr="00464240" w:rsidRDefault="00E106DD" w:rsidP="00464240">
            <w:pPr>
              <w:widowControl w:val="0"/>
              <w:ind w:right="3"/>
              <w:jc w:val="both"/>
              <w:rPr>
                <w:color w:val="000000" w:themeColor="text1"/>
              </w:rPr>
            </w:pPr>
            <w:r w:rsidRPr="00464240">
              <w:rPr>
                <w:color w:val="000000" w:themeColor="text1"/>
              </w:rPr>
              <w:lastRenderedPageBreak/>
              <w:t>Aicinām precizēt 132.rindkopu:</w:t>
            </w:r>
          </w:p>
          <w:p w:rsidR="00E106DD" w:rsidRPr="00464240" w:rsidRDefault="00E106DD" w:rsidP="00464240">
            <w:pPr>
              <w:widowControl w:val="0"/>
              <w:ind w:right="3"/>
              <w:jc w:val="both"/>
              <w:rPr>
                <w:color w:val="000000" w:themeColor="text1"/>
              </w:rPr>
            </w:pPr>
            <w:r w:rsidRPr="00464240">
              <w:rPr>
                <w:color w:val="000000" w:themeColor="text1"/>
              </w:rPr>
              <w:t xml:space="preserve">“Pirmsskolas izglītības programmas sadalītas pa vecuma grupām – bērni no pusotra līdz 5 gadu vecumam pirmsskolas izglītību iegūst bilingvālā modulī, bet vēlākā posmā bērni pamatā mācās latviešu valodā ar iespēju dzimto valodu un kultūru apgūt dzimtajā valodā. Savukārt 1.-6.klašu posmā mazākumtautību izglītības programmās mācību satura apguve valsts valodā tiek nodrošināta ne mazāk kā 50% apjomā, bet 7.-9.klašu posmā – ne mazāk kā 80% apjomā no kopējās mācību stundu slodzes mācību gadā, ieskaitot svešvalodas. Savukārt 10.-12.klašu </w:t>
            </w:r>
            <w:r w:rsidRPr="00464240">
              <w:rPr>
                <w:color w:val="000000" w:themeColor="text1"/>
              </w:rPr>
              <w:lastRenderedPageBreak/>
              <w:t>skolēni no 2021./2022.mācību gada visus mācību priekšmetus, izņemot sv</w:t>
            </w:r>
            <w:r w:rsidR="003865D3" w:rsidRPr="00464240">
              <w:rPr>
                <w:color w:val="000000" w:themeColor="text1"/>
              </w:rPr>
              <w:t xml:space="preserve">ešvalodas, apgūs valsts valodā. </w:t>
            </w:r>
            <w:r w:rsidRPr="00464240">
              <w:rPr>
                <w:color w:val="000000" w:themeColor="text1"/>
              </w:rPr>
              <w:t>Šāds pienākums attiecas uz valsts, pašvaldību un privātajām izglītības iestādēm. Vienlaikus privātās mācību iestādes varēs turpināt izglītot skolēnus arī mazākumtautību valodās (moduļu sistēmā), ievērojot Latvijas starptautiskās saistības.”</w:t>
            </w:r>
          </w:p>
        </w:tc>
        <w:tc>
          <w:tcPr>
            <w:tcW w:w="1701" w:type="dxa"/>
            <w:vAlign w:val="center"/>
          </w:tcPr>
          <w:p w:rsidR="00304609" w:rsidRPr="00464240" w:rsidRDefault="00E106DD" w:rsidP="00464240">
            <w:pPr>
              <w:pStyle w:val="naisc"/>
              <w:tabs>
                <w:tab w:val="left" w:pos="426"/>
                <w:tab w:val="left" w:pos="4820"/>
              </w:tabs>
              <w:spacing w:before="0" w:after="0"/>
              <w:rPr>
                <w:b/>
                <w:color w:val="000000" w:themeColor="text1"/>
              </w:rPr>
            </w:pPr>
            <w:r w:rsidRPr="00464240">
              <w:rPr>
                <w:b/>
                <w:color w:val="000000" w:themeColor="text1"/>
              </w:rPr>
              <w:lastRenderedPageBreak/>
              <w:t>Ņemts vērā</w:t>
            </w:r>
          </w:p>
        </w:tc>
        <w:tc>
          <w:tcPr>
            <w:tcW w:w="4536" w:type="dxa"/>
            <w:vAlign w:val="center"/>
          </w:tcPr>
          <w:p w:rsidR="00304609" w:rsidRPr="00464240" w:rsidRDefault="00D477C1" w:rsidP="00464240">
            <w:pPr>
              <w:widowControl w:val="0"/>
              <w:tabs>
                <w:tab w:val="left" w:pos="142"/>
              </w:tabs>
              <w:contextualSpacing/>
              <w:jc w:val="both"/>
              <w:rPr>
                <w:color w:val="000000" w:themeColor="text1"/>
              </w:rPr>
            </w:pPr>
            <w:r w:rsidRPr="00464240">
              <w:rPr>
                <w:color w:val="000000" w:themeColor="text1"/>
              </w:rPr>
              <w:t xml:space="preserve">“Pirmsskolas izglītības programmas sadalītas pa vecuma grupām – bērni no 1,5 līdz 5 gadu vecumam pirmsskolas izglītību iegūst bilingvālā modulī, bet vēlākā posmā bērni pamatā mācās latviešu valodā ar iespēju dzimto valodu un kultūru apgūt dzimtajā valodā. 1.-6. klašu posmā mazākumtautību izglītības programmās mācību satura apguve valsts valodā tiek nodrošināta ne mazāk kā 50% apjomā, bet 7.-9. klašu posmā – ne mazāk kā 80% apjomā no kopējās mācību stundu slodzes mācību gadā, ieskaitot svešvalodas. 10.-12.klašu skolēni no 2021./2022.mācību gada visus mācību </w:t>
            </w:r>
            <w:r w:rsidRPr="00464240">
              <w:rPr>
                <w:color w:val="000000" w:themeColor="text1"/>
              </w:rPr>
              <w:lastRenderedPageBreak/>
              <w:t xml:space="preserve">priekšmetus, izņemot svešvalodas, apgūs valsts valodā. Šāds pienākums attiecas uz valsts, pašvaldību un privātajām izglītības iestādēm. Privātās mācību iestādes varēs turpināt izglītot skolēnus arī mazākumtautību valodās (moduļu sistēmā), ievērojot Latvijas starptautiskās saistības. </w:t>
            </w:r>
            <w:r w:rsidR="00464240">
              <w:rPr>
                <w:color w:val="000000" w:themeColor="text1"/>
              </w:rPr>
              <w:t>” (skatīt Ziņojuma 1</w:t>
            </w:r>
            <w:r w:rsidR="000E25F0">
              <w:rPr>
                <w:color w:val="000000" w:themeColor="text1"/>
              </w:rPr>
              <w:t>40</w:t>
            </w:r>
            <w:r w:rsidRPr="00464240">
              <w:rPr>
                <w:color w:val="000000" w:themeColor="text1"/>
              </w:rPr>
              <w:t>.rindkopu pielikumā).</w:t>
            </w:r>
          </w:p>
        </w:tc>
      </w:tr>
      <w:tr w:rsidR="00464240" w:rsidRPr="00464240" w:rsidTr="00464240">
        <w:tc>
          <w:tcPr>
            <w:tcW w:w="710" w:type="dxa"/>
            <w:vAlign w:val="center"/>
          </w:tcPr>
          <w:p w:rsidR="00304609" w:rsidRPr="00464240" w:rsidRDefault="00DA6824" w:rsidP="00464240">
            <w:pPr>
              <w:pStyle w:val="naisc"/>
              <w:tabs>
                <w:tab w:val="left" w:pos="34"/>
                <w:tab w:val="left" w:pos="4820"/>
              </w:tabs>
              <w:spacing w:before="0" w:after="0"/>
              <w:rPr>
                <w:color w:val="000000" w:themeColor="text1"/>
              </w:rPr>
            </w:pPr>
            <w:r w:rsidRPr="00464240">
              <w:rPr>
                <w:color w:val="000000" w:themeColor="text1"/>
              </w:rPr>
              <w:lastRenderedPageBreak/>
              <w:t>1</w:t>
            </w:r>
            <w:r w:rsidR="00464240">
              <w:rPr>
                <w:color w:val="000000" w:themeColor="text1"/>
              </w:rPr>
              <w:t>2.</w:t>
            </w:r>
          </w:p>
        </w:tc>
        <w:tc>
          <w:tcPr>
            <w:tcW w:w="3544" w:type="dxa"/>
          </w:tcPr>
          <w:p w:rsidR="00304609" w:rsidRPr="00464240" w:rsidRDefault="00543A0D" w:rsidP="00464240">
            <w:pPr>
              <w:pStyle w:val="naisc"/>
              <w:tabs>
                <w:tab w:val="left" w:pos="426"/>
                <w:tab w:val="left" w:pos="4820"/>
              </w:tabs>
              <w:spacing w:before="0" w:after="0"/>
              <w:jc w:val="both"/>
              <w:rPr>
                <w:color w:val="000000" w:themeColor="text1"/>
              </w:rPr>
            </w:pPr>
            <w:r w:rsidRPr="00464240">
              <w:rPr>
                <w:color w:val="000000" w:themeColor="text1"/>
              </w:rPr>
              <w:t>“Līdz 2016.gadam valsts finansējumu saņēma 103 izglītības iestādes, kas īstenoja mazākumtautību izglītības programmas (skatīt 16.pielikuma 1.diagrammu). [..]”</w:t>
            </w:r>
          </w:p>
        </w:tc>
        <w:tc>
          <w:tcPr>
            <w:tcW w:w="4677" w:type="dxa"/>
            <w:vAlign w:val="center"/>
          </w:tcPr>
          <w:p w:rsidR="00304609" w:rsidRPr="00464240" w:rsidRDefault="00E106DD" w:rsidP="00464240">
            <w:pPr>
              <w:widowControl w:val="0"/>
              <w:ind w:right="3"/>
              <w:jc w:val="both"/>
              <w:rPr>
                <w:color w:val="000000" w:themeColor="text1"/>
              </w:rPr>
            </w:pPr>
            <w:r w:rsidRPr="00464240">
              <w:rPr>
                <w:color w:val="000000" w:themeColor="text1"/>
              </w:rPr>
              <w:t>Ziņojuma 133.</w:t>
            </w:r>
            <w:r w:rsidR="000E25F0">
              <w:rPr>
                <w:color w:val="000000" w:themeColor="text1"/>
              </w:rPr>
              <w:t xml:space="preserve"> </w:t>
            </w:r>
            <w:r w:rsidRPr="00464240">
              <w:rPr>
                <w:color w:val="000000" w:themeColor="text1"/>
              </w:rPr>
              <w:t xml:space="preserve">rindkopā </w:t>
            </w:r>
            <w:r w:rsidR="000E25F0">
              <w:rPr>
                <w:color w:val="000000" w:themeColor="text1"/>
              </w:rPr>
              <w:t xml:space="preserve">(iepriekšējā numerācija) </w:t>
            </w:r>
            <w:r w:rsidRPr="00464240">
              <w:rPr>
                <w:color w:val="000000" w:themeColor="text1"/>
              </w:rPr>
              <w:t>skaitli “103” aizvietot ar skaitli “104”.</w:t>
            </w:r>
          </w:p>
        </w:tc>
        <w:tc>
          <w:tcPr>
            <w:tcW w:w="1701" w:type="dxa"/>
            <w:vAlign w:val="center"/>
          </w:tcPr>
          <w:p w:rsidR="00304609" w:rsidRPr="00464240" w:rsidRDefault="003865D3"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tcPr>
          <w:p w:rsidR="00304609" w:rsidRPr="00464240" w:rsidRDefault="002C6665" w:rsidP="00464240">
            <w:pPr>
              <w:tabs>
                <w:tab w:val="left" w:pos="426"/>
                <w:tab w:val="left" w:pos="4820"/>
              </w:tabs>
              <w:jc w:val="both"/>
              <w:rPr>
                <w:color w:val="000000" w:themeColor="text1"/>
              </w:rPr>
            </w:pPr>
            <w:r w:rsidRPr="00464240">
              <w:rPr>
                <w:color w:val="000000" w:themeColor="text1"/>
              </w:rPr>
              <w:t>“Līdz 2016. gadam valsts finansējumu saņēma 104 izglītības iestādes, kas īstenoja mazākumtautību izglītības programmas (16. pielikuma 1. diagramma). un 60 divplūsmu skolas (latviešu un mazākumtautību valodu programmām).” (skatīt Ziņojuma 1</w:t>
            </w:r>
            <w:r w:rsidR="000E25F0">
              <w:rPr>
                <w:color w:val="000000" w:themeColor="text1"/>
              </w:rPr>
              <w:t>41</w:t>
            </w:r>
            <w:r w:rsidRPr="00464240">
              <w:rPr>
                <w:color w:val="000000" w:themeColor="text1"/>
              </w:rPr>
              <w:t>.rindkopas pirmo teikumu pielikumā).</w:t>
            </w:r>
          </w:p>
        </w:tc>
      </w:tr>
      <w:tr w:rsidR="00464240" w:rsidRPr="00464240" w:rsidTr="00464240">
        <w:tc>
          <w:tcPr>
            <w:tcW w:w="710" w:type="dxa"/>
            <w:vAlign w:val="center"/>
          </w:tcPr>
          <w:p w:rsidR="00304609" w:rsidRPr="00464240" w:rsidRDefault="00464240" w:rsidP="00464240">
            <w:pPr>
              <w:pStyle w:val="naisc"/>
              <w:tabs>
                <w:tab w:val="left" w:pos="34"/>
                <w:tab w:val="left" w:pos="4820"/>
              </w:tabs>
              <w:spacing w:before="0" w:after="0"/>
              <w:rPr>
                <w:color w:val="000000" w:themeColor="text1"/>
              </w:rPr>
            </w:pPr>
            <w:r>
              <w:rPr>
                <w:color w:val="000000" w:themeColor="text1"/>
              </w:rPr>
              <w:t>13.</w:t>
            </w:r>
          </w:p>
        </w:tc>
        <w:tc>
          <w:tcPr>
            <w:tcW w:w="3544" w:type="dxa"/>
          </w:tcPr>
          <w:p w:rsidR="00304609" w:rsidRPr="00464240" w:rsidRDefault="00543A0D" w:rsidP="00464240">
            <w:pPr>
              <w:pStyle w:val="naisc"/>
              <w:tabs>
                <w:tab w:val="left" w:pos="426"/>
                <w:tab w:val="left" w:pos="4820"/>
              </w:tabs>
              <w:spacing w:before="0" w:after="0"/>
              <w:jc w:val="both"/>
              <w:rPr>
                <w:color w:val="000000" w:themeColor="text1"/>
              </w:rPr>
            </w:pPr>
            <w:r w:rsidRPr="00464240">
              <w:rPr>
                <w:color w:val="000000" w:themeColor="text1"/>
              </w:rPr>
              <w:t>“[..] Pāreja uz mācībām latviešu valodā  vidusskolas 11.klasē notiks, sākot ar 2021./2022.mācību gadu un pāreja uz mācībām latviešu valodā vidusskolas 12.klasē notiks, sākot ar 2022./2023.mācību gadu.[..]”</w:t>
            </w:r>
          </w:p>
        </w:tc>
        <w:tc>
          <w:tcPr>
            <w:tcW w:w="4677" w:type="dxa"/>
            <w:vAlign w:val="center"/>
          </w:tcPr>
          <w:p w:rsidR="00304609" w:rsidRPr="00464240" w:rsidRDefault="00EA62B2" w:rsidP="00464240">
            <w:pPr>
              <w:widowControl w:val="0"/>
              <w:ind w:right="3"/>
              <w:jc w:val="both"/>
              <w:rPr>
                <w:color w:val="000000" w:themeColor="text1"/>
              </w:rPr>
            </w:pPr>
            <w:r w:rsidRPr="00464240">
              <w:rPr>
                <w:color w:val="000000" w:themeColor="text1"/>
              </w:rPr>
              <w:t>Ziņojuma 134.rindkopas trešo teikumu no beigām izteikt šādi:</w:t>
            </w:r>
          </w:p>
          <w:p w:rsidR="00EA62B2" w:rsidRPr="00464240" w:rsidRDefault="00EA62B2" w:rsidP="00464240">
            <w:pPr>
              <w:widowControl w:val="0"/>
              <w:ind w:right="3"/>
              <w:jc w:val="both"/>
              <w:rPr>
                <w:color w:val="000000" w:themeColor="text1"/>
              </w:rPr>
            </w:pPr>
          </w:p>
          <w:p w:rsidR="00EA62B2" w:rsidRPr="00464240" w:rsidRDefault="00EA62B2" w:rsidP="00464240">
            <w:pPr>
              <w:widowControl w:val="0"/>
              <w:ind w:right="3"/>
              <w:jc w:val="both"/>
              <w:rPr>
                <w:color w:val="000000" w:themeColor="text1"/>
              </w:rPr>
            </w:pPr>
            <w:r w:rsidRPr="00464240">
              <w:rPr>
                <w:color w:val="000000" w:themeColor="text1"/>
              </w:rPr>
              <w:t xml:space="preserve">“Pāreja uz mācībām latviešu valodā vidusskolas 11.klasē notiek vienlaicīgi ar 10.klasi, sākot ar 2020./2021.mācību gadu un pāreja uz mācībām latviešu valodā vidusskolas </w:t>
            </w:r>
            <w:r w:rsidRPr="00464240">
              <w:rPr>
                <w:color w:val="000000" w:themeColor="text1"/>
              </w:rPr>
              <w:lastRenderedPageBreak/>
              <w:t>12.klasē notiks, sākot ar 2021./2022.mācību gadu.”</w:t>
            </w:r>
          </w:p>
        </w:tc>
        <w:tc>
          <w:tcPr>
            <w:tcW w:w="1701" w:type="dxa"/>
            <w:vAlign w:val="center"/>
          </w:tcPr>
          <w:p w:rsidR="00304609" w:rsidRPr="00464240" w:rsidRDefault="00EA62B2" w:rsidP="00464240">
            <w:pPr>
              <w:pStyle w:val="naisc"/>
              <w:tabs>
                <w:tab w:val="left" w:pos="426"/>
                <w:tab w:val="left" w:pos="4820"/>
              </w:tabs>
              <w:spacing w:before="0" w:after="0"/>
              <w:rPr>
                <w:b/>
                <w:color w:val="000000" w:themeColor="text1"/>
              </w:rPr>
            </w:pPr>
            <w:r w:rsidRPr="00464240">
              <w:rPr>
                <w:b/>
                <w:color w:val="000000" w:themeColor="text1"/>
              </w:rPr>
              <w:lastRenderedPageBreak/>
              <w:t>Ņemts vērā</w:t>
            </w:r>
          </w:p>
        </w:tc>
        <w:tc>
          <w:tcPr>
            <w:tcW w:w="4536" w:type="dxa"/>
          </w:tcPr>
          <w:p w:rsidR="00304609" w:rsidRPr="00464240" w:rsidRDefault="00CF76CF" w:rsidP="00464240">
            <w:pPr>
              <w:tabs>
                <w:tab w:val="left" w:pos="426"/>
                <w:tab w:val="left" w:pos="4820"/>
              </w:tabs>
              <w:jc w:val="both"/>
              <w:rPr>
                <w:color w:val="000000" w:themeColor="text1"/>
              </w:rPr>
            </w:pPr>
            <w:r w:rsidRPr="00464240">
              <w:rPr>
                <w:color w:val="000000" w:themeColor="text1"/>
              </w:rPr>
              <w:t>“Pāreja uz mācībām latviešu valodā vidusskolas 11. klasē notek vienlaicīgi ar 10.klasi un pāreja uz mācībām latviešu valodā vidusskolas 12. klasē ar 2021./2022. mācību gadu.” (skatīt Ziņojuma 1</w:t>
            </w:r>
            <w:r w:rsidR="000E25F0">
              <w:rPr>
                <w:color w:val="000000" w:themeColor="text1"/>
              </w:rPr>
              <w:t>42</w:t>
            </w:r>
            <w:r w:rsidRPr="00464240">
              <w:rPr>
                <w:color w:val="000000" w:themeColor="text1"/>
              </w:rPr>
              <w:t xml:space="preserve">.rindkopu pielikumā, veiktas nelielas redakcionālas izmaiņas, lai pēc iespējas </w:t>
            </w:r>
            <w:r w:rsidRPr="00464240">
              <w:rPr>
                <w:color w:val="000000" w:themeColor="text1"/>
              </w:rPr>
              <w:lastRenderedPageBreak/>
              <w:t>samazinātu vārdu skaitu, saglabājot nepieciešamo informāciju).</w:t>
            </w:r>
          </w:p>
        </w:tc>
      </w:tr>
      <w:tr w:rsidR="00464240" w:rsidRPr="00464240" w:rsidTr="00464240">
        <w:tc>
          <w:tcPr>
            <w:tcW w:w="710" w:type="dxa"/>
            <w:vAlign w:val="center"/>
          </w:tcPr>
          <w:p w:rsidR="00304609" w:rsidRPr="00464240" w:rsidRDefault="00464240" w:rsidP="00464240">
            <w:pPr>
              <w:pStyle w:val="naisc"/>
              <w:tabs>
                <w:tab w:val="left" w:pos="34"/>
                <w:tab w:val="left" w:pos="4820"/>
              </w:tabs>
              <w:spacing w:before="0" w:after="0"/>
              <w:rPr>
                <w:color w:val="000000" w:themeColor="text1"/>
              </w:rPr>
            </w:pPr>
            <w:r>
              <w:rPr>
                <w:color w:val="000000" w:themeColor="text1"/>
              </w:rPr>
              <w:lastRenderedPageBreak/>
              <w:t>14.</w:t>
            </w:r>
          </w:p>
        </w:tc>
        <w:tc>
          <w:tcPr>
            <w:tcW w:w="3544" w:type="dxa"/>
          </w:tcPr>
          <w:p w:rsidR="00304609" w:rsidRPr="00464240" w:rsidRDefault="00CB7795" w:rsidP="00464240">
            <w:pPr>
              <w:pStyle w:val="naisc"/>
              <w:tabs>
                <w:tab w:val="left" w:pos="426"/>
                <w:tab w:val="left" w:pos="4820"/>
              </w:tabs>
              <w:spacing w:before="0" w:after="0"/>
              <w:jc w:val="both"/>
              <w:rPr>
                <w:color w:val="000000" w:themeColor="text1"/>
              </w:rPr>
            </w:pPr>
            <w:r w:rsidRPr="00464240">
              <w:rPr>
                <w:color w:val="000000" w:themeColor="text1"/>
              </w:rPr>
              <w:t xml:space="preserve">“[..]Būtiski palielinājies </w:t>
            </w:r>
            <w:proofErr w:type="spellStart"/>
            <w:r w:rsidRPr="00464240">
              <w:rPr>
                <w:color w:val="000000" w:themeColor="text1"/>
              </w:rPr>
              <w:t>romu</w:t>
            </w:r>
            <w:proofErr w:type="spellEnd"/>
            <w:r w:rsidRPr="00464240">
              <w:rPr>
                <w:color w:val="000000" w:themeColor="text1"/>
              </w:rPr>
              <w:t xml:space="preserve"> tautības skolotāju palīgu skaits, kas strādā vispārējās izglītības iestādēs, proti 2016./2017. mācību gadā vispārējās izglītības iestādēs strādā 20 </w:t>
            </w:r>
            <w:proofErr w:type="spellStart"/>
            <w:r w:rsidRPr="00464240">
              <w:rPr>
                <w:color w:val="000000" w:themeColor="text1"/>
              </w:rPr>
              <w:t>romu</w:t>
            </w:r>
            <w:proofErr w:type="spellEnd"/>
            <w:r w:rsidRPr="00464240">
              <w:rPr>
                <w:color w:val="000000" w:themeColor="text1"/>
              </w:rPr>
              <w:t xml:space="preserve"> tautības skolotāju palīgi (2013./2014. mācību gadā – četri) (skatīt arī 16.pielikuma 15.-16.tabula).[..]”</w:t>
            </w:r>
          </w:p>
        </w:tc>
        <w:tc>
          <w:tcPr>
            <w:tcW w:w="4677" w:type="dxa"/>
            <w:vAlign w:val="center"/>
          </w:tcPr>
          <w:p w:rsidR="00304609" w:rsidRPr="00464240" w:rsidRDefault="00EA62B2" w:rsidP="00464240">
            <w:pPr>
              <w:widowControl w:val="0"/>
              <w:ind w:right="3"/>
              <w:jc w:val="both"/>
              <w:rPr>
                <w:color w:val="000000" w:themeColor="text1"/>
              </w:rPr>
            </w:pPr>
            <w:r w:rsidRPr="00464240">
              <w:rPr>
                <w:color w:val="000000" w:themeColor="text1"/>
              </w:rPr>
              <w:t xml:space="preserve">Lūgums svītrot 149.rindkopas pēdējo teikumu, jo </w:t>
            </w:r>
            <w:proofErr w:type="spellStart"/>
            <w:r w:rsidRPr="00464240">
              <w:rPr>
                <w:color w:val="000000" w:themeColor="text1"/>
              </w:rPr>
              <w:t>romu</w:t>
            </w:r>
            <w:proofErr w:type="spellEnd"/>
            <w:r w:rsidRPr="00464240">
              <w:rPr>
                <w:color w:val="000000" w:themeColor="text1"/>
              </w:rPr>
              <w:t xml:space="preserve"> skolotāju palīgu skaits nav samazinājies un pielikumā arī nav atsauces uz to</w:t>
            </w:r>
          </w:p>
        </w:tc>
        <w:tc>
          <w:tcPr>
            <w:tcW w:w="1701" w:type="dxa"/>
            <w:vAlign w:val="center"/>
          </w:tcPr>
          <w:p w:rsidR="00304609" w:rsidRPr="00464240" w:rsidRDefault="00EA62B2"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304609" w:rsidRPr="00464240" w:rsidRDefault="00CB7795" w:rsidP="00464240">
            <w:pPr>
              <w:tabs>
                <w:tab w:val="left" w:pos="426"/>
                <w:tab w:val="left" w:pos="4820"/>
              </w:tabs>
              <w:jc w:val="both"/>
              <w:rPr>
                <w:color w:val="000000" w:themeColor="text1"/>
              </w:rPr>
            </w:pPr>
            <w:r w:rsidRPr="00464240">
              <w:rPr>
                <w:color w:val="000000" w:themeColor="text1"/>
              </w:rPr>
              <w:t>Teikums dzēsts, pielikumā esošās tabulas saglabātas</w:t>
            </w:r>
            <w:r w:rsidR="000E25F0">
              <w:rPr>
                <w:color w:val="000000" w:themeColor="text1"/>
              </w:rPr>
              <w:t>.</w:t>
            </w:r>
          </w:p>
        </w:tc>
      </w:tr>
      <w:tr w:rsidR="00464240" w:rsidRPr="00464240" w:rsidTr="00464240">
        <w:tc>
          <w:tcPr>
            <w:tcW w:w="710" w:type="dxa"/>
            <w:vAlign w:val="center"/>
          </w:tcPr>
          <w:p w:rsidR="00304609" w:rsidRPr="00464240" w:rsidRDefault="00464240" w:rsidP="00464240">
            <w:pPr>
              <w:pStyle w:val="naisc"/>
              <w:tabs>
                <w:tab w:val="left" w:pos="34"/>
                <w:tab w:val="left" w:pos="4820"/>
              </w:tabs>
              <w:spacing w:before="0" w:after="0"/>
              <w:rPr>
                <w:color w:val="000000" w:themeColor="text1"/>
              </w:rPr>
            </w:pPr>
            <w:r>
              <w:rPr>
                <w:color w:val="000000" w:themeColor="text1"/>
              </w:rPr>
              <w:t>15.</w:t>
            </w:r>
          </w:p>
        </w:tc>
        <w:tc>
          <w:tcPr>
            <w:tcW w:w="3544" w:type="dxa"/>
            <w:vAlign w:val="center"/>
          </w:tcPr>
          <w:p w:rsidR="00304609" w:rsidRPr="00464240" w:rsidRDefault="00CB7795" w:rsidP="00464240">
            <w:pPr>
              <w:pStyle w:val="naisc"/>
              <w:tabs>
                <w:tab w:val="left" w:pos="426"/>
                <w:tab w:val="left" w:pos="4820"/>
              </w:tabs>
              <w:spacing w:before="0" w:after="0"/>
              <w:jc w:val="both"/>
              <w:rPr>
                <w:color w:val="000000" w:themeColor="text1"/>
              </w:rPr>
            </w:pPr>
            <w:r w:rsidRPr="00464240">
              <w:rPr>
                <w:color w:val="000000" w:themeColor="text1"/>
              </w:rPr>
              <w:t>16.pielikuma 2.tabula</w:t>
            </w:r>
          </w:p>
        </w:tc>
        <w:tc>
          <w:tcPr>
            <w:tcW w:w="4677" w:type="dxa"/>
            <w:vAlign w:val="center"/>
          </w:tcPr>
          <w:p w:rsidR="00304609" w:rsidRPr="00464240" w:rsidRDefault="00EA62B2" w:rsidP="00464240">
            <w:pPr>
              <w:ind w:right="3"/>
              <w:jc w:val="both"/>
              <w:rPr>
                <w:b/>
                <w:color w:val="000000" w:themeColor="text1"/>
              </w:rPr>
            </w:pPr>
            <w:r w:rsidRPr="00464240">
              <w:rPr>
                <w:color w:val="000000" w:themeColor="text1"/>
              </w:rPr>
              <w:t xml:space="preserve">Lūdzam precizēt 16.pielikuma otrās tabulas nosaukumu, pārdēvējot to “Grozījumi </w:t>
            </w:r>
            <w:r w:rsidRPr="00464240">
              <w:rPr>
                <w:i/>
                <w:color w:val="000000" w:themeColor="text1"/>
              </w:rPr>
              <w:t xml:space="preserve">Izglītības likumā </w:t>
            </w:r>
            <w:r w:rsidRPr="00464240">
              <w:rPr>
                <w:color w:val="000000" w:themeColor="text1"/>
              </w:rPr>
              <w:t xml:space="preserve">attiecībā uz valodu proporciju </w:t>
            </w:r>
            <w:r w:rsidRPr="00464240">
              <w:rPr>
                <w:color w:val="000000" w:themeColor="text1"/>
                <w:shd w:val="clear" w:color="auto" w:fill="FFFFFF"/>
              </w:rPr>
              <w:t>mācību satura apguvē valsts</w:t>
            </w:r>
            <w:r w:rsidRPr="00464240">
              <w:rPr>
                <w:color w:val="000000" w:themeColor="text1"/>
              </w:rPr>
              <w:t xml:space="preserve"> valodā un mazākumtautību valodā”.</w:t>
            </w:r>
          </w:p>
        </w:tc>
        <w:tc>
          <w:tcPr>
            <w:tcW w:w="1701" w:type="dxa"/>
            <w:vAlign w:val="center"/>
          </w:tcPr>
          <w:p w:rsidR="00304609" w:rsidRPr="00464240" w:rsidRDefault="00EA62B2"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304609" w:rsidRPr="00464240" w:rsidRDefault="00CF76CF" w:rsidP="00464240">
            <w:pPr>
              <w:tabs>
                <w:tab w:val="left" w:pos="426"/>
                <w:tab w:val="left" w:pos="4820"/>
              </w:tabs>
              <w:jc w:val="both"/>
              <w:rPr>
                <w:color w:val="000000" w:themeColor="text1"/>
              </w:rPr>
            </w:pPr>
            <w:r w:rsidRPr="00464240">
              <w:rPr>
                <w:color w:val="000000" w:themeColor="text1"/>
              </w:rPr>
              <w:t>Skatīt Ziņojuma 16.pielikuma 2.tabulu pielikumā.</w:t>
            </w:r>
          </w:p>
        </w:tc>
      </w:tr>
      <w:tr w:rsidR="00464240" w:rsidRPr="00464240" w:rsidTr="00464240">
        <w:tc>
          <w:tcPr>
            <w:tcW w:w="710" w:type="dxa"/>
            <w:vAlign w:val="center"/>
          </w:tcPr>
          <w:p w:rsidR="00304609" w:rsidRPr="00464240" w:rsidRDefault="00464240" w:rsidP="00464240">
            <w:pPr>
              <w:pStyle w:val="naisc"/>
              <w:tabs>
                <w:tab w:val="left" w:pos="34"/>
                <w:tab w:val="left" w:pos="4820"/>
              </w:tabs>
              <w:spacing w:before="0" w:after="0"/>
              <w:rPr>
                <w:color w:val="000000" w:themeColor="text1"/>
              </w:rPr>
            </w:pPr>
            <w:r>
              <w:rPr>
                <w:color w:val="000000" w:themeColor="text1"/>
              </w:rPr>
              <w:t>16.</w:t>
            </w:r>
          </w:p>
        </w:tc>
        <w:tc>
          <w:tcPr>
            <w:tcW w:w="3544" w:type="dxa"/>
            <w:vAlign w:val="center"/>
          </w:tcPr>
          <w:p w:rsidR="00304609" w:rsidRPr="00464240" w:rsidRDefault="00CB7795" w:rsidP="00464240">
            <w:pPr>
              <w:pStyle w:val="naisc"/>
              <w:tabs>
                <w:tab w:val="left" w:pos="426"/>
                <w:tab w:val="left" w:pos="4820"/>
              </w:tabs>
              <w:spacing w:before="0" w:after="0"/>
              <w:jc w:val="both"/>
              <w:rPr>
                <w:color w:val="000000" w:themeColor="text1"/>
              </w:rPr>
            </w:pPr>
            <w:r w:rsidRPr="00464240">
              <w:rPr>
                <w:color w:val="000000" w:themeColor="text1"/>
              </w:rPr>
              <w:t>16.pielikuma 17.tabula</w:t>
            </w:r>
          </w:p>
        </w:tc>
        <w:tc>
          <w:tcPr>
            <w:tcW w:w="4677" w:type="dxa"/>
            <w:vAlign w:val="center"/>
          </w:tcPr>
          <w:p w:rsidR="00304609" w:rsidRPr="00464240" w:rsidRDefault="00EA62B2" w:rsidP="00464240">
            <w:pPr>
              <w:widowControl w:val="0"/>
              <w:ind w:right="3"/>
              <w:jc w:val="both"/>
              <w:rPr>
                <w:color w:val="000000" w:themeColor="text1"/>
              </w:rPr>
            </w:pPr>
            <w:r w:rsidRPr="00464240">
              <w:rPr>
                <w:color w:val="000000" w:themeColor="text1"/>
              </w:rPr>
              <w:t>Lūdzam precizēt 16.pielikuma 17.tabulas nosaukumu, pārdēvējot to “Atbalsts, ko Romu tautības skolēniem sniedz pedagogi”</w:t>
            </w:r>
          </w:p>
        </w:tc>
        <w:tc>
          <w:tcPr>
            <w:tcW w:w="1701" w:type="dxa"/>
            <w:vAlign w:val="center"/>
          </w:tcPr>
          <w:p w:rsidR="00304609" w:rsidRPr="00464240" w:rsidRDefault="00EA62B2"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304609" w:rsidRPr="00464240" w:rsidRDefault="00CF76CF" w:rsidP="00464240">
            <w:pPr>
              <w:tabs>
                <w:tab w:val="left" w:pos="426"/>
                <w:tab w:val="left" w:pos="4820"/>
              </w:tabs>
              <w:jc w:val="both"/>
              <w:rPr>
                <w:color w:val="000000" w:themeColor="text1"/>
              </w:rPr>
            </w:pPr>
            <w:r w:rsidRPr="00464240">
              <w:rPr>
                <w:color w:val="000000" w:themeColor="text1"/>
              </w:rPr>
              <w:t>Skatīt Ziņojuma 16.pielikuma 17.tabulu pielikumā.</w:t>
            </w:r>
          </w:p>
        </w:tc>
      </w:tr>
      <w:tr w:rsidR="00464240" w:rsidRPr="00464240" w:rsidTr="00464240">
        <w:tc>
          <w:tcPr>
            <w:tcW w:w="15168" w:type="dxa"/>
            <w:gridSpan w:val="5"/>
            <w:vAlign w:val="center"/>
          </w:tcPr>
          <w:p w:rsidR="00DA6824" w:rsidRPr="00464240" w:rsidRDefault="00DA6824" w:rsidP="00464240">
            <w:pPr>
              <w:tabs>
                <w:tab w:val="left" w:pos="426"/>
                <w:tab w:val="left" w:pos="4820"/>
              </w:tabs>
              <w:jc w:val="center"/>
              <w:rPr>
                <w:b/>
                <w:color w:val="000000" w:themeColor="text1"/>
              </w:rPr>
            </w:pPr>
            <w:r w:rsidRPr="00464240">
              <w:rPr>
                <w:b/>
                <w:color w:val="000000" w:themeColor="text1"/>
              </w:rPr>
              <w:t>Labklājības ministrija</w:t>
            </w:r>
          </w:p>
        </w:tc>
      </w:tr>
      <w:tr w:rsidR="00464240" w:rsidRPr="00464240" w:rsidTr="00464240">
        <w:tc>
          <w:tcPr>
            <w:tcW w:w="710" w:type="dxa"/>
            <w:vAlign w:val="center"/>
          </w:tcPr>
          <w:p w:rsidR="00304609" w:rsidRPr="00464240" w:rsidRDefault="00464240" w:rsidP="00464240">
            <w:pPr>
              <w:pStyle w:val="naisc"/>
              <w:tabs>
                <w:tab w:val="left" w:pos="34"/>
                <w:tab w:val="left" w:pos="4820"/>
              </w:tabs>
              <w:spacing w:before="0" w:after="0"/>
              <w:rPr>
                <w:color w:val="000000" w:themeColor="text1"/>
              </w:rPr>
            </w:pPr>
            <w:r>
              <w:rPr>
                <w:color w:val="000000" w:themeColor="text1"/>
              </w:rPr>
              <w:t>17.</w:t>
            </w:r>
          </w:p>
        </w:tc>
        <w:tc>
          <w:tcPr>
            <w:tcW w:w="3544" w:type="dxa"/>
            <w:vAlign w:val="center"/>
          </w:tcPr>
          <w:p w:rsidR="00304609" w:rsidRPr="00464240" w:rsidRDefault="00CB7795" w:rsidP="00464240">
            <w:pPr>
              <w:pStyle w:val="naisc"/>
              <w:tabs>
                <w:tab w:val="left" w:pos="426"/>
                <w:tab w:val="left" w:pos="4820"/>
              </w:tabs>
              <w:spacing w:before="0" w:after="0"/>
              <w:jc w:val="both"/>
              <w:rPr>
                <w:color w:val="000000" w:themeColor="text1"/>
              </w:rPr>
            </w:pPr>
            <w:r w:rsidRPr="00464240">
              <w:rPr>
                <w:color w:val="000000" w:themeColor="text1"/>
              </w:rPr>
              <w:t>-</w:t>
            </w:r>
          </w:p>
        </w:tc>
        <w:tc>
          <w:tcPr>
            <w:tcW w:w="4677" w:type="dxa"/>
            <w:vAlign w:val="center"/>
          </w:tcPr>
          <w:p w:rsidR="00304609" w:rsidRPr="00464240" w:rsidRDefault="003865D3" w:rsidP="00464240">
            <w:pPr>
              <w:widowControl w:val="0"/>
              <w:ind w:right="3"/>
              <w:jc w:val="both"/>
              <w:rPr>
                <w:color w:val="000000" w:themeColor="text1"/>
              </w:rPr>
            </w:pPr>
            <w:r w:rsidRPr="00464240">
              <w:rPr>
                <w:color w:val="000000" w:themeColor="text1"/>
              </w:rPr>
              <w:t>Lūdzam papildināt Ziņojumu ar 6. un 7.rindkopu šādā redakcijā:</w:t>
            </w:r>
          </w:p>
          <w:p w:rsidR="003865D3" w:rsidRPr="00464240" w:rsidRDefault="003865D3" w:rsidP="00464240">
            <w:pPr>
              <w:pStyle w:val="ListParagraph"/>
              <w:spacing w:after="0" w:line="240" w:lineRule="auto"/>
              <w:ind w:left="0" w:right="3"/>
              <w:jc w:val="both"/>
              <w:rPr>
                <w:rFonts w:ascii="Times New Roman" w:hAnsi="Times New Roman"/>
                <w:color w:val="000000" w:themeColor="text1"/>
                <w:sz w:val="24"/>
                <w:szCs w:val="24"/>
                <w:lang w:eastAsia="lv-LV"/>
              </w:rPr>
            </w:pPr>
          </w:p>
          <w:p w:rsidR="003865D3" w:rsidRPr="00464240" w:rsidRDefault="003865D3" w:rsidP="00464240">
            <w:pPr>
              <w:pStyle w:val="ListParagraph"/>
              <w:spacing w:after="0" w:line="240" w:lineRule="auto"/>
              <w:ind w:left="0" w:right="3"/>
              <w:jc w:val="both"/>
              <w:rPr>
                <w:rFonts w:ascii="Times New Roman" w:hAnsi="Times New Roman"/>
                <w:iCs/>
                <w:color w:val="000000" w:themeColor="text1"/>
                <w:sz w:val="24"/>
                <w:szCs w:val="24"/>
              </w:rPr>
            </w:pPr>
            <w:r w:rsidRPr="00464240">
              <w:rPr>
                <w:rFonts w:ascii="Times New Roman" w:hAnsi="Times New Roman"/>
                <w:color w:val="000000" w:themeColor="text1"/>
                <w:sz w:val="24"/>
                <w:szCs w:val="24"/>
              </w:rPr>
              <w:t>“</w:t>
            </w:r>
            <w:r w:rsidRPr="00464240">
              <w:rPr>
                <w:rFonts w:ascii="Times New Roman" w:hAnsi="Times New Roman"/>
                <w:iCs/>
                <w:color w:val="000000" w:themeColor="text1"/>
                <w:sz w:val="24"/>
                <w:szCs w:val="24"/>
              </w:rPr>
              <w:t>Laikā no 2014. gada 1. janvāra līdz 2019. gada 31. decembrim Valsts darba inspekcija (turpmāk - Darba inspekcija) nav saņēmusi iesniegumus par iespējamiem pārkāpumiem, nosakot valodu prasības darba vietās.</w:t>
            </w:r>
          </w:p>
          <w:p w:rsidR="003865D3" w:rsidRPr="00464240" w:rsidRDefault="003865D3" w:rsidP="00464240">
            <w:pPr>
              <w:widowControl w:val="0"/>
              <w:ind w:right="3"/>
              <w:jc w:val="both"/>
              <w:rPr>
                <w:color w:val="000000" w:themeColor="text1"/>
              </w:rPr>
            </w:pPr>
            <w:r w:rsidRPr="00464240">
              <w:rPr>
                <w:iCs/>
                <w:color w:val="000000" w:themeColor="text1"/>
              </w:rPr>
              <w:t xml:space="preserve">2018. gada 28. novembrī stājās spēkā Darba likuma grozījumi, ar kuriem tika papildināts Darba likuma 32. pants, nosakot, ka darba sludinājumā aizliegts norādīt konkrētas svešvalodas prasmi, izņemot gadījumu, kad tā pamatoti nepieciešama darba pienākumu </w:t>
            </w:r>
            <w:r w:rsidRPr="00464240">
              <w:rPr>
                <w:iCs/>
                <w:color w:val="000000" w:themeColor="text1"/>
              </w:rPr>
              <w:lastRenderedPageBreak/>
              <w:t>veikšanai. Pēc minēto grozījumu spēkā stāšanās par Darba likuma 32. panta 2.1 daļas iespējamiem pārkāpumiem 2018. gadā tika saņemti 11 iesniegumi un 2019. gadā saņemti 20 iesniegumi. 21 gadījumā administratīvā pārkāpuma lietvedība izbeigta, jo netika konstatēta Darba likuma 32. panta 2.1 daļas pārkāpums, 10 gadījumos iesniegumos minētā informācija apstiprinājās vai apstiprinājās daļēji, par ko izteikti 3 mutvārdu aizrādījumi, bet 7 gadījumos piemērots princips “Konsultē vispirms”.</w:t>
            </w:r>
            <w:r w:rsidRPr="00464240">
              <w:rPr>
                <w:color w:val="000000" w:themeColor="text1"/>
              </w:rPr>
              <w:t>”</w:t>
            </w:r>
          </w:p>
        </w:tc>
        <w:tc>
          <w:tcPr>
            <w:tcW w:w="1701" w:type="dxa"/>
            <w:vAlign w:val="center"/>
          </w:tcPr>
          <w:p w:rsidR="00304609" w:rsidRPr="00464240" w:rsidRDefault="003865D3" w:rsidP="00464240">
            <w:pPr>
              <w:pStyle w:val="naisc"/>
              <w:tabs>
                <w:tab w:val="left" w:pos="426"/>
                <w:tab w:val="left" w:pos="4820"/>
              </w:tabs>
              <w:spacing w:before="0" w:after="0"/>
              <w:rPr>
                <w:b/>
                <w:color w:val="000000" w:themeColor="text1"/>
              </w:rPr>
            </w:pPr>
            <w:r w:rsidRPr="00464240">
              <w:rPr>
                <w:b/>
                <w:color w:val="000000" w:themeColor="text1"/>
              </w:rPr>
              <w:lastRenderedPageBreak/>
              <w:t>Daļēji ņemts vērā</w:t>
            </w:r>
          </w:p>
        </w:tc>
        <w:tc>
          <w:tcPr>
            <w:tcW w:w="4536" w:type="dxa"/>
            <w:vAlign w:val="center"/>
          </w:tcPr>
          <w:p w:rsidR="003A1469" w:rsidRPr="00464240" w:rsidRDefault="003A1469" w:rsidP="00464240">
            <w:pPr>
              <w:pStyle w:val="Style22"/>
              <w:shd w:val="clear" w:color="auto" w:fill="auto"/>
              <w:spacing w:before="0" w:after="0" w:line="240" w:lineRule="auto"/>
              <w:rPr>
                <w:rFonts w:ascii="Times New Roman" w:hAnsi="Times New Roman" w:cs="Times New Roman"/>
                <w:b w:val="0"/>
                <w:color w:val="000000" w:themeColor="text1"/>
                <w:sz w:val="24"/>
                <w:szCs w:val="24"/>
                <w:shd w:val="clear" w:color="auto" w:fill="FFFFFF"/>
              </w:rPr>
            </w:pPr>
            <w:r w:rsidRPr="00464240">
              <w:rPr>
                <w:rFonts w:ascii="Times New Roman" w:hAnsi="Times New Roman" w:cs="Times New Roman"/>
                <w:b w:val="0"/>
                <w:color w:val="000000" w:themeColor="text1"/>
                <w:sz w:val="24"/>
                <w:szCs w:val="24"/>
                <w:shd w:val="clear" w:color="auto" w:fill="FFFFFF"/>
              </w:rPr>
              <w:t>Ziņojums papildināts ar jaunu rindkopu.</w:t>
            </w:r>
          </w:p>
          <w:p w:rsidR="003A1469" w:rsidRPr="00464240" w:rsidRDefault="003A1469" w:rsidP="00464240">
            <w:pPr>
              <w:pStyle w:val="Style22"/>
              <w:shd w:val="clear" w:color="auto" w:fill="auto"/>
              <w:spacing w:before="0" w:after="0" w:line="240" w:lineRule="auto"/>
              <w:rPr>
                <w:rFonts w:ascii="Times New Roman" w:hAnsi="Times New Roman" w:cs="Times New Roman"/>
                <w:b w:val="0"/>
                <w:color w:val="000000" w:themeColor="text1"/>
                <w:sz w:val="24"/>
                <w:szCs w:val="24"/>
                <w:shd w:val="clear" w:color="auto" w:fill="FFFFFF"/>
              </w:rPr>
            </w:pPr>
          </w:p>
          <w:p w:rsidR="003A1469" w:rsidRPr="00464240" w:rsidRDefault="003A1469" w:rsidP="00464240">
            <w:pPr>
              <w:pStyle w:val="Style22"/>
              <w:shd w:val="clear" w:color="auto" w:fill="auto"/>
              <w:spacing w:before="0" w:after="0" w:line="240" w:lineRule="auto"/>
              <w:rPr>
                <w:rFonts w:ascii="Times New Roman" w:hAnsi="Times New Roman" w:cs="Times New Roman"/>
                <w:b w:val="0"/>
                <w:color w:val="000000" w:themeColor="text1"/>
                <w:sz w:val="24"/>
                <w:szCs w:val="24"/>
                <w:shd w:val="clear" w:color="auto" w:fill="FFFFFF"/>
              </w:rPr>
            </w:pPr>
            <w:r w:rsidRPr="00464240">
              <w:rPr>
                <w:rFonts w:ascii="Times New Roman" w:hAnsi="Times New Roman" w:cs="Times New Roman"/>
                <w:b w:val="0"/>
                <w:color w:val="000000" w:themeColor="text1"/>
                <w:sz w:val="24"/>
                <w:szCs w:val="24"/>
                <w:shd w:val="clear" w:color="auto" w:fill="FFFFFF"/>
              </w:rPr>
              <w:t xml:space="preserve">“2018.gadā veikti grozījumi Darba likuma 32.pantā, kas aizliedz darba sludinājumā norādīt kā prasību konkrētas svešvalodas prasmi, ja vien šīs svešvalodas prasmes nav objektīvi nepieciešamas darba pienākumu veikšanai. 2018.gadā Valsts darba inspekcijā (VDI) saņemti 11, bet 2019.gadā – 20 iesniegumi par šīs normas iespējamu pārkāpumu. Kopumā 21 gadījumā administratīvā pārkāpuma lietvedība izbeigta, bet 10 gadījumos sūdzībās ietvertā informācija apstiprinājusies un izteikti 3 </w:t>
            </w:r>
            <w:r w:rsidRPr="00464240">
              <w:rPr>
                <w:rFonts w:ascii="Times New Roman" w:hAnsi="Times New Roman" w:cs="Times New Roman"/>
                <w:b w:val="0"/>
                <w:color w:val="000000" w:themeColor="text1"/>
                <w:sz w:val="24"/>
                <w:szCs w:val="24"/>
                <w:shd w:val="clear" w:color="auto" w:fill="FFFFFF"/>
              </w:rPr>
              <w:lastRenderedPageBreak/>
              <w:t>mutvārdu aizrādījumi. Vēl 7 gadījumos piemērots princips “Konsultē vispirms”. 2014.-2017.gadā VDI nav saņēmusi iesniegumus par iespējamiem pārkāpumiem, nosakot valodu prasības darba vietās. “</w:t>
            </w:r>
            <w:r w:rsidR="000E25F0">
              <w:rPr>
                <w:rFonts w:ascii="Times New Roman" w:hAnsi="Times New Roman" w:cs="Times New Roman"/>
                <w:b w:val="0"/>
                <w:color w:val="000000" w:themeColor="text1"/>
                <w:sz w:val="24"/>
                <w:szCs w:val="24"/>
                <w:shd w:val="clear" w:color="auto" w:fill="FFFFFF"/>
              </w:rPr>
              <w:t xml:space="preserve"> (Ziņojuma 6.rindkopa).</w:t>
            </w:r>
          </w:p>
          <w:p w:rsidR="00FB20E2" w:rsidRPr="00464240" w:rsidRDefault="00FB20E2" w:rsidP="00464240">
            <w:pPr>
              <w:tabs>
                <w:tab w:val="left" w:pos="426"/>
                <w:tab w:val="left" w:pos="4820"/>
              </w:tabs>
              <w:jc w:val="both"/>
              <w:rPr>
                <w:color w:val="000000" w:themeColor="text1"/>
              </w:rPr>
            </w:pPr>
          </w:p>
        </w:tc>
      </w:tr>
      <w:tr w:rsidR="00464240" w:rsidRPr="00464240" w:rsidTr="00464240">
        <w:tc>
          <w:tcPr>
            <w:tcW w:w="710" w:type="dxa"/>
            <w:vAlign w:val="center"/>
          </w:tcPr>
          <w:p w:rsidR="00304609" w:rsidRPr="00464240" w:rsidRDefault="00464240" w:rsidP="00464240">
            <w:pPr>
              <w:pStyle w:val="naisc"/>
              <w:tabs>
                <w:tab w:val="left" w:pos="34"/>
                <w:tab w:val="left" w:pos="4820"/>
              </w:tabs>
              <w:spacing w:before="0" w:after="0"/>
              <w:rPr>
                <w:color w:val="000000" w:themeColor="text1"/>
              </w:rPr>
            </w:pPr>
            <w:r>
              <w:rPr>
                <w:color w:val="000000" w:themeColor="text1"/>
              </w:rPr>
              <w:lastRenderedPageBreak/>
              <w:t>18.</w:t>
            </w:r>
          </w:p>
        </w:tc>
        <w:tc>
          <w:tcPr>
            <w:tcW w:w="3544" w:type="dxa"/>
          </w:tcPr>
          <w:p w:rsidR="00304609" w:rsidRPr="00464240" w:rsidRDefault="00CB7795" w:rsidP="00464240">
            <w:pPr>
              <w:pStyle w:val="naisc"/>
              <w:tabs>
                <w:tab w:val="left" w:pos="426"/>
                <w:tab w:val="left" w:pos="4820"/>
              </w:tabs>
              <w:spacing w:before="0" w:after="0"/>
              <w:jc w:val="both"/>
              <w:rPr>
                <w:color w:val="000000" w:themeColor="text1"/>
              </w:rPr>
            </w:pPr>
            <w:r w:rsidRPr="00464240">
              <w:rPr>
                <w:color w:val="000000" w:themeColor="text1"/>
              </w:rPr>
              <w:t>“[..]Pakalpojumus sniedz sociālās rehabilitācijas kursa veidā līdz 30 dienām sociālās rehabilitācijas institūcijā (ar izmitināšanu) vai līdz desmit 45 minūšu psihologa, sociālā darbinieka un jurista konsultācijām dzīvesvietā.[..]”</w:t>
            </w:r>
          </w:p>
        </w:tc>
        <w:tc>
          <w:tcPr>
            <w:tcW w:w="4677" w:type="dxa"/>
            <w:vAlign w:val="center"/>
          </w:tcPr>
          <w:p w:rsidR="00304609" w:rsidRPr="00464240" w:rsidRDefault="009512DB" w:rsidP="00464240">
            <w:pPr>
              <w:widowControl w:val="0"/>
              <w:ind w:right="3"/>
              <w:jc w:val="both"/>
              <w:rPr>
                <w:color w:val="000000" w:themeColor="text1"/>
              </w:rPr>
            </w:pPr>
            <w:r w:rsidRPr="00464240">
              <w:rPr>
                <w:color w:val="000000" w:themeColor="text1"/>
              </w:rPr>
              <w:t>Lūdzam precizēt ziņojuma 40.rindkopas otro teikumu un izteikt to šādā redakcijā:</w:t>
            </w:r>
          </w:p>
          <w:p w:rsidR="00822E24" w:rsidRPr="00464240" w:rsidRDefault="00822E24" w:rsidP="00464240">
            <w:pPr>
              <w:widowControl w:val="0"/>
              <w:ind w:right="3"/>
              <w:jc w:val="both"/>
              <w:rPr>
                <w:color w:val="000000" w:themeColor="text1"/>
              </w:rPr>
            </w:pPr>
          </w:p>
          <w:p w:rsidR="009512DB" w:rsidRPr="00464240" w:rsidRDefault="009512DB" w:rsidP="00464240">
            <w:pPr>
              <w:pStyle w:val="CommentText"/>
              <w:ind w:right="3"/>
              <w:jc w:val="both"/>
              <w:rPr>
                <w:color w:val="000000" w:themeColor="text1"/>
                <w:sz w:val="24"/>
                <w:szCs w:val="24"/>
              </w:rPr>
            </w:pPr>
            <w:r w:rsidRPr="00464240">
              <w:rPr>
                <w:color w:val="000000" w:themeColor="text1"/>
                <w:sz w:val="24"/>
                <w:szCs w:val="24"/>
              </w:rPr>
              <w:t xml:space="preserve">“Pakalpojumus sniedz sociālās rehabilitācijas kursa veidā līdz 60 dienām sociālās rehabilitācijas institūcijā (ar izmitināšanu) vai līdz divdesmit 45 minūšu psihologa, sociālā darbinieka un jurista konsultācijām dzīvesvietā”, nepieciešamības gadījumā, pēc personas pamatota iesnieguma saņemšanas, pašvaldības sociālais dienests var pagarināt rehabilitācijas kursu iestādē </w:t>
            </w:r>
            <w:r w:rsidR="00822E24" w:rsidRPr="00464240">
              <w:rPr>
                <w:color w:val="000000" w:themeColor="text1"/>
                <w:sz w:val="24"/>
                <w:szCs w:val="24"/>
              </w:rPr>
              <w:t>no sākotnējām 30 dienām uz 60</w:t>
            </w:r>
            <w:r w:rsidRPr="00464240">
              <w:rPr>
                <w:color w:val="000000" w:themeColor="text1"/>
                <w:sz w:val="24"/>
                <w:szCs w:val="24"/>
              </w:rPr>
              <w:t xml:space="preserve"> un sāko</w:t>
            </w:r>
            <w:r w:rsidR="00822E24" w:rsidRPr="00464240">
              <w:rPr>
                <w:color w:val="000000" w:themeColor="text1"/>
                <w:sz w:val="24"/>
                <w:szCs w:val="24"/>
              </w:rPr>
              <w:t xml:space="preserve">tnējo konsultāciju dzīvesvietā skaitu var </w:t>
            </w:r>
            <w:r w:rsidRPr="00464240">
              <w:rPr>
                <w:color w:val="000000" w:themeColor="text1"/>
                <w:sz w:val="24"/>
                <w:szCs w:val="24"/>
              </w:rPr>
              <w:t xml:space="preserve">palielināt no sākotnējām 10 konsultācijām uz 20. </w:t>
            </w:r>
          </w:p>
        </w:tc>
        <w:tc>
          <w:tcPr>
            <w:tcW w:w="1701" w:type="dxa"/>
            <w:vAlign w:val="center"/>
          </w:tcPr>
          <w:p w:rsidR="00304609" w:rsidRPr="00464240" w:rsidRDefault="009512DB"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tcPr>
          <w:p w:rsidR="00304609" w:rsidRPr="00464240" w:rsidRDefault="00D4651F" w:rsidP="00464240">
            <w:pPr>
              <w:tabs>
                <w:tab w:val="left" w:pos="426"/>
                <w:tab w:val="left" w:pos="4820"/>
              </w:tabs>
              <w:jc w:val="both"/>
              <w:rPr>
                <w:color w:val="000000" w:themeColor="text1"/>
              </w:rPr>
            </w:pPr>
            <w:r w:rsidRPr="00464240">
              <w:rPr>
                <w:color w:val="000000" w:themeColor="text1"/>
              </w:rPr>
              <w:t xml:space="preserve">“Pakalpojumus sniedz sociālās rehabilitācijas kursa veidā līdz 60 dienām sociālās rehabilitācijas institūcijā (ar izmitināšanu) vai līdz divdesmit 45 minūšu psihologa, sociālā darbinieka un jurista konsultācijām dzīvesvietā.” (skatīt Ziņojuma </w:t>
            </w:r>
            <w:r w:rsidR="000E25F0">
              <w:rPr>
                <w:color w:val="000000" w:themeColor="text1"/>
              </w:rPr>
              <w:t>40</w:t>
            </w:r>
            <w:r w:rsidRPr="00464240">
              <w:rPr>
                <w:color w:val="000000" w:themeColor="text1"/>
              </w:rPr>
              <w:t>.rindkopu pielikumā).</w:t>
            </w:r>
          </w:p>
        </w:tc>
      </w:tr>
      <w:tr w:rsidR="00464240" w:rsidRPr="00464240" w:rsidTr="00464240">
        <w:tc>
          <w:tcPr>
            <w:tcW w:w="710" w:type="dxa"/>
            <w:vAlign w:val="center"/>
          </w:tcPr>
          <w:p w:rsidR="00304609" w:rsidRPr="00464240" w:rsidRDefault="00464240" w:rsidP="00464240">
            <w:pPr>
              <w:pStyle w:val="naisc"/>
              <w:tabs>
                <w:tab w:val="left" w:pos="34"/>
                <w:tab w:val="left" w:pos="4820"/>
              </w:tabs>
              <w:spacing w:before="0" w:after="0"/>
              <w:rPr>
                <w:color w:val="000000" w:themeColor="text1"/>
              </w:rPr>
            </w:pPr>
            <w:r>
              <w:rPr>
                <w:color w:val="000000" w:themeColor="text1"/>
              </w:rPr>
              <w:t>19.</w:t>
            </w:r>
          </w:p>
        </w:tc>
        <w:tc>
          <w:tcPr>
            <w:tcW w:w="3544" w:type="dxa"/>
          </w:tcPr>
          <w:p w:rsidR="00304609" w:rsidRPr="00464240" w:rsidRDefault="00CB7795" w:rsidP="00464240">
            <w:pPr>
              <w:pStyle w:val="naisc"/>
              <w:tabs>
                <w:tab w:val="left" w:pos="426"/>
                <w:tab w:val="left" w:pos="4820"/>
              </w:tabs>
              <w:spacing w:before="0" w:after="0"/>
              <w:jc w:val="both"/>
              <w:rPr>
                <w:color w:val="000000" w:themeColor="text1"/>
              </w:rPr>
            </w:pPr>
            <w:r w:rsidRPr="00464240">
              <w:rPr>
                <w:color w:val="000000" w:themeColor="text1"/>
              </w:rPr>
              <w:t>“[..]S</w:t>
            </w:r>
            <w:r w:rsidRPr="00464240">
              <w:rPr>
                <w:rFonts w:eastAsiaTheme="minorEastAsia"/>
                <w:color w:val="000000" w:themeColor="text1"/>
              </w:rPr>
              <w:t xml:space="preserve">ociālās rehabilitācijas pakalpojumu piešķiršana ir </w:t>
            </w:r>
            <w:proofErr w:type="spellStart"/>
            <w:r w:rsidRPr="00464240">
              <w:rPr>
                <w:rFonts w:eastAsiaTheme="minorEastAsia"/>
                <w:color w:val="000000" w:themeColor="text1"/>
              </w:rPr>
              <w:t>dzimumneitrāla</w:t>
            </w:r>
            <w:proofErr w:type="spellEnd"/>
            <w:r w:rsidRPr="00464240">
              <w:rPr>
                <w:rFonts w:eastAsiaTheme="minorEastAsia"/>
                <w:color w:val="000000" w:themeColor="text1"/>
              </w:rPr>
              <w:t>, pakalpojumu ir iespējams saņemt arī vardarbībā cietušiem vīriešiem (līdz 5 personām gadā) (skatīt 4.pielikuma 7. un 8.tabulu).[..]</w:t>
            </w:r>
            <w:r w:rsidRPr="00464240">
              <w:rPr>
                <w:color w:val="000000" w:themeColor="text1"/>
              </w:rPr>
              <w:t>”</w:t>
            </w:r>
          </w:p>
        </w:tc>
        <w:tc>
          <w:tcPr>
            <w:tcW w:w="4677" w:type="dxa"/>
            <w:vAlign w:val="center"/>
          </w:tcPr>
          <w:p w:rsidR="00304609" w:rsidRPr="00464240" w:rsidRDefault="00822E24" w:rsidP="00464240">
            <w:pPr>
              <w:pStyle w:val="CommentText"/>
              <w:ind w:right="3"/>
              <w:jc w:val="both"/>
              <w:rPr>
                <w:color w:val="000000" w:themeColor="text1"/>
                <w:sz w:val="24"/>
                <w:szCs w:val="24"/>
              </w:rPr>
            </w:pPr>
            <w:r w:rsidRPr="00464240">
              <w:rPr>
                <w:color w:val="000000" w:themeColor="text1"/>
                <w:sz w:val="24"/>
                <w:szCs w:val="24"/>
              </w:rPr>
              <w:t xml:space="preserve">Ziņojuma 42.rindkopas ceturtajā teikumā dzēst vārdus “(līdz 5 personām gadā”, jo skaita ierobežojuma pakalpojuma saņemšanai / vietu skaita pakalpojuma sniedzēju institūcijās nav nevienam no dzimumiem. </w:t>
            </w:r>
          </w:p>
        </w:tc>
        <w:tc>
          <w:tcPr>
            <w:tcW w:w="1701" w:type="dxa"/>
            <w:vAlign w:val="center"/>
          </w:tcPr>
          <w:p w:rsidR="00304609" w:rsidRPr="00464240" w:rsidRDefault="00822E24"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304609" w:rsidRPr="00464240" w:rsidRDefault="00D4651F" w:rsidP="00464240">
            <w:pPr>
              <w:tabs>
                <w:tab w:val="left" w:pos="426"/>
                <w:tab w:val="left" w:pos="4820"/>
              </w:tabs>
              <w:jc w:val="both"/>
              <w:rPr>
                <w:color w:val="000000" w:themeColor="text1"/>
              </w:rPr>
            </w:pPr>
            <w:r w:rsidRPr="00464240">
              <w:rPr>
                <w:color w:val="000000" w:themeColor="text1"/>
              </w:rPr>
              <w:t>“S</w:t>
            </w:r>
            <w:r w:rsidRPr="00464240">
              <w:rPr>
                <w:rFonts w:eastAsiaTheme="minorEastAsia"/>
                <w:color w:val="000000" w:themeColor="text1"/>
              </w:rPr>
              <w:t xml:space="preserve">ociālās rehabilitācijas pakalpojumu piešķiršana ir </w:t>
            </w:r>
            <w:proofErr w:type="spellStart"/>
            <w:r w:rsidRPr="00464240">
              <w:rPr>
                <w:rFonts w:eastAsiaTheme="minorEastAsia"/>
                <w:color w:val="000000" w:themeColor="text1"/>
              </w:rPr>
              <w:t>dzimumneitrāla</w:t>
            </w:r>
            <w:proofErr w:type="spellEnd"/>
            <w:r w:rsidRPr="00464240">
              <w:rPr>
                <w:rFonts w:eastAsiaTheme="minorEastAsia"/>
                <w:color w:val="000000" w:themeColor="text1"/>
              </w:rPr>
              <w:t>, pakalpojumu ir iespējams saņemt arī vardarbībā cietušiem vīriešiem (skatīt 4.pielikuma 7., 8. un 8.A tabulu).</w:t>
            </w:r>
            <w:r w:rsidRPr="00464240">
              <w:rPr>
                <w:color w:val="000000" w:themeColor="text1"/>
              </w:rPr>
              <w:t>” (Skatīt Ziņojuma 4</w:t>
            </w:r>
            <w:r w:rsidR="000E25F0">
              <w:rPr>
                <w:color w:val="000000" w:themeColor="text1"/>
              </w:rPr>
              <w:t>3</w:t>
            </w:r>
            <w:r w:rsidRPr="00464240">
              <w:rPr>
                <w:color w:val="000000" w:themeColor="text1"/>
              </w:rPr>
              <w:t xml:space="preserve">.rindkopu pielikumā, papildus teikums papildināts ar norādi uz 8.A tabulu, kas pievienota </w:t>
            </w:r>
            <w:r w:rsidRPr="00464240">
              <w:rPr>
                <w:color w:val="000000" w:themeColor="text1"/>
              </w:rPr>
              <w:lastRenderedPageBreak/>
              <w:t>pielikumam, ņemot vērā LM sniegto informāciju).</w:t>
            </w:r>
          </w:p>
        </w:tc>
      </w:tr>
      <w:tr w:rsidR="00464240" w:rsidRPr="00464240" w:rsidTr="00464240">
        <w:tc>
          <w:tcPr>
            <w:tcW w:w="710" w:type="dxa"/>
            <w:vAlign w:val="center"/>
          </w:tcPr>
          <w:p w:rsidR="00304609" w:rsidRPr="00464240" w:rsidRDefault="00464240" w:rsidP="00464240">
            <w:pPr>
              <w:pStyle w:val="naisc"/>
              <w:tabs>
                <w:tab w:val="left" w:pos="34"/>
                <w:tab w:val="left" w:pos="4820"/>
              </w:tabs>
              <w:spacing w:before="0" w:after="0"/>
              <w:rPr>
                <w:color w:val="000000" w:themeColor="text1"/>
              </w:rPr>
            </w:pPr>
            <w:r>
              <w:rPr>
                <w:color w:val="000000" w:themeColor="text1"/>
              </w:rPr>
              <w:lastRenderedPageBreak/>
              <w:t>20.</w:t>
            </w:r>
          </w:p>
        </w:tc>
        <w:tc>
          <w:tcPr>
            <w:tcW w:w="3544" w:type="dxa"/>
          </w:tcPr>
          <w:p w:rsidR="00304609" w:rsidRPr="00464240" w:rsidRDefault="000A15A3" w:rsidP="00464240">
            <w:pPr>
              <w:pStyle w:val="ListParagraph"/>
              <w:spacing w:after="0" w:line="240" w:lineRule="auto"/>
              <w:ind w:left="0"/>
              <w:jc w:val="both"/>
              <w:rPr>
                <w:rFonts w:ascii="Times New Roman" w:hAnsi="Times New Roman"/>
                <w:bCs/>
                <w:iCs/>
                <w:color w:val="000000" w:themeColor="text1"/>
                <w:sz w:val="24"/>
                <w:szCs w:val="24"/>
                <w:lang w:eastAsia="lv-LV"/>
              </w:rPr>
            </w:pPr>
            <w:r w:rsidRPr="00464240">
              <w:rPr>
                <w:rFonts w:ascii="Times New Roman" w:hAnsi="Times New Roman"/>
                <w:color w:val="000000" w:themeColor="text1"/>
                <w:sz w:val="24"/>
                <w:szCs w:val="24"/>
              </w:rPr>
              <w:t>“[..]</w:t>
            </w:r>
            <w:r w:rsidRPr="00464240">
              <w:rPr>
                <w:rFonts w:ascii="Times New Roman" w:eastAsiaTheme="minorEastAsia" w:hAnsi="Times New Roman"/>
                <w:color w:val="000000" w:themeColor="text1"/>
                <w:sz w:val="24"/>
                <w:szCs w:val="24"/>
                <w:lang w:eastAsia="lv-LV"/>
              </w:rPr>
              <w:t>Valsts sociālās aprūpes centru (VSAC) psihiskās veselības aprūpi klientiem ar psihiskām diagnozēm</w:t>
            </w:r>
            <w:r w:rsidRPr="00464240">
              <w:rPr>
                <w:rFonts w:ascii="Times New Roman" w:hAnsi="Times New Roman"/>
                <w:bCs/>
                <w:iCs/>
                <w:color w:val="000000" w:themeColor="text1"/>
                <w:sz w:val="24"/>
                <w:szCs w:val="24"/>
                <w:lang w:eastAsia="lv-LV"/>
              </w:rPr>
              <w:t xml:space="preserve">, t.sk. atbilstošu </w:t>
            </w:r>
            <w:r w:rsidRPr="00464240">
              <w:rPr>
                <w:rFonts w:ascii="Times New Roman" w:eastAsiaTheme="minorEastAsia" w:hAnsi="Times New Roman"/>
                <w:bCs/>
                <w:iCs/>
                <w:color w:val="000000" w:themeColor="text1"/>
                <w:sz w:val="24"/>
                <w:szCs w:val="24"/>
                <w:lang w:eastAsia="lv-LV"/>
              </w:rPr>
              <w:t>medikamentozo terapiju, nozīmē sertificēts ārsts-psihiatrs</w:t>
            </w:r>
            <w:r w:rsidRPr="00464240">
              <w:rPr>
                <w:rFonts w:ascii="Times New Roman" w:eastAsiaTheme="minorEastAsia" w:hAnsi="Times New Roman"/>
                <w:color w:val="000000" w:themeColor="text1"/>
                <w:sz w:val="24"/>
                <w:szCs w:val="24"/>
                <w:lang w:eastAsia="lv-LV"/>
              </w:rPr>
              <w:t>, kura profesionālo darbību uzrauga VI.</w:t>
            </w:r>
            <w:r w:rsidRPr="00464240">
              <w:rPr>
                <w:rFonts w:ascii="Times New Roman" w:eastAsiaTheme="minorEastAsia" w:hAnsi="Times New Roman"/>
                <w:bCs/>
                <w:iCs/>
                <w:color w:val="000000" w:themeColor="text1"/>
                <w:sz w:val="24"/>
                <w:szCs w:val="24"/>
                <w:lang w:eastAsia="lv-LV"/>
              </w:rPr>
              <w:t xml:space="preserve"> Klientus konsultē un ārstēšanas plāna izpildi nodrošina medicīnas māsas. Ikvienu medikamentu pacientam izsniedz saskaņā ar ārsta norādījumiem, attiecīgi veicot ierakstu klienta medicīnas kartē. Gadījumos, ja klientam novērojamas “tipiskas” lēkmes, kas izpaužas</w:t>
            </w:r>
            <w:r w:rsidRPr="00464240">
              <w:rPr>
                <w:rFonts w:ascii="Times New Roman" w:hAnsi="Times New Roman"/>
                <w:bCs/>
                <w:iCs/>
                <w:color w:val="000000" w:themeColor="text1"/>
                <w:sz w:val="24"/>
                <w:szCs w:val="24"/>
                <w:lang w:eastAsia="lv-LV"/>
              </w:rPr>
              <w:t>,</w:t>
            </w:r>
            <w:r w:rsidRPr="00464240">
              <w:rPr>
                <w:rFonts w:ascii="Times New Roman" w:eastAsiaTheme="minorEastAsia" w:hAnsi="Times New Roman"/>
                <w:bCs/>
                <w:iCs/>
                <w:color w:val="000000" w:themeColor="text1"/>
                <w:sz w:val="24"/>
                <w:szCs w:val="24"/>
                <w:lang w:eastAsia="lv-LV"/>
              </w:rPr>
              <w:t xml:space="preserve"> piemēram kā agresivitāte vai depresija, ārsts-psihiatrs nozīmē medikamentus, attiecīgi klienta medicīnas kartē norādot nozīmētos</w:t>
            </w:r>
            <w:r w:rsidRPr="00464240">
              <w:rPr>
                <w:rFonts w:ascii="Times New Roman" w:hAnsi="Times New Roman"/>
                <w:bCs/>
                <w:iCs/>
                <w:color w:val="000000" w:themeColor="text1"/>
                <w:sz w:val="24"/>
                <w:szCs w:val="24"/>
                <w:lang w:eastAsia="lv-LV"/>
              </w:rPr>
              <w:t xml:space="preserve"> medikamentus. </w:t>
            </w:r>
            <w:r w:rsidRPr="00464240">
              <w:rPr>
                <w:rFonts w:ascii="Times New Roman" w:eastAsia="MS PGothic" w:hAnsi="Times New Roman"/>
                <w:bCs/>
                <w:color w:val="000000" w:themeColor="text1"/>
                <w:kern w:val="24"/>
                <w:sz w:val="24"/>
                <w:szCs w:val="24"/>
                <w:lang w:eastAsia="lv-LV"/>
              </w:rPr>
              <w:t>Savukārt ārkārtas situācijās, kad klienta veselības stāvoklis rada apdraudējumu, tiek sniegta pirmā palīdzība un tiek izsaukts Neatliekamās medicīniskās palīdzības dienests (NMPD)</w:t>
            </w:r>
            <w:r w:rsidRPr="00464240">
              <w:rPr>
                <w:rFonts w:ascii="Times New Roman" w:eastAsia="MS PGothic" w:hAnsi="Times New Roman"/>
                <w:color w:val="000000" w:themeColor="text1"/>
                <w:kern w:val="24"/>
                <w:sz w:val="24"/>
                <w:szCs w:val="24"/>
                <w:lang w:eastAsia="lv-LV"/>
              </w:rPr>
              <w:t xml:space="preserve">. </w:t>
            </w:r>
            <w:r w:rsidRPr="00464240">
              <w:rPr>
                <w:rFonts w:ascii="Times New Roman" w:hAnsi="Times New Roman"/>
                <w:color w:val="000000" w:themeColor="text1"/>
                <w:sz w:val="24"/>
                <w:szCs w:val="24"/>
              </w:rPr>
              <w:t>”</w:t>
            </w:r>
          </w:p>
        </w:tc>
        <w:tc>
          <w:tcPr>
            <w:tcW w:w="4677" w:type="dxa"/>
            <w:vAlign w:val="center"/>
          </w:tcPr>
          <w:p w:rsidR="00822E24" w:rsidRPr="00464240" w:rsidRDefault="00822E24" w:rsidP="00464240">
            <w:pPr>
              <w:widowControl w:val="0"/>
              <w:ind w:right="3"/>
              <w:jc w:val="both"/>
              <w:rPr>
                <w:color w:val="000000" w:themeColor="text1"/>
              </w:rPr>
            </w:pPr>
            <w:r w:rsidRPr="00464240">
              <w:rPr>
                <w:color w:val="000000" w:themeColor="text1"/>
              </w:rPr>
              <w:t>Aicinām ziņojuma 78.rindkopu izteikt šādā redakcijā:</w:t>
            </w:r>
          </w:p>
          <w:p w:rsidR="00822E24" w:rsidRPr="00464240" w:rsidRDefault="00822E24" w:rsidP="00464240">
            <w:pPr>
              <w:widowControl w:val="0"/>
              <w:ind w:right="3"/>
              <w:jc w:val="both"/>
              <w:rPr>
                <w:color w:val="000000" w:themeColor="text1"/>
              </w:rPr>
            </w:pPr>
          </w:p>
          <w:p w:rsidR="00822E24" w:rsidRPr="00464240" w:rsidRDefault="00822E24" w:rsidP="00464240">
            <w:pPr>
              <w:pStyle w:val="ListParagraph"/>
              <w:spacing w:after="0" w:line="240" w:lineRule="auto"/>
              <w:ind w:left="0" w:right="3"/>
              <w:jc w:val="both"/>
              <w:rPr>
                <w:rFonts w:ascii="Times New Roman" w:eastAsia="MS PGothic" w:hAnsi="Times New Roman"/>
                <w:color w:val="000000" w:themeColor="text1"/>
                <w:kern w:val="24"/>
                <w:sz w:val="24"/>
                <w:szCs w:val="24"/>
                <w:lang w:eastAsia="lv-LV"/>
              </w:rPr>
            </w:pPr>
            <w:r w:rsidRPr="00464240">
              <w:rPr>
                <w:rFonts w:ascii="Times New Roman" w:eastAsiaTheme="minorEastAsia" w:hAnsi="Times New Roman"/>
                <w:color w:val="000000" w:themeColor="text1"/>
                <w:sz w:val="24"/>
                <w:szCs w:val="24"/>
                <w:lang w:eastAsia="lv-LV"/>
              </w:rPr>
              <w:t>“Valsts finansētu ilgstošās sociālās aprūpes institūciju pakalpojuma saņēmējiem (VSAC un līgumorganizāciju iemītniekiem)</w:t>
            </w:r>
            <w:r w:rsidR="0069256E" w:rsidRPr="00464240">
              <w:rPr>
                <w:rFonts w:ascii="Times New Roman" w:eastAsiaTheme="minorEastAsia" w:hAnsi="Times New Roman"/>
                <w:color w:val="000000" w:themeColor="text1"/>
                <w:sz w:val="24"/>
                <w:szCs w:val="24"/>
                <w:lang w:eastAsia="lv-LV"/>
              </w:rPr>
              <w:t xml:space="preserve"> </w:t>
            </w:r>
            <w:r w:rsidRPr="00464240">
              <w:rPr>
                <w:rFonts w:ascii="Times New Roman" w:eastAsiaTheme="minorEastAsia" w:hAnsi="Times New Roman"/>
                <w:color w:val="000000" w:themeColor="text1"/>
                <w:sz w:val="24"/>
                <w:szCs w:val="24"/>
                <w:lang w:eastAsia="lv-LV"/>
              </w:rPr>
              <w:t xml:space="preserve">ar psihiskām diagnozēm psihiskās veselības aprūpi </w:t>
            </w:r>
            <w:r w:rsidRPr="00464240">
              <w:rPr>
                <w:rFonts w:ascii="Times New Roman" w:hAnsi="Times New Roman"/>
                <w:bCs/>
                <w:iCs/>
                <w:color w:val="000000" w:themeColor="text1"/>
                <w:sz w:val="24"/>
                <w:szCs w:val="24"/>
                <w:lang w:eastAsia="lv-LV"/>
              </w:rPr>
              <w:t xml:space="preserve">, t.sk. atbilstošu </w:t>
            </w:r>
            <w:r w:rsidRPr="00464240">
              <w:rPr>
                <w:rFonts w:ascii="Times New Roman" w:eastAsiaTheme="minorEastAsia" w:hAnsi="Times New Roman"/>
                <w:bCs/>
                <w:iCs/>
                <w:color w:val="000000" w:themeColor="text1"/>
                <w:sz w:val="24"/>
                <w:szCs w:val="24"/>
                <w:lang w:eastAsia="lv-LV"/>
              </w:rPr>
              <w:t>medikamentozo terapiju, nozīmē sertificēts ārsts-psihiatrs</w:t>
            </w:r>
            <w:r w:rsidRPr="00464240">
              <w:rPr>
                <w:rFonts w:ascii="Times New Roman" w:eastAsiaTheme="minorEastAsia" w:hAnsi="Times New Roman"/>
                <w:color w:val="000000" w:themeColor="text1"/>
                <w:sz w:val="24"/>
                <w:szCs w:val="24"/>
                <w:lang w:eastAsia="lv-LV"/>
              </w:rPr>
              <w:t>, kura profesionālo darbību uzrauga VI.</w:t>
            </w:r>
            <w:r w:rsidRPr="00464240">
              <w:rPr>
                <w:rFonts w:ascii="Times New Roman" w:eastAsiaTheme="minorEastAsia" w:hAnsi="Times New Roman"/>
                <w:bCs/>
                <w:iCs/>
                <w:color w:val="000000" w:themeColor="text1"/>
                <w:sz w:val="24"/>
                <w:szCs w:val="24"/>
                <w:lang w:eastAsia="lv-LV"/>
              </w:rPr>
              <w:t xml:space="preserve"> Klientus konsultē un ārstēšanas plāna izpildi nodrošina medicīnas māsas. Ikvienu medikamentu pacientam izsniedz saskaņā ar ārsta norādījumiem, attiecīgi veicot ierakstu klienta medicīnas kartē. Gadījumos, ja klientam novērojamas psihisko traucējumu saasinājuma lēkmes, kas izpaužas</w:t>
            </w:r>
            <w:r w:rsidRPr="00464240">
              <w:rPr>
                <w:rFonts w:ascii="Times New Roman" w:hAnsi="Times New Roman"/>
                <w:bCs/>
                <w:iCs/>
                <w:color w:val="000000" w:themeColor="text1"/>
                <w:sz w:val="24"/>
                <w:szCs w:val="24"/>
                <w:lang w:eastAsia="lv-LV"/>
              </w:rPr>
              <w:t>,</w:t>
            </w:r>
            <w:r w:rsidRPr="00464240">
              <w:rPr>
                <w:rFonts w:ascii="Times New Roman" w:eastAsiaTheme="minorEastAsia" w:hAnsi="Times New Roman"/>
                <w:bCs/>
                <w:iCs/>
                <w:color w:val="000000" w:themeColor="text1"/>
                <w:sz w:val="24"/>
                <w:szCs w:val="24"/>
                <w:lang w:eastAsia="lv-LV"/>
              </w:rPr>
              <w:t xml:space="preserve"> piemēram kā agresivitāte vai depresija, ārsts-psihiatrs nozīmē medikamentus, attiecīgi klienta medicīnas kartē norādot nozīmētos</w:t>
            </w:r>
            <w:r w:rsidRPr="00464240">
              <w:rPr>
                <w:rFonts w:ascii="Times New Roman" w:hAnsi="Times New Roman"/>
                <w:bCs/>
                <w:iCs/>
                <w:color w:val="000000" w:themeColor="text1"/>
                <w:sz w:val="24"/>
                <w:szCs w:val="24"/>
                <w:lang w:eastAsia="lv-LV"/>
              </w:rPr>
              <w:t xml:space="preserve"> medikamentus. </w:t>
            </w:r>
            <w:r w:rsidRPr="00464240">
              <w:rPr>
                <w:rFonts w:ascii="Times New Roman" w:eastAsia="MS PGothic" w:hAnsi="Times New Roman"/>
                <w:bCs/>
                <w:color w:val="000000" w:themeColor="text1"/>
                <w:kern w:val="24"/>
                <w:sz w:val="24"/>
                <w:szCs w:val="24"/>
                <w:lang w:eastAsia="lv-LV"/>
              </w:rPr>
              <w:t>Savukārt ārkārtas situācijās, kad klienta veselības stāvokļa saasinājums rada apdraudējumu, tiek sniegta pirmā palīdzība un tiek izsaukts Neatliekamās medicīniskās palīdzības dienests (NMPD)</w:t>
            </w:r>
            <w:r w:rsidRPr="00464240">
              <w:rPr>
                <w:rFonts w:ascii="Times New Roman" w:eastAsia="MS PGothic" w:hAnsi="Times New Roman"/>
                <w:color w:val="000000" w:themeColor="text1"/>
                <w:kern w:val="24"/>
                <w:sz w:val="24"/>
                <w:szCs w:val="24"/>
                <w:lang w:eastAsia="lv-LV"/>
              </w:rPr>
              <w:t>.”</w:t>
            </w:r>
          </w:p>
          <w:p w:rsidR="00822E24" w:rsidRPr="00464240" w:rsidRDefault="00822E24" w:rsidP="00464240">
            <w:pPr>
              <w:pStyle w:val="ListParagraph"/>
              <w:spacing w:after="0" w:line="240" w:lineRule="auto"/>
              <w:ind w:left="0" w:right="3"/>
              <w:jc w:val="both"/>
              <w:rPr>
                <w:rFonts w:ascii="Times New Roman" w:eastAsia="MS PGothic" w:hAnsi="Times New Roman"/>
                <w:color w:val="000000" w:themeColor="text1"/>
                <w:kern w:val="24"/>
                <w:sz w:val="24"/>
                <w:szCs w:val="24"/>
                <w:lang w:eastAsia="lv-LV"/>
              </w:rPr>
            </w:pPr>
          </w:p>
          <w:p w:rsidR="00822E24" w:rsidRPr="00464240" w:rsidRDefault="00822E24" w:rsidP="00464240">
            <w:pPr>
              <w:pStyle w:val="ListParagraph"/>
              <w:spacing w:after="0" w:line="240" w:lineRule="auto"/>
              <w:ind w:left="0" w:right="3"/>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 xml:space="preserve">Precizējums, lai novērstu pārpratumus. Personām ar smagiem garīga rakstura ( t.sk.- psihiskās veselības) traucējumiem ilgstošo sociālo aprūpi  institūcijā finansē no valsts budžeta, bet nodrošina ne tikai VSAC, bet uz </w:t>
            </w:r>
            <w:r w:rsidRPr="00464240">
              <w:rPr>
                <w:rFonts w:ascii="Times New Roman" w:hAnsi="Times New Roman"/>
                <w:color w:val="000000" w:themeColor="text1"/>
                <w:sz w:val="24"/>
                <w:szCs w:val="24"/>
              </w:rPr>
              <w:lastRenderedPageBreak/>
              <w:t>līguma pamata ar LM. arī citas aprūpes iestādes līgumorganizācijas).</w:t>
            </w:r>
          </w:p>
        </w:tc>
        <w:tc>
          <w:tcPr>
            <w:tcW w:w="1701" w:type="dxa"/>
            <w:vAlign w:val="center"/>
          </w:tcPr>
          <w:p w:rsidR="00304609" w:rsidRPr="00464240" w:rsidRDefault="00822E24" w:rsidP="00464240">
            <w:pPr>
              <w:pStyle w:val="naisc"/>
              <w:tabs>
                <w:tab w:val="left" w:pos="426"/>
                <w:tab w:val="left" w:pos="4820"/>
              </w:tabs>
              <w:spacing w:before="0" w:after="0"/>
              <w:rPr>
                <w:b/>
                <w:color w:val="000000" w:themeColor="text1"/>
              </w:rPr>
            </w:pPr>
            <w:r w:rsidRPr="00464240">
              <w:rPr>
                <w:b/>
                <w:color w:val="000000" w:themeColor="text1"/>
              </w:rPr>
              <w:lastRenderedPageBreak/>
              <w:t>Ņemts vērā</w:t>
            </w:r>
          </w:p>
        </w:tc>
        <w:tc>
          <w:tcPr>
            <w:tcW w:w="4536" w:type="dxa"/>
            <w:vAlign w:val="center"/>
          </w:tcPr>
          <w:p w:rsidR="0069256E" w:rsidRPr="00464240" w:rsidRDefault="0069256E" w:rsidP="00464240">
            <w:pPr>
              <w:tabs>
                <w:tab w:val="left" w:pos="426"/>
                <w:tab w:val="left" w:pos="4820"/>
              </w:tabs>
              <w:jc w:val="both"/>
              <w:rPr>
                <w:color w:val="000000" w:themeColor="text1"/>
              </w:rPr>
            </w:pPr>
            <w:r w:rsidRPr="00464240">
              <w:rPr>
                <w:color w:val="000000" w:themeColor="text1"/>
              </w:rPr>
              <w:t>“</w:t>
            </w:r>
            <w:r w:rsidRPr="00464240">
              <w:rPr>
                <w:rFonts w:eastAsiaTheme="minorEastAsia"/>
                <w:color w:val="000000" w:themeColor="text1"/>
              </w:rPr>
              <w:t>Valsts finansētu ilgstošās sociālās aprūpes institūciju pakalpojuma saņēmējiem (VSAC un līgumorganizāciju iemītniekiem) ar psihiskām diagnozēm psihiskās veselības aprūpi</w:t>
            </w:r>
            <w:r w:rsidRPr="00464240">
              <w:rPr>
                <w:bCs/>
                <w:iCs/>
                <w:color w:val="000000" w:themeColor="text1"/>
              </w:rPr>
              <w:t xml:space="preserve">, t.sk. atbilstošu </w:t>
            </w:r>
            <w:r w:rsidRPr="00464240">
              <w:rPr>
                <w:rFonts w:eastAsiaTheme="minorEastAsia"/>
                <w:bCs/>
                <w:iCs/>
                <w:color w:val="000000" w:themeColor="text1"/>
              </w:rPr>
              <w:t>medikamentozo terapiju, nozīmē sertificēts ārsts-psihiatrs</w:t>
            </w:r>
            <w:r w:rsidRPr="00464240">
              <w:rPr>
                <w:rFonts w:eastAsiaTheme="minorEastAsia"/>
                <w:color w:val="000000" w:themeColor="text1"/>
              </w:rPr>
              <w:t>. [..]</w:t>
            </w:r>
            <w:r w:rsidRPr="00464240">
              <w:rPr>
                <w:color w:val="000000" w:themeColor="text1"/>
              </w:rPr>
              <w:t xml:space="preserve">” </w:t>
            </w:r>
          </w:p>
          <w:p w:rsidR="0069256E" w:rsidRPr="00464240" w:rsidRDefault="0069256E" w:rsidP="00464240">
            <w:pPr>
              <w:tabs>
                <w:tab w:val="left" w:pos="426"/>
                <w:tab w:val="left" w:pos="4820"/>
              </w:tabs>
              <w:jc w:val="both"/>
              <w:rPr>
                <w:color w:val="000000" w:themeColor="text1"/>
              </w:rPr>
            </w:pPr>
          </w:p>
          <w:p w:rsidR="00304609" w:rsidRPr="00464240" w:rsidRDefault="0069256E" w:rsidP="00464240">
            <w:pPr>
              <w:tabs>
                <w:tab w:val="left" w:pos="426"/>
                <w:tab w:val="left" w:pos="4820"/>
              </w:tabs>
              <w:jc w:val="both"/>
              <w:rPr>
                <w:color w:val="000000" w:themeColor="text1"/>
              </w:rPr>
            </w:pPr>
            <w:r w:rsidRPr="00464240">
              <w:rPr>
                <w:color w:val="000000" w:themeColor="text1"/>
              </w:rPr>
              <w:t xml:space="preserve">(skatīt Ziņojuma </w:t>
            </w:r>
            <w:r w:rsidR="000E25F0">
              <w:rPr>
                <w:color w:val="000000" w:themeColor="text1"/>
              </w:rPr>
              <w:t>80</w:t>
            </w:r>
            <w:r w:rsidRPr="00464240">
              <w:rPr>
                <w:color w:val="000000" w:themeColor="text1"/>
              </w:rPr>
              <w:t>.rindkopu pielikumā, teikumā izņemts pēdējais palīgteikums atbilstoši VM lūgumam).</w:t>
            </w:r>
          </w:p>
          <w:p w:rsidR="0069256E" w:rsidRPr="00464240" w:rsidRDefault="0069256E" w:rsidP="00464240">
            <w:pPr>
              <w:tabs>
                <w:tab w:val="left" w:pos="426"/>
                <w:tab w:val="left" w:pos="4820"/>
              </w:tabs>
              <w:jc w:val="both"/>
              <w:rPr>
                <w:color w:val="000000" w:themeColor="text1"/>
              </w:rPr>
            </w:pPr>
          </w:p>
          <w:p w:rsidR="0069256E" w:rsidRPr="00464240" w:rsidRDefault="0069256E" w:rsidP="00464240">
            <w:pPr>
              <w:tabs>
                <w:tab w:val="left" w:pos="426"/>
                <w:tab w:val="left" w:pos="4820"/>
              </w:tabs>
              <w:jc w:val="both"/>
              <w:rPr>
                <w:rFonts w:eastAsia="MS PGothic"/>
                <w:color w:val="000000" w:themeColor="text1"/>
                <w:kern w:val="24"/>
              </w:rPr>
            </w:pPr>
            <w:r w:rsidRPr="00464240">
              <w:rPr>
                <w:rFonts w:eastAsiaTheme="minorEastAsia"/>
                <w:bCs/>
                <w:iCs/>
                <w:color w:val="000000" w:themeColor="text1"/>
              </w:rPr>
              <w:t>“[..] Klientus konsultē un ārstēšanas plāna izpildi nodrošina medicīnas māsas. Ikvienu medikamentu pacientam izsniedz saskaņā ar ārsta norādījumiem, attiecīgi veicot ierakstu klienta medicīnas kartē. Gadījumos, ja klientam novērojamas psihisko traucējumu saasinājuma lēkmes, kas izpaužas</w:t>
            </w:r>
            <w:r w:rsidRPr="00464240">
              <w:rPr>
                <w:bCs/>
                <w:iCs/>
                <w:color w:val="000000" w:themeColor="text1"/>
              </w:rPr>
              <w:t>,</w:t>
            </w:r>
            <w:r w:rsidRPr="00464240">
              <w:rPr>
                <w:rFonts w:eastAsiaTheme="minorEastAsia"/>
                <w:bCs/>
                <w:iCs/>
                <w:color w:val="000000" w:themeColor="text1"/>
              </w:rPr>
              <w:t xml:space="preserve"> piemēram kā agresivitāte vai depresija, ārsts-psihiatrs nozīmē medikamentus, attiecīgi klienta medicīnas kartē norādot nozīmētos</w:t>
            </w:r>
            <w:r w:rsidRPr="00464240">
              <w:rPr>
                <w:bCs/>
                <w:iCs/>
                <w:color w:val="000000" w:themeColor="text1"/>
              </w:rPr>
              <w:t xml:space="preserve"> medikamentus. </w:t>
            </w:r>
            <w:r w:rsidRPr="00464240">
              <w:rPr>
                <w:rFonts w:eastAsia="MS PGothic"/>
                <w:bCs/>
                <w:color w:val="000000" w:themeColor="text1"/>
                <w:kern w:val="24"/>
              </w:rPr>
              <w:t>Savukārt ārkārtas situācijās, kad klienta veselības stāvokļa saasinājums rada apdraudējumu, tiek sniegta pirmā palīdzība un tiek izsaukts Neatliekamās medicīniskās palīdzības dienests (NMPD)</w:t>
            </w:r>
            <w:r w:rsidRPr="00464240">
              <w:rPr>
                <w:rFonts w:eastAsia="MS PGothic"/>
                <w:color w:val="000000" w:themeColor="text1"/>
                <w:kern w:val="24"/>
              </w:rPr>
              <w:t>.”</w:t>
            </w:r>
          </w:p>
          <w:p w:rsidR="0069256E" w:rsidRPr="00464240" w:rsidRDefault="0069256E" w:rsidP="00464240">
            <w:pPr>
              <w:tabs>
                <w:tab w:val="left" w:pos="426"/>
                <w:tab w:val="left" w:pos="4820"/>
              </w:tabs>
              <w:jc w:val="both"/>
              <w:rPr>
                <w:color w:val="000000" w:themeColor="text1"/>
              </w:rPr>
            </w:pPr>
            <w:r w:rsidRPr="00464240">
              <w:rPr>
                <w:color w:val="000000" w:themeColor="text1"/>
              </w:rPr>
              <w:t xml:space="preserve">(skatīt Ziņojuma </w:t>
            </w:r>
            <w:r w:rsidR="000E25F0">
              <w:rPr>
                <w:color w:val="000000" w:themeColor="text1"/>
              </w:rPr>
              <w:t>80</w:t>
            </w:r>
            <w:r w:rsidRPr="00464240">
              <w:rPr>
                <w:color w:val="000000" w:themeColor="text1"/>
              </w:rPr>
              <w:t>.rindkopu pielikumā).</w:t>
            </w:r>
          </w:p>
        </w:tc>
      </w:tr>
      <w:tr w:rsidR="00464240" w:rsidRPr="00464240" w:rsidTr="00464240">
        <w:tc>
          <w:tcPr>
            <w:tcW w:w="710" w:type="dxa"/>
            <w:vAlign w:val="center"/>
          </w:tcPr>
          <w:p w:rsidR="003865D3" w:rsidRPr="00464240" w:rsidRDefault="00464240" w:rsidP="00464240">
            <w:pPr>
              <w:pStyle w:val="naisc"/>
              <w:tabs>
                <w:tab w:val="left" w:pos="34"/>
                <w:tab w:val="left" w:pos="4820"/>
              </w:tabs>
              <w:spacing w:before="0" w:after="0"/>
              <w:rPr>
                <w:color w:val="000000" w:themeColor="text1"/>
              </w:rPr>
            </w:pPr>
            <w:r>
              <w:rPr>
                <w:color w:val="000000" w:themeColor="text1"/>
              </w:rPr>
              <w:t>21.</w:t>
            </w:r>
          </w:p>
        </w:tc>
        <w:tc>
          <w:tcPr>
            <w:tcW w:w="3544" w:type="dxa"/>
          </w:tcPr>
          <w:p w:rsidR="003865D3" w:rsidRPr="00464240" w:rsidRDefault="000A15A3" w:rsidP="00464240">
            <w:pPr>
              <w:pStyle w:val="naisc"/>
              <w:tabs>
                <w:tab w:val="left" w:pos="426"/>
                <w:tab w:val="left" w:pos="4820"/>
              </w:tabs>
              <w:spacing w:before="0" w:after="0"/>
              <w:jc w:val="both"/>
              <w:rPr>
                <w:color w:val="000000" w:themeColor="text1"/>
              </w:rPr>
            </w:pPr>
            <w:r w:rsidRPr="00464240">
              <w:rPr>
                <w:color w:val="000000" w:themeColor="text1"/>
              </w:rPr>
              <w:t>“[..]</w:t>
            </w:r>
            <w:r w:rsidRPr="00464240">
              <w:rPr>
                <w:rFonts w:eastAsiaTheme="minorEastAsia"/>
                <w:bCs/>
                <w:iCs/>
                <w:color w:val="000000" w:themeColor="text1"/>
              </w:rPr>
              <w:t>Vienlaikus, ievērojot tiesībsarga rekomendācijas, LM sniedza vadlīnijas VSAC, nosakot, ka akūtu saslimšanu gadījumos ir jā</w:t>
            </w:r>
            <w:r w:rsidRPr="00464240">
              <w:rPr>
                <w:rFonts w:eastAsiaTheme="minorEastAsia"/>
                <w:color w:val="000000" w:themeColor="text1"/>
              </w:rPr>
              <w:t>izsauc NMPD, bet līdz tā ierašanās laikam (ne ilgāk par 3 stundām) var tikt veikta klienta izolēšana, atsevišķā, šim mērķim izveidotā telpā, nodrošinot nepārtrauktu uzraudzību</w:t>
            </w:r>
            <w:r w:rsidRPr="00464240">
              <w:rPr>
                <w:color w:val="000000" w:themeColor="text1"/>
              </w:rPr>
              <w:t>.[..]”</w:t>
            </w:r>
          </w:p>
        </w:tc>
        <w:tc>
          <w:tcPr>
            <w:tcW w:w="4677" w:type="dxa"/>
            <w:vAlign w:val="center"/>
          </w:tcPr>
          <w:p w:rsidR="003865D3" w:rsidRPr="00464240" w:rsidRDefault="00822E24" w:rsidP="00464240">
            <w:pPr>
              <w:widowControl w:val="0"/>
              <w:ind w:right="3"/>
              <w:jc w:val="both"/>
              <w:rPr>
                <w:color w:val="000000" w:themeColor="text1"/>
              </w:rPr>
            </w:pPr>
            <w:r w:rsidRPr="00464240">
              <w:rPr>
                <w:color w:val="000000" w:themeColor="text1"/>
              </w:rPr>
              <w:t>Lūdzam ziņojuma 79.rindkopas otro teikumu izteikt šādi:</w:t>
            </w:r>
          </w:p>
          <w:p w:rsidR="00A17215" w:rsidRPr="00464240" w:rsidRDefault="00A17215" w:rsidP="00464240">
            <w:pPr>
              <w:widowControl w:val="0"/>
              <w:ind w:right="3"/>
              <w:jc w:val="both"/>
              <w:rPr>
                <w:color w:val="000000" w:themeColor="text1"/>
              </w:rPr>
            </w:pPr>
          </w:p>
          <w:p w:rsidR="00822E24" w:rsidRPr="00464240" w:rsidRDefault="00822E24" w:rsidP="00464240">
            <w:pPr>
              <w:widowControl w:val="0"/>
              <w:ind w:right="3"/>
              <w:jc w:val="both"/>
              <w:rPr>
                <w:color w:val="000000" w:themeColor="text1"/>
              </w:rPr>
            </w:pPr>
            <w:r w:rsidRPr="00464240">
              <w:rPr>
                <w:color w:val="000000" w:themeColor="text1"/>
              </w:rPr>
              <w:t>“</w:t>
            </w:r>
            <w:r w:rsidRPr="00464240">
              <w:rPr>
                <w:rFonts w:eastAsiaTheme="minorEastAsia"/>
                <w:bCs/>
                <w:iCs/>
                <w:color w:val="000000" w:themeColor="text1"/>
              </w:rPr>
              <w:t>Vienlaikus, ievērojot tiesībsarga rekomendācijas, LM sniedza vadlīnijas VSAC, nosakot, ka akūtu psihiskās veselības saasinājumu  gadījumos ir jā</w:t>
            </w:r>
            <w:r w:rsidRPr="00464240">
              <w:rPr>
                <w:rFonts w:eastAsiaTheme="minorEastAsia"/>
                <w:color w:val="000000" w:themeColor="text1"/>
              </w:rPr>
              <w:t>izsauc NMPD, bet līdz tā ierašanās laikam var tikt veikta klienta izolēšana (ne ilgāk par 3 stundām), atsevišķā, šim mērķim izveidotā telpā, nodrošinot nepārtrauktu uzraudzību</w:t>
            </w:r>
            <w:r w:rsidRPr="00464240">
              <w:rPr>
                <w:color w:val="000000" w:themeColor="text1"/>
              </w:rPr>
              <w:t>.”</w:t>
            </w:r>
          </w:p>
        </w:tc>
        <w:tc>
          <w:tcPr>
            <w:tcW w:w="1701" w:type="dxa"/>
            <w:vAlign w:val="center"/>
          </w:tcPr>
          <w:p w:rsidR="003865D3" w:rsidRPr="00464240" w:rsidRDefault="00822E24"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3865D3" w:rsidRPr="00464240" w:rsidRDefault="0069256E" w:rsidP="00464240">
            <w:pPr>
              <w:tabs>
                <w:tab w:val="left" w:pos="426"/>
                <w:tab w:val="left" w:pos="4820"/>
              </w:tabs>
              <w:jc w:val="both"/>
              <w:rPr>
                <w:color w:val="000000" w:themeColor="text1"/>
              </w:rPr>
            </w:pPr>
            <w:r w:rsidRPr="00464240">
              <w:rPr>
                <w:color w:val="000000" w:themeColor="text1"/>
              </w:rPr>
              <w:t>“</w:t>
            </w:r>
            <w:r w:rsidRPr="00464240">
              <w:rPr>
                <w:rFonts w:eastAsiaTheme="minorEastAsia"/>
                <w:bCs/>
                <w:iCs/>
                <w:color w:val="000000" w:themeColor="text1"/>
              </w:rPr>
              <w:t>Ievērojot tiesībsarga rekomendācijas, LM sniedza vadlīnijas VSAC, nosakot, ka akūtu psihiskās veselības saasinājumu gadījumos ir jā</w:t>
            </w:r>
            <w:r w:rsidRPr="00464240">
              <w:rPr>
                <w:rFonts w:eastAsiaTheme="minorEastAsia"/>
                <w:color w:val="000000" w:themeColor="text1"/>
              </w:rPr>
              <w:t>izsauc NMPD, bet līdz tā ierašanās laikam var tikt veikta klienta izolēšana (ne ilgāk par 3 stundām), atsevišķā, šim mērķim izveidotā telpā, nodrošinot nepārtrauktu uzraudzību</w:t>
            </w:r>
            <w:r w:rsidRPr="00464240">
              <w:rPr>
                <w:color w:val="000000" w:themeColor="text1"/>
              </w:rPr>
              <w:t xml:space="preserve">.” (Skatīt Ziņojuma </w:t>
            </w:r>
            <w:r w:rsidR="000E25F0">
              <w:rPr>
                <w:color w:val="000000" w:themeColor="text1"/>
              </w:rPr>
              <w:t>81</w:t>
            </w:r>
            <w:r w:rsidRPr="00464240">
              <w:rPr>
                <w:color w:val="000000" w:themeColor="text1"/>
              </w:rPr>
              <w:t>.rindkopu pielikumā).</w:t>
            </w:r>
          </w:p>
        </w:tc>
      </w:tr>
      <w:tr w:rsidR="00464240" w:rsidRPr="00464240" w:rsidTr="00464240">
        <w:tc>
          <w:tcPr>
            <w:tcW w:w="710" w:type="dxa"/>
            <w:vAlign w:val="center"/>
          </w:tcPr>
          <w:p w:rsidR="003865D3" w:rsidRPr="00464240" w:rsidRDefault="00464240" w:rsidP="00464240">
            <w:pPr>
              <w:pStyle w:val="naisc"/>
              <w:tabs>
                <w:tab w:val="left" w:pos="34"/>
                <w:tab w:val="left" w:pos="4820"/>
              </w:tabs>
              <w:spacing w:before="0" w:after="0"/>
              <w:rPr>
                <w:color w:val="000000" w:themeColor="text1"/>
              </w:rPr>
            </w:pPr>
            <w:r>
              <w:rPr>
                <w:color w:val="000000" w:themeColor="text1"/>
              </w:rPr>
              <w:t>22.</w:t>
            </w:r>
          </w:p>
        </w:tc>
        <w:tc>
          <w:tcPr>
            <w:tcW w:w="3544" w:type="dxa"/>
            <w:vAlign w:val="center"/>
          </w:tcPr>
          <w:p w:rsidR="003865D3" w:rsidRPr="00464240" w:rsidRDefault="0034687A" w:rsidP="00464240">
            <w:pPr>
              <w:pStyle w:val="ListParagraph"/>
              <w:spacing w:after="0" w:line="240" w:lineRule="auto"/>
              <w:ind w:left="0"/>
              <w:jc w:val="both"/>
              <w:rPr>
                <w:rFonts w:ascii="Times New Roman" w:hAnsi="Times New Roman"/>
                <w:bCs/>
                <w:iCs/>
                <w:color w:val="000000" w:themeColor="text1"/>
                <w:sz w:val="24"/>
                <w:szCs w:val="24"/>
                <w:lang w:eastAsia="lv-LV"/>
              </w:rPr>
            </w:pPr>
            <w:r w:rsidRPr="00464240">
              <w:rPr>
                <w:rFonts w:ascii="Times New Roman" w:hAnsi="Times New Roman"/>
                <w:color w:val="000000" w:themeColor="text1"/>
                <w:sz w:val="24"/>
                <w:szCs w:val="24"/>
              </w:rPr>
              <w:t>“</w:t>
            </w:r>
            <w:r w:rsidRPr="00464240">
              <w:rPr>
                <w:rFonts w:ascii="Times New Roman" w:eastAsiaTheme="minorEastAsia" w:hAnsi="Times New Roman"/>
                <w:color w:val="000000" w:themeColor="text1"/>
                <w:sz w:val="24"/>
                <w:szCs w:val="24"/>
                <w:lang w:eastAsia="lv-LV"/>
              </w:rPr>
              <w:t xml:space="preserve">Lai uzlabotu klientu dzīves apstākļus un pakāpeniski pārietu uz pakalpojumu </w:t>
            </w:r>
            <w:proofErr w:type="spellStart"/>
            <w:r w:rsidRPr="00464240">
              <w:rPr>
                <w:rFonts w:ascii="Times New Roman" w:eastAsiaTheme="minorEastAsia" w:hAnsi="Times New Roman"/>
                <w:color w:val="000000" w:themeColor="text1"/>
                <w:sz w:val="24"/>
                <w:szCs w:val="24"/>
                <w:lang w:eastAsia="lv-LV"/>
              </w:rPr>
              <w:t>deinstitucionalizāciju</w:t>
            </w:r>
            <w:proofErr w:type="spellEnd"/>
            <w:r w:rsidRPr="00464240">
              <w:rPr>
                <w:rFonts w:ascii="Times New Roman" w:eastAsiaTheme="minorEastAsia" w:hAnsi="Times New Roman"/>
                <w:color w:val="000000" w:themeColor="text1"/>
                <w:sz w:val="24"/>
                <w:szCs w:val="24"/>
                <w:lang w:eastAsia="lv-LV"/>
              </w:rPr>
              <w:t>, ar 2013. gadu uzsākta VSAC klientu vietu skaita samazināšana, kā rezultātā, līdz 2019. gada beigām klientu vietu skaits VSAC ir samazinājies no 4659 līdz 3974 vietām jeb par 14,7 %</w:t>
            </w:r>
            <w:r w:rsidRPr="00464240">
              <w:rPr>
                <w:rFonts w:ascii="Times New Roman" w:hAnsi="Times New Roman"/>
                <w:color w:val="000000" w:themeColor="text1"/>
                <w:sz w:val="24"/>
                <w:szCs w:val="24"/>
                <w:lang w:eastAsia="lv-LV"/>
              </w:rPr>
              <w:t xml:space="preserve">. </w:t>
            </w:r>
            <w:r w:rsidRPr="00464240">
              <w:rPr>
                <w:rFonts w:ascii="Times New Roman" w:eastAsiaTheme="minorEastAsia" w:hAnsi="Times New Roman"/>
                <w:color w:val="000000" w:themeColor="text1"/>
                <w:sz w:val="24"/>
                <w:szCs w:val="24"/>
                <w:lang w:eastAsia="lv-LV"/>
              </w:rPr>
              <w:t xml:space="preserve">Pakāpeniski, veicot atjaunošanas vai remontdarbus VSAC ēku un telpu sakārtošanai, </w:t>
            </w:r>
            <w:r w:rsidRPr="00464240">
              <w:rPr>
                <w:rFonts w:ascii="Times New Roman" w:hAnsi="Times New Roman"/>
                <w:color w:val="000000" w:themeColor="text1"/>
                <w:sz w:val="24"/>
                <w:szCs w:val="24"/>
                <w:lang w:eastAsia="lv-LV"/>
              </w:rPr>
              <w:t xml:space="preserve">tiek </w:t>
            </w:r>
            <w:r w:rsidRPr="00464240">
              <w:rPr>
                <w:rFonts w:ascii="Times New Roman" w:eastAsiaTheme="minorEastAsia" w:hAnsi="Times New Roman"/>
                <w:color w:val="000000" w:themeColor="text1"/>
                <w:sz w:val="24"/>
                <w:szCs w:val="24"/>
                <w:lang w:eastAsia="lv-LV"/>
              </w:rPr>
              <w:t>palielināta</w:t>
            </w:r>
            <w:r w:rsidRPr="00464240">
              <w:rPr>
                <w:rFonts w:ascii="Times New Roman" w:hAnsi="Times New Roman"/>
                <w:color w:val="000000" w:themeColor="text1"/>
                <w:sz w:val="24"/>
                <w:szCs w:val="24"/>
                <w:lang w:eastAsia="lv-LV"/>
              </w:rPr>
              <w:t xml:space="preserve"> </w:t>
            </w:r>
            <w:r w:rsidRPr="00464240">
              <w:rPr>
                <w:rFonts w:ascii="Times New Roman" w:eastAsiaTheme="minorEastAsia" w:hAnsi="Times New Roman"/>
                <w:color w:val="000000" w:themeColor="text1"/>
                <w:sz w:val="24"/>
                <w:szCs w:val="24"/>
                <w:lang w:eastAsia="lv-LV"/>
              </w:rPr>
              <w:t>dzīvojamā</w:t>
            </w:r>
            <w:r w:rsidRPr="00464240">
              <w:rPr>
                <w:rFonts w:ascii="Times New Roman" w:hAnsi="Times New Roman"/>
                <w:color w:val="000000" w:themeColor="text1"/>
                <w:sz w:val="24"/>
                <w:szCs w:val="24"/>
                <w:lang w:eastAsia="lv-LV"/>
              </w:rPr>
              <w:t xml:space="preserve"> </w:t>
            </w:r>
            <w:r w:rsidRPr="00464240">
              <w:rPr>
                <w:rFonts w:ascii="Times New Roman" w:eastAsiaTheme="minorEastAsia" w:hAnsi="Times New Roman"/>
                <w:color w:val="000000" w:themeColor="text1"/>
                <w:sz w:val="24"/>
                <w:szCs w:val="24"/>
                <w:lang w:eastAsia="lv-LV"/>
              </w:rPr>
              <w:t>platība</w:t>
            </w:r>
            <w:r w:rsidRPr="00464240">
              <w:rPr>
                <w:rFonts w:ascii="Times New Roman" w:hAnsi="Times New Roman"/>
                <w:color w:val="000000" w:themeColor="text1"/>
                <w:sz w:val="24"/>
                <w:szCs w:val="24"/>
                <w:lang w:eastAsia="lv-LV"/>
              </w:rPr>
              <w:t xml:space="preserve"> uz vienu klientu VSAC. </w:t>
            </w:r>
            <w:r w:rsidRPr="00464240">
              <w:rPr>
                <w:rFonts w:ascii="Times New Roman" w:eastAsiaTheme="minorEastAsia" w:hAnsi="Times New Roman"/>
                <w:color w:val="000000" w:themeColor="text1"/>
                <w:sz w:val="24"/>
                <w:szCs w:val="24"/>
                <w:lang w:eastAsia="lv-LV"/>
              </w:rPr>
              <w:t>2014.-2019. gadā ēku tehniskā stāvokļa neatbilstības vai apdraudējuma riska dēļ tika izbeigta sešu filiāļu darbība, VSAC filiāļu skaitam samazinoties līdz 25 filiālēm.</w:t>
            </w:r>
            <w:r w:rsidRPr="00464240">
              <w:rPr>
                <w:rFonts w:ascii="Times New Roman" w:hAnsi="Times New Roman"/>
                <w:color w:val="000000" w:themeColor="text1"/>
                <w:sz w:val="24"/>
                <w:szCs w:val="24"/>
              </w:rPr>
              <w:t>”</w:t>
            </w:r>
          </w:p>
        </w:tc>
        <w:tc>
          <w:tcPr>
            <w:tcW w:w="4677" w:type="dxa"/>
            <w:vAlign w:val="center"/>
          </w:tcPr>
          <w:p w:rsidR="00A17215" w:rsidRPr="00464240" w:rsidRDefault="00A17215" w:rsidP="00464240">
            <w:pPr>
              <w:widowControl w:val="0"/>
              <w:ind w:right="3"/>
              <w:jc w:val="both"/>
              <w:rPr>
                <w:color w:val="000000" w:themeColor="text1"/>
              </w:rPr>
            </w:pPr>
            <w:r w:rsidRPr="00464240">
              <w:rPr>
                <w:color w:val="000000" w:themeColor="text1"/>
              </w:rPr>
              <w:t>Lūdzam ziņojuma 81.rindkopu izteikt šādi:</w:t>
            </w:r>
          </w:p>
          <w:p w:rsidR="00A17215" w:rsidRPr="00464240" w:rsidRDefault="00A17215" w:rsidP="00464240">
            <w:pPr>
              <w:widowControl w:val="0"/>
              <w:ind w:right="3"/>
              <w:jc w:val="both"/>
              <w:rPr>
                <w:color w:val="000000" w:themeColor="text1"/>
              </w:rPr>
            </w:pPr>
          </w:p>
          <w:p w:rsidR="00A17215" w:rsidRPr="00464240" w:rsidRDefault="00A17215" w:rsidP="00464240">
            <w:pPr>
              <w:widowControl w:val="0"/>
              <w:ind w:right="3"/>
              <w:jc w:val="both"/>
              <w:rPr>
                <w:color w:val="000000" w:themeColor="text1"/>
              </w:rPr>
            </w:pPr>
            <w:r w:rsidRPr="00464240">
              <w:rPr>
                <w:color w:val="000000" w:themeColor="text1"/>
              </w:rPr>
              <w:t>“</w:t>
            </w:r>
            <w:r w:rsidRPr="00464240">
              <w:rPr>
                <w:rFonts w:eastAsiaTheme="minorEastAsia"/>
                <w:color w:val="000000" w:themeColor="text1"/>
              </w:rPr>
              <w:t xml:space="preserve">Lai uzlabotu VSAC klientu dzīves apstākļus un, sakarā ar pakāpenisku pāreju uz ilgstošās sociālās aprūpes pakalpojumu </w:t>
            </w:r>
            <w:proofErr w:type="spellStart"/>
            <w:r w:rsidRPr="00464240">
              <w:rPr>
                <w:rFonts w:eastAsiaTheme="minorEastAsia"/>
                <w:color w:val="000000" w:themeColor="text1"/>
              </w:rPr>
              <w:t>deinstitucionalizāciju</w:t>
            </w:r>
            <w:proofErr w:type="spellEnd"/>
            <w:r w:rsidRPr="00464240">
              <w:rPr>
                <w:rFonts w:eastAsiaTheme="minorEastAsia"/>
                <w:color w:val="000000" w:themeColor="text1"/>
              </w:rPr>
              <w:t>, ar 2013. gadu uzsākta VSAC klientu vietu skaita samazināšana, kā rezultātā, līdz 2019. gada beigām klientu vietu skaits VSAC ir samazinājies no 4659 līdz 3974 vietām jeb par 14,7 %</w:t>
            </w:r>
            <w:r w:rsidRPr="00464240">
              <w:rPr>
                <w:color w:val="000000" w:themeColor="text1"/>
              </w:rPr>
              <w:t xml:space="preserve">. </w:t>
            </w:r>
            <w:r w:rsidRPr="00464240">
              <w:rPr>
                <w:rFonts w:eastAsiaTheme="minorEastAsia"/>
                <w:color w:val="000000" w:themeColor="text1"/>
              </w:rPr>
              <w:t xml:space="preserve">Pakāpeniski, veicot atjaunošanas vai remontdarbus VSAC ēku un telpu sakārtošanai, </w:t>
            </w:r>
            <w:r w:rsidRPr="00464240">
              <w:rPr>
                <w:color w:val="000000" w:themeColor="text1"/>
              </w:rPr>
              <w:t xml:space="preserve">tiek </w:t>
            </w:r>
            <w:r w:rsidRPr="00464240">
              <w:rPr>
                <w:rFonts w:eastAsiaTheme="minorEastAsia"/>
                <w:color w:val="000000" w:themeColor="text1"/>
              </w:rPr>
              <w:t>palielināta</w:t>
            </w:r>
            <w:r w:rsidRPr="00464240">
              <w:rPr>
                <w:color w:val="000000" w:themeColor="text1"/>
              </w:rPr>
              <w:t xml:space="preserve"> </w:t>
            </w:r>
            <w:r w:rsidRPr="00464240">
              <w:rPr>
                <w:rFonts w:eastAsiaTheme="minorEastAsia"/>
                <w:color w:val="000000" w:themeColor="text1"/>
              </w:rPr>
              <w:t>dzīvojamā</w:t>
            </w:r>
            <w:r w:rsidRPr="00464240">
              <w:rPr>
                <w:color w:val="000000" w:themeColor="text1"/>
              </w:rPr>
              <w:t xml:space="preserve"> </w:t>
            </w:r>
            <w:r w:rsidRPr="00464240">
              <w:rPr>
                <w:rFonts w:eastAsiaTheme="minorEastAsia"/>
                <w:color w:val="000000" w:themeColor="text1"/>
              </w:rPr>
              <w:t>platība</w:t>
            </w:r>
            <w:r w:rsidRPr="00464240">
              <w:rPr>
                <w:color w:val="000000" w:themeColor="text1"/>
              </w:rPr>
              <w:t xml:space="preserve"> uz vienu klientu VSAC. </w:t>
            </w:r>
            <w:r w:rsidRPr="00464240">
              <w:rPr>
                <w:rFonts w:eastAsiaTheme="minorEastAsia"/>
                <w:color w:val="000000" w:themeColor="text1"/>
              </w:rPr>
              <w:t>2014.-2019. gadā ēku bīstamības s vai -vai neatbilstības pakalpojuma nodrošināšanas prasībām dēļ tika izbeigta sešu filiāļu darbība, VSAC filiāļu skaitam samazinoties līdz 25 filiālēm.</w:t>
            </w:r>
            <w:r w:rsidRPr="00464240">
              <w:rPr>
                <w:color w:val="000000" w:themeColor="text1"/>
              </w:rPr>
              <w:t>”</w:t>
            </w:r>
          </w:p>
        </w:tc>
        <w:tc>
          <w:tcPr>
            <w:tcW w:w="1701" w:type="dxa"/>
            <w:vAlign w:val="center"/>
          </w:tcPr>
          <w:p w:rsidR="003865D3" w:rsidRPr="00464240" w:rsidRDefault="00A17215"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3865D3" w:rsidRPr="00464240" w:rsidRDefault="0069256E" w:rsidP="00464240">
            <w:pPr>
              <w:pStyle w:val="ListParagraph"/>
              <w:spacing w:after="0" w:line="240" w:lineRule="auto"/>
              <w:ind w:left="0"/>
              <w:jc w:val="both"/>
              <w:rPr>
                <w:rFonts w:ascii="Times New Roman" w:hAnsi="Times New Roman"/>
                <w:bCs/>
                <w:iCs/>
                <w:color w:val="000000" w:themeColor="text1"/>
                <w:sz w:val="24"/>
                <w:szCs w:val="24"/>
                <w:lang w:eastAsia="lv-LV"/>
              </w:rPr>
            </w:pPr>
            <w:r w:rsidRPr="00464240">
              <w:rPr>
                <w:rFonts w:ascii="Times New Roman" w:eastAsiaTheme="minorEastAsia" w:hAnsi="Times New Roman"/>
                <w:color w:val="000000" w:themeColor="text1"/>
                <w:sz w:val="24"/>
                <w:szCs w:val="24"/>
                <w:lang w:eastAsia="lv-LV"/>
              </w:rPr>
              <w:t xml:space="preserve">Lai uzlabotu VSAC klientu dzīves apstākļus un sakarā ar pakāpenisku pāreju uz ilgstošas sociālās aprūpes pakalpojumu </w:t>
            </w:r>
            <w:proofErr w:type="spellStart"/>
            <w:r w:rsidRPr="00464240">
              <w:rPr>
                <w:rFonts w:ascii="Times New Roman" w:eastAsiaTheme="minorEastAsia" w:hAnsi="Times New Roman"/>
                <w:color w:val="000000" w:themeColor="text1"/>
                <w:sz w:val="24"/>
                <w:szCs w:val="24"/>
                <w:lang w:eastAsia="lv-LV"/>
              </w:rPr>
              <w:t>deinstitucionalizāciju</w:t>
            </w:r>
            <w:proofErr w:type="spellEnd"/>
            <w:r w:rsidRPr="00464240">
              <w:rPr>
                <w:rFonts w:ascii="Times New Roman" w:eastAsiaTheme="minorEastAsia" w:hAnsi="Times New Roman"/>
                <w:color w:val="000000" w:themeColor="text1"/>
                <w:sz w:val="24"/>
                <w:szCs w:val="24"/>
                <w:lang w:eastAsia="lv-LV"/>
              </w:rPr>
              <w:t>, ar 2013. gadu uzsākta VSAC klientu vietu skaita samazināšana, kā rezultātā, līdz 2019. gada beigām klientu vietu skaits VSAC ir samazinājies no 4659 līdz 3974 vietām (par 14,7 %)</w:t>
            </w:r>
            <w:r w:rsidRPr="00464240">
              <w:rPr>
                <w:rFonts w:ascii="Times New Roman" w:hAnsi="Times New Roman"/>
                <w:color w:val="000000" w:themeColor="text1"/>
                <w:sz w:val="24"/>
                <w:szCs w:val="24"/>
                <w:lang w:eastAsia="lv-LV"/>
              </w:rPr>
              <w:t xml:space="preserve">. </w:t>
            </w:r>
            <w:r w:rsidRPr="00464240">
              <w:rPr>
                <w:rFonts w:ascii="Times New Roman" w:eastAsiaTheme="minorEastAsia" w:hAnsi="Times New Roman"/>
                <w:color w:val="000000" w:themeColor="text1"/>
                <w:sz w:val="24"/>
                <w:szCs w:val="24"/>
                <w:lang w:eastAsia="lv-LV"/>
              </w:rPr>
              <w:t xml:space="preserve">Pakāpeniski, veicot atjaunošanas vai remontdarbus VSAC ēku un telpu sakārtošanai, </w:t>
            </w:r>
            <w:r w:rsidRPr="00464240">
              <w:rPr>
                <w:rFonts w:ascii="Times New Roman" w:hAnsi="Times New Roman"/>
                <w:color w:val="000000" w:themeColor="text1"/>
                <w:sz w:val="24"/>
                <w:szCs w:val="24"/>
                <w:lang w:eastAsia="lv-LV"/>
              </w:rPr>
              <w:t xml:space="preserve">tiek </w:t>
            </w:r>
            <w:r w:rsidRPr="00464240">
              <w:rPr>
                <w:rFonts w:ascii="Times New Roman" w:eastAsiaTheme="minorEastAsia" w:hAnsi="Times New Roman"/>
                <w:color w:val="000000" w:themeColor="text1"/>
                <w:sz w:val="24"/>
                <w:szCs w:val="24"/>
                <w:lang w:eastAsia="lv-LV"/>
              </w:rPr>
              <w:t>palielināta</w:t>
            </w:r>
            <w:r w:rsidRPr="00464240">
              <w:rPr>
                <w:rFonts w:ascii="Times New Roman" w:hAnsi="Times New Roman"/>
                <w:color w:val="000000" w:themeColor="text1"/>
                <w:sz w:val="24"/>
                <w:szCs w:val="24"/>
                <w:lang w:eastAsia="lv-LV"/>
              </w:rPr>
              <w:t xml:space="preserve"> </w:t>
            </w:r>
            <w:r w:rsidRPr="00464240">
              <w:rPr>
                <w:rFonts w:ascii="Times New Roman" w:eastAsiaTheme="minorEastAsia" w:hAnsi="Times New Roman"/>
                <w:color w:val="000000" w:themeColor="text1"/>
                <w:sz w:val="24"/>
                <w:szCs w:val="24"/>
                <w:lang w:eastAsia="lv-LV"/>
              </w:rPr>
              <w:t>dzīvojamā</w:t>
            </w:r>
            <w:r w:rsidRPr="00464240">
              <w:rPr>
                <w:rFonts w:ascii="Times New Roman" w:hAnsi="Times New Roman"/>
                <w:color w:val="000000" w:themeColor="text1"/>
                <w:sz w:val="24"/>
                <w:szCs w:val="24"/>
                <w:lang w:eastAsia="lv-LV"/>
              </w:rPr>
              <w:t xml:space="preserve"> </w:t>
            </w:r>
            <w:r w:rsidRPr="00464240">
              <w:rPr>
                <w:rFonts w:ascii="Times New Roman" w:eastAsiaTheme="minorEastAsia" w:hAnsi="Times New Roman"/>
                <w:color w:val="000000" w:themeColor="text1"/>
                <w:sz w:val="24"/>
                <w:szCs w:val="24"/>
                <w:lang w:eastAsia="lv-LV"/>
              </w:rPr>
              <w:t>platība</w:t>
            </w:r>
            <w:r w:rsidRPr="00464240">
              <w:rPr>
                <w:rFonts w:ascii="Times New Roman" w:hAnsi="Times New Roman"/>
                <w:color w:val="000000" w:themeColor="text1"/>
                <w:sz w:val="24"/>
                <w:szCs w:val="24"/>
                <w:lang w:eastAsia="lv-LV"/>
              </w:rPr>
              <w:t xml:space="preserve"> uz vienu klientu. </w:t>
            </w:r>
            <w:r w:rsidRPr="00464240">
              <w:rPr>
                <w:rFonts w:ascii="Times New Roman" w:eastAsiaTheme="minorEastAsia" w:hAnsi="Times New Roman"/>
                <w:color w:val="000000" w:themeColor="text1"/>
                <w:sz w:val="24"/>
                <w:szCs w:val="24"/>
                <w:lang w:eastAsia="lv-LV"/>
              </w:rPr>
              <w:t xml:space="preserve">2014.-2019. gadā ēku bīstamības vai neatbilstības pakalpojuma nodrošināšanas prasībām dēļ tika izbeigta sešu filiāļu darbība, VSAC filiāļu skaitam samazinoties līdz 25 filiālēm.” (Skat. Ziņojuma </w:t>
            </w:r>
            <w:r w:rsidR="000E25F0">
              <w:rPr>
                <w:rFonts w:ascii="Times New Roman" w:eastAsiaTheme="minorEastAsia" w:hAnsi="Times New Roman"/>
                <w:color w:val="000000" w:themeColor="text1"/>
                <w:sz w:val="24"/>
                <w:szCs w:val="24"/>
                <w:lang w:eastAsia="lv-LV"/>
              </w:rPr>
              <w:t>83</w:t>
            </w:r>
            <w:r w:rsidRPr="00464240">
              <w:rPr>
                <w:rFonts w:ascii="Times New Roman" w:eastAsiaTheme="minorEastAsia" w:hAnsi="Times New Roman"/>
                <w:color w:val="000000" w:themeColor="text1"/>
                <w:sz w:val="24"/>
                <w:szCs w:val="24"/>
                <w:lang w:eastAsia="lv-LV"/>
              </w:rPr>
              <w:t>.rindkopu pielikumā).</w:t>
            </w:r>
          </w:p>
        </w:tc>
      </w:tr>
      <w:tr w:rsidR="00464240" w:rsidRPr="00464240" w:rsidTr="00464240">
        <w:tc>
          <w:tcPr>
            <w:tcW w:w="710" w:type="dxa"/>
            <w:vAlign w:val="center"/>
          </w:tcPr>
          <w:p w:rsidR="003865D3" w:rsidRPr="00464240" w:rsidRDefault="00464240" w:rsidP="00464240">
            <w:pPr>
              <w:pStyle w:val="naisc"/>
              <w:tabs>
                <w:tab w:val="left" w:pos="34"/>
                <w:tab w:val="left" w:pos="4820"/>
              </w:tabs>
              <w:spacing w:before="0" w:after="0"/>
              <w:rPr>
                <w:color w:val="000000" w:themeColor="text1"/>
              </w:rPr>
            </w:pPr>
            <w:r>
              <w:rPr>
                <w:color w:val="000000" w:themeColor="text1"/>
              </w:rPr>
              <w:t>23.</w:t>
            </w:r>
          </w:p>
        </w:tc>
        <w:tc>
          <w:tcPr>
            <w:tcW w:w="3544" w:type="dxa"/>
            <w:vAlign w:val="center"/>
          </w:tcPr>
          <w:p w:rsidR="003865D3" w:rsidRPr="00464240" w:rsidRDefault="003A1871" w:rsidP="00464240">
            <w:pPr>
              <w:pStyle w:val="naisc"/>
              <w:tabs>
                <w:tab w:val="left" w:pos="426"/>
                <w:tab w:val="left" w:pos="4820"/>
              </w:tabs>
              <w:spacing w:before="0" w:after="0"/>
              <w:jc w:val="both"/>
              <w:rPr>
                <w:color w:val="000000" w:themeColor="text1"/>
              </w:rPr>
            </w:pPr>
            <w:r w:rsidRPr="00464240">
              <w:rPr>
                <w:color w:val="000000" w:themeColor="text1"/>
              </w:rPr>
              <w:t xml:space="preserve">“[..] NVA 2018. gadā, īstenojot neformālās izglītības programmas </w:t>
            </w:r>
            <w:r w:rsidRPr="00464240">
              <w:rPr>
                <w:color w:val="000000" w:themeColor="text1"/>
              </w:rPr>
              <w:lastRenderedPageBreak/>
              <w:t>“Valsts valodas apguve” un “Valsts valodas apmācība bez starpniekvalodas”, nodrošināja latviešu valodas mācības 2634 bezdarbniekiem un darba meklētājiem (skatīt 16.pielikuma 4.tabulu).”</w:t>
            </w:r>
          </w:p>
        </w:tc>
        <w:tc>
          <w:tcPr>
            <w:tcW w:w="4677" w:type="dxa"/>
            <w:vAlign w:val="center"/>
          </w:tcPr>
          <w:p w:rsidR="003865D3" w:rsidRPr="00464240" w:rsidRDefault="004572B7" w:rsidP="00464240">
            <w:pPr>
              <w:widowControl w:val="0"/>
              <w:ind w:right="3"/>
              <w:jc w:val="both"/>
              <w:rPr>
                <w:color w:val="000000" w:themeColor="text1"/>
              </w:rPr>
            </w:pPr>
            <w:r w:rsidRPr="00464240">
              <w:rPr>
                <w:color w:val="000000" w:themeColor="text1"/>
              </w:rPr>
              <w:lastRenderedPageBreak/>
              <w:t xml:space="preserve">Lūdzam precizēt ziņojuma 134.rindkopā gadskaitli, kurā NVA īstenojusi izglītības </w:t>
            </w:r>
            <w:r w:rsidRPr="00464240">
              <w:rPr>
                <w:color w:val="000000" w:themeColor="text1"/>
              </w:rPr>
              <w:lastRenderedPageBreak/>
              <w:t>programmas “Valsts valodas apguve” uz 2019.gadu un bezdarbnieku, kuriem nodrošinātas latviešu valodas mācības skaitu no 2634 uz 2743.</w:t>
            </w:r>
          </w:p>
        </w:tc>
        <w:tc>
          <w:tcPr>
            <w:tcW w:w="1701" w:type="dxa"/>
            <w:vAlign w:val="center"/>
          </w:tcPr>
          <w:p w:rsidR="003865D3" w:rsidRPr="00464240" w:rsidRDefault="004572B7" w:rsidP="00464240">
            <w:pPr>
              <w:pStyle w:val="naisc"/>
              <w:tabs>
                <w:tab w:val="left" w:pos="426"/>
                <w:tab w:val="left" w:pos="4820"/>
              </w:tabs>
              <w:spacing w:before="0" w:after="0"/>
              <w:rPr>
                <w:b/>
                <w:color w:val="000000" w:themeColor="text1"/>
              </w:rPr>
            </w:pPr>
            <w:r w:rsidRPr="00464240">
              <w:rPr>
                <w:b/>
                <w:color w:val="000000" w:themeColor="text1"/>
              </w:rPr>
              <w:lastRenderedPageBreak/>
              <w:t>Ņemts vērā</w:t>
            </w:r>
          </w:p>
        </w:tc>
        <w:tc>
          <w:tcPr>
            <w:tcW w:w="4536" w:type="dxa"/>
            <w:vAlign w:val="center"/>
          </w:tcPr>
          <w:p w:rsidR="003865D3" w:rsidRPr="00464240" w:rsidRDefault="00F77078" w:rsidP="00464240">
            <w:pPr>
              <w:tabs>
                <w:tab w:val="left" w:pos="426"/>
                <w:tab w:val="left" w:pos="4820"/>
              </w:tabs>
              <w:jc w:val="both"/>
              <w:rPr>
                <w:color w:val="000000" w:themeColor="text1"/>
              </w:rPr>
            </w:pPr>
            <w:r w:rsidRPr="00464240">
              <w:rPr>
                <w:color w:val="000000" w:themeColor="text1"/>
              </w:rPr>
              <w:t xml:space="preserve">“[..]NVA 2019. gadā, īstenojot neformālās izglītības programmas “Valsts valodas </w:t>
            </w:r>
            <w:r w:rsidRPr="00464240">
              <w:rPr>
                <w:color w:val="000000" w:themeColor="text1"/>
              </w:rPr>
              <w:lastRenderedPageBreak/>
              <w:t>apguve” un “Valsts valodas apmācība bez starpniekvalodas”, nodrošināja latviešu valodas mācības 2743 bezdarbniekiem un darba meklētājiem (skatīt 16.pielikuma 4.tabulu).” (Skat. Ziņojuma 1</w:t>
            </w:r>
            <w:r w:rsidR="000E25F0">
              <w:rPr>
                <w:color w:val="000000" w:themeColor="text1"/>
              </w:rPr>
              <w:t>43</w:t>
            </w:r>
            <w:r w:rsidRPr="00464240">
              <w:rPr>
                <w:color w:val="000000" w:themeColor="text1"/>
              </w:rPr>
              <w:t>.rindkopu pielikumā).</w:t>
            </w:r>
          </w:p>
        </w:tc>
      </w:tr>
      <w:tr w:rsidR="00464240" w:rsidRPr="00464240" w:rsidTr="00464240">
        <w:tc>
          <w:tcPr>
            <w:tcW w:w="710" w:type="dxa"/>
            <w:vAlign w:val="center"/>
          </w:tcPr>
          <w:p w:rsidR="003865D3" w:rsidRPr="00464240" w:rsidRDefault="00464240" w:rsidP="00464240">
            <w:pPr>
              <w:pStyle w:val="naisc"/>
              <w:tabs>
                <w:tab w:val="left" w:pos="34"/>
                <w:tab w:val="left" w:pos="4820"/>
              </w:tabs>
              <w:spacing w:before="0" w:after="0"/>
              <w:rPr>
                <w:color w:val="000000" w:themeColor="text1"/>
              </w:rPr>
            </w:pPr>
            <w:r>
              <w:rPr>
                <w:color w:val="000000" w:themeColor="text1"/>
              </w:rPr>
              <w:lastRenderedPageBreak/>
              <w:t>24.</w:t>
            </w:r>
          </w:p>
        </w:tc>
        <w:tc>
          <w:tcPr>
            <w:tcW w:w="3544" w:type="dxa"/>
            <w:vAlign w:val="center"/>
          </w:tcPr>
          <w:p w:rsidR="003865D3" w:rsidRPr="00464240" w:rsidRDefault="003A1871" w:rsidP="00464240">
            <w:pPr>
              <w:pStyle w:val="naisc"/>
              <w:tabs>
                <w:tab w:val="left" w:pos="426"/>
                <w:tab w:val="left" w:pos="4820"/>
              </w:tabs>
              <w:spacing w:before="0" w:after="0"/>
              <w:jc w:val="both"/>
              <w:rPr>
                <w:color w:val="000000" w:themeColor="text1"/>
              </w:rPr>
            </w:pPr>
            <w:r w:rsidRPr="00464240">
              <w:rPr>
                <w:color w:val="000000" w:themeColor="text1"/>
              </w:rPr>
              <w:t>4.pielikuma 4.</w:t>
            </w:r>
            <w:r w:rsidR="009064A3" w:rsidRPr="00464240">
              <w:rPr>
                <w:color w:val="000000" w:themeColor="text1"/>
              </w:rPr>
              <w:t>diagramma</w:t>
            </w:r>
          </w:p>
        </w:tc>
        <w:tc>
          <w:tcPr>
            <w:tcW w:w="4677" w:type="dxa"/>
            <w:vAlign w:val="center"/>
          </w:tcPr>
          <w:p w:rsidR="003865D3" w:rsidRPr="00464240" w:rsidRDefault="00256686" w:rsidP="00464240">
            <w:pPr>
              <w:widowControl w:val="0"/>
              <w:ind w:right="3"/>
              <w:jc w:val="both"/>
              <w:rPr>
                <w:color w:val="000000" w:themeColor="text1"/>
              </w:rPr>
            </w:pPr>
            <w:r w:rsidRPr="00464240">
              <w:rPr>
                <w:color w:val="000000" w:themeColor="text1"/>
              </w:rPr>
              <w:t>Lūdzam dzēst 4.pielikuma 4.diagrammu un tās vietā aicinām papildin</w:t>
            </w:r>
            <w:r w:rsidR="00335CA5" w:rsidRPr="00464240">
              <w:rPr>
                <w:color w:val="000000" w:themeColor="text1"/>
              </w:rPr>
              <w:t>āt 4.pielikumu ar 8A ta</w:t>
            </w:r>
            <w:r w:rsidRPr="00464240">
              <w:rPr>
                <w:color w:val="000000" w:themeColor="text1"/>
              </w:rPr>
              <w:t>bulu.</w:t>
            </w:r>
          </w:p>
        </w:tc>
        <w:tc>
          <w:tcPr>
            <w:tcW w:w="1701" w:type="dxa"/>
            <w:vAlign w:val="center"/>
          </w:tcPr>
          <w:p w:rsidR="003865D3" w:rsidRPr="00464240" w:rsidRDefault="00256686"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3865D3" w:rsidRPr="00464240" w:rsidRDefault="009064A3" w:rsidP="00464240">
            <w:pPr>
              <w:tabs>
                <w:tab w:val="left" w:pos="426"/>
                <w:tab w:val="left" w:pos="4820"/>
              </w:tabs>
              <w:jc w:val="both"/>
              <w:rPr>
                <w:color w:val="000000" w:themeColor="text1"/>
              </w:rPr>
            </w:pPr>
            <w:r w:rsidRPr="00464240">
              <w:rPr>
                <w:color w:val="000000" w:themeColor="text1"/>
              </w:rPr>
              <w:t>Ziņojuma 4.pielikuma 4.diagramma dzēsta un aizvietota ar 8A tabulu. (Skat 4.pielikuma 8A tabulu pielikumā).</w:t>
            </w:r>
          </w:p>
        </w:tc>
      </w:tr>
      <w:tr w:rsidR="00464240" w:rsidRPr="00464240" w:rsidTr="00464240">
        <w:tc>
          <w:tcPr>
            <w:tcW w:w="710" w:type="dxa"/>
            <w:vAlign w:val="center"/>
          </w:tcPr>
          <w:p w:rsidR="003865D3" w:rsidRPr="00464240" w:rsidRDefault="00464240" w:rsidP="00464240">
            <w:pPr>
              <w:pStyle w:val="naisc"/>
              <w:tabs>
                <w:tab w:val="left" w:pos="34"/>
                <w:tab w:val="left" w:pos="4820"/>
              </w:tabs>
              <w:spacing w:before="0" w:after="0"/>
              <w:rPr>
                <w:color w:val="000000" w:themeColor="text1"/>
              </w:rPr>
            </w:pPr>
            <w:r>
              <w:rPr>
                <w:color w:val="000000" w:themeColor="text1"/>
              </w:rPr>
              <w:t>25.</w:t>
            </w:r>
          </w:p>
        </w:tc>
        <w:tc>
          <w:tcPr>
            <w:tcW w:w="3544" w:type="dxa"/>
            <w:vAlign w:val="center"/>
          </w:tcPr>
          <w:p w:rsidR="003865D3" w:rsidRPr="00464240" w:rsidRDefault="00E85D73" w:rsidP="00464240">
            <w:pPr>
              <w:pStyle w:val="naisc"/>
              <w:tabs>
                <w:tab w:val="left" w:pos="426"/>
                <w:tab w:val="left" w:pos="4820"/>
              </w:tabs>
              <w:spacing w:before="0" w:after="0"/>
              <w:jc w:val="both"/>
              <w:rPr>
                <w:color w:val="000000" w:themeColor="text1"/>
              </w:rPr>
            </w:pPr>
            <w:r w:rsidRPr="00464240">
              <w:rPr>
                <w:color w:val="000000" w:themeColor="text1"/>
              </w:rPr>
              <w:t>4.pielikuma 7. un 8.tabula, 11.pielikuma 6.tabula, 16.pielikuma 4.tabula.</w:t>
            </w:r>
          </w:p>
        </w:tc>
        <w:tc>
          <w:tcPr>
            <w:tcW w:w="4677" w:type="dxa"/>
            <w:vAlign w:val="center"/>
          </w:tcPr>
          <w:p w:rsidR="003865D3" w:rsidRPr="00464240" w:rsidRDefault="006C01BE" w:rsidP="00464240">
            <w:pPr>
              <w:widowControl w:val="0"/>
              <w:ind w:right="3"/>
              <w:jc w:val="both"/>
              <w:rPr>
                <w:color w:val="000000" w:themeColor="text1"/>
              </w:rPr>
            </w:pPr>
            <w:r w:rsidRPr="00464240">
              <w:rPr>
                <w:color w:val="000000" w:themeColor="text1"/>
              </w:rPr>
              <w:t>Lūdzam papildināt 4.pielikuma 7. un 8. tabulu ar inform</w:t>
            </w:r>
            <w:r w:rsidR="00335CA5" w:rsidRPr="00464240">
              <w:rPr>
                <w:color w:val="000000" w:themeColor="text1"/>
              </w:rPr>
              <w:t>āciju par 2019.gadu, 11.pi</w:t>
            </w:r>
            <w:r w:rsidR="00E85D73" w:rsidRPr="00464240">
              <w:rPr>
                <w:color w:val="000000" w:themeColor="text1"/>
              </w:rPr>
              <w:t>e</w:t>
            </w:r>
            <w:r w:rsidR="00335CA5" w:rsidRPr="00464240">
              <w:rPr>
                <w:color w:val="000000" w:themeColor="text1"/>
              </w:rPr>
              <w:t>likuma 6.tabulu ar informāciju par 2019. un 2020.gadu un precizēt 16.pielikuma 4.tabulas nosaukumu un saturu, norādot informāciju par 2019.gadu.</w:t>
            </w:r>
          </w:p>
        </w:tc>
        <w:tc>
          <w:tcPr>
            <w:tcW w:w="1701" w:type="dxa"/>
            <w:vAlign w:val="center"/>
          </w:tcPr>
          <w:p w:rsidR="003865D3" w:rsidRPr="00464240" w:rsidRDefault="00044F58"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3865D3" w:rsidRPr="00464240" w:rsidRDefault="00DF1B98" w:rsidP="00464240">
            <w:pPr>
              <w:tabs>
                <w:tab w:val="left" w:pos="426"/>
                <w:tab w:val="left" w:pos="4820"/>
              </w:tabs>
              <w:jc w:val="both"/>
              <w:rPr>
                <w:color w:val="000000" w:themeColor="text1"/>
              </w:rPr>
            </w:pPr>
            <w:r w:rsidRPr="00464240">
              <w:rPr>
                <w:color w:val="000000" w:themeColor="text1"/>
              </w:rPr>
              <w:t xml:space="preserve">Ziņojuma 4.pielikuma 7. un 8. tabula, 11.pieikuma 6.tabula un 16.pielikuma 4.tabula precizētas (skat. </w:t>
            </w:r>
            <w:r w:rsidR="005F0312" w:rsidRPr="00464240">
              <w:rPr>
                <w:color w:val="000000" w:themeColor="text1"/>
              </w:rPr>
              <w:t xml:space="preserve">attiecīgās tabulas </w:t>
            </w:r>
            <w:r w:rsidRPr="00464240">
              <w:rPr>
                <w:color w:val="000000" w:themeColor="text1"/>
              </w:rPr>
              <w:t>pielikumā).</w:t>
            </w:r>
          </w:p>
        </w:tc>
      </w:tr>
      <w:tr w:rsidR="00464240" w:rsidRPr="00464240" w:rsidTr="00464240">
        <w:tc>
          <w:tcPr>
            <w:tcW w:w="15168" w:type="dxa"/>
            <w:gridSpan w:val="5"/>
            <w:vAlign w:val="center"/>
          </w:tcPr>
          <w:p w:rsidR="00335CA5" w:rsidRPr="00464240" w:rsidRDefault="00BA6361" w:rsidP="00464240">
            <w:pPr>
              <w:tabs>
                <w:tab w:val="left" w:pos="426"/>
                <w:tab w:val="left" w:pos="4820"/>
              </w:tabs>
              <w:jc w:val="center"/>
              <w:rPr>
                <w:b/>
                <w:color w:val="000000" w:themeColor="text1"/>
              </w:rPr>
            </w:pPr>
            <w:r w:rsidRPr="00464240">
              <w:rPr>
                <w:b/>
                <w:color w:val="000000" w:themeColor="text1"/>
              </w:rPr>
              <w:t>Tieslietu ministrija</w:t>
            </w:r>
          </w:p>
        </w:tc>
      </w:tr>
      <w:tr w:rsidR="00464240" w:rsidRPr="00464240" w:rsidTr="00464240">
        <w:tc>
          <w:tcPr>
            <w:tcW w:w="710" w:type="dxa"/>
            <w:vAlign w:val="center"/>
          </w:tcPr>
          <w:p w:rsidR="002B1CA6" w:rsidRPr="00464240" w:rsidRDefault="00464240" w:rsidP="00464240">
            <w:pPr>
              <w:pStyle w:val="naisc"/>
              <w:tabs>
                <w:tab w:val="left" w:pos="34"/>
                <w:tab w:val="left" w:pos="4820"/>
              </w:tabs>
              <w:spacing w:before="0" w:after="0"/>
              <w:rPr>
                <w:color w:val="000000" w:themeColor="text1"/>
              </w:rPr>
            </w:pPr>
            <w:r>
              <w:rPr>
                <w:color w:val="000000" w:themeColor="text1"/>
              </w:rPr>
              <w:t>26.</w:t>
            </w:r>
          </w:p>
        </w:tc>
        <w:tc>
          <w:tcPr>
            <w:tcW w:w="3544" w:type="dxa"/>
            <w:vAlign w:val="center"/>
          </w:tcPr>
          <w:p w:rsidR="002B1CA6" w:rsidRPr="00464240" w:rsidRDefault="002B1CA6" w:rsidP="00464240">
            <w:pPr>
              <w:pStyle w:val="Style22"/>
              <w:shd w:val="clear" w:color="auto" w:fill="auto"/>
              <w:spacing w:before="0" w:after="0" w:line="240" w:lineRule="auto"/>
              <w:rPr>
                <w:rFonts w:ascii="Times New Roman" w:hAnsi="Times New Roman" w:cs="Times New Roman"/>
                <w:b w:val="0"/>
                <w:color w:val="000000" w:themeColor="text1"/>
                <w:sz w:val="24"/>
                <w:szCs w:val="24"/>
              </w:rPr>
            </w:pPr>
            <w:r w:rsidRPr="00464240">
              <w:rPr>
                <w:rFonts w:ascii="Times New Roman" w:hAnsi="Times New Roman" w:cs="Times New Roman"/>
                <w:color w:val="000000" w:themeColor="text1"/>
                <w:sz w:val="24"/>
                <w:szCs w:val="24"/>
              </w:rPr>
              <w:t>“</w:t>
            </w:r>
            <w:r w:rsidRPr="00464240">
              <w:rPr>
                <w:rFonts w:ascii="Times New Roman" w:hAnsi="Times New Roman" w:cs="Times New Roman"/>
                <w:b w:val="0"/>
                <w:color w:val="000000" w:themeColor="text1"/>
                <w:sz w:val="24"/>
                <w:szCs w:val="24"/>
              </w:rPr>
              <w:t>Pārskata periodā diskriminācijas novēršanai un personu sociālajai integrācijai izstrādātas “</w:t>
            </w:r>
            <w:r w:rsidRPr="00464240">
              <w:rPr>
                <w:rFonts w:ascii="Times New Roman" w:hAnsi="Times New Roman" w:cs="Times New Roman"/>
                <w:b w:val="0"/>
                <w:i/>
                <w:color w:val="000000" w:themeColor="text1"/>
                <w:sz w:val="24"/>
                <w:szCs w:val="24"/>
              </w:rPr>
              <w:t>Iekļaujošas nodarbinātības pamatnostādnes 2015.-2020.gadam</w:t>
            </w:r>
            <w:r w:rsidRPr="00464240">
              <w:rPr>
                <w:rFonts w:ascii="Times New Roman" w:hAnsi="Times New Roman" w:cs="Times New Roman"/>
                <w:b w:val="0"/>
                <w:color w:val="000000" w:themeColor="text1"/>
                <w:sz w:val="24"/>
                <w:szCs w:val="24"/>
              </w:rPr>
              <w:t>” un “</w:t>
            </w:r>
            <w:r w:rsidRPr="00464240">
              <w:rPr>
                <w:rFonts w:ascii="Times New Roman" w:hAnsi="Times New Roman" w:cs="Times New Roman"/>
                <w:b w:val="0"/>
                <w:i/>
                <w:color w:val="000000" w:themeColor="text1"/>
                <w:sz w:val="24"/>
                <w:szCs w:val="24"/>
              </w:rPr>
              <w:t>Ģimenes valsts politikas pamatnostādnes 2011.-2017.gadam</w:t>
            </w:r>
            <w:r w:rsidRPr="00464240">
              <w:rPr>
                <w:rFonts w:ascii="Times New Roman" w:hAnsi="Times New Roman" w:cs="Times New Roman"/>
                <w:b w:val="0"/>
                <w:color w:val="000000" w:themeColor="text1"/>
                <w:sz w:val="24"/>
                <w:szCs w:val="24"/>
              </w:rPr>
              <w:t xml:space="preserve">”. </w:t>
            </w:r>
            <w:r w:rsidRPr="00464240">
              <w:rPr>
                <w:rFonts w:ascii="Times New Roman" w:eastAsia="Times New Roman" w:hAnsi="Times New Roman" w:cs="Times New Roman"/>
                <w:b w:val="0"/>
                <w:color w:val="000000" w:themeColor="text1"/>
                <w:sz w:val="24"/>
                <w:szCs w:val="24"/>
              </w:rPr>
              <w:t xml:space="preserve">Šo politikas plānošanas dokumentu galvenie mērķi ir iekļaujoša un līdzsvarota darba tirgus attīstība, nodarbinātību sekmējošas vides veidošana. Tajos ietvertie pasākumi vērsti uz darba tirgus segregācijas un līdzsvarotas sieviešu un vīriešu pārstāvniecības trūkuma dažādos darba tirgus sektoros, kas ietekmē arī </w:t>
            </w:r>
            <w:r w:rsidRPr="00464240">
              <w:rPr>
                <w:rFonts w:ascii="Times New Roman" w:eastAsia="Times New Roman" w:hAnsi="Times New Roman" w:cs="Times New Roman"/>
                <w:b w:val="0"/>
                <w:color w:val="000000" w:themeColor="text1"/>
                <w:sz w:val="24"/>
                <w:szCs w:val="24"/>
              </w:rPr>
              <w:lastRenderedPageBreak/>
              <w:t xml:space="preserve">atalgojuma atšķirību veidošanos starp dzimumiem izskaušanu. </w:t>
            </w:r>
            <w:r w:rsidRPr="00464240">
              <w:rPr>
                <w:rFonts w:ascii="Times New Roman" w:hAnsi="Times New Roman" w:cs="Times New Roman"/>
                <w:b w:val="0"/>
                <w:color w:val="000000" w:themeColor="text1"/>
                <w:sz w:val="24"/>
                <w:szCs w:val="24"/>
              </w:rPr>
              <w:t>Lai noteiktu turpmākus pasākumus dzimumu līdztiesības politikas īstenošanai, 2018.gadā MK apstiprināja “</w:t>
            </w:r>
            <w:r w:rsidRPr="00464240">
              <w:rPr>
                <w:rFonts w:ascii="Times New Roman" w:hAnsi="Times New Roman" w:cs="Times New Roman"/>
                <w:b w:val="0"/>
                <w:i/>
                <w:color w:val="000000" w:themeColor="text1"/>
                <w:sz w:val="24"/>
                <w:szCs w:val="24"/>
              </w:rPr>
              <w:t>Plānu sieviešu un vīriešu vienlīdzīgu iespēju un tiesību nodrošināšanai 2018.-2020.gadam</w:t>
            </w:r>
            <w:r w:rsidRPr="00464240">
              <w:rPr>
                <w:rFonts w:ascii="Times New Roman" w:hAnsi="Times New Roman" w:cs="Times New Roman"/>
                <w:b w:val="0"/>
                <w:color w:val="000000" w:themeColor="text1"/>
                <w:sz w:val="24"/>
                <w:szCs w:val="24"/>
              </w:rPr>
              <w:t xml:space="preserve">”. 2016.un 2017.gadā Latvijas tiesnešu mācību centra (LTMC) mācību programmā tēmas par diskrimināciju iekļāva darba tiesību semināra nodarbībās: </w:t>
            </w:r>
            <w:r w:rsidRPr="00464240">
              <w:rPr>
                <w:rFonts w:ascii="Times New Roman" w:hAnsi="Times New Roman" w:cs="Times New Roman"/>
                <w:b w:val="0"/>
                <w:color w:val="000000" w:themeColor="text1"/>
                <w:sz w:val="24"/>
                <w:szCs w:val="24"/>
                <w:lang w:eastAsia="lv-LV"/>
              </w:rPr>
              <w:t xml:space="preserve">Diskriminācija darba tiesiskajās attiecībās uz dzimuma pamata; Diskriminācija darba tiesiskajās attiecībās. Personu ar invaliditāti diskriminācija. </w:t>
            </w:r>
            <w:r w:rsidRPr="00464240">
              <w:rPr>
                <w:rFonts w:ascii="Times New Roman" w:hAnsi="Times New Roman" w:cs="Times New Roman"/>
                <w:b w:val="0"/>
                <w:color w:val="000000" w:themeColor="text1"/>
                <w:sz w:val="24"/>
                <w:szCs w:val="24"/>
              </w:rPr>
              <w:t xml:space="preserve">2015.gadā par dzimumu līdztiesību un diskrimināciju LTMC rīkoja seminārus tiesnešiem. </w:t>
            </w:r>
            <w:r w:rsidRPr="00464240">
              <w:rPr>
                <w:rFonts w:ascii="Times New Roman" w:eastAsiaTheme="minorEastAsia" w:hAnsi="Times New Roman" w:cs="Times New Roman"/>
                <w:b w:val="0"/>
                <w:color w:val="000000" w:themeColor="text1"/>
                <w:sz w:val="24"/>
                <w:szCs w:val="24"/>
                <w:lang w:eastAsia="lv-LV"/>
              </w:rPr>
              <w:t>“</w:t>
            </w:r>
            <w:r w:rsidRPr="00464240">
              <w:rPr>
                <w:rFonts w:ascii="Times New Roman" w:eastAsiaTheme="minorEastAsia" w:hAnsi="Times New Roman" w:cs="Times New Roman"/>
                <w:b w:val="0"/>
                <w:i/>
                <w:color w:val="000000" w:themeColor="text1"/>
                <w:sz w:val="24"/>
                <w:szCs w:val="24"/>
                <w:lang w:eastAsia="lv-LV"/>
              </w:rPr>
              <w:t>Plānā sieviešu un vīriešu vienlīdzīgu tiesību un iespēju veicināšanai</w:t>
            </w:r>
            <w:r w:rsidRPr="00464240">
              <w:rPr>
                <w:rFonts w:ascii="Times New Roman" w:eastAsiaTheme="minorEastAsia" w:hAnsi="Times New Roman" w:cs="Times New Roman"/>
                <w:b w:val="0"/>
                <w:color w:val="000000" w:themeColor="text1"/>
                <w:sz w:val="24"/>
                <w:szCs w:val="24"/>
                <w:lang w:eastAsia="lv-LV"/>
              </w:rPr>
              <w:t xml:space="preserve"> </w:t>
            </w:r>
            <w:r w:rsidRPr="00464240">
              <w:rPr>
                <w:rFonts w:ascii="Times New Roman" w:eastAsiaTheme="minorEastAsia" w:hAnsi="Times New Roman" w:cs="Times New Roman"/>
                <w:b w:val="0"/>
                <w:i/>
                <w:color w:val="000000" w:themeColor="text1"/>
                <w:sz w:val="24"/>
                <w:szCs w:val="24"/>
                <w:lang w:eastAsia="lv-LV"/>
              </w:rPr>
              <w:t>2018.- 2020. gadam</w:t>
            </w:r>
            <w:r w:rsidRPr="00464240">
              <w:rPr>
                <w:rFonts w:ascii="Times New Roman" w:eastAsiaTheme="minorEastAsia" w:hAnsi="Times New Roman" w:cs="Times New Roman"/>
                <w:b w:val="0"/>
                <w:color w:val="000000" w:themeColor="text1"/>
                <w:sz w:val="24"/>
                <w:szCs w:val="24"/>
                <w:lang w:eastAsia="lv-LV"/>
              </w:rPr>
              <w:t xml:space="preserve">” ietilpst 5 rīcības virzieni (skatīt 2.pielikuma 15.tabulu). </w:t>
            </w:r>
            <w:r w:rsidRPr="00464240">
              <w:rPr>
                <w:rFonts w:ascii="Times New Roman" w:eastAsia="Times New Roman" w:hAnsi="Times New Roman" w:cs="Times New Roman"/>
                <w:b w:val="0"/>
                <w:color w:val="000000" w:themeColor="text1"/>
                <w:sz w:val="24"/>
                <w:szCs w:val="24"/>
              </w:rPr>
              <w:t>Ar Ministru kabineta 2021. gada 17.augusta rīkojumu Nr.578 ir pieņemts arī “Plāns sieviešu un vīriešu vienlīdzīgu tiesību un iespēju veicināšanai 2021.-2023.gadam.</w:t>
            </w:r>
          </w:p>
          <w:p w:rsidR="002B1CA6" w:rsidRPr="00464240" w:rsidRDefault="002B1CA6" w:rsidP="00464240">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w:t>
            </w:r>
          </w:p>
        </w:tc>
        <w:tc>
          <w:tcPr>
            <w:tcW w:w="4677" w:type="dxa"/>
            <w:vAlign w:val="center"/>
          </w:tcPr>
          <w:p w:rsidR="002B1CA6" w:rsidRPr="00464240" w:rsidRDefault="002B1CA6" w:rsidP="00464240">
            <w:pPr>
              <w:widowControl w:val="0"/>
              <w:ind w:right="3"/>
              <w:jc w:val="both"/>
              <w:rPr>
                <w:color w:val="000000" w:themeColor="text1"/>
              </w:rPr>
            </w:pPr>
            <w:r w:rsidRPr="00464240">
              <w:rPr>
                <w:color w:val="000000" w:themeColor="text1"/>
              </w:rPr>
              <w:lastRenderedPageBreak/>
              <w:t>Ziņojuma projekta 16. punktā minētas Latvijas tiesnešu mācību centra 2016. gada un 2017. gada tiesnešu mācību programmā iekļautās tēmas par diskrimināciju. </w:t>
            </w:r>
            <w:r w:rsidRPr="00464240">
              <w:rPr>
                <w:rStyle w:val="xcf01"/>
                <w:color w:val="000000" w:themeColor="text1"/>
                <w:bdr w:val="none" w:sz="0" w:space="0" w:color="auto" w:frame="1"/>
              </w:rPr>
              <w:t>Nav saprotams, ar kādu mērķi tiesnešiem īstenotās apmācības minētas 16. punktā.  Arī no minētā plāna “</w:t>
            </w:r>
            <w:r w:rsidRPr="00464240">
              <w:rPr>
                <w:color w:val="000000" w:themeColor="text1"/>
                <w:bdr w:val="none" w:sz="0" w:space="0" w:color="auto" w:frame="1"/>
              </w:rPr>
              <w:t>Plāns sieviešu un vīriešu vienlīdzīgu iespēju un tiesību nodrošināšanai 2018.-2020. gadam” neizriet uzdevums tiesnešu apmācību nodrošināšanā, līdz ar to Ziņojuma projekta 16. punkts precizējams, lai būtu secināms, ar kādu mērķi minētā informācija 16. punktā iekļauta.</w:t>
            </w:r>
          </w:p>
        </w:tc>
        <w:tc>
          <w:tcPr>
            <w:tcW w:w="1701" w:type="dxa"/>
            <w:vAlign w:val="center"/>
          </w:tcPr>
          <w:p w:rsidR="002B1CA6" w:rsidRPr="00464240" w:rsidRDefault="002B1CA6"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2B1CA6" w:rsidRPr="00464240" w:rsidRDefault="002B1CA6" w:rsidP="00464240">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Rindkopa par LTMC mācībām pārcelta atsevišķi, nodalot to no sadaļas par “Plānu sieviešu un vīriešu vienlīdzīgu iespēju un tiesību nodrošināšanai 2018-2020.gadam”. Rindkopa pati par sevi saglabāta, jo apakšsadaļa, kurā tā ir ietverta, ir par dzimumu līdztiesības jautājumiem, kur aktuāli ir jautājumi par tiesnešu mācībām saistībā ar diskriminācijas aizlieguma prin</w:t>
            </w:r>
            <w:r w:rsidR="002932A6" w:rsidRPr="00464240">
              <w:rPr>
                <w:rFonts w:ascii="Times New Roman" w:hAnsi="Times New Roman"/>
                <w:color w:val="000000" w:themeColor="text1"/>
                <w:sz w:val="24"/>
                <w:szCs w:val="24"/>
              </w:rPr>
              <w:t>cipu (skat ziņojuma 16. un 19. rindkopas).</w:t>
            </w:r>
          </w:p>
        </w:tc>
      </w:tr>
      <w:tr w:rsidR="00464240" w:rsidRPr="00464240" w:rsidTr="00464240">
        <w:tc>
          <w:tcPr>
            <w:tcW w:w="710" w:type="dxa"/>
            <w:vAlign w:val="center"/>
          </w:tcPr>
          <w:p w:rsidR="003865D3" w:rsidRPr="00464240" w:rsidRDefault="00464240" w:rsidP="00464240">
            <w:pPr>
              <w:pStyle w:val="naisc"/>
              <w:tabs>
                <w:tab w:val="left" w:pos="34"/>
                <w:tab w:val="left" w:pos="4820"/>
              </w:tabs>
              <w:spacing w:before="0" w:after="0"/>
              <w:rPr>
                <w:color w:val="000000" w:themeColor="text1"/>
              </w:rPr>
            </w:pPr>
            <w:r>
              <w:rPr>
                <w:color w:val="000000" w:themeColor="text1"/>
              </w:rPr>
              <w:lastRenderedPageBreak/>
              <w:t>27.</w:t>
            </w:r>
          </w:p>
        </w:tc>
        <w:tc>
          <w:tcPr>
            <w:tcW w:w="3544" w:type="dxa"/>
            <w:vAlign w:val="center"/>
          </w:tcPr>
          <w:p w:rsidR="003865D3" w:rsidRPr="00464240" w:rsidRDefault="0025061C" w:rsidP="00464240">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 xml:space="preserve">“Saskaņā ar </w:t>
            </w:r>
            <w:r w:rsidRPr="00464240">
              <w:rPr>
                <w:rFonts w:ascii="Times New Roman" w:hAnsi="Times New Roman"/>
                <w:bCs/>
                <w:i/>
                <w:color w:val="000000" w:themeColor="text1"/>
                <w:sz w:val="24"/>
                <w:szCs w:val="24"/>
              </w:rPr>
              <w:t>Ārstniecības likumu</w:t>
            </w:r>
            <w:r w:rsidRPr="00464240">
              <w:rPr>
                <w:rFonts w:ascii="Times New Roman" w:hAnsi="Times New Roman"/>
                <w:color w:val="000000" w:themeColor="text1"/>
                <w:sz w:val="24"/>
                <w:szCs w:val="24"/>
              </w:rPr>
              <w:t xml:space="preserve"> kontroli pār veselības pakalpojumu kvalitāti veic Veselības inspekcija (VI). VI izskata sūdzības par nepareizu vai nekvalitatīvi veiktu izmeklēšanu vai ārstēšanu vai pacienta veselības aprūpē iesaistīto ārstniecības personu iespējamu nolaidību. VI vadītāja lēmumu var pārsūdzēt tiesā vispārējā kārtībā. Statistikas datus par pārskata periodā mirušo personu skaitu psihiatriskajās ārstniecības iestādēs (skatīt 3.pielikuma 2.-4.tabulā).”</w:t>
            </w:r>
          </w:p>
        </w:tc>
        <w:tc>
          <w:tcPr>
            <w:tcW w:w="4677" w:type="dxa"/>
            <w:vAlign w:val="center"/>
          </w:tcPr>
          <w:p w:rsidR="003865D3" w:rsidRPr="00464240" w:rsidRDefault="00BA6361" w:rsidP="00464240">
            <w:pPr>
              <w:widowControl w:val="0"/>
              <w:ind w:right="3"/>
              <w:jc w:val="both"/>
              <w:rPr>
                <w:color w:val="000000" w:themeColor="text1"/>
              </w:rPr>
            </w:pPr>
            <w:r w:rsidRPr="00464240">
              <w:rPr>
                <w:color w:val="000000" w:themeColor="text1"/>
              </w:rPr>
              <w:t>Lūdzam papildināt ziņojuma 25.rindkopu ar šādu teikumu:</w:t>
            </w:r>
          </w:p>
          <w:p w:rsidR="00BA6361" w:rsidRPr="00464240" w:rsidRDefault="00BA6361" w:rsidP="00464240">
            <w:pPr>
              <w:widowControl w:val="0"/>
              <w:ind w:right="3"/>
              <w:jc w:val="both"/>
              <w:rPr>
                <w:color w:val="000000" w:themeColor="text1"/>
              </w:rPr>
            </w:pPr>
            <w:r w:rsidRPr="00464240">
              <w:rPr>
                <w:color w:val="000000" w:themeColor="text1"/>
              </w:rPr>
              <w:t>“Pārskata periodā Ieslodzījuma vietu pārvaldes īstenotā ESF projekta 9.1.3. "Resocializācijas sistēmas efektivitātes paaugstināšana" ietvaros uzsākta resocializācijas programmas "Esi apzināts" izstrāde. Programma paredzēta suicīda uzvedības riska mazināšanai. Izstrādāta suicīda riska skala. Programmas izstrāde noslēgsies 2021. gadā.”</w:t>
            </w:r>
          </w:p>
        </w:tc>
        <w:tc>
          <w:tcPr>
            <w:tcW w:w="1701" w:type="dxa"/>
            <w:vAlign w:val="center"/>
          </w:tcPr>
          <w:p w:rsidR="003865D3" w:rsidRPr="00464240" w:rsidRDefault="000F7586" w:rsidP="00464240">
            <w:pPr>
              <w:pStyle w:val="naisc"/>
              <w:tabs>
                <w:tab w:val="left" w:pos="426"/>
                <w:tab w:val="left" w:pos="4820"/>
              </w:tabs>
              <w:spacing w:before="0" w:after="0"/>
              <w:rPr>
                <w:b/>
                <w:color w:val="000000" w:themeColor="text1"/>
              </w:rPr>
            </w:pPr>
            <w:r w:rsidRPr="00464240">
              <w:rPr>
                <w:b/>
                <w:color w:val="000000" w:themeColor="text1"/>
              </w:rPr>
              <w:t>Daļēji ņ</w:t>
            </w:r>
            <w:r w:rsidR="00BA6361" w:rsidRPr="00464240">
              <w:rPr>
                <w:b/>
                <w:color w:val="000000" w:themeColor="text1"/>
              </w:rPr>
              <w:t>emts vērā</w:t>
            </w:r>
          </w:p>
        </w:tc>
        <w:tc>
          <w:tcPr>
            <w:tcW w:w="4536" w:type="dxa"/>
            <w:vAlign w:val="center"/>
          </w:tcPr>
          <w:p w:rsidR="000F7586" w:rsidRPr="00464240" w:rsidRDefault="000F7586" w:rsidP="00464240">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Papildināta Ziņojuma 2</w:t>
            </w:r>
            <w:r w:rsidR="000E25F0">
              <w:rPr>
                <w:rFonts w:ascii="Times New Roman" w:hAnsi="Times New Roman"/>
                <w:color w:val="000000" w:themeColor="text1"/>
                <w:sz w:val="24"/>
                <w:szCs w:val="24"/>
              </w:rPr>
              <w:t>8</w:t>
            </w:r>
            <w:r w:rsidRPr="00464240">
              <w:rPr>
                <w:rFonts w:ascii="Times New Roman" w:hAnsi="Times New Roman"/>
                <w:color w:val="000000" w:themeColor="text1"/>
                <w:sz w:val="24"/>
                <w:szCs w:val="24"/>
              </w:rPr>
              <w:t>.rindkopa, kur minētais teikums saturiski iederas labāk, skat. Ziņojuma 2</w:t>
            </w:r>
            <w:r w:rsidR="000E25F0">
              <w:rPr>
                <w:rFonts w:ascii="Times New Roman" w:hAnsi="Times New Roman"/>
                <w:color w:val="000000" w:themeColor="text1"/>
                <w:sz w:val="24"/>
                <w:szCs w:val="24"/>
              </w:rPr>
              <w:t>8</w:t>
            </w:r>
            <w:r w:rsidRPr="00464240">
              <w:rPr>
                <w:rFonts w:ascii="Times New Roman" w:hAnsi="Times New Roman"/>
                <w:color w:val="000000" w:themeColor="text1"/>
                <w:sz w:val="24"/>
                <w:szCs w:val="24"/>
              </w:rPr>
              <w:t>.rindkopu pielikumā.</w:t>
            </w:r>
          </w:p>
          <w:p w:rsidR="000F7586" w:rsidRPr="00464240" w:rsidRDefault="000F7586" w:rsidP="00464240">
            <w:pPr>
              <w:pStyle w:val="ListParagraph"/>
              <w:spacing w:after="0" w:line="240" w:lineRule="auto"/>
              <w:ind w:left="0"/>
              <w:jc w:val="both"/>
              <w:rPr>
                <w:rFonts w:ascii="Times New Roman" w:hAnsi="Times New Roman"/>
                <w:color w:val="000000" w:themeColor="text1"/>
                <w:sz w:val="24"/>
                <w:szCs w:val="24"/>
              </w:rPr>
            </w:pPr>
          </w:p>
          <w:p w:rsidR="003865D3" w:rsidRPr="00464240" w:rsidRDefault="000F7586" w:rsidP="00464240">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 xml:space="preserve">“[..] Pārskata periodā </w:t>
            </w:r>
            <w:proofErr w:type="spellStart"/>
            <w:r w:rsidRPr="00464240">
              <w:rPr>
                <w:rFonts w:ascii="Times New Roman" w:hAnsi="Times New Roman"/>
                <w:color w:val="000000" w:themeColor="text1"/>
                <w:sz w:val="24"/>
                <w:szCs w:val="24"/>
              </w:rPr>
              <w:t>IeVP</w:t>
            </w:r>
            <w:proofErr w:type="spellEnd"/>
            <w:r w:rsidRPr="00464240">
              <w:rPr>
                <w:rFonts w:ascii="Times New Roman" w:hAnsi="Times New Roman"/>
                <w:color w:val="000000" w:themeColor="text1"/>
                <w:sz w:val="24"/>
                <w:szCs w:val="24"/>
              </w:rPr>
              <w:t xml:space="preserve"> īstenotā ESF projekta “Resocializācijas sistēmas efektivitātes paaugstināšana” ietvaros </w:t>
            </w:r>
            <w:proofErr w:type="spellStart"/>
            <w:r w:rsidRPr="00464240">
              <w:rPr>
                <w:rFonts w:ascii="Times New Roman" w:hAnsi="Times New Roman"/>
                <w:color w:val="000000" w:themeColor="text1"/>
                <w:sz w:val="24"/>
                <w:szCs w:val="24"/>
              </w:rPr>
              <w:t>IeVP</w:t>
            </w:r>
            <w:proofErr w:type="spellEnd"/>
            <w:r w:rsidRPr="00464240">
              <w:rPr>
                <w:rFonts w:ascii="Times New Roman" w:hAnsi="Times New Roman"/>
                <w:color w:val="000000" w:themeColor="text1"/>
                <w:sz w:val="24"/>
                <w:szCs w:val="24"/>
              </w:rPr>
              <w:t xml:space="preserve"> suicīda uzvedības riska mazināšanai uzsāka resocializācijas programmas “Esi apzināts” izstrādi, kas noslēgsies 2021. gadā, kuras ietvaros izstrādāja suicīda riska skalu.” </w:t>
            </w:r>
          </w:p>
        </w:tc>
      </w:tr>
      <w:tr w:rsidR="00464240" w:rsidRPr="00464240" w:rsidTr="00464240">
        <w:tc>
          <w:tcPr>
            <w:tcW w:w="710" w:type="dxa"/>
            <w:vAlign w:val="center"/>
          </w:tcPr>
          <w:p w:rsidR="003865D3" w:rsidRPr="00464240" w:rsidRDefault="00464240" w:rsidP="00464240">
            <w:pPr>
              <w:pStyle w:val="naisc"/>
              <w:tabs>
                <w:tab w:val="left" w:pos="34"/>
                <w:tab w:val="left" w:pos="4820"/>
              </w:tabs>
              <w:spacing w:before="0" w:after="0"/>
              <w:rPr>
                <w:color w:val="000000" w:themeColor="text1"/>
              </w:rPr>
            </w:pPr>
            <w:r>
              <w:rPr>
                <w:color w:val="000000" w:themeColor="text1"/>
              </w:rPr>
              <w:t>28.</w:t>
            </w:r>
          </w:p>
        </w:tc>
        <w:tc>
          <w:tcPr>
            <w:tcW w:w="3544" w:type="dxa"/>
            <w:vAlign w:val="center"/>
          </w:tcPr>
          <w:p w:rsidR="003865D3" w:rsidRPr="00464240" w:rsidRDefault="00000727" w:rsidP="00464240">
            <w:pPr>
              <w:pStyle w:val="naisc"/>
              <w:tabs>
                <w:tab w:val="left" w:pos="426"/>
                <w:tab w:val="left" w:pos="4820"/>
              </w:tabs>
              <w:spacing w:before="0" w:after="0"/>
              <w:jc w:val="both"/>
              <w:rPr>
                <w:color w:val="000000" w:themeColor="text1"/>
              </w:rPr>
            </w:pPr>
            <w:r w:rsidRPr="00464240">
              <w:rPr>
                <w:color w:val="000000" w:themeColor="text1"/>
              </w:rPr>
              <w:t>-</w:t>
            </w:r>
          </w:p>
        </w:tc>
        <w:tc>
          <w:tcPr>
            <w:tcW w:w="4677" w:type="dxa"/>
            <w:vAlign w:val="center"/>
          </w:tcPr>
          <w:p w:rsidR="003865D3" w:rsidRPr="00464240" w:rsidRDefault="00BA6361" w:rsidP="00464240">
            <w:pPr>
              <w:widowControl w:val="0"/>
              <w:ind w:right="3"/>
              <w:jc w:val="both"/>
              <w:rPr>
                <w:color w:val="000000" w:themeColor="text1"/>
              </w:rPr>
            </w:pPr>
            <w:r w:rsidRPr="00464240">
              <w:rPr>
                <w:color w:val="000000" w:themeColor="text1"/>
              </w:rPr>
              <w:t xml:space="preserve">Aicinām papildināt informāciju pie Pakta 7.panta par </w:t>
            </w:r>
            <w:r w:rsidRPr="00464240">
              <w:rPr>
                <w:iCs/>
                <w:color w:val="000000" w:themeColor="text1"/>
              </w:rPr>
              <w:t xml:space="preserve">2013. gada 1. janvāra spēkā esošajiem grozījumiem Civillikuma </w:t>
            </w:r>
            <w:r w:rsidRPr="00464240">
              <w:rPr>
                <w:color w:val="000000" w:themeColor="text1"/>
              </w:rPr>
              <w:t xml:space="preserve">74. panta 1.punktā, kas paredz, ka tiesa var šķirt laulību arī tad, ja laulības iziršanas iemesls ir laulātā fiziska, seksuāla, psiholoģiska vai ekonomiska vardarbība pret laulāto, kas pieprasa laulības šķiršanu, vai pret viņa bērnu vai laulāto kopīgo bērnu. Vardarbības gadījumā laulība ir šķirama pat tad, ja laulātie dzīvo šķirti mazāk nekā trīs gadus. Iepriekšējā panta redakcijā tika lietots termins "neizturama cietsirdība pret laulāto", kas praksē netika viennozīmīgi interpretēts. Tādējādi </w:t>
            </w:r>
            <w:r w:rsidRPr="00464240">
              <w:rPr>
                <w:iCs/>
                <w:color w:val="000000" w:themeColor="text1"/>
              </w:rPr>
              <w:t>Civillikums</w:t>
            </w:r>
            <w:r w:rsidRPr="00464240">
              <w:rPr>
                <w:i/>
                <w:iCs/>
                <w:color w:val="000000" w:themeColor="text1"/>
              </w:rPr>
              <w:t xml:space="preserve"> </w:t>
            </w:r>
            <w:r w:rsidRPr="00464240">
              <w:rPr>
                <w:color w:val="000000" w:themeColor="text1"/>
              </w:rPr>
              <w:t>kļuva par pirmo normatīvo aktu, kurā tika nepārprotami noteiktas visas četras vardarbības pret laulāto formas.</w:t>
            </w:r>
          </w:p>
        </w:tc>
        <w:tc>
          <w:tcPr>
            <w:tcW w:w="1701" w:type="dxa"/>
            <w:vAlign w:val="center"/>
          </w:tcPr>
          <w:p w:rsidR="003865D3" w:rsidRPr="00464240" w:rsidRDefault="00BA6361"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3865D3" w:rsidRPr="00464240" w:rsidRDefault="002113AA" w:rsidP="00464240">
            <w:pPr>
              <w:pStyle w:val="ListParagraph"/>
              <w:tabs>
                <w:tab w:val="left" w:pos="142"/>
              </w:tabs>
              <w:spacing w:after="0" w:line="240" w:lineRule="auto"/>
              <w:ind w:left="0"/>
              <w:jc w:val="both"/>
              <w:rPr>
                <w:rFonts w:ascii="Times New Roman" w:hAnsi="Times New Roman"/>
                <w:b/>
                <w:color w:val="000000" w:themeColor="text1"/>
                <w:sz w:val="24"/>
                <w:szCs w:val="24"/>
              </w:rPr>
            </w:pPr>
            <w:r w:rsidRPr="00464240">
              <w:rPr>
                <w:rFonts w:ascii="Times New Roman" w:hAnsi="Times New Roman"/>
                <w:color w:val="000000" w:themeColor="text1"/>
                <w:sz w:val="24"/>
                <w:szCs w:val="24"/>
              </w:rPr>
              <w:t xml:space="preserve">“2013.gadā spēkā stājās grozījumi </w:t>
            </w:r>
            <w:r w:rsidRPr="00464240">
              <w:rPr>
                <w:rFonts w:ascii="Times New Roman" w:hAnsi="Times New Roman"/>
                <w:i/>
                <w:iCs/>
                <w:color w:val="000000" w:themeColor="text1"/>
                <w:sz w:val="24"/>
                <w:szCs w:val="24"/>
              </w:rPr>
              <w:t>Civillikumā</w:t>
            </w:r>
            <w:r w:rsidRPr="00464240">
              <w:rPr>
                <w:rFonts w:ascii="Times New Roman" w:hAnsi="Times New Roman"/>
                <w:iCs/>
                <w:color w:val="000000" w:themeColor="text1"/>
                <w:sz w:val="24"/>
                <w:szCs w:val="24"/>
              </w:rPr>
              <w:t>,</w:t>
            </w:r>
            <w:r w:rsidRPr="00464240">
              <w:rPr>
                <w:rFonts w:ascii="Times New Roman" w:hAnsi="Times New Roman"/>
                <w:color w:val="000000" w:themeColor="text1"/>
                <w:sz w:val="24"/>
                <w:szCs w:val="24"/>
              </w:rPr>
              <w:t xml:space="preserve"> kas ļauj tiesām šķirt laulību arī tad, ja laulības iziršanas iemesls ir laulātā fiziska, seksuāla, psiholoģiska vai ekonomiska vardarbība pret laulāto, kurš pieprasa laulības šķiršanu, vai pret viņa bērnu vai laulāto kopīgo bērnu. Vardarbības gadījumā laulība ir šķirama arī tad, ja laulātie dzīvo šķirti mazāk nekā trīs gadus. 2014.gadā spēkā stājās grozījumi </w:t>
            </w:r>
            <w:r w:rsidRPr="00464240">
              <w:rPr>
                <w:rFonts w:ascii="Times New Roman" w:hAnsi="Times New Roman"/>
                <w:i/>
                <w:color w:val="000000" w:themeColor="text1"/>
                <w:sz w:val="24"/>
                <w:szCs w:val="24"/>
              </w:rPr>
              <w:t>Krimināllikuma</w:t>
            </w:r>
            <w:r w:rsidRPr="00464240">
              <w:rPr>
                <w:rFonts w:ascii="Times New Roman" w:hAnsi="Times New Roman"/>
                <w:color w:val="000000" w:themeColor="text1"/>
                <w:sz w:val="24"/>
                <w:szCs w:val="24"/>
              </w:rPr>
              <w:t xml:space="preserve"> 159.pantā “Izvarošana” un 160.pantā “Seksuāla vardarbība”, nosakot, ka izvarošana un seksuāla vardarbība tiek izdarīta ne tikai gadījumos, kad pielietota vardarbība vai draudi, bet arī izmantojot uzticību, autoritāti vai citādu ietekmi uz cietušo. 2017. gadā </w:t>
            </w:r>
            <w:r w:rsidRPr="00464240">
              <w:rPr>
                <w:rFonts w:ascii="Times New Roman" w:hAnsi="Times New Roman"/>
                <w:i/>
                <w:color w:val="000000" w:themeColor="text1"/>
                <w:sz w:val="24"/>
                <w:szCs w:val="24"/>
              </w:rPr>
              <w:t xml:space="preserve">Krimināllikums </w:t>
            </w:r>
            <w:r w:rsidRPr="00464240">
              <w:rPr>
                <w:rFonts w:ascii="Times New Roman" w:hAnsi="Times New Roman"/>
                <w:color w:val="000000" w:themeColor="text1"/>
                <w:sz w:val="24"/>
                <w:szCs w:val="24"/>
              </w:rPr>
              <w:t>papildināts</w:t>
            </w:r>
            <w:r w:rsidRPr="00464240">
              <w:rPr>
                <w:rFonts w:ascii="Times New Roman" w:hAnsi="Times New Roman"/>
                <w:i/>
                <w:color w:val="000000" w:themeColor="text1"/>
                <w:sz w:val="24"/>
                <w:szCs w:val="24"/>
              </w:rPr>
              <w:t xml:space="preserve"> </w:t>
            </w:r>
            <w:r w:rsidRPr="00464240">
              <w:rPr>
                <w:rFonts w:ascii="Times New Roman" w:hAnsi="Times New Roman"/>
                <w:color w:val="000000" w:themeColor="text1"/>
                <w:sz w:val="24"/>
                <w:szCs w:val="24"/>
              </w:rPr>
              <w:t>ar 132.</w:t>
            </w:r>
            <w:r w:rsidRPr="00464240">
              <w:rPr>
                <w:rFonts w:ascii="Times New Roman" w:hAnsi="Times New Roman"/>
                <w:color w:val="000000" w:themeColor="text1"/>
                <w:sz w:val="24"/>
                <w:szCs w:val="24"/>
                <w:vertAlign w:val="superscript"/>
              </w:rPr>
              <w:t xml:space="preserve">1 </w:t>
            </w:r>
            <w:r w:rsidRPr="00464240">
              <w:rPr>
                <w:rFonts w:ascii="Times New Roman" w:hAnsi="Times New Roman"/>
                <w:color w:val="000000" w:themeColor="text1"/>
                <w:sz w:val="24"/>
                <w:szCs w:val="24"/>
              </w:rPr>
              <w:t xml:space="preserve">pantu “Vajāšana”, kas </w:t>
            </w:r>
            <w:r w:rsidRPr="00464240">
              <w:rPr>
                <w:rFonts w:ascii="Times New Roman" w:hAnsi="Times New Roman"/>
                <w:color w:val="000000" w:themeColor="text1"/>
                <w:sz w:val="24"/>
                <w:szCs w:val="24"/>
              </w:rPr>
              <w:lastRenderedPageBreak/>
              <w:t>paredz kriminālatbildību par vairākkārtēju vai ilgstošu izsekošanu, novērošanu, draudu izteikšanu vai nevēlamu saziņu ar šo personu, ja tai bijis pamats baidīties par savu vai savu tuvinieku drošību. Ar drošību šī panta kontekstā saprotama arī dzimumneaizskaramība. ” (skat. Ziņojuma 3</w:t>
            </w:r>
            <w:r w:rsidR="000E25F0">
              <w:rPr>
                <w:rFonts w:ascii="Times New Roman" w:hAnsi="Times New Roman"/>
                <w:color w:val="000000" w:themeColor="text1"/>
                <w:sz w:val="24"/>
                <w:szCs w:val="24"/>
              </w:rPr>
              <w:t>3</w:t>
            </w:r>
            <w:r w:rsidRPr="00464240">
              <w:rPr>
                <w:rFonts w:ascii="Times New Roman" w:hAnsi="Times New Roman"/>
                <w:color w:val="000000" w:themeColor="text1"/>
                <w:sz w:val="24"/>
                <w:szCs w:val="24"/>
              </w:rPr>
              <w:t>.rindkopu pielikumā).</w:t>
            </w:r>
          </w:p>
        </w:tc>
      </w:tr>
      <w:tr w:rsidR="00464240" w:rsidRPr="00464240" w:rsidTr="00464240">
        <w:tc>
          <w:tcPr>
            <w:tcW w:w="710" w:type="dxa"/>
            <w:vAlign w:val="center"/>
          </w:tcPr>
          <w:p w:rsidR="003865D3" w:rsidRPr="00464240" w:rsidRDefault="00BA6361" w:rsidP="00464240">
            <w:pPr>
              <w:pStyle w:val="naisc"/>
              <w:tabs>
                <w:tab w:val="left" w:pos="34"/>
                <w:tab w:val="left" w:pos="4820"/>
              </w:tabs>
              <w:spacing w:before="0" w:after="0"/>
              <w:rPr>
                <w:color w:val="000000" w:themeColor="text1"/>
              </w:rPr>
            </w:pPr>
            <w:r w:rsidRPr="00464240">
              <w:rPr>
                <w:color w:val="000000" w:themeColor="text1"/>
              </w:rPr>
              <w:lastRenderedPageBreak/>
              <w:t>2</w:t>
            </w:r>
            <w:r w:rsidR="00464240">
              <w:rPr>
                <w:color w:val="000000" w:themeColor="text1"/>
              </w:rPr>
              <w:t>9.</w:t>
            </w:r>
          </w:p>
        </w:tc>
        <w:tc>
          <w:tcPr>
            <w:tcW w:w="3544" w:type="dxa"/>
            <w:vAlign w:val="center"/>
          </w:tcPr>
          <w:p w:rsidR="003865D3" w:rsidRPr="00464240" w:rsidRDefault="001B210E" w:rsidP="00464240">
            <w:pPr>
              <w:pStyle w:val="naisc"/>
              <w:tabs>
                <w:tab w:val="left" w:pos="426"/>
                <w:tab w:val="left" w:pos="4820"/>
              </w:tabs>
              <w:spacing w:before="0" w:after="0"/>
              <w:jc w:val="both"/>
              <w:rPr>
                <w:color w:val="000000" w:themeColor="text1"/>
              </w:rPr>
            </w:pPr>
            <w:r w:rsidRPr="00464240">
              <w:rPr>
                <w:color w:val="000000" w:themeColor="text1"/>
              </w:rPr>
              <w:t xml:space="preserve">“2014.gadā </w:t>
            </w:r>
            <w:r w:rsidRPr="00464240">
              <w:rPr>
                <w:i/>
                <w:color w:val="000000" w:themeColor="text1"/>
              </w:rPr>
              <w:t>Civilprocesa likuma</w:t>
            </w:r>
            <w:r w:rsidRPr="00464240">
              <w:rPr>
                <w:color w:val="000000" w:themeColor="text1"/>
              </w:rPr>
              <w:t xml:space="preserve"> 30.</w:t>
            </w:r>
            <w:r w:rsidRPr="00464240">
              <w:rPr>
                <w:color w:val="000000" w:themeColor="text1"/>
                <w:vertAlign w:val="superscript"/>
              </w:rPr>
              <w:t xml:space="preserve">5 </w:t>
            </w:r>
            <w:r w:rsidRPr="00464240">
              <w:rPr>
                <w:color w:val="000000" w:themeColor="text1"/>
              </w:rPr>
              <w:t xml:space="preserve">nodaļā iekļāva regulējumu par pagaidu aizsardzību pret vardarbību. Atbilstoši šim regulējumam, no vardarbības cietušais (arī bāriņtiesa vai prokurors, ja vardarbība saistīta ar bērnu), var lūgt tiesu piemērot pagaidu aizsardzības pret vardarbību līdzekļus: pienākumu atbildētājam atstāt mājokli, kurā pastāvīgi dzīvo prasītājs, un aizliegumu atgriezties un uzturēties tajā; aizliegumu atbildētājam atrasties mājoklim, kurā pastāvīgi dzīvo prasītājs, tuvāk par tiesas lēmumā minētu attālumu; aizliegumu atbildētājam, izmantojot citu personu starpniecību, organizēt satikšanos vai jebkāda veida sazināšanos ar prasītāju; aizliegumu atbildētājam izmantot prasītāja personas datus; citus aizliegumus un pienākumus, kurus tiesa vai tiesnesis noteicis atbildētājam un kuru mērķis ir </w:t>
            </w:r>
            <w:r w:rsidRPr="00464240">
              <w:rPr>
                <w:color w:val="000000" w:themeColor="text1"/>
              </w:rPr>
              <w:lastRenderedPageBreak/>
              <w:t>nodrošināt prasītāja pagaidu aizsardzību pret vardarbību.[..]”</w:t>
            </w:r>
          </w:p>
        </w:tc>
        <w:tc>
          <w:tcPr>
            <w:tcW w:w="4677" w:type="dxa"/>
            <w:vAlign w:val="center"/>
          </w:tcPr>
          <w:p w:rsidR="00464725" w:rsidRPr="00464240" w:rsidRDefault="00464725" w:rsidP="00464240">
            <w:pPr>
              <w:widowControl w:val="0"/>
              <w:ind w:right="3"/>
              <w:jc w:val="both"/>
              <w:rPr>
                <w:color w:val="000000" w:themeColor="text1"/>
              </w:rPr>
            </w:pPr>
            <w:r w:rsidRPr="00464240">
              <w:rPr>
                <w:color w:val="000000" w:themeColor="text1"/>
              </w:rPr>
              <w:lastRenderedPageBreak/>
              <w:t>Lūdzam precizēt ziņojuma 34.rindkopas otro teikumu, pirms vārdiem “bāriņtiesa vai prokurors, ja vardarbība saistīta ar bērnu” ievietojot vārdus “viens no bērna vecākiem, aizbildnis”.</w:t>
            </w:r>
            <w:r w:rsidR="00763947" w:rsidRPr="00464240">
              <w:rPr>
                <w:color w:val="000000" w:themeColor="text1"/>
              </w:rPr>
              <w:t xml:space="preserve"> Saskaņā ar Civilprocesa likuma 250.</w:t>
            </w:r>
            <w:r w:rsidR="00763947" w:rsidRPr="00464240">
              <w:rPr>
                <w:color w:val="000000" w:themeColor="text1"/>
                <w:vertAlign w:val="superscript"/>
              </w:rPr>
              <w:t>55 </w:t>
            </w:r>
            <w:r w:rsidR="00763947" w:rsidRPr="00464240">
              <w:rPr>
                <w:color w:val="000000" w:themeColor="text1"/>
              </w:rPr>
              <w:t xml:space="preserve">pants otro daļu pieteikumu par pagaidu aizsardzību pret vardarbību bērna interesēs var iesniegt viens no bērna vecākiem, aizbildnis, bāriņtiesa vai prokurors. Attiecīgi </w:t>
            </w:r>
            <w:r w:rsidR="00763947" w:rsidRPr="00464240">
              <w:rPr>
                <w:bCs/>
                <w:color w:val="000000" w:themeColor="text1"/>
              </w:rPr>
              <w:t>Ziņojuma 34. punktā</w:t>
            </w:r>
            <w:r w:rsidR="00763947" w:rsidRPr="00464240">
              <w:rPr>
                <w:color w:val="000000" w:themeColor="text1"/>
              </w:rPr>
              <w:t xml:space="preserve"> iekavās ietvertais teksts par personām, kuras ir tiesīgas iesniegt minēto pieteikumu, ja vardarbība saistīta ar bērnu, būtu papildināms.</w:t>
            </w:r>
          </w:p>
        </w:tc>
        <w:tc>
          <w:tcPr>
            <w:tcW w:w="1701" w:type="dxa"/>
            <w:vAlign w:val="center"/>
          </w:tcPr>
          <w:p w:rsidR="003865D3" w:rsidRPr="00464240" w:rsidRDefault="00464725"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tcPr>
          <w:p w:rsidR="003865D3" w:rsidRPr="00464240" w:rsidRDefault="00A86565" w:rsidP="00464240">
            <w:pPr>
              <w:tabs>
                <w:tab w:val="left" w:pos="426"/>
                <w:tab w:val="left" w:pos="4820"/>
              </w:tabs>
              <w:jc w:val="both"/>
              <w:rPr>
                <w:color w:val="000000" w:themeColor="text1"/>
              </w:rPr>
            </w:pPr>
            <w:r w:rsidRPr="00464240">
              <w:rPr>
                <w:color w:val="000000" w:themeColor="text1"/>
              </w:rPr>
              <w:t xml:space="preserve">“2014. gadā </w:t>
            </w:r>
            <w:r w:rsidRPr="00464240">
              <w:rPr>
                <w:i/>
                <w:color w:val="000000" w:themeColor="text1"/>
              </w:rPr>
              <w:t>Civilprocesa likuma</w:t>
            </w:r>
            <w:r w:rsidRPr="00464240">
              <w:rPr>
                <w:color w:val="000000" w:themeColor="text1"/>
              </w:rPr>
              <w:t xml:space="preserve"> 30.</w:t>
            </w:r>
            <w:r w:rsidRPr="00464240">
              <w:rPr>
                <w:color w:val="000000" w:themeColor="text1"/>
                <w:vertAlign w:val="superscript"/>
              </w:rPr>
              <w:t xml:space="preserve">5 </w:t>
            </w:r>
            <w:r w:rsidRPr="00464240">
              <w:rPr>
                <w:color w:val="000000" w:themeColor="text1"/>
              </w:rPr>
              <w:t>nodaļā iekļāva regulējumu par pagaidu aizsardzību pret vardarbību. Atbilstoši šim regulējumam, no vardarbības cietušais (arī viens no bērna vecākiem, aizbildnis, bāriņtiesa vai prokurors, ja vardarbība saistīta ar bērnu), var lūgt tiesu piemērot pagaidu aizsardzības pret vardarbību līdzekļus: pienākumu atbildētājam atstāt mājokli, kurā pastāvīgi dzīvo prasītājs, un aizliegumu atgriezties un uzturēties tajā; aizliegumu atbildētājam atrasties mājoklim, [..]” (Skat. Ziņojuma 3</w:t>
            </w:r>
            <w:r w:rsidR="000E25F0">
              <w:rPr>
                <w:color w:val="000000" w:themeColor="text1"/>
              </w:rPr>
              <w:t>5</w:t>
            </w:r>
            <w:r w:rsidRPr="00464240">
              <w:rPr>
                <w:color w:val="000000" w:themeColor="text1"/>
              </w:rPr>
              <w:t>.rindkopu pielikumā).</w:t>
            </w:r>
          </w:p>
        </w:tc>
      </w:tr>
      <w:tr w:rsidR="00464240" w:rsidRPr="00464240" w:rsidTr="00464240">
        <w:tc>
          <w:tcPr>
            <w:tcW w:w="710" w:type="dxa"/>
            <w:vAlign w:val="center"/>
          </w:tcPr>
          <w:p w:rsidR="00814974" w:rsidRPr="00464240" w:rsidRDefault="00464240" w:rsidP="00464240">
            <w:pPr>
              <w:pStyle w:val="naisc"/>
              <w:tabs>
                <w:tab w:val="left" w:pos="34"/>
                <w:tab w:val="left" w:pos="4820"/>
              </w:tabs>
              <w:spacing w:before="0" w:after="0"/>
              <w:rPr>
                <w:color w:val="000000" w:themeColor="text1"/>
              </w:rPr>
            </w:pPr>
            <w:r>
              <w:rPr>
                <w:color w:val="000000" w:themeColor="text1"/>
              </w:rPr>
              <w:t>30.</w:t>
            </w:r>
          </w:p>
        </w:tc>
        <w:tc>
          <w:tcPr>
            <w:tcW w:w="3544" w:type="dxa"/>
            <w:vAlign w:val="center"/>
          </w:tcPr>
          <w:p w:rsidR="00814974" w:rsidRPr="00464240" w:rsidRDefault="00814974" w:rsidP="00464240">
            <w:pPr>
              <w:pStyle w:val="ListParagraph"/>
              <w:numPr>
                <w:ilvl w:val="0"/>
                <w:numId w:val="3"/>
              </w:numPr>
              <w:tabs>
                <w:tab w:val="left" w:pos="142"/>
              </w:tabs>
              <w:spacing w:after="0" w:line="240" w:lineRule="auto"/>
              <w:ind w:left="0" w:hanging="426"/>
              <w:jc w:val="both"/>
              <w:rPr>
                <w:rFonts w:ascii="Times New Roman" w:hAnsi="Times New Roman"/>
                <w:b/>
                <w:color w:val="000000" w:themeColor="text1"/>
                <w:sz w:val="24"/>
                <w:szCs w:val="24"/>
              </w:rPr>
            </w:pPr>
            <w:r w:rsidRPr="00464240">
              <w:rPr>
                <w:rFonts w:ascii="Times New Roman" w:hAnsi="Times New Roman"/>
                <w:color w:val="000000" w:themeColor="text1"/>
                <w:sz w:val="24"/>
                <w:szCs w:val="24"/>
              </w:rPr>
              <w:t xml:space="preserve">2014. gadā </w:t>
            </w:r>
            <w:r w:rsidRPr="00464240">
              <w:rPr>
                <w:rFonts w:ascii="Times New Roman" w:hAnsi="Times New Roman"/>
                <w:i/>
                <w:color w:val="000000" w:themeColor="text1"/>
                <w:sz w:val="24"/>
                <w:szCs w:val="24"/>
              </w:rPr>
              <w:t>Civilprocesa likuma</w:t>
            </w:r>
            <w:r w:rsidRPr="00464240">
              <w:rPr>
                <w:rFonts w:ascii="Times New Roman" w:hAnsi="Times New Roman"/>
                <w:color w:val="000000" w:themeColor="text1"/>
                <w:sz w:val="24"/>
                <w:szCs w:val="24"/>
              </w:rPr>
              <w:t xml:space="preserve"> 30.</w:t>
            </w:r>
            <w:r w:rsidRPr="00464240">
              <w:rPr>
                <w:rFonts w:ascii="Times New Roman" w:hAnsi="Times New Roman"/>
                <w:color w:val="000000" w:themeColor="text1"/>
                <w:sz w:val="24"/>
                <w:szCs w:val="24"/>
                <w:vertAlign w:val="superscript"/>
              </w:rPr>
              <w:t xml:space="preserve">5 </w:t>
            </w:r>
            <w:r w:rsidRPr="00464240">
              <w:rPr>
                <w:rFonts w:ascii="Times New Roman" w:hAnsi="Times New Roman"/>
                <w:color w:val="000000" w:themeColor="text1"/>
                <w:sz w:val="24"/>
                <w:szCs w:val="24"/>
              </w:rPr>
              <w:t xml:space="preserve">nodaļā iekļāva regulējumu par pagaidu aizsardzību pret vardarbību. Atbilstoši šim regulējumam, no vardarbības cietušais (arī viens no bērna vecākiem, aizbildnis, bāriņtiesa vai prokurors, ja vardarbība saistīta ar bērnu), var lūgt tiesu piemērot pagaidu aizsardzības pret vardarbību līdzekļus: pienākumu atbildētājam atstāt mājokli, kurā pastāvīgi dzīvo prasītājs, un aizliegumu atgriezties un uzturēties tajā; aizliegumu atbildētājam atrasties mājoklim, kurā pastāvīgi dzīvo prasītājs, tuvāk par tiesas lēmumā minētu attālumu; aizliegumu atbildētājam, izmantojot citu personu starpniecību, organizēt satikšanos vai jebkāda veida sazināšanos ar prasītāju; aizliegumu atbildētājam izmantot prasītāja personas datus; citus aizliegumus un pienākumus, kurus tiesa vai tiesnesis noteicis atbildētājam un kuru mērķis ir nodrošināt prasītāja pagaidu aizsardzību pret vardarbību. Īslaicīgu, taču tūlītēju varmākas nošķiršanas lēmumu var pieņemt arī policija. Ir noteikts regulējums, </w:t>
            </w:r>
            <w:r w:rsidRPr="00464240">
              <w:rPr>
                <w:rFonts w:ascii="Times New Roman" w:hAnsi="Times New Roman"/>
                <w:color w:val="000000" w:themeColor="text1"/>
                <w:sz w:val="24"/>
                <w:szCs w:val="24"/>
              </w:rPr>
              <w:lastRenderedPageBreak/>
              <w:t xml:space="preserve">kādā kārtībā šādus pagaidu aizsardzības pret vardarbību lēmumus izpilda, kā arī noteiktas sankcijas, ja vardarbīgā persona pārkāpj tai uzliktos pienākumus. Pagaidu aizsardzība pret vardarbību pieļaujama jebkurā procesa stadijā, arī pirms prasības celšanas tiesā. Kopš 2021. gada jūnija grozījumiem </w:t>
            </w:r>
            <w:r w:rsidRPr="00464240">
              <w:rPr>
                <w:rFonts w:ascii="Times New Roman" w:hAnsi="Times New Roman"/>
                <w:i/>
                <w:color w:val="000000" w:themeColor="text1"/>
                <w:sz w:val="24"/>
                <w:szCs w:val="24"/>
              </w:rPr>
              <w:t xml:space="preserve">Civilprocesa likumā </w:t>
            </w:r>
            <w:r w:rsidRPr="00464240">
              <w:rPr>
                <w:rFonts w:ascii="Times New Roman" w:hAnsi="Times New Roman"/>
                <w:color w:val="000000" w:themeColor="text1"/>
                <w:sz w:val="24"/>
                <w:szCs w:val="24"/>
              </w:rPr>
              <w:t>tiesas var piemērot jaunu pagaidu aizsardzības pret vardarbību līdzekli – pienākumu atbildētājam apgūt sociālās rehabilitācijas kursu vardarbīgas uzvedības mazināšanai.</w:t>
            </w:r>
          </w:p>
          <w:p w:rsidR="00814974" w:rsidRPr="00464240" w:rsidRDefault="00814974" w:rsidP="00464240">
            <w:pPr>
              <w:pStyle w:val="naisc"/>
              <w:tabs>
                <w:tab w:val="left" w:pos="426"/>
                <w:tab w:val="left" w:pos="4820"/>
              </w:tabs>
              <w:spacing w:before="0" w:after="0"/>
              <w:jc w:val="both"/>
              <w:rPr>
                <w:color w:val="000000" w:themeColor="text1"/>
              </w:rPr>
            </w:pPr>
          </w:p>
        </w:tc>
        <w:tc>
          <w:tcPr>
            <w:tcW w:w="4677" w:type="dxa"/>
            <w:vAlign w:val="center"/>
          </w:tcPr>
          <w:p w:rsidR="00814974" w:rsidRPr="00464240" w:rsidRDefault="00814974" w:rsidP="00464240">
            <w:pPr>
              <w:widowControl w:val="0"/>
              <w:ind w:right="3"/>
              <w:jc w:val="both"/>
              <w:rPr>
                <w:color w:val="000000" w:themeColor="text1"/>
              </w:rPr>
            </w:pPr>
            <w:r w:rsidRPr="00464240">
              <w:rPr>
                <w:color w:val="000000" w:themeColor="text1"/>
              </w:rPr>
              <w:lastRenderedPageBreak/>
              <w:t>Ziņojuma projekta  34. punkta pēdējo tiekumu lūdzam izteikt šādā redakcijā: "Atbilstoši grozījumiem Civilprocesa likumā, kopš 2021. gada 1. jūlija tiesa var piemērot jaunu pagaidu aizsardzības pret vardarbību līdzekli – pienākumu atbildētājam apgūt sociālās rehabilitācijas kursu vardarbīgas uzvedības mazināšanai." Vēršam uzmanību, ka runa ir par grozījumiem, kas izdarīti ar 25.03.2021. likumu, kas stājas spēkā 20.04.2021., bet atbilstoši Civilprocesa likuma pārejas noteikumu 164. punktam normas, kas nosaka pienākumu atbildētājam apgūt sociālās rehabilitācijas kursu vardarbīgas uzvedības mazināšanai, stājas spēkā 01.07.2021. Līdz ar to piedāvātā redakcija ir saturiski kļūdaina (runa ir par jūliju nevis jūniju) un arī atsauce uz attiecīgo grozījumu datumu nav korekta</w:t>
            </w:r>
          </w:p>
        </w:tc>
        <w:tc>
          <w:tcPr>
            <w:tcW w:w="1701" w:type="dxa"/>
            <w:vAlign w:val="center"/>
          </w:tcPr>
          <w:p w:rsidR="00814974" w:rsidRPr="00464240" w:rsidRDefault="00814974"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tcPr>
          <w:p w:rsidR="00814974" w:rsidRPr="00464240" w:rsidRDefault="000E25F0" w:rsidP="000E25F0">
            <w:pPr>
              <w:pStyle w:val="ListParagraph"/>
              <w:tabs>
                <w:tab w:val="left" w:pos="142"/>
              </w:tabs>
              <w:spacing w:after="0" w:line="240" w:lineRule="auto"/>
              <w:ind w:left="0"/>
              <w:jc w:val="both"/>
              <w:rPr>
                <w:rFonts w:ascii="Times New Roman" w:hAnsi="Times New Roman"/>
                <w:b/>
                <w:color w:val="000000" w:themeColor="text1"/>
                <w:sz w:val="24"/>
                <w:szCs w:val="24"/>
              </w:rPr>
            </w:pPr>
            <w:r>
              <w:rPr>
                <w:rFonts w:ascii="Times New Roman" w:hAnsi="Times New Roman"/>
                <w:color w:val="000000" w:themeColor="text1"/>
                <w:sz w:val="24"/>
                <w:szCs w:val="24"/>
              </w:rPr>
              <w:t>“2</w:t>
            </w:r>
            <w:r w:rsidR="00A06DED" w:rsidRPr="00464240">
              <w:rPr>
                <w:rFonts w:ascii="Times New Roman" w:hAnsi="Times New Roman"/>
                <w:color w:val="000000" w:themeColor="text1"/>
                <w:sz w:val="24"/>
                <w:szCs w:val="24"/>
              </w:rPr>
              <w:t xml:space="preserve">014. gadā </w:t>
            </w:r>
            <w:r w:rsidR="00A06DED" w:rsidRPr="00464240">
              <w:rPr>
                <w:rFonts w:ascii="Times New Roman" w:hAnsi="Times New Roman"/>
                <w:i/>
                <w:color w:val="000000" w:themeColor="text1"/>
                <w:sz w:val="24"/>
                <w:szCs w:val="24"/>
              </w:rPr>
              <w:t>Civilprocesa likuma</w:t>
            </w:r>
            <w:r w:rsidR="00A06DED" w:rsidRPr="00464240">
              <w:rPr>
                <w:rFonts w:ascii="Times New Roman" w:hAnsi="Times New Roman"/>
                <w:color w:val="000000" w:themeColor="text1"/>
                <w:sz w:val="24"/>
                <w:szCs w:val="24"/>
              </w:rPr>
              <w:t xml:space="preserve"> 30.</w:t>
            </w:r>
            <w:r w:rsidR="00A06DED" w:rsidRPr="00464240">
              <w:rPr>
                <w:rFonts w:ascii="Times New Roman" w:hAnsi="Times New Roman"/>
                <w:color w:val="000000" w:themeColor="text1"/>
                <w:sz w:val="24"/>
                <w:szCs w:val="24"/>
                <w:vertAlign w:val="superscript"/>
              </w:rPr>
              <w:t xml:space="preserve">5 </w:t>
            </w:r>
            <w:r w:rsidR="00A06DED" w:rsidRPr="00464240">
              <w:rPr>
                <w:rFonts w:ascii="Times New Roman" w:hAnsi="Times New Roman"/>
                <w:color w:val="000000" w:themeColor="text1"/>
                <w:sz w:val="24"/>
                <w:szCs w:val="24"/>
              </w:rPr>
              <w:t xml:space="preserve">nodaļā iekļāva regulējumu par pagaidu aizsardzību pret vardarbību. Atbilstoši šim regulējumam, no vardarbības cietušais (arī viens no bērna vecākiem, aizbildnis, bāriņtiesa vai prokurors, ja vardarbība saistīta ar bērnu), var lūgt tiesu piemērot pagaidu aizsardzības pret vardarbību līdzekļus: pienākumu atbildētājam atstāt mājokli, kurā pastāvīgi dzīvo prasītājs, un aizliegumu atgriezties un uzturēties tajā; aizliegumu atbildētājam atrasties mājoklim, kurā pastāvīgi dzīvo prasītājs, tuvāk par tiesas lēmumā minētu attālumu; aizliegumu atbildētājam, izmantojot citu personu starpniecību, organizēt satikšanos vai jebkāda veida sazināšanos ar prasītāju; aizliegumu atbildētājam izmantot prasītāja personas datus; citus aizliegumus un pienākumus, kurus tiesa vai tiesnesis noteicis atbildētājam un kuru mērķis ir nodrošināt prasītāja pagaidu aizsardzību pret vardarbību. Īslaicīgu, taču tūlītēju varmākas nošķiršanas lēmumu var pieņemt arī policija. Ir noteikts regulējums, kādā kārtībā šādus pagaidu aizsardzības pret vardarbību lēmumus izpilda, kā arī noteiktas sankcijas, ja vardarbīgā persona pārkāpj tai uzliktos pienākumus. Pagaidu aizsardzība pret vardarbību pieļaujama jebkurā procesa stadijā, arī pirms prasības celšanas tiesā. Atbilstoši grozījumiem Civilprocesa likumā, </w:t>
            </w:r>
            <w:r w:rsidR="00A06DED" w:rsidRPr="00464240">
              <w:rPr>
                <w:rFonts w:ascii="Times New Roman" w:hAnsi="Times New Roman"/>
                <w:color w:val="000000" w:themeColor="text1"/>
                <w:sz w:val="24"/>
                <w:szCs w:val="24"/>
              </w:rPr>
              <w:lastRenderedPageBreak/>
              <w:t>kopš 2021. gada 1. jūlija tiesa var piemērot jaunu pagaidu aizsardzības pret vardarbību līdzekli – pienākumu atbildētājam apgūt sociālās rehabilitācijas kursu vardarbīgas uzvedības mazināšanai.</w:t>
            </w:r>
            <w:r>
              <w:rPr>
                <w:rFonts w:ascii="Times New Roman" w:hAnsi="Times New Roman"/>
                <w:color w:val="000000" w:themeColor="text1"/>
                <w:sz w:val="24"/>
                <w:szCs w:val="24"/>
              </w:rPr>
              <w:t>” (Ziņojuma 35.prindkopa).</w:t>
            </w:r>
          </w:p>
        </w:tc>
      </w:tr>
      <w:tr w:rsidR="00464240" w:rsidRPr="00464240" w:rsidTr="00464240">
        <w:tc>
          <w:tcPr>
            <w:tcW w:w="710" w:type="dxa"/>
            <w:vAlign w:val="center"/>
          </w:tcPr>
          <w:p w:rsidR="003865D3" w:rsidRPr="00464240" w:rsidRDefault="00464240" w:rsidP="00464240">
            <w:pPr>
              <w:pStyle w:val="naisc"/>
              <w:tabs>
                <w:tab w:val="left" w:pos="34"/>
                <w:tab w:val="left" w:pos="4820"/>
              </w:tabs>
              <w:spacing w:before="0" w:after="0"/>
              <w:rPr>
                <w:color w:val="000000" w:themeColor="text1"/>
              </w:rPr>
            </w:pPr>
            <w:r>
              <w:rPr>
                <w:color w:val="000000" w:themeColor="text1"/>
              </w:rPr>
              <w:lastRenderedPageBreak/>
              <w:t>31.</w:t>
            </w:r>
          </w:p>
        </w:tc>
        <w:tc>
          <w:tcPr>
            <w:tcW w:w="3544" w:type="dxa"/>
          </w:tcPr>
          <w:p w:rsidR="003865D3" w:rsidRPr="00464240" w:rsidRDefault="00AE36BE" w:rsidP="00464240">
            <w:pPr>
              <w:pStyle w:val="naisc"/>
              <w:tabs>
                <w:tab w:val="left" w:pos="426"/>
                <w:tab w:val="left" w:pos="4820"/>
              </w:tabs>
              <w:spacing w:before="0" w:after="0"/>
              <w:jc w:val="both"/>
              <w:rPr>
                <w:color w:val="000000" w:themeColor="text1"/>
              </w:rPr>
            </w:pPr>
            <w:r w:rsidRPr="00464240">
              <w:rPr>
                <w:color w:val="000000" w:themeColor="text1"/>
              </w:rPr>
              <w:t>“[..]</w:t>
            </w:r>
            <w:r w:rsidRPr="00464240">
              <w:rPr>
                <w:color w:val="000000" w:themeColor="text1"/>
                <w:shd w:val="clear" w:color="auto" w:fill="FFFFFF"/>
              </w:rPr>
              <w:t xml:space="preserve">Vienlaikus grozīts arī </w:t>
            </w:r>
            <w:r w:rsidRPr="00464240">
              <w:rPr>
                <w:i/>
                <w:color w:val="000000" w:themeColor="text1"/>
                <w:shd w:val="clear" w:color="auto" w:fill="FFFFFF"/>
              </w:rPr>
              <w:t>KPL</w:t>
            </w:r>
            <w:r w:rsidRPr="00464240">
              <w:rPr>
                <w:color w:val="000000" w:themeColor="text1"/>
                <w:shd w:val="clear" w:color="auto" w:fill="FFFFFF"/>
              </w:rPr>
              <w:t xml:space="preserve"> 271.pants, nosakot, ka izmeklēšanas tiesnesis vai tiesa, izvērtējot izmeklētāja vai prokurora ierosinājumu un uzklausot apcietinātā viedokli, kā arī ņemot vērā noziedzīgā nodarījuma raksturu un apcietināšanas iemeslus, apcietinātajam papildus var noteikt tikšanās, izņemot tikšanos ar aizstāvi vai ārvalstnieka valsts diplomātiskās vai konsulārās pārstāvniecības pārstāvi, un sazināšanās ierobežojumus.[..]</w:t>
            </w:r>
            <w:r w:rsidRPr="00464240">
              <w:rPr>
                <w:color w:val="000000" w:themeColor="text1"/>
              </w:rPr>
              <w:t>”</w:t>
            </w:r>
          </w:p>
        </w:tc>
        <w:tc>
          <w:tcPr>
            <w:tcW w:w="4677" w:type="dxa"/>
            <w:vAlign w:val="center"/>
          </w:tcPr>
          <w:p w:rsidR="00763947" w:rsidRPr="00464240" w:rsidRDefault="00763947" w:rsidP="00464240">
            <w:pPr>
              <w:pStyle w:val="CommentText"/>
              <w:ind w:right="3"/>
              <w:jc w:val="both"/>
              <w:rPr>
                <w:color w:val="000000" w:themeColor="text1"/>
                <w:sz w:val="24"/>
                <w:szCs w:val="24"/>
              </w:rPr>
            </w:pPr>
            <w:r w:rsidRPr="00464240">
              <w:rPr>
                <w:color w:val="000000" w:themeColor="text1"/>
                <w:sz w:val="24"/>
                <w:szCs w:val="24"/>
              </w:rPr>
              <w:t>Ziņojuma projekta 63.punktā ietvertais teikums "</w:t>
            </w:r>
            <w:r w:rsidRPr="00464240">
              <w:rPr>
                <w:bCs/>
                <w:color w:val="000000" w:themeColor="text1"/>
                <w:sz w:val="24"/>
                <w:szCs w:val="24"/>
              </w:rPr>
              <w:t>Vienlaikus grozīts arī Kriminālprocesa likuma (turpmāk – KPL) 271.pants, nosakot, ka izmeklēšanas tiesnesis vai tiesa, izvērtējot izmeklētāja vai prokurora ierosinājumu un uzklausot apcietinātā viedokli, kā arī ņemot vērā noziedzīgā nodarījuma raksturu un apcietināšanas iemeslus, apcietinātajam papildus var noteikt tikšanās, izņemot tikšanos ar aizstāvi vai ārvalstnieka valsts diplomātiskās vai konsulārās pārstāvniecības pārstāvi, un sazināšanās ierobežojumus."</w:t>
            </w:r>
            <w:r w:rsidRPr="00464240">
              <w:rPr>
                <w:color w:val="000000" w:themeColor="text1"/>
                <w:sz w:val="24"/>
                <w:szCs w:val="24"/>
              </w:rPr>
              <w:t xml:space="preserve"> šobrīd nav aktuāls, ņemot vērā, ka ar grozījumiem KPL, kas stājās spēkā 2020.gada 6.jūlijā, KPL 271.panta trešā daļa paredz, ka apcietinātajam ir tiesības tikties un sazināties ar citām </w:t>
            </w:r>
            <w:r w:rsidRPr="00464240">
              <w:rPr>
                <w:color w:val="000000" w:themeColor="text1"/>
                <w:sz w:val="24"/>
                <w:szCs w:val="24"/>
              </w:rPr>
              <w:lastRenderedPageBreak/>
              <w:t>personām ar procesa virzītāja atļauju, ko paziņo apcietinātajam un ieslodzījuma vietai, kurā ir ievietots apcietinātais. Pirmstiesas procesā procesa virzītāja lēmums par atteikumu apcietinātajam tikties un sazināties ar citām personām ir pārsūdzams izmeklēšanas tiesnesim. Procesa virzītāja atļauja nav nepieciešama, lai tiktos ar aizstāvi, ar kuru ir noslēgta vienošanās konkrētajā kriminālprocesā vai kurš sniedz valsts nodrošināto juridisko palīdzību konkrētajā kriminālprocesā, ārvalstnieka valsts diplomātiskās vai konsulārās pārstāvniecības pārstāvi vai īpašajā likumā, kas nosaka apcietinājumā turēšanas kārtību, noteiktajām personām.</w:t>
            </w:r>
          </w:p>
          <w:p w:rsidR="00763947" w:rsidRPr="00464240" w:rsidRDefault="00763947" w:rsidP="00464240">
            <w:pPr>
              <w:pStyle w:val="CommentText"/>
              <w:ind w:right="3"/>
              <w:jc w:val="both"/>
              <w:rPr>
                <w:color w:val="000000" w:themeColor="text1"/>
                <w:sz w:val="24"/>
                <w:szCs w:val="24"/>
              </w:rPr>
            </w:pPr>
          </w:p>
          <w:p w:rsidR="00763947" w:rsidRPr="00464240" w:rsidRDefault="00763947" w:rsidP="00464240">
            <w:pPr>
              <w:pStyle w:val="CommentText"/>
              <w:ind w:right="3"/>
              <w:jc w:val="both"/>
              <w:rPr>
                <w:color w:val="000000" w:themeColor="text1"/>
                <w:sz w:val="24"/>
                <w:szCs w:val="24"/>
              </w:rPr>
            </w:pPr>
            <w:r w:rsidRPr="00464240">
              <w:rPr>
                <w:color w:val="000000" w:themeColor="text1"/>
                <w:sz w:val="24"/>
                <w:szCs w:val="24"/>
              </w:rPr>
              <w:t xml:space="preserve">Papildus norādāms, ka tieslietu ministrs ir iesniedzis priekšlikumus likumprojektā "Grozījumi Kriminālprocesa likumā" Nr.897/Lp13, kas tostarp paredz grozījumus 271.panta trešajā daļā, paredzot normu papildināt, turpmāk paredzot, ka procesa virzītājs, lai nodrošinātu kriminālprocesa mērķa sasniegšanu, var pieņemt lēmumu par tikšanās un saziņas ierobežojumiem ar īpašajā likumā, kas nosaka apcietinājumā turēšanas kārtību, noteiktajām personām. Procesa virzītāja lēmums par tikšanās un saziņas ierobežojumiem ir pārsūdzams izmeklēšanas tiesnesim. Sūdzības iesniegšana neaptur lēmuma izpildi. Informējam, ka minētais priekšlikums vēl nav izskatīts Saeimas Juridiskajā komisijā. </w:t>
            </w:r>
          </w:p>
          <w:p w:rsidR="003865D3" w:rsidRPr="00464240" w:rsidRDefault="00763947" w:rsidP="00464240">
            <w:pPr>
              <w:pStyle w:val="CommentText"/>
              <w:ind w:right="3"/>
              <w:jc w:val="both"/>
              <w:rPr>
                <w:color w:val="000000" w:themeColor="text1"/>
                <w:sz w:val="24"/>
                <w:szCs w:val="24"/>
              </w:rPr>
            </w:pPr>
            <w:r w:rsidRPr="00464240">
              <w:rPr>
                <w:color w:val="000000" w:themeColor="text1"/>
                <w:sz w:val="24"/>
                <w:szCs w:val="24"/>
              </w:rPr>
              <w:lastRenderedPageBreak/>
              <w:t>Ievērojot minēto, aicinām izvērtēt nepieciešamību Ziņojuma projektā ietvert spēkā esošo regulējumu.</w:t>
            </w:r>
          </w:p>
        </w:tc>
        <w:tc>
          <w:tcPr>
            <w:tcW w:w="1701" w:type="dxa"/>
            <w:vAlign w:val="center"/>
          </w:tcPr>
          <w:p w:rsidR="003865D3" w:rsidRPr="00464240" w:rsidRDefault="008C66B2" w:rsidP="00464240">
            <w:pPr>
              <w:pStyle w:val="naisc"/>
              <w:tabs>
                <w:tab w:val="left" w:pos="426"/>
                <w:tab w:val="left" w:pos="4820"/>
              </w:tabs>
              <w:spacing w:before="0" w:after="0"/>
              <w:rPr>
                <w:b/>
                <w:color w:val="000000" w:themeColor="text1"/>
              </w:rPr>
            </w:pPr>
            <w:r w:rsidRPr="00464240">
              <w:rPr>
                <w:b/>
                <w:color w:val="000000" w:themeColor="text1"/>
              </w:rPr>
              <w:lastRenderedPageBreak/>
              <w:t>Ņemts vērā</w:t>
            </w:r>
          </w:p>
        </w:tc>
        <w:tc>
          <w:tcPr>
            <w:tcW w:w="4536" w:type="dxa"/>
            <w:vAlign w:val="center"/>
          </w:tcPr>
          <w:p w:rsidR="003865D3" w:rsidRPr="00464240" w:rsidRDefault="005F5F5A" w:rsidP="00464240">
            <w:pPr>
              <w:pStyle w:val="CommentText"/>
              <w:jc w:val="both"/>
              <w:rPr>
                <w:color w:val="000000" w:themeColor="text1"/>
                <w:sz w:val="24"/>
                <w:szCs w:val="24"/>
              </w:rPr>
            </w:pPr>
            <w:r w:rsidRPr="00464240">
              <w:rPr>
                <w:color w:val="000000" w:themeColor="text1"/>
                <w:sz w:val="24"/>
                <w:szCs w:val="24"/>
              </w:rPr>
              <w:t>“</w:t>
            </w:r>
            <w:r w:rsidR="0039533E" w:rsidRPr="00464240">
              <w:rPr>
                <w:color w:val="000000" w:themeColor="text1"/>
                <w:sz w:val="24"/>
                <w:szCs w:val="24"/>
                <w:shd w:val="clear" w:color="auto" w:fill="FFFFFF"/>
              </w:rPr>
              <w:t xml:space="preserve">2016. gadā grozīts </w:t>
            </w:r>
            <w:r w:rsidR="0039533E" w:rsidRPr="00464240">
              <w:rPr>
                <w:i/>
                <w:color w:val="000000" w:themeColor="text1"/>
                <w:sz w:val="24"/>
                <w:szCs w:val="24"/>
                <w:shd w:val="clear" w:color="auto" w:fill="FFFFFF"/>
              </w:rPr>
              <w:t>KPL</w:t>
            </w:r>
            <w:r w:rsidR="0039533E" w:rsidRPr="00464240">
              <w:rPr>
                <w:color w:val="000000" w:themeColor="text1"/>
                <w:sz w:val="24"/>
                <w:szCs w:val="24"/>
                <w:shd w:val="clear" w:color="auto" w:fill="FFFFFF"/>
              </w:rPr>
              <w:t xml:space="preserve"> 267. pants, nosakot, ka aizturēšana ir pamats personas tiesību ierobežošanai un ļauj turēt personu speciāli aprīkotās policijas telpās, nosakot tikšanās un sazināšanās ierobežojumus, izņemot tikšanos ar aizstāvi, bet ārvalstniekam - arī ar savas valsts diplomātiskās vai konsulārās pārstāvniecības pārstāvi. Tam nav nepieciešams izmeklēšanas tiesneša vai tiesas lēmums. Kopš 2018. gada 1. septembra </w:t>
            </w:r>
            <w:r w:rsidR="0039533E" w:rsidRPr="00464240">
              <w:rPr>
                <w:i/>
                <w:color w:val="000000" w:themeColor="text1"/>
                <w:sz w:val="24"/>
                <w:szCs w:val="24"/>
                <w:shd w:val="clear" w:color="auto" w:fill="FFFFFF"/>
              </w:rPr>
              <w:t>KPL</w:t>
            </w:r>
            <w:r w:rsidR="0039533E" w:rsidRPr="00464240">
              <w:rPr>
                <w:color w:val="000000" w:themeColor="text1"/>
                <w:sz w:val="24"/>
                <w:szCs w:val="24"/>
                <w:shd w:val="clear" w:color="auto" w:fill="FFFFFF"/>
              </w:rPr>
              <w:t xml:space="preserve"> 268. pants noteic, ka gadījumā, ja aizturētais atzīts par aizdomās turēto vai apsūdzēto, tad, lai nodrošinātu viņa nogādāšanu pie prokurora vai uz tiesu kriminālprocesa pabeigšanai, persona var atrasties īslaicīgās aizturēšanas vietā, ievērojot noteikto 48 stundu ierobežojumu no </w:t>
            </w:r>
            <w:r w:rsidR="0039533E" w:rsidRPr="00464240">
              <w:rPr>
                <w:color w:val="000000" w:themeColor="text1"/>
                <w:sz w:val="24"/>
                <w:szCs w:val="24"/>
                <w:shd w:val="clear" w:color="auto" w:fill="FFFFFF"/>
              </w:rPr>
              <w:lastRenderedPageBreak/>
              <w:t xml:space="preserve">faktiskās aizturēšanas brīža </w:t>
            </w:r>
            <w:r w:rsidRPr="00464240">
              <w:rPr>
                <w:color w:val="000000" w:themeColor="text1"/>
                <w:sz w:val="24"/>
                <w:szCs w:val="24"/>
                <w:shd w:val="clear" w:color="auto" w:fill="FFFFFF"/>
              </w:rPr>
              <w:t xml:space="preserve">2020.gadā grozīts arī </w:t>
            </w:r>
            <w:r w:rsidRPr="00464240">
              <w:rPr>
                <w:i/>
                <w:color w:val="000000" w:themeColor="text1"/>
                <w:sz w:val="24"/>
                <w:szCs w:val="24"/>
                <w:shd w:val="clear" w:color="auto" w:fill="FFFFFF"/>
              </w:rPr>
              <w:t>KPL</w:t>
            </w:r>
            <w:r w:rsidRPr="00464240">
              <w:rPr>
                <w:color w:val="000000" w:themeColor="text1"/>
                <w:sz w:val="24"/>
                <w:szCs w:val="24"/>
                <w:shd w:val="clear" w:color="auto" w:fill="FFFFFF"/>
              </w:rPr>
              <w:t xml:space="preserve"> 271. pants, nosakot, ka </w:t>
            </w:r>
            <w:r w:rsidRPr="00464240">
              <w:rPr>
                <w:color w:val="000000" w:themeColor="text1"/>
                <w:sz w:val="24"/>
                <w:szCs w:val="24"/>
              </w:rPr>
              <w:t>apcietinātajam ar procesa virzītāja atļauju, ko paziņo apcietinātajam un ieslodzījuma vietai, ir tiesības tikties un sazināties ar citām personām. Pirmstiesas procesā procesa virzītāja lēmums par atteikumu apcietinātajam tikties un sazināties ar citām personām ir pārsūdzams izmeklēšanas tiesnesim. Procesa virzītāja atļauja nav nepieciešama, lai tiktos ar aizstāvi, ar kuru ir noslēgta vienošanās konkrētajā kriminālprocesā vai kurš sniedz valsts nodrošināto juridisko palīdzību konkrētajā kriminālprocesā, ārvalstnieka valsts diplomātiskās vai konsulārās pārstāvniecības pārstāvi vai īpašajā likumā, kas nosaka apcietinājumā turēšanas kārtību, noteiktajām personām. ” (Skatīt Ziņojuma 6</w:t>
            </w:r>
            <w:r w:rsidR="000E25F0">
              <w:rPr>
                <w:color w:val="000000" w:themeColor="text1"/>
                <w:sz w:val="24"/>
                <w:szCs w:val="24"/>
              </w:rPr>
              <w:t>7</w:t>
            </w:r>
            <w:r w:rsidRPr="00464240">
              <w:rPr>
                <w:color w:val="000000" w:themeColor="text1"/>
                <w:sz w:val="24"/>
                <w:szCs w:val="24"/>
              </w:rPr>
              <w:t>.rindkopu pielikumā).</w:t>
            </w:r>
          </w:p>
        </w:tc>
      </w:tr>
      <w:tr w:rsidR="00464240" w:rsidRPr="00464240" w:rsidTr="00464240">
        <w:tc>
          <w:tcPr>
            <w:tcW w:w="710" w:type="dxa"/>
            <w:vAlign w:val="center"/>
          </w:tcPr>
          <w:p w:rsidR="008B0C2F" w:rsidRPr="00464240" w:rsidRDefault="00464240" w:rsidP="00464240">
            <w:pPr>
              <w:pStyle w:val="naisc"/>
              <w:tabs>
                <w:tab w:val="left" w:pos="34"/>
                <w:tab w:val="left" w:pos="4820"/>
              </w:tabs>
              <w:spacing w:before="0" w:after="0"/>
              <w:rPr>
                <w:color w:val="000000" w:themeColor="text1"/>
              </w:rPr>
            </w:pPr>
            <w:r>
              <w:rPr>
                <w:color w:val="000000" w:themeColor="text1"/>
              </w:rPr>
              <w:lastRenderedPageBreak/>
              <w:t>32.</w:t>
            </w:r>
          </w:p>
        </w:tc>
        <w:tc>
          <w:tcPr>
            <w:tcW w:w="3544" w:type="dxa"/>
          </w:tcPr>
          <w:p w:rsidR="008B0C2F" w:rsidRPr="00464240" w:rsidRDefault="008B0C2F" w:rsidP="00464240">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 xml:space="preserve">“2017. gadā pēc </w:t>
            </w:r>
            <w:r w:rsidRPr="00464240">
              <w:rPr>
                <w:rFonts w:ascii="Times New Roman" w:hAnsi="Times New Roman"/>
                <w:i/>
                <w:color w:val="000000" w:themeColor="text1"/>
                <w:sz w:val="24"/>
                <w:szCs w:val="24"/>
              </w:rPr>
              <w:t>KL</w:t>
            </w:r>
            <w:r w:rsidRPr="00464240">
              <w:rPr>
                <w:rFonts w:ascii="Times New Roman" w:hAnsi="Times New Roman"/>
                <w:color w:val="000000" w:themeColor="text1"/>
                <w:sz w:val="24"/>
                <w:szCs w:val="24"/>
              </w:rPr>
              <w:t xml:space="preserve"> 154.</w:t>
            </w:r>
            <w:r w:rsidRPr="00464240">
              <w:rPr>
                <w:rFonts w:ascii="Times New Roman" w:hAnsi="Times New Roman"/>
                <w:color w:val="000000" w:themeColor="text1"/>
                <w:sz w:val="24"/>
                <w:szCs w:val="24"/>
                <w:vertAlign w:val="superscript"/>
              </w:rPr>
              <w:t>1</w:t>
            </w:r>
            <w:r w:rsidRPr="00464240">
              <w:rPr>
                <w:rFonts w:ascii="Times New Roman" w:hAnsi="Times New Roman"/>
                <w:color w:val="000000" w:themeColor="text1"/>
                <w:sz w:val="24"/>
                <w:szCs w:val="24"/>
              </w:rPr>
              <w:t xml:space="preserve">panta uzsākti septiņi, bet pēc </w:t>
            </w:r>
            <w:r w:rsidRPr="00464240">
              <w:rPr>
                <w:rFonts w:ascii="Times New Roman" w:hAnsi="Times New Roman"/>
                <w:i/>
                <w:color w:val="000000" w:themeColor="text1"/>
                <w:sz w:val="24"/>
                <w:szCs w:val="24"/>
              </w:rPr>
              <w:t>KL</w:t>
            </w:r>
            <w:r w:rsidRPr="00464240">
              <w:rPr>
                <w:rFonts w:ascii="Times New Roman" w:hAnsi="Times New Roman"/>
                <w:color w:val="000000" w:themeColor="text1"/>
                <w:sz w:val="24"/>
                <w:szCs w:val="24"/>
              </w:rPr>
              <w:t xml:space="preserve"> 165.</w:t>
            </w:r>
            <w:r w:rsidRPr="00464240">
              <w:rPr>
                <w:rFonts w:ascii="Times New Roman" w:hAnsi="Times New Roman"/>
                <w:color w:val="000000" w:themeColor="text1"/>
                <w:sz w:val="24"/>
                <w:szCs w:val="24"/>
                <w:vertAlign w:val="superscript"/>
              </w:rPr>
              <w:t>1</w:t>
            </w:r>
            <w:r w:rsidRPr="00464240">
              <w:rPr>
                <w:rFonts w:ascii="Times New Roman" w:hAnsi="Times New Roman"/>
                <w:color w:val="000000" w:themeColor="text1"/>
                <w:sz w:val="24"/>
                <w:szCs w:val="24"/>
              </w:rPr>
              <w:t>panta astoņi kriminālprocesi (papildus skatīt 5.pielikuma 3.-11.tabulu).”</w:t>
            </w:r>
          </w:p>
          <w:p w:rsidR="008B0C2F" w:rsidRPr="00464240" w:rsidRDefault="008B0C2F" w:rsidP="00464240">
            <w:pPr>
              <w:pStyle w:val="naisc"/>
              <w:tabs>
                <w:tab w:val="left" w:pos="426"/>
                <w:tab w:val="left" w:pos="4820"/>
              </w:tabs>
              <w:spacing w:before="0" w:after="0"/>
              <w:jc w:val="both"/>
              <w:rPr>
                <w:color w:val="000000" w:themeColor="text1"/>
              </w:rPr>
            </w:pPr>
          </w:p>
        </w:tc>
        <w:tc>
          <w:tcPr>
            <w:tcW w:w="4677" w:type="dxa"/>
            <w:vAlign w:val="center"/>
          </w:tcPr>
          <w:p w:rsidR="008B0C2F" w:rsidRPr="00464240" w:rsidRDefault="008B0C2F" w:rsidP="00464240">
            <w:pPr>
              <w:pStyle w:val="CommentText"/>
              <w:ind w:right="3"/>
              <w:jc w:val="both"/>
              <w:rPr>
                <w:color w:val="000000" w:themeColor="text1"/>
                <w:sz w:val="24"/>
                <w:szCs w:val="24"/>
              </w:rPr>
            </w:pPr>
            <w:r w:rsidRPr="00464240">
              <w:rPr>
                <w:color w:val="000000" w:themeColor="text1"/>
                <w:sz w:val="24"/>
                <w:szCs w:val="24"/>
              </w:rPr>
              <w:t>Ziņojuma 50.rindkopā  nav saprotamas, vai tiek runāts par personu skaita samazinājumu vai lietu samazinājumu. Vadoties no datiem 2017. gadā 154.1. bija izskatītas četras lietas, bet pēc 165.1. izskatītas piecas lietas</w:t>
            </w:r>
          </w:p>
        </w:tc>
        <w:tc>
          <w:tcPr>
            <w:tcW w:w="1701" w:type="dxa"/>
            <w:vAlign w:val="center"/>
          </w:tcPr>
          <w:p w:rsidR="008B0C2F" w:rsidRPr="00464240" w:rsidRDefault="008B0C2F"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8B0C2F" w:rsidRPr="00464240" w:rsidRDefault="008B0C2F" w:rsidP="00464240">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 xml:space="preserve">“2019. gadā pēc </w:t>
            </w:r>
            <w:r w:rsidRPr="00464240">
              <w:rPr>
                <w:rFonts w:ascii="Times New Roman" w:hAnsi="Times New Roman"/>
                <w:i/>
                <w:color w:val="000000" w:themeColor="text1"/>
                <w:sz w:val="24"/>
                <w:szCs w:val="24"/>
              </w:rPr>
              <w:t>KL</w:t>
            </w:r>
            <w:r w:rsidRPr="00464240">
              <w:rPr>
                <w:rFonts w:ascii="Times New Roman" w:hAnsi="Times New Roman"/>
                <w:color w:val="000000" w:themeColor="text1"/>
                <w:sz w:val="24"/>
                <w:szCs w:val="24"/>
              </w:rPr>
              <w:t xml:space="preserve"> 154.</w:t>
            </w:r>
            <w:r w:rsidRPr="00464240">
              <w:rPr>
                <w:rFonts w:ascii="Times New Roman" w:hAnsi="Times New Roman"/>
                <w:color w:val="000000" w:themeColor="text1"/>
                <w:sz w:val="24"/>
                <w:szCs w:val="24"/>
                <w:vertAlign w:val="superscript"/>
              </w:rPr>
              <w:t>1</w:t>
            </w:r>
            <w:r w:rsidRPr="00464240">
              <w:rPr>
                <w:rFonts w:ascii="Times New Roman" w:hAnsi="Times New Roman"/>
                <w:color w:val="000000" w:themeColor="text1"/>
                <w:sz w:val="24"/>
                <w:szCs w:val="24"/>
              </w:rPr>
              <w:t>panta tiesā izskatītas 3 lietas (papildus skatīt 5.pielikuma 3.-11.tabulu).”</w:t>
            </w:r>
            <w:r w:rsidR="000E25F0">
              <w:rPr>
                <w:rFonts w:ascii="Times New Roman" w:hAnsi="Times New Roman"/>
                <w:color w:val="000000" w:themeColor="text1"/>
                <w:sz w:val="24"/>
                <w:szCs w:val="24"/>
              </w:rPr>
              <w:t xml:space="preserve"> (Ziņojuma 52.rindkopa).</w:t>
            </w:r>
          </w:p>
        </w:tc>
      </w:tr>
      <w:tr w:rsidR="00464240" w:rsidRPr="00464240" w:rsidTr="00464240">
        <w:tc>
          <w:tcPr>
            <w:tcW w:w="710" w:type="dxa"/>
            <w:vAlign w:val="center"/>
          </w:tcPr>
          <w:p w:rsidR="00814974" w:rsidRPr="00464240" w:rsidRDefault="00464240" w:rsidP="00464240">
            <w:pPr>
              <w:pStyle w:val="naisc"/>
              <w:tabs>
                <w:tab w:val="left" w:pos="34"/>
                <w:tab w:val="left" w:pos="4820"/>
              </w:tabs>
              <w:spacing w:before="0" w:after="0"/>
              <w:rPr>
                <w:color w:val="000000" w:themeColor="text1"/>
              </w:rPr>
            </w:pPr>
            <w:r>
              <w:rPr>
                <w:color w:val="000000" w:themeColor="text1"/>
              </w:rPr>
              <w:t>33.</w:t>
            </w:r>
          </w:p>
        </w:tc>
        <w:tc>
          <w:tcPr>
            <w:tcW w:w="3544" w:type="dxa"/>
          </w:tcPr>
          <w:p w:rsidR="00814974" w:rsidRPr="00464240" w:rsidRDefault="00814974" w:rsidP="00464240">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shd w:val="clear" w:color="auto" w:fill="FFFFFF"/>
              </w:rPr>
              <w:t xml:space="preserve">2016. gadā grozīts </w:t>
            </w:r>
            <w:r w:rsidRPr="00464240">
              <w:rPr>
                <w:rFonts w:ascii="Times New Roman" w:hAnsi="Times New Roman"/>
                <w:i/>
                <w:color w:val="000000" w:themeColor="text1"/>
                <w:sz w:val="24"/>
                <w:szCs w:val="24"/>
                <w:shd w:val="clear" w:color="auto" w:fill="FFFFFF"/>
              </w:rPr>
              <w:t>KPL</w:t>
            </w:r>
            <w:r w:rsidRPr="00464240">
              <w:rPr>
                <w:rFonts w:ascii="Times New Roman" w:hAnsi="Times New Roman"/>
                <w:color w:val="000000" w:themeColor="text1"/>
                <w:sz w:val="24"/>
                <w:szCs w:val="24"/>
                <w:shd w:val="clear" w:color="auto" w:fill="FFFFFF"/>
              </w:rPr>
              <w:t xml:space="preserve"> 267. pants, nosakot, ka aizturēšana ir pamats personas tiesību ierobežošanai un ļauj turēt personu speciāli aprīkotās policijas telpās, nosakot tikšanās un sazināšanās ierobežojumus, izņemot tikšanos ar aizstāvi, bet ārvalstniekam - arī ar savas valsts diplomātiskās vai konsulārās pārstāvniecības pārstāvi. Tam nav nepieciešams izmeklēšanas tiesneša vai tiesas lēmums. Kopš 2018. gada 1. septembra </w:t>
            </w:r>
            <w:r w:rsidRPr="00464240">
              <w:rPr>
                <w:rFonts w:ascii="Times New Roman" w:hAnsi="Times New Roman"/>
                <w:i/>
                <w:color w:val="000000" w:themeColor="text1"/>
                <w:sz w:val="24"/>
                <w:szCs w:val="24"/>
                <w:shd w:val="clear" w:color="auto" w:fill="FFFFFF"/>
              </w:rPr>
              <w:t>KPL</w:t>
            </w:r>
            <w:r w:rsidRPr="00464240">
              <w:rPr>
                <w:rFonts w:ascii="Times New Roman" w:hAnsi="Times New Roman"/>
                <w:color w:val="000000" w:themeColor="text1"/>
                <w:sz w:val="24"/>
                <w:szCs w:val="24"/>
                <w:shd w:val="clear" w:color="auto" w:fill="FFFFFF"/>
              </w:rPr>
              <w:t xml:space="preserve"> 268. pants noteic, ka gadījumā, ja aizturētais atzīts par aizdomās turēto vai apsūdzēto, tad, lai nodrošinātu viņa nogādāšanu pie prokurora vai uz tiesu kriminālprocesa pabeigšanai, persona var atrasties īslaicīgās aizturēšanas vietā, ievērojot noteikto 48 stundu ierobežojumu no faktiskās aizturēšanas brīža. 2020.gadā grozīts arī </w:t>
            </w:r>
            <w:r w:rsidRPr="00464240">
              <w:rPr>
                <w:rFonts w:ascii="Times New Roman" w:hAnsi="Times New Roman"/>
                <w:i/>
                <w:color w:val="000000" w:themeColor="text1"/>
                <w:sz w:val="24"/>
                <w:szCs w:val="24"/>
                <w:shd w:val="clear" w:color="auto" w:fill="FFFFFF"/>
              </w:rPr>
              <w:t>KPL</w:t>
            </w:r>
            <w:r w:rsidRPr="00464240">
              <w:rPr>
                <w:rFonts w:ascii="Times New Roman" w:hAnsi="Times New Roman"/>
                <w:color w:val="000000" w:themeColor="text1"/>
                <w:sz w:val="24"/>
                <w:szCs w:val="24"/>
                <w:shd w:val="clear" w:color="auto" w:fill="FFFFFF"/>
              </w:rPr>
              <w:t xml:space="preserve"> 271. pants, </w:t>
            </w:r>
            <w:r w:rsidRPr="00464240">
              <w:rPr>
                <w:rFonts w:ascii="Times New Roman" w:hAnsi="Times New Roman"/>
                <w:color w:val="000000" w:themeColor="text1"/>
                <w:sz w:val="24"/>
                <w:szCs w:val="24"/>
                <w:shd w:val="clear" w:color="auto" w:fill="FFFFFF"/>
              </w:rPr>
              <w:lastRenderedPageBreak/>
              <w:t xml:space="preserve">nosakot, ka </w:t>
            </w:r>
            <w:r w:rsidRPr="00464240">
              <w:rPr>
                <w:rFonts w:ascii="Times New Roman" w:hAnsi="Times New Roman"/>
                <w:color w:val="000000" w:themeColor="text1"/>
                <w:sz w:val="24"/>
                <w:szCs w:val="24"/>
              </w:rPr>
              <w:t>apcietinātajam ar procesa virzītāja atļauju, ko paziņo apcietinātajam un ieslodzījuma vietai, ir tiesības tikties un sazināties ar citām personām. Pirmstiesas procesā procesa virzītāja lēmums par atteikumu apcietinātajam tikties un sazināties ar citām personām ir pārsūdzams izmeklēšanas tiesnesim. Procesa virzītāja atļauja nav nepieciešama, lai tiktos ar aizstāvi, ar kuru ir noslēgta vienošanās konkrētajā kriminālprocesā vai kurš sniedz valsts nodrošināto juridisko palīdzību konkrētajā kriminālprocesā, ārvalstnieka valsts diplomātiskās vai konsulārās pārstāvniecības pārstāvi vai īpašajā likumā, kas nosaka apcietinājumā turēšanas kārtību, noteiktajām personām.</w:t>
            </w:r>
          </w:p>
        </w:tc>
        <w:tc>
          <w:tcPr>
            <w:tcW w:w="4677" w:type="dxa"/>
            <w:vAlign w:val="center"/>
          </w:tcPr>
          <w:p w:rsidR="00814974" w:rsidRPr="00464240" w:rsidRDefault="00814974" w:rsidP="00464240">
            <w:pPr>
              <w:spacing w:before="100" w:beforeAutospacing="1" w:after="100" w:afterAutospacing="1"/>
              <w:ind w:right="3"/>
              <w:jc w:val="both"/>
              <w:rPr>
                <w:color w:val="000000" w:themeColor="text1"/>
              </w:rPr>
            </w:pPr>
            <w:r w:rsidRPr="00464240">
              <w:rPr>
                <w:color w:val="000000" w:themeColor="text1"/>
              </w:rPr>
              <w:lastRenderedPageBreak/>
              <w:t>Vēršam uzmanību, ka 2.11.2021. ir stājušies spēkā grozījumi Kriminālprocesa likuma (turpmāk – KPL) 271.panta trešajā daļā, normu papildinot ar regulējumu, ka procesa virzītājs, lai nodrošinātu kriminālprocesa mērķa sasniegšanu, var pieņemt lēmumu par tikšanās un saziņas ierobežojumiem ar īpašajā likumā, kas nosaka apcietinājumā turēšanas kārtību, noteiktajām personām. Procesa virzītāja lēmums par tikšanās un saziņas ierobežojumiem ir pārsūdzams izmeklēšanas tiesnesim. Sūdzības iesniegšana neaptur lēmuma izpildi. Ievērojot minēto, aicinām izvērtēt nepieciešamību Ziņojuma projekta 62.punktā ietvert spēkā esošo regulējumu; </w:t>
            </w:r>
          </w:p>
          <w:p w:rsidR="00814974" w:rsidRPr="00464240" w:rsidRDefault="00814974" w:rsidP="00464240">
            <w:pPr>
              <w:pStyle w:val="CommentText"/>
              <w:ind w:right="3"/>
              <w:jc w:val="both"/>
              <w:rPr>
                <w:color w:val="000000" w:themeColor="text1"/>
                <w:sz w:val="24"/>
                <w:szCs w:val="24"/>
              </w:rPr>
            </w:pPr>
          </w:p>
        </w:tc>
        <w:tc>
          <w:tcPr>
            <w:tcW w:w="1701" w:type="dxa"/>
            <w:vAlign w:val="center"/>
          </w:tcPr>
          <w:p w:rsidR="00814974" w:rsidRPr="00464240" w:rsidRDefault="00814974"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814974" w:rsidRPr="00464240" w:rsidRDefault="000E25F0" w:rsidP="00464240">
            <w:pPr>
              <w:pStyle w:val="CommentText"/>
              <w:jc w:val="both"/>
              <w:rPr>
                <w:color w:val="000000" w:themeColor="text1"/>
                <w:sz w:val="24"/>
                <w:szCs w:val="24"/>
              </w:rPr>
            </w:pPr>
            <w:r>
              <w:rPr>
                <w:color w:val="000000" w:themeColor="text1"/>
                <w:sz w:val="24"/>
                <w:szCs w:val="24"/>
                <w:shd w:val="clear" w:color="auto" w:fill="FFFFFF"/>
              </w:rPr>
              <w:t>“</w:t>
            </w:r>
            <w:r w:rsidR="00814974" w:rsidRPr="00464240">
              <w:rPr>
                <w:color w:val="000000" w:themeColor="text1"/>
                <w:sz w:val="24"/>
                <w:szCs w:val="24"/>
                <w:shd w:val="clear" w:color="auto" w:fill="FFFFFF"/>
              </w:rPr>
              <w:t xml:space="preserve">2016. gadā grozīts </w:t>
            </w:r>
            <w:r w:rsidR="00814974" w:rsidRPr="00464240">
              <w:rPr>
                <w:i/>
                <w:color w:val="000000" w:themeColor="text1"/>
                <w:sz w:val="24"/>
                <w:szCs w:val="24"/>
                <w:shd w:val="clear" w:color="auto" w:fill="FFFFFF"/>
              </w:rPr>
              <w:t>KPL</w:t>
            </w:r>
            <w:r w:rsidR="00814974" w:rsidRPr="00464240">
              <w:rPr>
                <w:color w:val="000000" w:themeColor="text1"/>
                <w:sz w:val="24"/>
                <w:szCs w:val="24"/>
                <w:shd w:val="clear" w:color="auto" w:fill="FFFFFF"/>
              </w:rPr>
              <w:t xml:space="preserve"> 267. pants, nosakot, ka aizturēšana ir pamats personas tiesību ierobežošanai un ļauj turēt personu speciāli aprīkotās policijas telpās, nosakot tikšanās un sazināšanās ierobežojumus, izņemot tikšanos ar aizstāvi, bet ārvalstniekam - arī ar savas valsts diplomātiskās vai konsulārās pārstāvniecības pārstāvi. Tam nav nepieciešams izmeklēšanas tiesneša vai tiesas lēmums. Kopš 2018. gada 1. septembra </w:t>
            </w:r>
            <w:r w:rsidR="00814974" w:rsidRPr="00464240">
              <w:rPr>
                <w:i/>
                <w:color w:val="000000" w:themeColor="text1"/>
                <w:sz w:val="24"/>
                <w:szCs w:val="24"/>
                <w:shd w:val="clear" w:color="auto" w:fill="FFFFFF"/>
              </w:rPr>
              <w:t>KPL</w:t>
            </w:r>
            <w:r w:rsidR="00814974" w:rsidRPr="00464240">
              <w:rPr>
                <w:color w:val="000000" w:themeColor="text1"/>
                <w:sz w:val="24"/>
                <w:szCs w:val="24"/>
                <w:shd w:val="clear" w:color="auto" w:fill="FFFFFF"/>
              </w:rPr>
              <w:t xml:space="preserve"> 268. pants noteic, ka gadījumā, ja aizturētais atzīts par aizdomās turēto vai apsūdzēto, tad, lai nodrošinātu viņa nogādāšanu pie prokurora vai uz tiesu kriminālprocesa pabeigšanai, persona var atrasties īslaicīgās aizturēšanas vietā, ievērojot noteikto 48 stundu ierobežojumu no faktiskās aizturēšanas brīža. 2020.gadā grozīts arī </w:t>
            </w:r>
            <w:r w:rsidR="00814974" w:rsidRPr="00464240">
              <w:rPr>
                <w:i/>
                <w:color w:val="000000" w:themeColor="text1"/>
                <w:sz w:val="24"/>
                <w:szCs w:val="24"/>
                <w:shd w:val="clear" w:color="auto" w:fill="FFFFFF"/>
              </w:rPr>
              <w:t>KPL</w:t>
            </w:r>
            <w:r w:rsidR="00814974" w:rsidRPr="00464240">
              <w:rPr>
                <w:color w:val="000000" w:themeColor="text1"/>
                <w:sz w:val="24"/>
                <w:szCs w:val="24"/>
                <w:shd w:val="clear" w:color="auto" w:fill="FFFFFF"/>
              </w:rPr>
              <w:t xml:space="preserve"> 271. pants, nosakot, ka </w:t>
            </w:r>
            <w:r w:rsidR="00814974" w:rsidRPr="00464240">
              <w:rPr>
                <w:color w:val="000000" w:themeColor="text1"/>
                <w:sz w:val="24"/>
                <w:szCs w:val="24"/>
              </w:rPr>
              <w:t xml:space="preserve">apcietinātajam ar procesa virzītāja atļauju, ko paziņo apcietinātajam un ieslodzījuma vietai, ir tiesības tikties un sazināties ar citām personām. Pirmstiesas procesā procesa virzītāja lēmums par atteikumu apcietinātajam tikties un sazināties ar citām </w:t>
            </w:r>
            <w:r w:rsidR="00814974" w:rsidRPr="00464240">
              <w:rPr>
                <w:color w:val="000000" w:themeColor="text1"/>
                <w:sz w:val="24"/>
                <w:szCs w:val="24"/>
              </w:rPr>
              <w:lastRenderedPageBreak/>
              <w:t>personām ir pārsūdzams izmeklēšanas tiesnesim. Procesa virzītāja atļauja nav nepieciešama, lai tiktos ar aizstāvi, ar kuru ir noslēgta vienošanās konkrētajā kriminālprocesā vai kurš sniedz valsts nodrošināto juridisko palīdzību konkrētajā kriminālprocesā, ārvalstnieka valsts diplomātiskās vai konsulārās pārstāvniecības pārstāvi vai īpašajā likumā, kas nosaka apcietinājumā turēšanas kārtību, noteiktajām personām. 2021.gadā spēkā stājās grozījumi KPL 271.panta trešajā daļā, normu papildinot ar regulējumu, ka procesa virzītājs, lai nodrošinātu kriminālprocesa mērķa sasniegšanu, var pieņemt lēmumu par tikšanās un saziņas ierobežojumiem ar īpašajā likumā, kas nosaka apcietinājumā turēšanas kārtību, noteiktajām personām. Procesa virzītāja lēmums par tikšanās un saziņas ierobežojumiem ir pārsūdzams izmeklēšanas tiesnesim. Sūdzības iesniegšana neaptur lēmuma izpildi</w:t>
            </w:r>
            <w:r>
              <w:rPr>
                <w:color w:val="000000" w:themeColor="text1"/>
                <w:sz w:val="24"/>
                <w:szCs w:val="24"/>
              </w:rPr>
              <w:t>.” (Ziņojuma 67.rindkopa).</w:t>
            </w:r>
          </w:p>
          <w:p w:rsidR="00814974" w:rsidRPr="00464240" w:rsidRDefault="00814974" w:rsidP="00464240">
            <w:pPr>
              <w:pStyle w:val="ListParagraph"/>
              <w:spacing w:after="0" w:line="240" w:lineRule="auto"/>
              <w:ind w:left="0"/>
              <w:jc w:val="both"/>
              <w:rPr>
                <w:rFonts w:ascii="Times New Roman" w:hAnsi="Times New Roman"/>
                <w:color w:val="000000" w:themeColor="text1"/>
                <w:sz w:val="24"/>
                <w:szCs w:val="24"/>
              </w:rPr>
            </w:pPr>
          </w:p>
        </w:tc>
      </w:tr>
      <w:tr w:rsidR="00464240" w:rsidRPr="00464240" w:rsidTr="00464240">
        <w:tc>
          <w:tcPr>
            <w:tcW w:w="710" w:type="dxa"/>
            <w:vAlign w:val="center"/>
          </w:tcPr>
          <w:p w:rsidR="003865D3" w:rsidRPr="00464240" w:rsidRDefault="00464240" w:rsidP="00464240">
            <w:pPr>
              <w:pStyle w:val="naisc"/>
              <w:tabs>
                <w:tab w:val="left" w:pos="34"/>
                <w:tab w:val="left" w:pos="4820"/>
              </w:tabs>
              <w:spacing w:before="0" w:after="0"/>
              <w:rPr>
                <w:color w:val="000000" w:themeColor="text1"/>
              </w:rPr>
            </w:pPr>
            <w:r>
              <w:rPr>
                <w:color w:val="000000" w:themeColor="text1"/>
              </w:rPr>
              <w:lastRenderedPageBreak/>
              <w:t>34.</w:t>
            </w:r>
          </w:p>
        </w:tc>
        <w:tc>
          <w:tcPr>
            <w:tcW w:w="3544" w:type="dxa"/>
            <w:vAlign w:val="center"/>
          </w:tcPr>
          <w:p w:rsidR="003865D3" w:rsidRPr="00464240" w:rsidRDefault="00BE52A2" w:rsidP="00464240">
            <w:pPr>
              <w:pStyle w:val="naisc"/>
              <w:tabs>
                <w:tab w:val="left" w:pos="426"/>
                <w:tab w:val="left" w:pos="4820"/>
              </w:tabs>
              <w:spacing w:before="0" w:after="0"/>
              <w:jc w:val="both"/>
              <w:rPr>
                <w:color w:val="000000" w:themeColor="text1"/>
              </w:rPr>
            </w:pPr>
            <w:r w:rsidRPr="00464240">
              <w:rPr>
                <w:color w:val="000000" w:themeColor="text1"/>
              </w:rPr>
              <w:t xml:space="preserve">“[..] </w:t>
            </w:r>
            <w:r w:rsidRPr="00464240">
              <w:rPr>
                <w:bCs/>
                <w:color w:val="000000" w:themeColor="text1"/>
              </w:rPr>
              <w:t xml:space="preserve">2019.gadā uzsākts darbs pie </w:t>
            </w:r>
            <w:r w:rsidRPr="00464240">
              <w:rPr>
                <w:bCs/>
                <w:i/>
                <w:color w:val="000000" w:themeColor="text1"/>
              </w:rPr>
              <w:t>Ieslodzīto resocializācijas pamatnostādņu</w:t>
            </w:r>
            <w:r w:rsidRPr="00464240">
              <w:rPr>
                <w:bCs/>
                <w:color w:val="000000" w:themeColor="text1"/>
              </w:rPr>
              <w:t xml:space="preserve"> projekta izstrādes nākamajam plānošanas periodam, bet 2014.-2019.gadā ieslodzīto resocializācijas jomā veikti vairāki grozījumi normatīvajos aktos, kuri sekmīgi ieviesti praksē. [..]</w:t>
            </w:r>
            <w:r w:rsidRPr="00464240">
              <w:rPr>
                <w:color w:val="000000" w:themeColor="text1"/>
              </w:rPr>
              <w:t>”</w:t>
            </w:r>
          </w:p>
        </w:tc>
        <w:tc>
          <w:tcPr>
            <w:tcW w:w="4677" w:type="dxa"/>
            <w:vAlign w:val="center"/>
          </w:tcPr>
          <w:p w:rsidR="003865D3" w:rsidRPr="00464240" w:rsidRDefault="008C66B2" w:rsidP="00464240">
            <w:pPr>
              <w:widowControl w:val="0"/>
              <w:ind w:right="3"/>
              <w:jc w:val="both"/>
              <w:rPr>
                <w:color w:val="000000" w:themeColor="text1"/>
              </w:rPr>
            </w:pPr>
            <w:r w:rsidRPr="00464240">
              <w:rPr>
                <w:color w:val="000000" w:themeColor="text1"/>
              </w:rPr>
              <w:t>Ziņojuma 74.rindkopā aicinām ietvert norādi, ka 2021. gada 1. jūlijā Valsts sekretāru sanāksmē tika izsludināts TM izstrādātais Resocializācijas politikas pamatnostādņu 2021. -2027. gadam projekts.</w:t>
            </w:r>
          </w:p>
        </w:tc>
        <w:tc>
          <w:tcPr>
            <w:tcW w:w="1701" w:type="dxa"/>
            <w:vAlign w:val="center"/>
          </w:tcPr>
          <w:p w:rsidR="003865D3" w:rsidRPr="00464240" w:rsidRDefault="008C66B2"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3865D3" w:rsidRPr="00464240" w:rsidRDefault="007A2D23" w:rsidP="00464240">
            <w:pPr>
              <w:pStyle w:val="Style22"/>
              <w:shd w:val="clear" w:color="auto" w:fill="auto"/>
              <w:spacing w:before="0" w:after="0" w:line="240" w:lineRule="auto"/>
              <w:contextualSpacing/>
              <w:rPr>
                <w:rFonts w:ascii="Times New Roman" w:hAnsi="Times New Roman" w:cs="Times New Roman"/>
                <w:bCs/>
                <w:color w:val="000000" w:themeColor="text1"/>
                <w:sz w:val="24"/>
                <w:szCs w:val="24"/>
              </w:rPr>
            </w:pPr>
            <w:r w:rsidRPr="00464240">
              <w:rPr>
                <w:rFonts w:ascii="Times New Roman" w:hAnsi="Times New Roman" w:cs="Times New Roman"/>
                <w:b w:val="0"/>
                <w:color w:val="000000" w:themeColor="text1"/>
                <w:sz w:val="24"/>
                <w:szCs w:val="24"/>
              </w:rPr>
              <w:t>“2015. gadā MK apstiprināja “</w:t>
            </w:r>
            <w:r w:rsidRPr="00464240">
              <w:rPr>
                <w:rFonts w:ascii="Times New Roman" w:hAnsi="Times New Roman" w:cs="Times New Roman"/>
                <w:b w:val="0"/>
                <w:i/>
                <w:color w:val="000000" w:themeColor="text1"/>
                <w:sz w:val="24"/>
                <w:szCs w:val="24"/>
              </w:rPr>
              <w:t>Ieslodzīto resocializācijas pamatnostādnes 2015.-2020. gadam</w:t>
            </w:r>
            <w:r w:rsidRPr="00464240">
              <w:rPr>
                <w:rFonts w:ascii="Times New Roman" w:hAnsi="Times New Roman" w:cs="Times New Roman"/>
                <w:b w:val="0"/>
                <w:color w:val="000000" w:themeColor="text1"/>
                <w:sz w:val="24"/>
                <w:szCs w:val="24"/>
              </w:rPr>
              <w:t>” un “</w:t>
            </w:r>
            <w:r w:rsidRPr="00464240">
              <w:rPr>
                <w:rFonts w:ascii="Times New Roman" w:hAnsi="Times New Roman" w:cs="Times New Roman"/>
                <w:b w:val="0"/>
                <w:i/>
                <w:color w:val="000000" w:themeColor="text1"/>
                <w:sz w:val="24"/>
                <w:szCs w:val="24"/>
              </w:rPr>
              <w:t>Ieslodzīto resocializācijas pamatnostādņu 2015.-2020. gadam īstenošanas plāns</w:t>
            </w:r>
            <w:r w:rsidRPr="00464240">
              <w:rPr>
                <w:rFonts w:ascii="Times New Roman" w:hAnsi="Times New Roman" w:cs="Times New Roman"/>
                <w:b w:val="0"/>
                <w:color w:val="000000" w:themeColor="text1"/>
                <w:sz w:val="24"/>
                <w:szCs w:val="24"/>
              </w:rPr>
              <w:t xml:space="preserve">, kas ietver pasākumus, lai darba tirgū aktīvi iekļautu no tā atstumtus cilvēkus. Pamatnostādnēs ietvertās resocializācijas politikas mērķis ir mazināt visus noziedzīgas uzvedības riskus brīvības atņemšanas soda izpildes laikā un pēc tā </w:t>
            </w:r>
            <w:r w:rsidRPr="00464240">
              <w:rPr>
                <w:rFonts w:ascii="Times New Roman" w:hAnsi="Times New Roman" w:cs="Times New Roman"/>
                <w:b w:val="0"/>
                <w:color w:val="000000" w:themeColor="text1"/>
                <w:sz w:val="24"/>
                <w:szCs w:val="24"/>
              </w:rPr>
              <w:lastRenderedPageBreak/>
              <w:t xml:space="preserve">izciešanas, lai nodrošinātu cilvēka </w:t>
            </w:r>
            <w:proofErr w:type="spellStart"/>
            <w:r w:rsidRPr="00464240">
              <w:rPr>
                <w:rFonts w:ascii="Times New Roman" w:hAnsi="Times New Roman" w:cs="Times New Roman"/>
                <w:b w:val="0"/>
                <w:color w:val="000000" w:themeColor="text1"/>
                <w:sz w:val="24"/>
                <w:szCs w:val="24"/>
              </w:rPr>
              <w:t>drošumspējas</w:t>
            </w:r>
            <w:proofErr w:type="spellEnd"/>
            <w:r w:rsidRPr="00464240">
              <w:rPr>
                <w:rFonts w:ascii="Times New Roman" w:hAnsi="Times New Roman" w:cs="Times New Roman"/>
                <w:b w:val="0"/>
                <w:color w:val="000000" w:themeColor="text1"/>
                <w:sz w:val="24"/>
                <w:szCs w:val="24"/>
              </w:rPr>
              <w:t xml:space="preserve"> veicināšanu un veiksmīgu iekļaušanos sabiedrībā, arī darba tirgū. Pamatnostādnēs ietverts politikas rezultāts – visas notiesātā individuālajā resocializācijas plānā noteiktās resocializācijas vajadzības tiek risinātas brīvības atņemšanas soda izciešanas laikā (brīvības atņemšanas iestādē un Valsts probācijas dienesta uzraudzības laikā), turklāt Pamatnostādnēs ir noteikti vairāki politikas rezultāti un izrietošie politikas rezultatīvie rādītāji</w:t>
            </w:r>
            <w:bookmarkStart w:id="1" w:name="_Toc2344578"/>
            <w:bookmarkStart w:id="2" w:name="_Toc17120780"/>
            <w:r w:rsidRPr="00464240">
              <w:rPr>
                <w:rFonts w:ascii="Times New Roman" w:hAnsi="Times New Roman" w:cs="Times New Roman"/>
                <w:b w:val="0"/>
                <w:color w:val="000000" w:themeColor="text1"/>
                <w:sz w:val="24"/>
                <w:szCs w:val="24"/>
              </w:rPr>
              <w:t xml:space="preserve"> (skatīt 7.pielikuma 5.tabulu).</w:t>
            </w:r>
            <w:bookmarkEnd w:id="1"/>
            <w:bookmarkEnd w:id="2"/>
            <w:r w:rsidRPr="00464240">
              <w:rPr>
                <w:rFonts w:ascii="Times New Roman" w:hAnsi="Times New Roman" w:cs="Times New Roman"/>
                <w:b w:val="0"/>
                <w:color w:val="000000" w:themeColor="text1"/>
                <w:sz w:val="24"/>
                <w:szCs w:val="24"/>
              </w:rPr>
              <w:t xml:space="preserve"> Lai sasniegtu Pamatnostādnēs definēto resocializācijas politikas mērķi un uzdevumu izpildi, Plānā ietverti konkrēti pasākumi, kas strukturēti sešos savstarpēji saskaņotos un saistītos rīcības virzienos (skatīt 7.pielikuma 6.tabulu).</w:t>
            </w:r>
            <w:r w:rsidRPr="00464240">
              <w:rPr>
                <w:rStyle w:val="FootnoteReference"/>
                <w:rFonts w:ascii="Times New Roman" w:hAnsi="Times New Roman" w:cs="Times New Roman"/>
                <w:b w:val="0"/>
                <w:color w:val="000000" w:themeColor="text1"/>
                <w:sz w:val="24"/>
                <w:szCs w:val="24"/>
              </w:rPr>
              <w:footnoteReference w:id="3"/>
            </w:r>
            <w:r w:rsidRPr="00464240">
              <w:rPr>
                <w:rFonts w:ascii="Times New Roman" w:hAnsi="Times New Roman" w:cs="Times New Roman"/>
                <w:b w:val="0"/>
                <w:color w:val="000000" w:themeColor="text1"/>
                <w:sz w:val="24"/>
                <w:szCs w:val="24"/>
              </w:rPr>
              <w:t xml:space="preserve"> </w:t>
            </w:r>
            <w:r w:rsidRPr="00464240">
              <w:rPr>
                <w:rFonts w:ascii="Times New Roman" w:hAnsi="Times New Roman" w:cs="Times New Roman"/>
                <w:b w:val="0"/>
                <w:bCs/>
                <w:color w:val="000000" w:themeColor="text1"/>
                <w:sz w:val="24"/>
                <w:szCs w:val="24"/>
              </w:rPr>
              <w:t xml:space="preserve">2014.-2019.gadā ieslodzīto resocializācijas jomā veikti vairāki grozījumi normatīvajos aktos, kuri sekmīgi ieviesti praksē, bet </w:t>
            </w:r>
            <w:r w:rsidRPr="00464240">
              <w:rPr>
                <w:rFonts w:ascii="Times New Roman" w:hAnsi="Times New Roman" w:cs="Times New Roman"/>
                <w:b w:val="0"/>
                <w:color w:val="000000" w:themeColor="text1"/>
                <w:sz w:val="24"/>
                <w:szCs w:val="24"/>
              </w:rPr>
              <w:t>2021. gadā apstiprinātas resocializācijas pamatnostādnes nākamajam posmam</w:t>
            </w:r>
            <w:r w:rsidRPr="00464240">
              <w:rPr>
                <w:rFonts w:ascii="Times New Roman" w:hAnsi="Times New Roman" w:cs="Times New Roman"/>
                <w:b w:val="0"/>
                <w:bCs/>
                <w:color w:val="000000" w:themeColor="text1"/>
                <w:sz w:val="24"/>
                <w:szCs w:val="24"/>
              </w:rPr>
              <w:t>. Vairāk informācijas par ieslodzīto resocializācijas pasākumiem 2019.gadā skatīt 7.pielikuma 7.-8.tabulā un 7.-9.diagrammā.” (Skatīt Ziņojuma 7</w:t>
            </w:r>
            <w:r w:rsidR="000E25F0">
              <w:rPr>
                <w:rFonts w:ascii="Times New Roman" w:hAnsi="Times New Roman" w:cs="Times New Roman"/>
                <w:b w:val="0"/>
                <w:bCs/>
                <w:color w:val="000000" w:themeColor="text1"/>
                <w:sz w:val="24"/>
                <w:szCs w:val="24"/>
              </w:rPr>
              <w:t>7</w:t>
            </w:r>
            <w:r w:rsidRPr="00464240">
              <w:rPr>
                <w:rFonts w:ascii="Times New Roman" w:hAnsi="Times New Roman" w:cs="Times New Roman"/>
                <w:b w:val="0"/>
                <w:bCs/>
                <w:color w:val="000000" w:themeColor="text1"/>
                <w:sz w:val="24"/>
                <w:szCs w:val="24"/>
              </w:rPr>
              <w:t>.rindkopu pielikumā).</w:t>
            </w:r>
          </w:p>
        </w:tc>
      </w:tr>
      <w:tr w:rsidR="00464240" w:rsidRPr="00464240" w:rsidTr="00464240">
        <w:tc>
          <w:tcPr>
            <w:tcW w:w="710" w:type="dxa"/>
            <w:vAlign w:val="center"/>
          </w:tcPr>
          <w:p w:rsidR="008B0C2F" w:rsidRPr="00464240" w:rsidRDefault="00464240" w:rsidP="00464240">
            <w:pPr>
              <w:pStyle w:val="naisc"/>
              <w:tabs>
                <w:tab w:val="left" w:pos="34"/>
                <w:tab w:val="left" w:pos="4820"/>
              </w:tabs>
              <w:spacing w:before="0" w:after="0"/>
              <w:rPr>
                <w:color w:val="000000" w:themeColor="text1"/>
              </w:rPr>
            </w:pPr>
            <w:r>
              <w:rPr>
                <w:color w:val="000000" w:themeColor="text1"/>
              </w:rPr>
              <w:lastRenderedPageBreak/>
              <w:t>35.</w:t>
            </w:r>
          </w:p>
        </w:tc>
        <w:tc>
          <w:tcPr>
            <w:tcW w:w="3544" w:type="dxa"/>
            <w:vAlign w:val="center"/>
          </w:tcPr>
          <w:p w:rsidR="008B0C2F" w:rsidRPr="00464240" w:rsidRDefault="008B0C2F" w:rsidP="00464240">
            <w:pPr>
              <w:pStyle w:val="naisc"/>
              <w:tabs>
                <w:tab w:val="left" w:pos="426"/>
                <w:tab w:val="left" w:pos="4820"/>
              </w:tabs>
              <w:spacing w:before="0" w:after="0"/>
              <w:jc w:val="both"/>
              <w:rPr>
                <w:color w:val="000000" w:themeColor="text1"/>
              </w:rPr>
            </w:pPr>
            <w:r w:rsidRPr="00464240">
              <w:rPr>
                <w:bCs/>
                <w:color w:val="000000" w:themeColor="text1"/>
              </w:rPr>
              <w:t xml:space="preserve">“2014.-2019.gadā ieslodzīto resocializācijas jomā veikti vairāki grozījumi normatīvajos aktos, kuri sekmīgi ieviesti praksē, bet </w:t>
            </w:r>
            <w:r w:rsidRPr="00464240">
              <w:rPr>
                <w:color w:val="000000" w:themeColor="text1"/>
              </w:rPr>
              <w:t xml:space="preserve">2021. </w:t>
            </w:r>
            <w:r w:rsidRPr="00464240">
              <w:rPr>
                <w:color w:val="000000" w:themeColor="text1"/>
              </w:rPr>
              <w:lastRenderedPageBreak/>
              <w:t>gadā apstiprinātas resocializācijas pamatnostādnes nākamajam posmam</w:t>
            </w:r>
            <w:r w:rsidRPr="00464240">
              <w:rPr>
                <w:bCs/>
                <w:color w:val="000000" w:themeColor="text1"/>
              </w:rPr>
              <w:t>.”</w:t>
            </w:r>
          </w:p>
        </w:tc>
        <w:tc>
          <w:tcPr>
            <w:tcW w:w="4677" w:type="dxa"/>
            <w:vAlign w:val="center"/>
          </w:tcPr>
          <w:p w:rsidR="008B0C2F" w:rsidRPr="00464240" w:rsidRDefault="00C64484" w:rsidP="00464240">
            <w:pPr>
              <w:widowControl w:val="0"/>
              <w:ind w:right="3"/>
              <w:jc w:val="both"/>
              <w:rPr>
                <w:color w:val="000000" w:themeColor="text1"/>
              </w:rPr>
            </w:pPr>
            <w:r w:rsidRPr="00464240">
              <w:rPr>
                <w:color w:val="000000" w:themeColor="text1"/>
              </w:rPr>
              <w:lastRenderedPageBreak/>
              <w:t>Pamatnostādnes 2021.gada 1.jūlijā tika izsludinātas Valsts sekretāru sanāksmē. (VSS-626) Lūdzam veikt labojumu, precizējot minēto informāciju</w:t>
            </w:r>
          </w:p>
        </w:tc>
        <w:tc>
          <w:tcPr>
            <w:tcW w:w="1701" w:type="dxa"/>
            <w:vAlign w:val="center"/>
          </w:tcPr>
          <w:p w:rsidR="008B0C2F" w:rsidRPr="00464240" w:rsidRDefault="008B0C2F" w:rsidP="0046424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8B0C2F" w:rsidRPr="00464240" w:rsidRDefault="00C64484" w:rsidP="00464240">
            <w:pPr>
              <w:pStyle w:val="Style22"/>
              <w:shd w:val="clear" w:color="auto" w:fill="auto"/>
              <w:spacing w:before="0" w:after="0" w:line="240" w:lineRule="auto"/>
              <w:contextualSpacing/>
              <w:rPr>
                <w:rFonts w:ascii="Times New Roman" w:hAnsi="Times New Roman" w:cs="Times New Roman"/>
                <w:b w:val="0"/>
                <w:color w:val="000000" w:themeColor="text1"/>
                <w:sz w:val="24"/>
                <w:szCs w:val="24"/>
              </w:rPr>
            </w:pPr>
            <w:r w:rsidRPr="00464240">
              <w:rPr>
                <w:rFonts w:ascii="Times New Roman" w:hAnsi="Times New Roman" w:cs="Times New Roman"/>
                <w:b w:val="0"/>
                <w:color w:val="000000" w:themeColor="text1"/>
                <w:sz w:val="24"/>
                <w:szCs w:val="24"/>
              </w:rPr>
              <w:t>“</w:t>
            </w:r>
            <w:r w:rsidRPr="00464240">
              <w:rPr>
                <w:rFonts w:ascii="Times New Roman" w:hAnsi="Times New Roman" w:cs="Times New Roman"/>
                <w:b w:val="0"/>
                <w:bCs/>
                <w:color w:val="000000" w:themeColor="text1"/>
                <w:sz w:val="24"/>
                <w:szCs w:val="24"/>
              </w:rPr>
              <w:t xml:space="preserve">2014.-2019.gadā ieslodzīto resocializācijas jomā veikti vairāki grozījumi normatīvajos aktos, kuri sekmīgi ieviesti praksē, bet </w:t>
            </w:r>
            <w:r w:rsidRPr="00464240">
              <w:rPr>
                <w:rFonts w:ascii="Times New Roman" w:hAnsi="Times New Roman" w:cs="Times New Roman"/>
                <w:b w:val="0"/>
                <w:color w:val="000000" w:themeColor="text1"/>
                <w:sz w:val="24"/>
                <w:szCs w:val="24"/>
              </w:rPr>
              <w:t xml:space="preserve">2021. gadā resocializācijas pamatnostādnes </w:t>
            </w:r>
            <w:r w:rsidRPr="00464240">
              <w:rPr>
                <w:rFonts w:ascii="Times New Roman" w:hAnsi="Times New Roman" w:cs="Times New Roman"/>
                <w:b w:val="0"/>
                <w:color w:val="000000" w:themeColor="text1"/>
                <w:sz w:val="24"/>
                <w:szCs w:val="24"/>
              </w:rPr>
              <w:lastRenderedPageBreak/>
              <w:t>nākamajam posmam izsludinātas Valsts sekretāru sanāksmē</w:t>
            </w:r>
            <w:r w:rsidRPr="00464240">
              <w:rPr>
                <w:rFonts w:ascii="Times New Roman" w:hAnsi="Times New Roman" w:cs="Times New Roman"/>
                <w:b w:val="0"/>
                <w:bCs/>
                <w:color w:val="000000" w:themeColor="text1"/>
                <w:sz w:val="24"/>
                <w:szCs w:val="24"/>
              </w:rPr>
              <w:t>.</w:t>
            </w:r>
            <w:r w:rsidRPr="00464240">
              <w:rPr>
                <w:rFonts w:ascii="Times New Roman" w:hAnsi="Times New Roman" w:cs="Times New Roman"/>
                <w:b w:val="0"/>
                <w:color w:val="000000" w:themeColor="text1"/>
                <w:sz w:val="24"/>
                <w:szCs w:val="24"/>
              </w:rPr>
              <w:t>”</w:t>
            </w:r>
            <w:r w:rsidR="000E25F0">
              <w:rPr>
                <w:rFonts w:ascii="Times New Roman" w:hAnsi="Times New Roman" w:cs="Times New Roman"/>
                <w:b w:val="0"/>
                <w:color w:val="000000" w:themeColor="text1"/>
                <w:sz w:val="24"/>
                <w:szCs w:val="24"/>
              </w:rPr>
              <w:t xml:space="preserve"> (77.rindkopa).</w:t>
            </w:r>
          </w:p>
        </w:tc>
      </w:tr>
      <w:tr w:rsidR="000E25F0" w:rsidRPr="00464240" w:rsidTr="00464240">
        <w:tc>
          <w:tcPr>
            <w:tcW w:w="710" w:type="dxa"/>
            <w:vAlign w:val="center"/>
          </w:tcPr>
          <w:p w:rsidR="000E25F0" w:rsidRDefault="000E25F0" w:rsidP="000E25F0">
            <w:pPr>
              <w:pStyle w:val="naisc"/>
              <w:tabs>
                <w:tab w:val="left" w:pos="34"/>
                <w:tab w:val="left" w:pos="4820"/>
              </w:tabs>
              <w:spacing w:before="0" w:after="0"/>
              <w:rPr>
                <w:color w:val="000000" w:themeColor="text1"/>
              </w:rPr>
            </w:pPr>
            <w:r>
              <w:rPr>
                <w:color w:val="000000" w:themeColor="text1"/>
              </w:rPr>
              <w:lastRenderedPageBreak/>
              <w:t>36.</w:t>
            </w:r>
          </w:p>
        </w:tc>
        <w:tc>
          <w:tcPr>
            <w:tcW w:w="3544" w:type="dxa"/>
            <w:vAlign w:val="center"/>
          </w:tcPr>
          <w:p w:rsidR="000E25F0" w:rsidRPr="00464240" w:rsidRDefault="000E25F0" w:rsidP="000E25F0">
            <w:pPr>
              <w:pStyle w:val="ListParagraph"/>
              <w:spacing w:after="0" w:line="240" w:lineRule="auto"/>
              <w:ind w:left="0"/>
              <w:jc w:val="both"/>
              <w:rPr>
                <w:rFonts w:ascii="Times New Roman" w:eastAsia="Calibri" w:hAnsi="Times New Roman"/>
                <w:color w:val="000000" w:themeColor="text1"/>
                <w:sz w:val="24"/>
                <w:szCs w:val="24"/>
                <w:shd w:val="clear" w:color="auto" w:fill="FFFFFF"/>
              </w:rPr>
            </w:pPr>
            <w:r w:rsidRPr="00464240">
              <w:rPr>
                <w:rFonts w:ascii="Times New Roman" w:hAnsi="Times New Roman"/>
                <w:color w:val="000000" w:themeColor="text1"/>
                <w:sz w:val="24"/>
                <w:szCs w:val="24"/>
              </w:rPr>
              <w:t>“</w:t>
            </w:r>
            <w:r w:rsidRPr="00464240">
              <w:rPr>
                <w:rFonts w:ascii="Times New Roman" w:eastAsia="Calibri" w:hAnsi="Times New Roman"/>
                <w:color w:val="000000" w:themeColor="text1"/>
                <w:sz w:val="24"/>
                <w:szCs w:val="24"/>
                <w:shd w:val="clear" w:color="auto" w:fill="FFFFFF"/>
              </w:rPr>
              <w:t xml:space="preserve">2014.-2019.gadā īstenota tiesu teritoriālā reforma. </w:t>
            </w:r>
            <w:r w:rsidRPr="00464240">
              <w:rPr>
                <w:rFonts w:ascii="Times New Roman" w:eastAsia="Calibri" w:hAnsi="Times New Roman"/>
                <w:color w:val="000000" w:themeColor="text1"/>
                <w:sz w:val="24"/>
                <w:szCs w:val="24"/>
              </w:rPr>
              <w:t>2015.</w:t>
            </w:r>
            <w:r w:rsidRPr="00464240">
              <w:rPr>
                <w:rFonts w:ascii="Times New Roman" w:eastAsia="Calibri" w:hAnsi="Times New Roman"/>
                <w:b/>
                <w:bCs/>
                <w:color w:val="000000" w:themeColor="text1"/>
                <w:sz w:val="24"/>
                <w:szCs w:val="24"/>
              </w:rPr>
              <w:t> </w:t>
            </w:r>
            <w:r w:rsidRPr="00464240">
              <w:rPr>
                <w:rFonts w:ascii="Times New Roman" w:eastAsia="Calibri" w:hAnsi="Times New Roman"/>
                <w:color w:val="000000" w:themeColor="text1"/>
                <w:sz w:val="24"/>
                <w:szCs w:val="24"/>
                <w:shd w:val="clear" w:color="auto" w:fill="FFFFFF"/>
              </w:rPr>
              <w:t xml:space="preserve">gadā tika uzsākta un 2018. gada martā tika pabeigta </w:t>
            </w:r>
            <w:r w:rsidRPr="00464240">
              <w:rPr>
                <w:rFonts w:ascii="Times New Roman" w:eastAsia="Calibri" w:hAnsi="Times New Roman"/>
                <w:color w:val="000000" w:themeColor="text1"/>
                <w:sz w:val="24"/>
                <w:szCs w:val="24"/>
              </w:rPr>
              <w:t>rajonu (pilsētu) tiesu darbības teritoriju apvienošana.</w:t>
            </w:r>
            <w:r w:rsidRPr="00464240">
              <w:rPr>
                <w:rFonts w:ascii="Times New Roman" w:eastAsia="Calibri" w:hAnsi="Times New Roman"/>
                <w:color w:val="000000" w:themeColor="text1"/>
                <w:sz w:val="24"/>
                <w:szCs w:val="24"/>
                <w:shd w:val="clear" w:color="auto" w:fill="FFFFFF"/>
              </w:rPr>
              <w:t xml:space="preserve"> </w:t>
            </w:r>
            <w:r w:rsidRPr="00464240">
              <w:rPr>
                <w:rFonts w:ascii="Times New Roman" w:eastAsia="Calibri" w:hAnsi="Times New Roman"/>
                <w:color w:val="000000" w:themeColor="text1"/>
                <w:sz w:val="24"/>
                <w:szCs w:val="24"/>
              </w:rPr>
              <w:t>Tiesu teritoriālās reformas rezultātā apvienotas vairāku tiesu teritorijas, juridiski izveidojot lielākas pirmās instances tiesas.</w:t>
            </w:r>
            <w:r w:rsidRPr="00464240">
              <w:rPr>
                <w:rFonts w:ascii="Times New Roman" w:eastAsia="Calibri" w:hAnsi="Times New Roman"/>
                <w:color w:val="000000" w:themeColor="text1"/>
                <w:sz w:val="24"/>
                <w:szCs w:val="24"/>
                <w:shd w:val="clear" w:color="auto" w:fill="FFFFFF"/>
              </w:rPr>
              <w:t xml:space="preserve"> </w:t>
            </w:r>
            <w:r w:rsidRPr="00464240">
              <w:rPr>
                <w:rFonts w:ascii="Times New Roman" w:eastAsia="Calibri" w:hAnsi="Times New Roman"/>
                <w:color w:val="000000" w:themeColor="text1"/>
                <w:sz w:val="24"/>
                <w:szCs w:val="24"/>
              </w:rPr>
              <w:t xml:space="preserve">Kopš reformas sākuma 34 tiesu vietā Latvijā darbojas deviņas rajona (pilsētas) tiesas. Līdz reformas ieviešanai Latvijā bija salīdzinoši liels skaits nelielu tiesu, kurās bija 3-5 tiesneši, šobrīd tie ir vidēji 30 tiesneši katrā rajona (pilsētas) tiesā. Tiesas ar lielāku tiesnešu skaitu ļauj veidot tiesnešu specializācijas, ceļot tiesas spriedumu kvalitāti, nodrošina ātrāku lietu izskatīšanu un ļauj nodrošināt </w:t>
            </w:r>
            <w:r w:rsidRPr="00464240">
              <w:rPr>
                <w:rFonts w:ascii="Times New Roman" w:eastAsia="Calibri" w:hAnsi="Times New Roman"/>
                <w:color w:val="000000" w:themeColor="text1"/>
                <w:sz w:val="24"/>
                <w:szCs w:val="24"/>
                <w:bdr w:val="none" w:sz="0" w:space="0" w:color="auto" w:frame="1"/>
              </w:rPr>
              <w:t>nejaušības principu lietu sadalē.</w:t>
            </w:r>
            <w:r w:rsidRPr="00464240">
              <w:rPr>
                <w:rFonts w:ascii="Times New Roman" w:eastAsia="Calibri" w:hAnsi="Times New Roman"/>
                <w:color w:val="000000" w:themeColor="text1"/>
                <w:sz w:val="24"/>
                <w:szCs w:val="24"/>
              </w:rPr>
              <w:t xml:space="preserve"> </w:t>
            </w:r>
          </w:p>
          <w:p w:rsidR="000E25F0" w:rsidRPr="00464240" w:rsidRDefault="000E25F0" w:rsidP="000E25F0">
            <w:pPr>
              <w:pStyle w:val="ListParagraph"/>
              <w:spacing w:after="0" w:line="240" w:lineRule="auto"/>
              <w:ind w:left="0" w:hanging="426"/>
              <w:jc w:val="both"/>
              <w:rPr>
                <w:rFonts w:ascii="Times New Roman" w:eastAsia="Calibri" w:hAnsi="Times New Roman"/>
                <w:color w:val="000000" w:themeColor="text1"/>
                <w:sz w:val="24"/>
                <w:szCs w:val="24"/>
                <w:shd w:val="clear" w:color="auto" w:fill="FFFFFF"/>
              </w:rPr>
            </w:pPr>
          </w:p>
          <w:p w:rsidR="000E25F0" w:rsidRPr="00464240" w:rsidRDefault="000E25F0" w:rsidP="000E25F0">
            <w:pPr>
              <w:pStyle w:val="ListParagraph"/>
              <w:spacing w:after="0" w:line="240" w:lineRule="auto"/>
              <w:ind w:left="0"/>
              <w:jc w:val="both"/>
              <w:rPr>
                <w:rFonts w:ascii="Times New Roman" w:hAnsi="Times New Roman"/>
                <w:color w:val="000000" w:themeColor="text1"/>
                <w:sz w:val="24"/>
                <w:szCs w:val="24"/>
              </w:rPr>
            </w:pPr>
            <w:r w:rsidRPr="00464240">
              <w:rPr>
                <w:rFonts w:ascii="Times New Roman" w:eastAsia="Calibri" w:hAnsi="Times New Roman"/>
                <w:color w:val="000000" w:themeColor="text1"/>
                <w:sz w:val="24"/>
                <w:szCs w:val="24"/>
              </w:rPr>
              <w:t>Ar grozījumiem likumā “</w:t>
            </w:r>
            <w:r w:rsidRPr="00464240">
              <w:rPr>
                <w:rFonts w:ascii="Times New Roman" w:eastAsia="Calibri" w:hAnsi="Times New Roman"/>
                <w:i/>
                <w:color w:val="000000" w:themeColor="text1"/>
                <w:sz w:val="24"/>
                <w:szCs w:val="24"/>
              </w:rPr>
              <w:t>Par tiesu varu</w:t>
            </w:r>
            <w:r w:rsidRPr="00464240">
              <w:rPr>
                <w:rFonts w:ascii="Times New Roman" w:eastAsia="Calibri" w:hAnsi="Times New Roman"/>
                <w:color w:val="000000" w:themeColor="text1"/>
                <w:sz w:val="24"/>
                <w:szCs w:val="24"/>
              </w:rPr>
              <w:t xml:space="preserve">”, kas stājās spēkā 2018. gadā, un grozījumiem </w:t>
            </w:r>
            <w:r w:rsidRPr="00464240">
              <w:rPr>
                <w:rFonts w:ascii="Times New Roman" w:eastAsia="Calibri" w:hAnsi="Times New Roman"/>
                <w:i/>
                <w:color w:val="000000" w:themeColor="text1"/>
                <w:sz w:val="24"/>
                <w:szCs w:val="24"/>
              </w:rPr>
              <w:t>Zemesgrāmatu likumā</w:t>
            </w:r>
            <w:r w:rsidRPr="00464240">
              <w:rPr>
                <w:rFonts w:ascii="Times New Roman" w:eastAsia="Calibri" w:hAnsi="Times New Roman"/>
                <w:color w:val="000000" w:themeColor="text1"/>
                <w:sz w:val="24"/>
                <w:szCs w:val="24"/>
              </w:rPr>
              <w:t xml:space="preserve"> kopš 2019. gada jūnija </w:t>
            </w:r>
            <w:r w:rsidRPr="00464240">
              <w:rPr>
                <w:rFonts w:ascii="Times New Roman" w:eastAsia="Calibri" w:hAnsi="Times New Roman"/>
                <w:color w:val="000000" w:themeColor="text1"/>
                <w:sz w:val="24"/>
                <w:szCs w:val="24"/>
              </w:rPr>
              <w:lastRenderedPageBreak/>
              <w:t xml:space="preserve">rajona (pilsētas) tiesas zemesgrāmatu nodaļas kā rajona (pilsētas) tiesas patstāvīgās struktūrvienības likvidētas un zemesgrāmatu tiesneši iekļauti rajona (pilsētas) tiesas sastāvos, tādējādi radot iespējas skatīt arī citu veidu lietas atbilstoši rajona (pilsētas) tiesas lietu sadales plānam. Reforma īstenota ar priekšnosacījumiem, lai netiktu radīti riski nekustamā īpašuma ierakstīšanas un tiesību nostiprināšanas procesa pieejamībai, vienlaikus nodrošinot, ka </w:t>
            </w:r>
            <w:r w:rsidRPr="00464240">
              <w:rPr>
                <w:rFonts w:ascii="Times New Roman" w:eastAsia="Calibri" w:hAnsi="Times New Roman"/>
                <w:color w:val="000000" w:themeColor="text1"/>
                <w:sz w:val="24"/>
                <w:szCs w:val="24"/>
                <w:shd w:val="clear" w:color="auto" w:fill="FFFFFF"/>
              </w:rPr>
              <w:t xml:space="preserve">tiesnešu kapacitāte tiek izmantota pilnā apmērā un tiesas ietvaros ir iespējams elastīgāk reaģēt uz pasākumiem, lai izlīdzinātu tiesnešu noslodzi </w:t>
            </w:r>
            <w:r w:rsidRPr="00464240">
              <w:rPr>
                <w:rFonts w:ascii="Times New Roman" w:eastAsia="Calibri" w:hAnsi="Times New Roman"/>
                <w:color w:val="000000" w:themeColor="text1"/>
                <w:sz w:val="24"/>
                <w:szCs w:val="24"/>
              </w:rPr>
              <w:t>un lietu izskatīšanas termiņus, nodrošinātu efektīvu resursu izmantošanu un specializāciju.</w:t>
            </w:r>
            <w:r w:rsidRPr="00464240">
              <w:rPr>
                <w:rFonts w:ascii="Times New Roman" w:hAnsi="Times New Roman"/>
                <w:color w:val="000000" w:themeColor="text1"/>
                <w:sz w:val="24"/>
                <w:szCs w:val="24"/>
              </w:rPr>
              <w:t>”</w:t>
            </w:r>
          </w:p>
        </w:tc>
        <w:tc>
          <w:tcPr>
            <w:tcW w:w="4677" w:type="dxa"/>
            <w:shd w:val="clear" w:color="auto" w:fill="FFFFFF" w:themeFill="background1"/>
            <w:vAlign w:val="center"/>
          </w:tcPr>
          <w:p w:rsidR="000E25F0" w:rsidRPr="00464240" w:rsidRDefault="000E25F0" w:rsidP="000E25F0">
            <w:pPr>
              <w:widowControl w:val="0"/>
              <w:ind w:right="3"/>
              <w:jc w:val="both"/>
              <w:rPr>
                <w:color w:val="000000" w:themeColor="text1"/>
              </w:rPr>
            </w:pPr>
            <w:r w:rsidRPr="00464240">
              <w:rPr>
                <w:color w:val="000000" w:themeColor="text1"/>
              </w:rPr>
              <w:lastRenderedPageBreak/>
              <w:t>Aicinām precizēt 101. un 102. rindkopu Ziņojumā atbilstoši TM piedāvātajiem labojumiem.</w:t>
            </w:r>
          </w:p>
        </w:tc>
        <w:tc>
          <w:tcPr>
            <w:tcW w:w="1701" w:type="dxa"/>
            <w:vAlign w:val="center"/>
          </w:tcPr>
          <w:p w:rsidR="000E25F0" w:rsidRPr="00464240" w:rsidRDefault="000E25F0" w:rsidP="000E25F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0E25F0" w:rsidRPr="00464240" w:rsidRDefault="000E25F0" w:rsidP="000E25F0">
            <w:pPr>
              <w:pStyle w:val="ListParagraph"/>
              <w:spacing w:after="0" w:line="240" w:lineRule="auto"/>
              <w:ind w:left="0"/>
              <w:jc w:val="both"/>
              <w:rPr>
                <w:rFonts w:ascii="Times New Roman" w:eastAsia="Calibri" w:hAnsi="Times New Roman"/>
                <w:color w:val="000000" w:themeColor="text1"/>
                <w:sz w:val="24"/>
                <w:szCs w:val="24"/>
                <w:shd w:val="clear" w:color="auto" w:fill="FFFFFF"/>
              </w:rPr>
            </w:pPr>
            <w:r w:rsidRPr="00464240">
              <w:rPr>
                <w:rFonts w:ascii="Times New Roman" w:hAnsi="Times New Roman"/>
                <w:color w:val="000000" w:themeColor="text1"/>
                <w:sz w:val="24"/>
                <w:szCs w:val="24"/>
              </w:rPr>
              <w:t>“</w:t>
            </w:r>
            <w:bookmarkStart w:id="3" w:name="_Hlk93312523"/>
            <w:r w:rsidRPr="00464240">
              <w:rPr>
                <w:rFonts w:ascii="Times New Roman" w:eastAsia="Calibri" w:hAnsi="Times New Roman"/>
                <w:color w:val="000000" w:themeColor="text1"/>
                <w:sz w:val="24"/>
                <w:szCs w:val="24"/>
                <w:shd w:val="clear" w:color="auto" w:fill="FFFFFF"/>
              </w:rPr>
              <w:t>2014.-2019.gadā īstenota tiesu teritoriālā reforma, apvienojot vispārējās jurisdikcijas</w:t>
            </w:r>
            <w:r w:rsidRPr="00464240">
              <w:rPr>
                <w:rStyle w:val="FootnoteReference"/>
                <w:rFonts w:ascii="Times New Roman" w:eastAsia="Calibri" w:hAnsi="Times New Roman"/>
                <w:color w:val="000000" w:themeColor="text1"/>
                <w:sz w:val="24"/>
                <w:szCs w:val="24"/>
                <w:shd w:val="clear" w:color="auto" w:fill="FFFFFF"/>
              </w:rPr>
              <w:footnoteReference w:id="4"/>
            </w:r>
            <w:r w:rsidRPr="00464240">
              <w:rPr>
                <w:rFonts w:ascii="Times New Roman" w:eastAsia="Calibri" w:hAnsi="Times New Roman"/>
                <w:color w:val="000000" w:themeColor="text1"/>
                <w:sz w:val="24"/>
                <w:szCs w:val="24"/>
                <w:shd w:val="clear" w:color="auto" w:fill="FFFFFF"/>
              </w:rPr>
              <w:t xml:space="preserve"> rajonu (pilsētu) tiesu darbības teritorijas. </w:t>
            </w:r>
            <w:r w:rsidRPr="00464240">
              <w:rPr>
                <w:rFonts w:ascii="Times New Roman" w:eastAsia="Calibri" w:hAnsi="Times New Roman"/>
                <w:color w:val="000000" w:themeColor="text1"/>
                <w:sz w:val="24"/>
                <w:szCs w:val="24"/>
              </w:rPr>
              <w:t>Tiesu teritoriālās reformas rezultātā apvienotas vairāku tiesu teritorijas, juridiski izveidojot lielākas pirmās instances tiesas.</w:t>
            </w:r>
            <w:r w:rsidRPr="00464240">
              <w:rPr>
                <w:rFonts w:ascii="Times New Roman" w:eastAsia="Calibri" w:hAnsi="Times New Roman"/>
                <w:color w:val="000000" w:themeColor="text1"/>
                <w:sz w:val="24"/>
                <w:szCs w:val="24"/>
                <w:shd w:val="clear" w:color="auto" w:fill="FFFFFF"/>
              </w:rPr>
              <w:t xml:space="preserve"> </w:t>
            </w:r>
            <w:r w:rsidRPr="00464240">
              <w:rPr>
                <w:rFonts w:ascii="Times New Roman" w:eastAsia="Calibri" w:hAnsi="Times New Roman"/>
                <w:color w:val="000000" w:themeColor="text1"/>
                <w:sz w:val="24"/>
                <w:szCs w:val="24"/>
              </w:rPr>
              <w:t xml:space="preserve">Kopš reformas sākuma 34 tiesu vietā Latvijā darbojas deviņas rajona (pilsētas) tiesas. Līdz reformas ieviešanai Latvijā bija salīdzinoši liels skaits nelielu tiesu, kurās bija 3-5 tiesneši, šobrīd tie ir vidēji 30 tiesneši katrā rajona (pilsētas) tiesā. Tiesas ar lielāku tiesnešu skaitu ļauj veidot tiesnešu specializācijas, ceļot tiesas spriedumu kvalitāti, nodrošina ātrāku lietu izskatīšanu un ļauj nodrošināt </w:t>
            </w:r>
            <w:r w:rsidRPr="00464240">
              <w:rPr>
                <w:rFonts w:ascii="Times New Roman" w:eastAsia="Calibri" w:hAnsi="Times New Roman"/>
                <w:color w:val="000000" w:themeColor="text1"/>
                <w:sz w:val="24"/>
                <w:szCs w:val="24"/>
                <w:bdr w:val="none" w:sz="0" w:space="0" w:color="auto" w:frame="1"/>
              </w:rPr>
              <w:t>nejaušības principu lietu sadalē.</w:t>
            </w:r>
            <w:r w:rsidRPr="00464240">
              <w:rPr>
                <w:rFonts w:ascii="Times New Roman" w:eastAsia="Calibri" w:hAnsi="Times New Roman"/>
                <w:color w:val="000000" w:themeColor="text1"/>
                <w:sz w:val="24"/>
                <w:szCs w:val="24"/>
              </w:rPr>
              <w:t xml:space="preserve"> </w:t>
            </w:r>
          </w:p>
          <w:p w:rsidR="000E25F0" w:rsidRPr="00464240" w:rsidRDefault="000E25F0" w:rsidP="000E25F0">
            <w:pPr>
              <w:pStyle w:val="ListParagraph"/>
              <w:spacing w:after="0" w:line="240" w:lineRule="auto"/>
              <w:ind w:left="0"/>
              <w:jc w:val="both"/>
              <w:rPr>
                <w:rFonts w:ascii="Times New Roman" w:eastAsia="Calibri" w:hAnsi="Times New Roman"/>
                <w:color w:val="000000" w:themeColor="text1"/>
                <w:sz w:val="24"/>
                <w:szCs w:val="24"/>
                <w:shd w:val="clear" w:color="auto" w:fill="FFFFFF"/>
              </w:rPr>
            </w:pPr>
          </w:p>
          <w:p w:rsidR="000E25F0" w:rsidRPr="000E25F0" w:rsidRDefault="000E25F0" w:rsidP="000E25F0">
            <w:pPr>
              <w:pStyle w:val="ListParagraph"/>
              <w:spacing w:after="0" w:line="240" w:lineRule="auto"/>
              <w:ind w:left="0"/>
              <w:jc w:val="both"/>
              <w:rPr>
                <w:rFonts w:ascii="Times New Roman" w:eastAsia="Calibri" w:hAnsi="Times New Roman"/>
                <w:color w:val="000000" w:themeColor="text1"/>
                <w:sz w:val="24"/>
                <w:szCs w:val="24"/>
              </w:rPr>
            </w:pPr>
            <w:r w:rsidRPr="00464240">
              <w:rPr>
                <w:rFonts w:ascii="Times New Roman" w:eastAsia="Calibri" w:hAnsi="Times New Roman"/>
                <w:color w:val="000000" w:themeColor="text1"/>
                <w:sz w:val="24"/>
                <w:szCs w:val="24"/>
              </w:rPr>
              <w:t>Ar 2018.gada grozījumiem likumā “</w:t>
            </w:r>
            <w:r w:rsidRPr="00464240">
              <w:rPr>
                <w:rFonts w:ascii="Times New Roman" w:eastAsia="Calibri" w:hAnsi="Times New Roman"/>
                <w:i/>
                <w:color w:val="000000" w:themeColor="text1"/>
                <w:sz w:val="24"/>
                <w:szCs w:val="24"/>
              </w:rPr>
              <w:t>Par tiesu varu</w:t>
            </w:r>
            <w:r w:rsidRPr="00464240">
              <w:rPr>
                <w:rFonts w:ascii="Times New Roman" w:hAnsi="Times New Roman"/>
                <w:color w:val="000000" w:themeColor="text1"/>
                <w:sz w:val="24"/>
                <w:szCs w:val="24"/>
              </w:rPr>
              <w:t xml:space="preserve"> un grozījumiem </w:t>
            </w:r>
            <w:r w:rsidRPr="00464240">
              <w:rPr>
                <w:rFonts w:ascii="Times New Roman" w:hAnsi="Times New Roman"/>
                <w:i/>
                <w:color w:val="000000" w:themeColor="text1"/>
                <w:sz w:val="24"/>
                <w:szCs w:val="24"/>
              </w:rPr>
              <w:t>Zemesgrāmatu likumā</w:t>
            </w:r>
            <w:r w:rsidRPr="00464240">
              <w:rPr>
                <w:rFonts w:ascii="Times New Roman" w:hAnsi="Times New Roman"/>
                <w:color w:val="000000" w:themeColor="text1"/>
                <w:sz w:val="24"/>
                <w:szCs w:val="24"/>
              </w:rPr>
              <w:t xml:space="preserve"> kopš 2019. gada </w:t>
            </w:r>
            <w:r w:rsidRPr="00464240">
              <w:rPr>
                <w:rFonts w:ascii="Times New Roman" w:eastAsia="Calibri" w:hAnsi="Times New Roman"/>
                <w:color w:val="000000" w:themeColor="text1"/>
                <w:sz w:val="24"/>
                <w:szCs w:val="24"/>
              </w:rPr>
              <w:t>1.</w:t>
            </w:r>
            <w:r w:rsidRPr="00464240">
              <w:rPr>
                <w:rFonts w:ascii="Times New Roman" w:hAnsi="Times New Roman"/>
                <w:color w:val="000000" w:themeColor="text1"/>
                <w:sz w:val="24"/>
                <w:szCs w:val="24"/>
              </w:rPr>
              <w:t xml:space="preserve">jūnija rajona (pilsētas) tiesas zemesgrāmatu nodaļas kā rajona (pilsētas) tiesas patstāvīgās struktūrvienības likvidētas un zemesgrāmatu tiesneši iekļauti rajona (pilsētas) tiesas sastāvos, tādējādi radot iespējas skatīt arī citu veidu lietas atbilstoši rajona (pilsētas) tiesas lietu sadales plānam. Reforma īstenota ar </w:t>
            </w:r>
            <w:r w:rsidRPr="00464240">
              <w:rPr>
                <w:rFonts w:ascii="Times New Roman" w:hAnsi="Times New Roman"/>
                <w:color w:val="000000" w:themeColor="text1"/>
                <w:sz w:val="24"/>
                <w:szCs w:val="24"/>
              </w:rPr>
              <w:lastRenderedPageBreak/>
              <w:t xml:space="preserve">priekšnosacījumiem, lai netiktu radīti riski nekustamā īpašuma ierakstīšanas un tiesību nostiprināšanas procesa pieejamībai, vienlaikus nodrošinot, ka </w:t>
            </w:r>
            <w:r w:rsidRPr="00464240">
              <w:rPr>
                <w:rFonts w:ascii="Times New Roman" w:hAnsi="Times New Roman"/>
                <w:color w:val="000000" w:themeColor="text1"/>
                <w:sz w:val="24"/>
                <w:szCs w:val="24"/>
                <w:shd w:val="clear" w:color="auto" w:fill="FFFFFF"/>
              </w:rPr>
              <w:t xml:space="preserve">tiesnešu kapacitāte tiek izmantota pilnā apmērā un tiesas ietvaros ir iespējams elastīgāk reaģēt uz pasākumiem, lai izlīdzinātu tiesnešu noslodzi </w:t>
            </w:r>
            <w:r w:rsidRPr="00464240">
              <w:rPr>
                <w:rFonts w:ascii="Times New Roman" w:hAnsi="Times New Roman"/>
                <w:color w:val="000000" w:themeColor="text1"/>
                <w:sz w:val="24"/>
                <w:szCs w:val="24"/>
              </w:rPr>
              <w:t>un lietu izskatīšanas termiņus, nodrošinātu efektīvu resursu izmantošanu un specializāciju.</w:t>
            </w:r>
            <w:bookmarkEnd w:id="3"/>
            <w:r w:rsidRPr="00464240">
              <w:rPr>
                <w:rFonts w:ascii="Times New Roman" w:hAnsi="Times New Roman"/>
                <w:color w:val="000000" w:themeColor="text1"/>
                <w:sz w:val="24"/>
                <w:szCs w:val="24"/>
              </w:rPr>
              <w:t>”</w:t>
            </w:r>
            <w:r>
              <w:rPr>
                <w:rFonts w:ascii="Times New Roman" w:hAnsi="Times New Roman"/>
                <w:color w:val="000000" w:themeColor="text1"/>
                <w:sz w:val="24"/>
                <w:szCs w:val="24"/>
              </w:rPr>
              <w:t xml:space="preserve"> (Ziņojuma 103.-104.rindkopa).</w:t>
            </w:r>
          </w:p>
        </w:tc>
      </w:tr>
      <w:tr w:rsidR="000E25F0" w:rsidRPr="00464240" w:rsidTr="00464240">
        <w:tc>
          <w:tcPr>
            <w:tcW w:w="710" w:type="dxa"/>
            <w:vAlign w:val="center"/>
          </w:tcPr>
          <w:p w:rsidR="000E25F0" w:rsidRPr="00464240" w:rsidRDefault="000E25F0" w:rsidP="000E25F0">
            <w:pPr>
              <w:pStyle w:val="naisc"/>
              <w:tabs>
                <w:tab w:val="left" w:pos="34"/>
                <w:tab w:val="left" w:pos="4820"/>
              </w:tabs>
              <w:spacing w:before="0" w:after="0"/>
              <w:rPr>
                <w:color w:val="000000" w:themeColor="text1"/>
              </w:rPr>
            </w:pPr>
            <w:r>
              <w:rPr>
                <w:color w:val="000000" w:themeColor="text1"/>
              </w:rPr>
              <w:lastRenderedPageBreak/>
              <w:t>37.</w:t>
            </w:r>
          </w:p>
        </w:tc>
        <w:tc>
          <w:tcPr>
            <w:tcW w:w="3544" w:type="dxa"/>
            <w:vAlign w:val="center"/>
          </w:tcPr>
          <w:p w:rsidR="000E25F0" w:rsidRPr="00464240" w:rsidRDefault="000E25F0" w:rsidP="000E25F0">
            <w:pPr>
              <w:pStyle w:val="naisc"/>
              <w:tabs>
                <w:tab w:val="left" w:pos="426"/>
                <w:tab w:val="left" w:pos="4820"/>
              </w:tabs>
              <w:spacing w:before="0" w:after="0"/>
              <w:jc w:val="both"/>
              <w:rPr>
                <w:color w:val="000000" w:themeColor="text1"/>
              </w:rPr>
            </w:pPr>
            <w:r w:rsidRPr="00464240">
              <w:rPr>
                <w:color w:val="000000" w:themeColor="text1"/>
              </w:rPr>
              <w:t xml:space="preserve">“[..] Savukārt 2018. gadā veikti grozījumi ar mērķi palielināt izmaksājamās valsts kompensācijas apmēru no 70% uz 90% no maksimālā kompensācijas apmēra (5 valstī noteiktās minimālās mēneša darba algas) nepilngadīgajiem cietušajiem, kuriem nodarīti smagi miesas bojājumi, notikusi izvarošana vai seksuāla vardarbība, vai aizskarta </w:t>
            </w:r>
            <w:r w:rsidRPr="00464240">
              <w:rPr>
                <w:color w:val="000000" w:themeColor="text1"/>
              </w:rPr>
              <w:lastRenderedPageBreak/>
              <w:t>nepilngadīgā cietušā tikumība vai dzimumneaizskaramība, vai cietušais ir bijis cilvēku tirdzniecības upuris. [..]”</w:t>
            </w:r>
          </w:p>
        </w:tc>
        <w:tc>
          <w:tcPr>
            <w:tcW w:w="4677" w:type="dxa"/>
            <w:shd w:val="clear" w:color="auto" w:fill="FFFFFF" w:themeFill="background1"/>
            <w:vAlign w:val="center"/>
          </w:tcPr>
          <w:p w:rsidR="000E25F0" w:rsidRPr="00464240" w:rsidRDefault="000E25F0" w:rsidP="000E25F0">
            <w:pPr>
              <w:widowControl w:val="0"/>
              <w:ind w:right="3"/>
              <w:jc w:val="both"/>
              <w:rPr>
                <w:color w:val="000000" w:themeColor="text1"/>
              </w:rPr>
            </w:pPr>
            <w:r w:rsidRPr="00464240">
              <w:rPr>
                <w:color w:val="000000" w:themeColor="text1"/>
              </w:rPr>
              <w:lastRenderedPageBreak/>
              <w:t>Lūdzam ziņojuma 97.rindkopā vārdu savienojumā “Nepilngadīgajiem cietušajiem” lūdzam dzēst vārdu “nepilngadīgajiem.”</w:t>
            </w:r>
          </w:p>
        </w:tc>
        <w:tc>
          <w:tcPr>
            <w:tcW w:w="1701" w:type="dxa"/>
            <w:vAlign w:val="center"/>
          </w:tcPr>
          <w:p w:rsidR="000E25F0" w:rsidRPr="00464240" w:rsidRDefault="000E25F0" w:rsidP="000E25F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0E25F0" w:rsidRPr="00464240" w:rsidRDefault="000E25F0" w:rsidP="000E25F0">
            <w:pPr>
              <w:tabs>
                <w:tab w:val="left" w:pos="426"/>
                <w:tab w:val="left" w:pos="4820"/>
              </w:tabs>
              <w:jc w:val="both"/>
              <w:rPr>
                <w:color w:val="000000" w:themeColor="text1"/>
              </w:rPr>
            </w:pPr>
            <w:r w:rsidRPr="00464240">
              <w:rPr>
                <w:color w:val="000000" w:themeColor="text1"/>
              </w:rPr>
              <w:t>“Savukārt 2018. gadā veikti grozījumi ar mērķi palielināt izmaksājamās valsts kompensācijas apmēru no 70% uz 90% no maksimālā kompensācijas apmēra (5 valstī noteiktās minimālās mēneša darba algas) cietušajiem, kuriem nodarīti smagi miesas bojājumi, notikusi izvarošana vai seksuāla vardarbība, vai aizskarta nepilngadīgā cietušā tikumība vai dzimumneaizskaramība, vai cietušais ir bijis CT upuris.” (Skat. Ziņojuma 10</w:t>
            </w:r>
            <w:r>
              <w:rPr>
                <w:color w:val="000000" w:themeColor="text1"/>
              </w:rPr>
              <w:t>7</w:t>
            </w:r>
            <w:r w:rsidRPr="00464240">
              <w:rPr>
                <w:color w:val="000000" w:themeColor="text1"/>
              </w:rPr>
              <w:t>.rindkopu pielikumā).</w:t>
            </w:r>
          </w:p>
        </w:tc>
      </w:tr>
      <w:tr w:rsidR="000E25F0" w:rsidRPr="00464240" w:rsidTr="00464240">
        <w:tc>
          <w:tcPr>
            <w:tcW w:w="710" w:type="dxa"/>
            <w:vAlign w:val="center"/>
          </w:tcPr>
          <w:p w:rsidR="000E25F0" w:rsidRPr="00464240" w:rsidRDefault="000E25F0" w:rsidP="000E25F0">
            <w:pPr>
              <w:pStyle w:val="naisc"/>
              <w:tabs>
                <w:tab w:val="left" w:pos="34"/>
                <w:tab w:val="left" w:pos="4820"/>
              </w:tabs>
              <w:spacing w:before="0" w:after="0"/>
              <w:rPr>
                <w:color w:val="000000" w:themeColor="text1"/>
              </w:rPr>
            </w:pPr>
            <w:r>
              <w:rPr>
                <w:color w:val="000000" w:themeColor="text1"/>
              </w:rPr>
              <w:t>38.</w:t>
            </w:r>
          </w:p>
        </w:tc>
        <w:tc>
          <w:tcPr>
            <w:tcW w:w="3544" w:type="dxa"/>
            <w:vAlign w:val="center"/>
          </w:tcPr>
          <w:p w:rsidR="000E25F0" w:rsidRPr="00464240" w:rsidRDefault="000E25F0" w:rsidP="000E25F0">
            <w:pPr>
              <w:pStyle w:val="ListParagraph"/>
              <w:numPr>
                <w:ilvl w:val="0"/>
                <w:numId w:val="3"/>
              </w:numPr>
              <w:spacing w:after="0" w:line="240" w:lineRule="auto"/>
              <w:ind w:left="0" w:hanging="426"/>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 xml:space="preserve">2015. gadā </w:t>
            </w:r>
            <w:r w:rsidRPr="00464240">
              <w:rPr>
                <w:rFonts w:ascii="Times New Roman" w:hAnsi="Times New Roman"/>
                <w:i/>
                <w:color w:val="000000" w:themeColor="text1"/>
                <w:sz w:val="24"/>
                <w:szCs w:val="24"/>
              </w:rPr>
              <w:t xml:space="preserve">Valsts nodrošinātās juridiskās palīdzības likumā </w:t>
            </w:r>
            <w:r w:rsidRPr="00464240">
              <w:rPr>
                <w:rFonts w:ascii="Times New Roman" w:hAnsi="Times New Roman"/>
                <w:color w:val="000000" w:themeColor="text1"/>
                <w:sz w:val="24"/>
                <w:szCs w:val="24"/>
              </w:rPr>
              <w:t xml:space="preserve">veikti grozījumi, paplašinot lietu kategorijas administratīvajā procesā, kurās sniedzama valsts nodrošinātā juridiskā palīdzība. Tāpat veikti citi precizējumi, kas attiecas uz kārtību lēmuma par valsts nodrošinātās juridiskās palīdzības izdevumu samaksu izpildē, kā arī precizēti atteikuma pamati juridiskās palīdzības sniegšanai un precizēti juridiskās palīdzības piešķiršanas gadījumi lietās par morālā kaitējuma atlīdzināšanu. 2017. gadā ieviests valsts nodrošinātās juridiskās palīdzības institūts visās administratīvajās lietās tiesā, kurās tiesa pieņēmusi lēmumu par valsts nodrošinātās juridiskās palīdzības piešķiršanu, izvērtējot fiziskās personas mantisko stāvokli un konkrētās administratīvās lietas sarežģītību. 2017. gadā ieviests regulējums finansiālā atbalsta piešķiršanai un nodrošināšanai Latvijas valstspiederīgajiem aizskarto vai apstrīdēto personas tiesību vai interešu aizsardzībai, </w:t>
            </w:r>
            <w:r w:rsidRPr="00464240">
              <w:rPr>
                <w:rFonts w:ascii="Times New Roman" w:hAnsi="Times New Roman"/>
                <w:color w:val="000000" w:themeColor="text1"/>
                <w:sz w:val="24"/>
                <w:szCs w:val="24"/>
              </w:rPr>
              <w:lastRenderedPageBreak/>
              <w:t xml:space="preserve">kas saistītas ar bērna aizgādības tiesību pārtraukšanu vai atņemšanu ārvalstīs. 2018. gadā ieviests regulējums, kas paredz juridisko palīdzību saņemt Satversmes tiesas procesā, ar mērķi sekmēt personas tiesību aizsardzību un tiesas procesa taisnīgu, efektīvu, kvalitatīvu un ātru norisi, un regulējums, kas paredz personām ar ienākumiem, kas nepārsniedz valstī noteiktās minimālās mēnešalgas apmēru, saņemt valsts nodrošināto juridisko palīdzību advokātu procesa lietās atbilstoši </w:t>
            </w:r>
            <w:r w:rsidRPr="00464240">
              <w:rPr>
                <w:rFonts w:ascii="Times New Roman" w:hAnsi="Times New Roman"/>
                <w:i/>
                <w:color w:val="000000" w:themeColor="text1"/>
                <w:sz w:val="24"/>
                <w:szCs w:val="24"/>
              </w:rPr>
              <w:t>Civilprocesa likumā</w:t>
            </w:r>
            <w:r w:rsidRPr="00464240">
              <w:rPr>
                <w:rFonts w:ascii="Times New Roman" w:hAnsi="Times New Roman"/>
                <w:color w:val="000000" w:themeColor="text1"/>
                <w:sz w:val="24"/>
                <w:szCs w:val="24"/>
              </w:rPr>
              <w:t xml:space="preserve"> noteiktajiem gadījumiem. Statistiku par iesniegumiem valsts nodrošinātās juridiskās palīdzības saņemšanai 2014.-2019.gadā skatīt 10.pielikuma 11.tabulā. Lai nodrošinātu taisnīgu un atklātu civillietas izskatīšanu kompetentā, neatkarīgā un objektīvā ar likumu noteiktā tiesā, pēdējo gadu laikā </w:t>
            </w:r>
            <w:r w:rsidRPr="00464240">
              <w:rPr>
                <w:rFonts w:ascii="Times New Roman" w:hAnsi="Times New Roman"/>
                <w:i/>
                <w:color w:val="000000" w:themeColor="text1"/>
                <w:sz w:val="24"/>
                <w:szCs w:val="24"/>
              </w:rPr>
              <w:t xml:space="preserve">Civilprocesa likumā </w:t>
            </w:r>
            <w:r w:rsidRPr="00464240">
              <w:rPr>
                <w:rFonts w:ascii="Times New Roman" w:hAnsi="Times New Roman"/>
                <w:color w:val="000000" w:themeColor="text1"/>
                <w:sz w:val="24"/>
                <w:szCs w:val="24"/>
              </w:rPr>
              <w:t xml:space="preserve">veikti vairāki grozījumi (skatīt 10.pielikuma 12.tabulu un 1.-2.diagrammu). 2019.gadā spēkā stājās </w:t>
            </w:r>
            <w:r w:rsidRPr="00464240">
              <w:rPr>
                <w:rFonts w:ascii="Times New Roman" w:hAnsi="Times New Roman"/>
                <w:i/>
                <w:color w:val="000000" w:themeColor="text1"/>
                <w:sz w:val="24"/>
                <w:szCs w:val="24"/>
              </w:rPr>
              <w:t>Trauksmes celšanas likums</w:t>
            </w:r>
            <w:r w:rsidRPr="00464240">
              <w:rPr>
                <w:rFonts w:ascii="Times New Roman" w:hAnsi="Times New Roman"/>
                <w:color w:val="000000" w:themeColor="text1"/>
                <w:sz w:val="24"/>
                <w:szCs w:val="24"/>
              </w:rPr>
              <w:t xml:space="preserve">, kas garantē trauksmes cēlājiem tiesības uz valsts nodrošināto juridisko palīdzību, ja trauksmes celšanas </w:t>
            </w:r>
            <w:r w:rsidRPr="00464240">
              <w:rPr>
                <w:rFonts w:ascii="Times New Roman" w:hAnsi="Times New Roman"/>
                <w:color w:val="000000" w:themeColor="text1"/>
                <w:sz w:val="24"/>
                <w:szCs w:val="24"/>
              </w:rPr>
              <w:lastRenderedPageBreak/>
              <w:t>rezultātā trauksmes cēlējam radušās nelabvēlīgas sekas, kuru risināšanai nepieciešama juridiskā palīdzība.</w:t>
            </w:r>
          </w:p>
          <w:p w:rsidR="000E25F0" w:rsidRPr="00464240" w:rsidRDefault="000E25F0" w:rsidP="000E25F0">
            <w:pPr>
              <w:pStyle w:val="ListParagraph"/>
              <w:spacing w:after="0" w:line="240" w:lineRule="auto"/>
              <w:ind w:left="0"/>
              <w:jc w:val="both"/>
              <w:rPr>
                <w:rFonts w:ascii="Times New Roman" w:hAnsi="Times New Roman"/>
                <w:color w:val="000000" w:themeColor="text1"/>
                <w:sz w:val="24"/>
                <w:szCs w:val="24"/>
              </w:rPr>
            </w:pPr>
          </w:p>
        </w:tc>
        <w:tc>
          <w:tcPr>
            <w:tcW w:w="4677" w:type="dxa"/>
            <w:shd w:val="clear" w:color="auto" w:fill="FFFFFF" w:themeFill="background1"/>
            <w:vAlign w:val="center"/>
          </w:tcPr>
          <w:p w:rsidR="000E25F0" w:rsidRPr="00464240" w:rsidRDefault="000E25F0" w:rsidP="000E25F0">
            <w:pPr>
              <w:spacing w:before="100" w:beforeAutospacing="1" w:after="100" w:afterAutospacing="1"/>
              <w:ind w:right="3"/>
              <w:jc w:val="both"/>
              <w:rPr>
                <w:color w:val="000000" w:themeColor="text1"/>
              </w:rPr>
            </w:pPr>
            <w:r w:rsidRPr="00464240">
              <w:rPr>
                <w:color w:val="000000" w:themeColor="text1"/>
              </w:rPr>
              <w:lastRenderedPageBreak/>
              <w:t>Ierosinām Ziņojuma projekta 35.lpp. (106.punktā) samainīt vietām pēdējos divus teikumus;   </w:t>
            </w:r>
          </w:p>
          <w:p w:rsidR="000E25F0" w:rsidRPr="00464240" w:rsidRDefault="000E25F0" w:rsidP="000E25F0">
            <w:pPr>
              <w:widowControl w:val="0"/>
              <w:ind w:right="3"/>
              <w:jc w:val="both"/>
              <w:rPr>
                <w:color w:val="000000" w:themeColor="text1"/>
              </w:rPr>
            </w:pPr>
          </w:p>
        </w:tc>
        <w:tc>
          <w:tcPr>
            <w:tcW w:w="1701" w:type="dxa"/>
            <w:vAlign w:val="center"/>
          </w:tcPr>
          <w:p w:rsidR="000E25F0" w:rsidRPr="00464240" w:rsidRDefault="000E25F0" w:rsidP="000E25F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0E25F0" w:rsidRPr="00464240" w:rsidRDefault="000E25F0" w:rsidP="000E25F0">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 xml:space="preserve">“2015. gadā </w:t>
            </w:r>
            <w:r w:rsidRPr="00464240">
              <w:rPr>
                <w:rFonts w:ascii="Times New Roman" w:hAnsi="Times New Roman"/>
                <w:i/>
                <w:color w:val="000000" w:themeColor="text1"/>
                <w:sz w:val="24"/>
                <w:szCs w:val="24"/>
              </w:rPr>
              <w:t xml:space="preserve">Valsts nodrošinātās juridiskās palīdzības likumā </w:t>
            </w:r>
            <w:r w:rsidRPr="00464240">
              <w:rPr>
                <w:rFonts w:ascii="Times New Roman" w:hAnsi="Times New Roman"/>
                <w:color w:val="000000" w:themeColor="text1"/>
                <w:sz w:val="24"/>
                <w:szCs w:val="24"/>
              </w:rPr>
              <w:t xml:space="preserve">veikti grozījumi, paplašinot lietu kategorijas administratīvajā procesā, kurās sniedzama valsts nodrošinātā juridiskā palīdzība. Tāpat veikti citi precizējumi, kas attiecas uz kārtību lēmuma par valsts nodrošinātās juridiskās palīdzības izdevumu samaksu izpildē, kā arī precizēti atteikuma pamati juridiskās palīdzības sniegšanai un precizēti juridiskās palīdzības piešķiršanas gadījumi lietās par morālā kaitējuma atlīdzināšanu. 2017. gadā ieviests valsts nodrošinātās juridiskās palīdzības institūts visās administratīvajās lietās tiesā, kurās tiesa pieņēmusi lēmumu par valsts nodrošinātās juridiskās palīdzības piešķiršanu, izvērtējot fiziskās personas mantisko stāvokli un konkrētās administratīvās lietas sarežģītību. 2017. gadā ieviests regulējums finansiālā atbalsta piešķiršanai un nodrošināšanai Latvijas valstspiederīgajiem aizskarto vai apstrīdēto personas tiesību vai interešu aizsardzībai, kas saistītas ar bērna aizgādības tiesību pārtraukšanu vai atņemšanu ārvalstīs. 2018. gadā ieviests regulējums, kas paredz juridisko palīdzību saņemt Satversmes tiesas procesā, ar mērķi sekmēt personas tiesību aizsardzību un tiesas procesa taisnīgu, efektīvu, kvalitatīvu un ātru norisi, un </w:t>
            </w:r>
            <w:r w:rsidRPr="00464240">
              <w:rPr>
                <w:rFonts w:ascii="Times New Roman" w:hAnsi="Times New Roman"/>
                <w:color w:val="000000" w:themeColor="text1"/>
                <w:sz w:val="24"/>
                <w:szCs w:val="24"/>
              </w:rPr>
              <w:lastRenderedPageBreak/>
              <w:t xml:space="preserve">regulējums, kas paredz personām ar ienākumiem, kas nepārsniedz valstī noteiktās minimālās mēnešalgas apmēru, saņemt valsts nodrošināto juridisko palīdzību advokātu procesa lietās atbilstoši </w:t>
            </w:r>
            <w:r w:rsidRPr="00464240">
              <w:rPr>
                <w:rFonts w:ascii="Times New Roman" w:hAnsi="Times New Roman"/>
                <w:i/>
                <w:color w:val="000000" w:themeColor="text1"/>
                <w:sz w:val="24"/>
                <w:szCs w:val="24"/>
              </w:rPr>
              <w:t>Civilprocesa likumā</w:t>
            </w:r>
            <w:r w:rsidRPr="00464240">
              <w:rPr>
                <w:rFonts w:ascii="Times New Roman" w:hAnsi="Times New Roman"/>
                <w:color w:val="000000" w:themeColor="text1"/>
                <w:sz w:val="24"/>
                <w:szCs w:val="24"/>
              </w:rPr>
              <w:t xml:space="preserve"> noteiktajiem gadījumiem. Statistiku par iesniegumiem valsts nodrošinātās juridiskās palīdzības saņemšanai 2014.-2019.gadā skatīt 10.pielikuma 11.tabulā. 2019. gadā spēkā stājās </w:t>
            </w:r>
            <w:r w:rsidRPr="00464240">
              <w:rPr>
                <w:rFonts w:ascii="Times New Roman" w:hAnsi="Times New Roman"/>
                <w:i/>
                <w:color w:val="000000" w:themeColor="text1"/>
                <w:sz w:val="24"/>
                <w:szCs w:val="24"/>
              </w:rPr>
              <w:t>Trauksmes celšanas likums</w:t>
            </w:r>
            <w:r w:rsidRPr="00464240">
              <w:rPr>
                <w:rFonts w:ascii="Times New Roman" w:hAnsi="Times New Roman"/>
                <w:color w:val="000000" w:themeColor="text1"/>
                <w:sz w:val="24"/>
                <w:szCs w:val="24"/>
              </w:rPr>
              <w:t xml:space="preserve">, kas garantē trauksmes cēlājiem tiesības uz valsts nodrošināto juridisko palīdzību, ja trauksmes celšanas rezultātā trauksmes cēlējam radušās nelabvēlīgas sekas, kuru risināšanai nepieciešama juridiskā palīdzība. Lai nodrošinātu taisnīgu un atklātu civillietas izskatīšanu kompetentā, neatkarīgā un objektīvā ar likumu noteiktā tiesā, pēdējo gadu laikā </w:t>
            </w:r>
            <w:r w:rsidRPr="00464240">
              <w:rPr>
                <w:rFonts w:ascii="Times New Roman" w:hAnsi="Times New Roman"/>
                <w:i/>
                <w:color w:val="000000" w:themeColor="text1"/>
                <w:sz w:val="24"/>
                <w:szCs w:val="24"/>
              </w:rPr>
              <w:t xml:space="preserve">Civilprocesa likumā </w:t>
            </w:r>
            <w:r w:rsidRPr="00464240">
              <w:rPr>
                <w:rFonts w:ascii="Times New Roman" w:hAnsi="Times New Roman"/>
                <w:color w:val="000000" w:themeColor="text1"/>
                <w:sz w:val="24"/>
                <w:szCs w:val="24"/>
              </w:rPr>
              <w:t>veikti vairāki grozījumi (skatīt 10.pielikuma 12.tabulu un 1.-2.diagrammu).”</w:t>
            </w:r>
            <w:r>
              <w:rPr>
                <w:rFonts w:ascii="Times New Roman" w:hAnsi="Times New Roman"/>
                <w:color w:val="000000" w:themeColor="text1"/>
                <w:sz w:val="24"/>
                <w:szCs w:val="24"/>
              </w:rPr>
              <w:t xml:space="preserve"> (Ziņojuma 108.rindkopa).</w:t>
            </w:r>
          </w:p>
        </w:tc>
      </w:tr>
      <w:tr w:rsidR="000E25F0" w:rsidRPr="00464240" w:rsidTr="00464240">
        <w:tc>
          <w:tcPr>
            <w:tcW w:w="710" w:type="dxa"/>
            <w:vAlign w:val="center"/>
          </w:tcPr>
          <w:p w:rsidR="000E25F0" w:rsidRPr="00464240" w:rsidRDefault="00A6459B" w:rsidP="000E25F0">
            <w:pPr>
              <w:pStyle w:val="naisc"/>
              <w:tabs>
                <w:tab w:val="left" w:pos="34"/>
                <w:tab w:val="left" w:pos="4820"/>
              </w:tabs>
              <w:spacing w:before="0" w:after="0"/>
              <w:rPr>
                <w:color w:val="000000" w:themeColor="text1"/>
              </w:rPr>
            </w:pPr>
            <w:r>
              <w:rPr>
                <w:color w:val="000000" w:themeColor="text1"/>
              </w:rPr>
              <w:lastRenderedPageBreak/>
              <w:t>39</w:t>
            </w:r>
            <w:r w:rsidR="000E25F0">
              <w:rPr>
                <w:color w:val="000000" w:themeColor="text1"/>
              </w:rPr>
              <w:t>.</w:t>
            </w:r>
          </w:p>
        </w:tc>
        <w:tc>
          <w:tcPr>
            <w:tcW w:w="3544" w:type="dxa"/>
            <w:vAlign w:val="center"/>
          </w:tcPr>
          <w:p w:rsidR="000E25F0" w:rsidRPr="00464240" w:rsidRDefault="000E25F0" w:rsidP="000E25F0">
            <w:pPr>
              <w:pStyle w:val="naisc"/>
              <w:tabs>
                <w:tab w:val="left" w:pos="426"/>
                <w:tab w:val="left" w:pos="4820"/>
              </w:tabs>
              <w:spacing w:before="0" w:after="0"/>
              <w:rPr>
                <w:color w:val="000000" w:themeColor="text1"/>
              </w:rPr>
            </w:pPr>
            <w:r w:rsidRPr="00464240">
              <w:rPr>
                <w:color w:val="000000" w:themeColor="text1"/>
              </w:rPr>
              <w:t>-</w:t>
            </w:r>
          </w:p>
        </w:tc>
        <w:tc>
          <w:tcPr>
            <w:tcW w:w="4677" w:type="dxa"/>
            <w:vAlign w:val="center"/>
          </w:tcPr>
          <w:p w:rsidR="000E25F0" w:rsidRPr="00464240" w:rsidRDefault="000E25F0" w:rsidP="000E25F0">
            <w:pPr>
              <w:widowControl w:val="0"/>
              <w:ind w:right="3"/>
              <w:jc w:val="both"/>
              <w:rPr>
                <w:color w:val="000000" w:themeColor="text1"/>
              </w:rPr>
            </w:pPr>
            <w:r w:rsidRPr="00464240">
              <w:rPr>
                <w:color w:val="000000" w:themeColor="text1"/>
              </w:rPr>
              <w:t xml:space="preserve">Pakta 17. panta kontekstā aicinām papildināt ziņojumu ar informāciju par grozījumiem Civilprocesa likumā, kas stājušies spēkā 2021. gada 20. aprīlī un kuri paredz izbeigt līdz šim pastāvējušo praksi oficiālajā izdevumā "Latvijas Vēstnesis" publicēt tiesas nolēmuma par rīcībspējas ierobežošanu rezultatīvo daļu un personas, kuras rīcībspēja ierobežota, datus. Mērķi, kādēļ šāda prakse savulaik pastāvēja, šobrīd var sasniegt arī ar personas ar rīcībspējas ierobežojumu privāto dzīvi daudz mazāk ierobežojošiem līdzekļiem. Proti, tikai tā persona, kurai ir zināma tās potenciālā darījuma partnera vārds, uzvārds un personas kods, nepieciešamības gadījumā sava potenciālā darījuma partnera rīcībspēju kontrolēti var pārbaudīt portālā </w:t>
            </w:r>
            <w:proofErr w:type="spellStart"/>
            <w:r w:rsidRPr="00464240">
              <w:rPr>
                <w:color w:val="000000" w:themeColor="text1"/>
              </w:rPr>
              <w:t>latvija.lv</w:t>
            </w:r>
            <w:proofErr w:type="spellEnd"/>
            <w:r w:rsidRPr="00464240">
              <w:rPr>
                <w:color w:val="000000" w:themeColor="text1"/>
              </w:rPr>
              <w:t>.</w:t>
            </w:r>
          </w:p>
        </w:tc>
        <w:tc>
          <w:tcPr>
            <w:tcW w:w="1701" w:type="dxa"/>
            <w:vAlign w:val="center"/>
          </w:tcPr>
          <w:p w:rsidR="000E25F0" w:rsidRPr="00464240" w:rsidRDefault="000E25F0" w:rsidP="000E25F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0E25F0" w:rsidRPr="00464240" w:rsidRDefault="000E25F0" w:rsidP="000E25F0">
            <w:pPr>
              <w:tabs>
                <w:tab w:val="left" w:pos="426"/>
                <w:tab w:val="left" w:pos="4820"/>
              </w:tabs>
              <w:jc w:val="both"/>
              <w:rPr>
                <w:color w:val="000000" w:themeColor="text1"/>
              </w:rPr>
            </w:pPr>
            <w:r w:rsidRPr="00464240">
              <w:rPr>
                <w:color w:val="000000" w:themeColor="text1"/>
              </w:rPr>
              <w:t xml:space="preserve">“[..] 2021.gadā grozīts </w:t>
            </w:r>
            <w:r w:rsidRPr="00464240">
              <w:rPr>
                <w:i/>
                <w:color w:val="000000" w:themeColor="text1"/>
              </w:rPr>
              <w:t>Civilprocesa likums</w:t>
            </w:r>
            <w:r w:rsidRPr="00464240">
              <w:rPr>
                <w:color w:val="000000" w:themeColor="text1"/>
              </w:rPr>
              <w:t xml:space="preserve"> un izbeigta prakse oficiālajā izdevumā "Latvijas Vēstnesis" publicēt tiesas nolēmuma par rīcībspējas ierobežošanu rezultatīvo daļu un personas, kuras rīcībspēja ierobežota, datus. Šobrīd tikai persona, kurai ir zināma tās potenciālā darījuma partnera vārds, uzvārds un personas kods, nepieciešamības gadījumā sava potenciālā darījuma partnera rīcībspēju kontrolēti var pārbaudīt portālā </w:t>
            </w:r>
            <w:hyperlink r:id="rId27" w:history="1">
              <w:r w:rsidRPr="00464240">
                <w:rPr>
                  <w:rStyle w:val="Hyperlink"/>
                  <w:color w:val="000000" w:themeColor="text1"/>
                </w:rPr>
                <w:t>www.</w:t>
              </w:r>
              <w:r w:rsidRPr="00464240">
                <w:rPr>
                  <w:rStyle w:val="Hyperlink"/>
                  <w:i/>
                  <w:iCs/>
                  <w:color w:val="000000" w:themeColor="text1"/>
                </w:rPr>
                <w:t>latvija.lv</w:t>
              </w:r>
            </w:hyperlink>
            <w:r w:rsidRPr="00464240">
              <w:rPr>
                <w:color w:val="000000" w:themeColor="text1"/>
              </w:rPr>
              <w:t>.” (Skat. Ziņojuma 1</w:t>
            </w:r>
            <w:r>
              <w:rPr>
                <w:color w:val="000000" w:themeColor="text1"/>
              </w:rPr>
              <w:t>12</w:t>
            </w:r>
            <w:r w:rsidRPr="00464240">
              <w:rPr>
                <w:color w:val="000000" w:themeColor="text1"/>
              </w:rPr>
              <w:t>.rindkopas noslēgumu pielikumā).</w:t>
            </w:r>
          </w:p>
        </w:tc>
      </w:tr>
      <w:tr w:rsidR="000E25F0" w:rsidRPr="00464240" w:rsidTr="00464240">
        <w:tc>
          <w:tcPr>
            <w:tcW w:w="710" w:type="dxa"/>
            <w:vAlign w:val="center"/>
          </w:tcPr>
          <w:p w:rsidR="000E25F0" w:rsidRPr="00464240" w:rsidRDefault="000E25F0" w:rsidP="000E25F0">
            <w:pPr>
              <w:pStyle w:val="naisc"/>
              <w:tabs>
                <w:tab w:val="left" w:pos="34"/>
                <w:tab w:val="left" w:pos="4820"/>
              </w:tabs>
              <w:spacing w:before="0" w:after="0"/>
              <w:rPr>
                <w:color w:val="000000" w:themeColor="text1"/>
              </w:rPr>
            </w:pPr>
            <w:r>
              <w:rPr>
                <w:color w:val="000000" w:themeColor="text1"/>
              </w:rPr>
              <w:t>4</w:t>
            </w:r>
            <w:r w:rsidR="00A6459B">
              <w:rPr>
                <w:color w:val="000000" w:themeColor="text1"/>
              </w:rPr>
              <w:t>0</w:t>
            </w:r>
            <w:r>
              <w:rPr>
                <w:color w:val="000000" w:themeColor="text1"/>
              </w:rPr>
              <w:t>.</w:t>
            </w:r>
          </w:p>
        </w:tc>
        <w:tc>
          <w:tcPr>
            <w:tcW w:w="3544" w:type="dxa"/>
          </w:tcPr>
          <w:p w:rsidR="000E25F0" w:rsidRPr="00464240" w:rsidRDefault="000E25F0" w:rsidP="000E25F0">
            <w:pPr>
              <w:pStyle w:val="ListParagraph"/>
              <w:shd w:val="clear" w:color="auto" w:fill="FFFFFF"/>
              <w:spacing w:after="0" w:line="240" w:lineRule="auto"/>
              <w:ind w:left="0"/>
              <w:jc w:val="both"/>
              <w:rPr>
                <w:rFonts w:ascii="Times New Roman" w:eastAsia="Calibri" w:hAnsi="Times New Roman"/>
                <w:color w:val="000000" w:themeColor="text1"/>
                <w:sz w:val="24"/>
                <w:szCs w:val="24"/>
              </w:rPr>
            </w:pPr>
            <w:r w:rsidRPr="00464240">
              <w:rPr>
                <w:rFonts w:ascii="Times New Roman" w:hAnsi="Times New Roman"/>
                <w:color w:val="000000" w:themeColor="text1"/>
                <w:sz w:val="24"/>
                <w:szCs w:val="24"/>
              </w:rPr>
              <w:t>“</w:t>
            </w:r>
            <w:r w:rsidRPr="00464240">
              <w:rPr>
                <w:rFonts w:ascii="Times New Roman" w:eastAsia="Calibri" w:hAnsi="Times New Roman"/>
                <w:color w:val="000000" w:themeColor="text1"/>
                <w:sz w:val="24"/>
                <w:szCs w:val="24"/>
              </w:rPr>
              <w:t>Padarot laulības šķiršanas procesu pieejamāku un vienkāršāku, 2010. gada 28. oktobra grozījumi</w:t>
            </w:r>
            <w:r w:rsidRPr="00464240">
              <w:rPr>
                <w:rFonts w:ascii="Times New Roman" w:eastAsia="Calibri" w:hAnsi="Times New Roman"/>
                <w:i/>
                <w:color w:val="000000" w:themeColor="text1"/>
                <w:sz w:val="24"/>
                <w:szCs w:val="24"/>
              </w:rPr>
              <w:t xml:space="preserve"> Civillikumā</w:t>
            </w:r>
            <w:r w:rsidRPr="00464240">
              <w:rPr>
                <w:rFonts w:ascii="Times New Roman" w:eastAsia="Calibri" w:hAnsi="Times New Roman"/>
                <w:color w:val="000000" w:themeColor="text1"/>
                <w:sz w:val="24"/>
                <w:szCs w:val="24"/>
              </w:rPr>
              <w:t xml:space="preserve"> paredz, ka laulību, ja tā ir izirusi, var šķirt arī notārs. Šobrīd vairums laulāto izvēlas laulību šķirt pie notāra. 2019. gadā šķirtas 5608 laulības. Pirmās instances tiesās minētajā gadā saņemti 1524, bet izskatīti – 1581 pietiekumi par laulības šķiršanu, savukārt notāri </w:t>
            </w:r>
            <w:r w:rsidRPr="00464240">
              <w:rPr>
                <w:rFonts w:ascii="Times New Roman" w:eastAsia="Calibri" w:hAnsi="Times New Roman"/>
                <w:color w:val="000000" w:themeColor="text1"/>
                <w:sz w:val="24"/>
                <w:szCs w:val="24"/>
              </w:rPr>
              <w:lastRenderedPageBreak/>
              <w:t xml:space="preserve">2019. gadā kopā reģistrējuši 4863 laulību šķiršanas lietu. Tiesa laulību šķir, pamatojoties uz viena laulātā pieteikumu. Notārs laulību šķir, pamatojoties uz abu laulāto iesniegumu atbilstoši </w:t>
            </w:r>
            <w:r w:rsidRPr="00464240">
              <w:rPr>
                <w:rFonts w:ascii="Times New Roman" w:eastAsia="Calibri" w:hAnsi="Times New Roman"/>
                <w:i/>
                <w:color w:val="000000" w:themeColor="text1"/>
                <w:sz w:val="24"/>
                <w:szCs w:val="24"/>
              </w:rPr>
              <w:t>Notariāta likumā</w:t>
            </w:r>
            <w:r w:rsidRPr="00464240">
              <w:rPr>
                <w:rFonts w:ascii="Times New Roman" w:eastAsia="Calibri" w:hAnsi="Times New Roman"/>
                <w:color w:val="000000" w:themeColor="text1"/>
                <w:sz w:val="24"/>
                <w:szCs w:val="24"/>
              </w:rPr>
              <w:t xml:space="preserve"> noteiktajai kārtībai, ja abi laulātie vienojas par laulības šķiršanu un tiem nav kopīga nepilngadīga bērna un mantas vai ja laulātajiem ir kopīgs nepilngadīgs bērns vai manta un laulātie ir noslēguši rakstveida vienošanos par kopīgā nepilngadīgā bērna aizgādību, saskarsmes tiesībām, uzturlīdzekļiem un mantas sadali. Statistikas datus par šķirto laulību skaitu skatīt 14.pielikumā.</w:t>
            </w:r>
          </w:p>
          <w:p w:rsidR="000E25F0" w:rsidRPr="00464240" w:rsidRDefault="000E25F0" w:rsidP="000E25F0">
            <w:pPr>
              <w:pStyle w:val="naisc"/>
              <w:tabs>
                <w:tab w:val="left" w:pos="426"/>
                <w:tab w:val="left" w:pos="4820"/>
              </w:tabs>
              <w:spacing w:before="0" w:after="0"/>
              <w:jc w:val="both"/>
              <w:rPr>
                <w:color w:val="000000" w:themeColor="text1"/>
              </w:rPr>
            </w:pPr>
            <w:r w:rsidRPr="00464240">
              <w:rPr>
                <w:color w:val="000000" w:themeColor="text1"/>
              </w:rPr>
              <w:t>”</w:t>
            </w:r>
          </w:p>
        </w:tc>
        <w:tc>
          <w:tcPr>
            <w:tcW w:w="4677" w:type="dxa"/>
            <w:vAlign w:val="center"/>
          </w:tcPr>
          <w:p w:rsidR="000E25F0" w:rsidRPr="00464240" w:rsidRDefault="000E25F0" w:rsidP="000E25F0">
            <w:pPr>
              <w:pStyle w:val="CommentText"/>
              <w:ind w:right="3"/>
              <w:jc w:val="both"/>
              <w:rPr>
                <w:color w:val="000000" w:themeColor="text1"/>
                <w:sz w:val="24"/>
                <w:szCs w:val="24"/>
              </w:rPr>
            </w:pPr>
            <w:r w:rsidRPr="00464240">
              <w:rPr>
                <w:color w:val="000000" w:themeColor="text1"/>
                <w:sz w:val="24"/>
                <w:szCs w:val="24"/>
              </w:rPr>
              <w:lastRenderedPageBreak/>
              <w:t>Lūdzam precizēt Ziņojuma 126.rindkopu.</w:t>
            </w:r>
          </w:p>
        </w:tc>
        <w:tc>
          <w:tcPr>
            <w:tcW w:w="1701" w:type="dxa"/>
            <w:vAlign w:val="center"/>
          </w:tcPr>
          <w:p w:rsidR="000E25F0" w:rsidRPr="00464240" w:rsidRDefault="000E25F0" w:rsidP="000E25F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0E25F0" w:rsidRPr="00464240" w:rsidRDefault="000E25F0" w:rsidP="00A6459B">
            <w:pPr>
              <w:pStyle w:val="ListParagraph"/>
              <w:shd w:val="clear" w:color="auto" w:fill="FFFFFF"/>
              <w:spacing w:after="0" w:line="240" w:lineRule="auto"/>
              <w:ind w:left="0"/>
              <w:jc w:val="both"/>
              <w:rPr>
                <w:color w:val="000000" w:themeColor="text1"/>
              </w:rPr>
            </w:pPr>
            <w:r w:rsidRPr="00464240">
              <w:rPr>
                <w:rFonts w:ascii="Times New Roman" w:hAnsi="Times New Roman"/>
                <w:color w:val="000000" w:themeColor="text1"/>
                <w:sz w:val="24"/>
                <w:szCs w:val="24"/>
              </w:rPr>
              <w:t>“</w:t>
            </w:r>
            <w:r w:rsidRPr="00464240">
              <w:rPr>
                <w:rFonts w:ascii="Times New Roman" w:eastAsia="Calibri" w:hAnsi="Times New Roman"/>
                <w:color w:val="000000" w:themeColor="text1"/>
                <w:sz w:val="24"/>
                <w:szCs w:val="24"/>
              </w:rPr>
              <w:t>Padarot laulības šķiršanas procesu pieejamāku un vienkāršāku, 2010. gada 28. oktobra grozījumi</w:t>
            </w:r>
            <w:r w:rsidRPr="00464240">
              <w:rPr>
                <w:rFonts w:ascii="Times New Roman" w:eastAsia="Calibri" w:hAnsi="Times New Roman"/>
                <w:i/>
                <w:color w:val="000000" w:themeColor="text1"/>
                <w:sz w:val="24"/>
                <w:szCs w:val="24"/>
              </w:rPr>
              <w:t xml:space="preserve"> Civillikumā</w:t>
            </w:r>
            <w:r w:rsidRPr="00464240">
              <w:rPr>
                <w:rFonts w:ascii="Times New Roman" w:eastAsia="Calibri" w:hAnsi="Times New Roman"/>
                <w:color w:val="000000" w:themeColor="text1"/>
                <w:sz w:val="24"/>
                <w:szCs w:val="24"/>
              </w:rPr>
              <w:t xml:space="preserve"> paredz, ka laulību, ja tā ir izirusi, var šķirt arī notārs. Šobrīd vairums laulāto izvēlas laulību šķirt pie notāra. 2019. gadā šķirtas 5971 laulība. Pirmās instances tiesās minētajā gadā  izskatīti – 1581 pietiekumi par laulības šķiršanu, savukārt notāri 2019. gadā kopā reģistrējuši 4863 laulību šķiršanas lietu. Tiesa laulību šķir, pamatojoties uz viena laulātā pieteikumu. Notārs laulību šķir, </w:t>
            </w:r>
            <w:r w:rsidRPr="00464240">
              <w:rPr>
                <w:rFonts w:ascii="Times New Roman" w:eastAsia="Calibri" w:hAnsi="Times New Roman"/>
                <w:color w:val="000000" w:themeColor="text1"/>
                <w:sz w:val="24"/>
                <w:szCs w:val="24"/>
              </w:rPr>
              <w:lastRenderedPageBreak/>
              <w:t xml:space="preserve">pamatojoties uz abu laulāto iesniegumu atbilstoši </w:t>
            </w:r>
            <w:r w:rsidRPr="00464240">
              <w:rPr>
                <w:rFonts w:ascii="Times New Roman" w:eastAsia="Calibri" w:hAnsi="Times New Roman"/>
                <w:i/>
                <w:color w:val="000000" w:themeColor="text1"/>
                <w:sz w:val="24"/>
                <w:szCs w:val="24"/>
              </w:rPr>
              <w:t>Notariāta likumā</w:t>
            </w:r>
            <w:r w:rsidRPr="00464240">
              <w:rPr>
                <w:rFonts w:ascii="Times New Roman" w:eastAsia="Calibri" w:hAnsi="Times New Roman"/>
                <w:color w:val="000000" w:themeColor="text1"/>
                <w:sz w:val="24"/>
                <w:szCs w:val="24"/>
              </w:rPr>
              <w:t xml:space="preserve"> noteiktajai kārtībai, ja abi laulātie vienojas par laulības šķiršanu un tiem nav kopīga nepilngadīga bērna un mantas vai ja laulātajiem ir kopīgs nepilngadīgs bērns vai manta un laulātie ir noslēguši rakstveida vienošanos par kopīgā nepilngadīgā bērna aizgādību, saskarsmes tiesībām, uzturlīdzekļiem un mantas sadali. Statistikas datus par šķirto laulību skaitu skatīt 14.pielikumā</w:t>
            </w:r>
            <w:r w:rsidR="00A6459B">
              <w:rPr>
                <w:rFonts w:ascii="Times New Roman" w:eastAsia="Calibri" w:hAnsi="Times New Roman"/>
                <w:color w:val="000000" w:themeColor="text1"/>
                <w:sz w:val="24"/>
                <w:szCs w:val="24"/>
              </w:rPr>
              <w:t>.” (Ziņojuma 128.rindkopa)</w:t>
            </w:r>
          </w:p>
        </w:tc>
      </w:tr>
      <w:tr w:rsidR="000E25F0" w:rsidRPr="00464240" w:rsidTr="00A6459B">
        <w:tc>
          <w:tcPr>
            <w:tcW w:w="710" w:type="dxa"/>
            <w:vAlign w:val="center"/>
          </w:tcPr>
          <w:p w:rsidR="000E25F0" w:rsidRPr="00464240" w:rsidRDefault="000E25F0" w:rsidP="000E25F0">
            <w:pPr>
              <w:pStyle w:val="naisc"/>
              <w:tabs>
                <w:tab w:val="left" w:pos="34"/>
                <w:tab w:val="left" w:pos="4820"/>
              </w:tabs>
              <w:spacing w:before="0" w:after="0"/>
              <w:rPr>
                <w:color w:val="000000" w:themeColor="text1"/>
              </w:rPr>
            </w:pPr>
            <w:r>
              <w:rPr>
                <w:color w:val="000000" w:themeColor="text1"/>
              </w:rPr>
              <w:lastRenderedPageBreak/>
              <w:t>4</w:t>
            </w:r>
            <w:r w:rsidR="00A6459B">
              <w:rPr>
                <w:color w:val="000000" w:themeColor="text1"/>
              </w:rPr>
              <w:t>1</w:t>
            </w:r>
            <w:r>
              <w:rPr>
                <w:color w:val="000000" w:themeColor="text1"/>
              </w:rPr>
              <w:t>.</w:t>
            </w:r>
          </w:p>
        </w:tc>
        <w:tc>
          <w:tcPr>
            <w:tcW w:w="3544" w:type="dxa"/>
            <w:vAlign w:val="center"/>
          </w:tcPr>
          <w:p w:rsidR="000E25F0" w:rsidRPr="00464240" w:rsidRDefault="000E25F0" w:rsidP="00A6459B">
            <w:pPr>
              <w:pStyle w:val="Heading2"/>
              <w:jc w:val="center"/>
              <w:outlineLvl w:val="1"/>
              <w:rPr>
                <w:rFonts w:eastAsia="Calibri" w:cs="Times New Roman"/>
                <w:szCs w:val="24"/>
              </w:rPr>
            </w:pPr>
            <w:r w:rsidRPr="00464240">
              <w:rPr>
                <w:rFonts w:eastAsia="Calibri" w:cs="Times New Roman"/>
                <w:szCs w:val="24"/>
              </w:rPr>
              <w:t>Aizgādnībā esošās personas</w:t>
            </w:r>
          </w:p>
        </w:tc>
        <w:tc>
          <w:tcPr>
            <w:tcW w:w="4677" w:type="dxa"/>
            <w:vAlign w:val="center"/>
          </w:tcPr>
          <w:p w:rsidR="000E25F0" w:rsidRPr="00464240" w:rsidRDefault="000E25F0" w:rsidP="000E25F0">
            <w:pPr>
              <w:spacing w:before="100" w:beforeAutospacing="1" w:after="100" w:afterAutospacing="1"/>
              <w:ind w:right="3"/>
              <w:jc w:val="both"/>
              <w:rPr>
                <w:color w:val="000000" w:themeColor="text1"/>
              </w:rPr>
            </w:pPr>
            <w:r w:rsidRPr="00464240">
              <w:rPr>
                <w:color w:val="000000" w:themeColor="text1"/>
              </w:rPr>
              <w:t xml:space="preserve">Ziņojuma projekta 127. punktā </w:t>
            </w:r>
            <w:r w:rsidR="00A6459B">
              <w:rPr>
                <w:color w:val="000000" w:themeColor="text1"/>
              </w:rPr>
              <w:t xml:space="preserve">(iepriekšējā redakcija) </w:t>
            </w:r>
            <w:r w:rsidRPr="00464240">
              <w:rPr>
                <w:color w:val="000000" w:themeColor="text1"/>
              </w:rPr>
              <w:t>ir ietverta informācija gan par vecāku un bērnu attiecību tiesisko regulējumu (aizgādība), gan arī par regulējumu, kas skar aizgādnībā esošās personas, tāpēc attiecīgā punkta virsraksts būtu precizējams; </w:t>
            </w:r>
          </w:p>
          <w:p w:rsidR="000E25F0" w:rsidRPr="00464240" w:rsidRDefault="000E25F0" w:rsidP="000E25F0">
            <w:pPr>
              <w:pStyle w:val="CommentText"/>
              <w:ind w:right="3"/>
              <w:jc w:val="both"/>
              <w:rPr>
                <w:color w:val="000000" w:themeColor="text1"/>
                <w:sz w:val="24"/>
                <w:szCs w:val="24"/>
              </w:rPr>
            </w:pPr>
          </w:p>
        </w:tc>
        <w:tc>
          <w:tcPr>
            <w:tcW w:w="1701" w:type="dxa"/>
            <w:vAlign w:val="center"/>
          </w:tcPr>
          <w:p w:rsidR="000E25F0" w:rsidRPr="00464240" w:rsidRDefault="000E25F0" w:rsidP="000E25F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0E25F0" w:rsidRPr="00464240" w:rsidRDefault="000E25F0" w:rsidP="00A6459B">
            <w:pPr>
              <w:pStyle w:val="Heading2"/>
              <w:jc w:val="center"/>
              <w:outlineLvl w:val="1"/>
              <w:rPr>
                <w:rFonts w:eastAsia="Calibri" w:cs="Times New Roman"/>
                <w:szCs w:val="24"/>
              </w:rPr>
            </w:pPr>
            <w:bookmarkStart w:id="4" w:name="_Toc87359343"/>
            <w:r w:rsidRPr="00464240">
              <w:rPr>
                <w:rFonts w:eastAsia="Calibri" w:cs="Times New Roman"/>
                <w:szCs w:val="24"/>
              </w:rPr>
              <w:t>Aizgādībā un aizgādnībā esošās personas</w:t>
            </w:r>
            <w:bookmarkEnd w:id="4"/>
          </w:p>
        </w:tc>
      </w:tr>
      <w:tr w:rsidR="000E25F0" w:rsidRPr="00464240" w:rsidTr="00464240">
        <w:tc>
          <w:tcPr>
            <w:tcW w:w="710" w:type="dxa"/>
            <w:vAlign w:val="center"/>
          </w:tcPr>
          <w:p w:rsidR="000E25F0" w:rsidRPr="00464240" w:rsidRDefault="000E25F0" w:rsidP="000E25F0">
            <w:pPr>
              <w:pStyle w:val="naisc"/>
              <w:tabs>
                <w:tab w:val="left" w:pos="34"/>
                <w:tab w:val="left" w:pos="4820"/>
              </w:tabs>
              <w:spacing w:before="0" w:after="0"/>
              <w:rPr>
                <w:color w:val="000000" w:themeColor="text1"/>
              </w:rPr>
            </w:pPr>
            <w:r>
              <w:rPr>
                <w:color w:val="000000" w:themeColor="text1"/>
              </w:rPr>
              <w:t>4</w:t>
            </w:r>
            <w:r w:rsidR="00A6459B">
              <w:rPr>
                <w:color w:val="000000" w:themeColor="text1"/>
              </w:rPr>
              <w:t>2</w:t>
            </w:r>
            <w:r>
              <w:rPr>
                <w:color w:val="000000" w:themeColor="text1"/>
              </w:rPr>
              <w:t>.</w:t>
            </w:r>
          </w:p>
        </w:tc>
        <w:tc>
          <w:tcPr>
            <w:tcW w:w="3544" w:type="dxa"/>
            <w:vAlign w:val="center"/>
          </w:tcPr>
          <w:p w:rsidR="000E25F0" w:rsidRPr="00464240" w:rsidRDefault="000E25F0" w:rsidP="000E25F0">
            <w:pPr>
              <w:pStyle w:val="naisc"/>
              <w:tabs>
                <w:tab w:val="left" w:pos="426"/>
                <w:tab w:val="left" w:pos="4820"/>
              </w:tabs>
              <w:spacing w:before="0" w:after="0"/>
              <w:jc w:val="both"/>
              <w:rPr>
                <w:color w:val="000000" w:themeColor="text1"/>
              </w:rPr>
            </w:pPr>
            <w:r w:rsidRPr="00464240">
              <w:rPr>
                <w:color w:val="000000" w:themeColor="text1"/>
              </w:rPr>
              <w:t>Pielikuma 4.pielikuma 1.tabula.</w:t>
            </w:r>
          </w:p>
        </w:tc>
        <w:tc>
          <w:tcPr>
            <w:tcW w:w="4677" w:type="dxa"/>
            <w:vAlign w:val="center"/>
          </w:tcPr>
          <w:p w:rsidR="000E25F0" w:rsidRPr="00464240" w:rsidRDefault="000E25F0" w:rsidP="000E25F0">
            <w:pPr>
              <w:pStyle w:val="CommentText"/>
              <w:ind w:right="3"/>
              <w:jc w:val="both"/>
              <w:rPr>
                <w:color w:val="000000" w:themeColor="text1"/>
                <w:sz w:val="24"/>
                <w:szCs w:val="24"/>
              </w:rPr>
            </w:pPr>
            <w:r w:rsidRPr="00464240">
              <w:rPr>
                <w:color w:val="000000" w:themeColor="text1"/>
                <w:sz w:val="24"/>
                <w:szCs w:val="24"/>
              </w:rPr>
              <w:t>Aicinām 4.pielikuma 1.tabulā izņemt informāciju par saņemto lietu skaitu.</w:t>
            </w:r>
          </w:p>
        </w:tc>
        <w:tc>
          <w:tcPr>
            <w:tcW w:w="1701" w:type="dxa"/>
            <w:vAlign w:val="center"/>
          </w:tcPr>
          <w:p w:rsidR="000E25F0" w:rsidRPr="00464240" w:rsidRDefault="000E25F0" w:rsidP="000E25F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0E25F0" w:rsidRPr="00464240" w:rsidRDefault="000E25F0" w:rsidP="000E25F0">
            <w:pPr>
              <w:tabs>
                <w:tab w:val="left" w:pos="426"/>
                <w:tab w:val="left" w:pos="4820"/>
              </w:tabs>
              <w:jc w:val="both"/>
              <w:rPr>
                <w:color w:val="000000" w:themeColor="text1"/>
              </w:rPr>
            </w:pPr>
            <w:r w:rsidRPr="00464240">
              <w:rPr>
                <w:color w:val="000000" w:themeColor="text1"/>
              </w:rPr>
              <w:t>Skatīt 4.pielikuma 1.tabulu pielikumā.</w:t>
            </w:r>
          </w:p>
        </w:tc>
      </w:tr>
      <w:tr w:rsidR="000E25F0" w:rsidRPr="00464240" w:rsidTr="00464240">
        <w:tc>
          <w:tcPr>
            <w:tcW w:w="710" w:type="dxa"/>
            <w:vAlign w:val="center"/>
          </w:tcPr>
          <w:p w:rsidR="000E25F0" w:rsidRPr="00464240" w:rsidRDefault="000E25F0" w:rsidP="000E25F0">
            <w:pPr>
              <w:pStyle w:val="naisc"/>
              <w:tabs>
                <w:tab w:val="left" w:pos="34"/>
                <w:tab w:val="left" w:pos="4820"/>
              </w:tabs>
              <w:spacing w:before="0" w:after="0"/>
              <w:rPr>
                <w:color w:val="000000" w:themeColor="text1"/>
              </w:rPr>
            </w:pPr>
            <w:r>
              <w:rPr>
                <w:color w:val="000000" w:themeColor="text1"/>
              </w:rPr>
              <w:t>4</w:t>
            </w:r>
            <w:r w:rsidR="00A6459B">
              <w:rPr>
                <w:color w:val="000000" w:themeColor="text1"/>
              </w:rPr>
              <w:t>3</w:t>
            </w:r>
            <w:r>
              <w:rPr>
                <w:color w:val="000000" w:themeColor="text1"/>
              </w:rPr>
              <w:t>.</w:t>
            </w:r>
          </w:p>
        </w:tc>
        <w:tc>
          <w:tcPr>
            <w:tcW w:w="3544" w:type="dxa"/>
            <w:vAlign w:val="center"/>
          </w:tcPr>
          <w:p w:rsidR="000E25F0" w:rsidRPr="00464240" w:rsidRDefault="000E25F0" w:rsidP="000E25F0">
            <w:pPr>
              <w:pStyle w:val="naisc"/>
              <w:tabs>
                <w:tab w:val="left" w:pos="426"/>
                <w:tab w:val="left" w:pos="4820"/>
              </w:tabs>
              <w:spacing w:before="0" w:after="0"/>
              <w:jc w:val="both"/>
              <w:rPr>
                <w:color w:val="000000" w:themeColor="text1"/>
              </w:rPr>
            </w:pPr>
            <w:r w:rsidRPr="00464240">
              <w:rPr>
                <w:color w:val="000000" w:themeColor="text1"/>
              </w:rPr>
              <w:t>4.pielikuma 6. tabula.</w:t>
            </w:r>
          </w:p>
        </w:tc>
        <w:tc>
          <w:tcPr>
            <w:tcW w:w="4677" w:type="dxa"/>
            <w:vAlign w:val="center"/>
          </w:tcPr>
          <w:p w:rsidR="000E25F0" w:rsidRPr="00464240" w:rsidRDefault="000E25F0" w:rsidP="000E25F0">
            <w:pPr>
              <w:pStyle w:val="CommentText"/>
              <w:ind w:right="3"/>
              <w:jc w:val="both"/>
              <w:rPr>
                <w:color w:val="000000" w:themeColor="text1"/>
                <w:sz w:val="24"/>
                <w:szCs w:val="24"/>
              </w:rPr>
            </w:pPr>
            <w:r w:rsidRPr="00464240">
              <w:rPr>
                <w:color w:val="000000" w:themeColor="text1"/>
                <w:sz w:val="24"/>
                <w:szCs w:val="24"/>
              </w:rPr>
              <w:t>Lūdzam aizstāt 4.pielikuma 6.tabulu ar Tieslietu ministrijas sagatavoto informāciju.</w:t>
            </w:r>
          </w:p>
        </w:tc>
        <w:tc>
          <w:tcPr>
            <w:tcW w:w="1701" w:type="dxa"/>
            <w:vAlign w:val="center"/>
          </w:tcPr>
          <w:p w:rsidR="000E25F0" w:rsidRPr="00464240" w:rsidRDefault="000E25F0" w:rsidP="000E25F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0E25F0" w:rsidRPr="00464240" w:rsidRDefault="000E25F0" w:rsidP="000E25F0">
            <w:pPr>
              <w:tabs>
                <w:tab w:val="left" w:pos="426"/>
                <w:tab w:val="left" w:pos="4820"/>
              </w:tabs>
              <w:jc w:val="both"/>
              <w:rPr>
                <w:color w:val="000000" w:themeColor="text1"/>
              </w:rPr>
            </w:pPr>
            <w:r w:rsidRPr="00464240">
              <w:rPr>
                <w:color w:val="000000" w:themeColor="text1"/>
              </w:rPr>
              <w:t>Skatīt 4.pielikuma 6.tabulu pielikumā.</w:t>
            </w:r>
          </w:p>
        </w:tc>
      </w:tr>
      <w:tr w:rsidR="000E25F0" w:rsidRPr="00464240" w:rsidTr="00464240">
        <w:tc>
          <w:tcPr>
            <w:tcW w:w="710" w:type="dxa"/>
            <w:vAlign w:val="center"/>
          </w:tcPr>
          <w:p w:rsidR="000E25F0" w:rsidRPr="00464240" w:rsidRDefault="000E25F0" w:rsidP="000E25F0">
            <w:pPr>
              <w:pStyle w:val="naisc"/>
              <w:tabs>
                <w:tab w:val="left" w:pos="34"/>
                <w:tab w:val="left" w:pos="4820"/>
              </w:tabs>
              <w:spacing w:before="0" w:after="0"/>
              <w:rPr>
                <w:color w:val="000000" w:themeColor="text1"/>
              </w:rPr>
            </w:pPr>
            <w:r>
              <w:rPr>
                <w:color w:val="000000" w:themeColor="text1"/>
              </w:rPr>
              <w:t>4</w:t>
            </w:r>
            <w:r w:rsidR="00A6459B">
              <w:rPr>
                <w:color w:val="000000" w:themeColor="text1"/>
              </w:rPr>
              <w:t>4</w:t>
            </w:r>
            <w:r>
              <w:rPr>
                <w:color w:val="000000" w:themeColor="text1"/>
              </w:rPr>
              <w:t>.</w:t>
            </w:r>
          </w:p>
        </w:tc>
        <w:tc>
          <w:tcPr>
            <w:tcW w:w="3544" w:type="dxa"/>
            <w:vAlign w:val="center"/>
          </w:tcPr>
          <w:p w:rsidR="000E25F0" w:rsidRPr="00464240" w:rsidRDefault="000E25F0" w:rsidP="000E25F0">
            <w:pPr>
              <w:pStyle w:val="naisc"/>
              <w:tabs>
                <w:tab w:val="left" w:pos="426"/>
                <w:tab w:val="left" w:pos="4820"/>
              </w:tabs>
              <w:spacing w:before="0" w:after="0"/>
              <w:jc w:val="both"/>
              <w:rPr>
                <w:color w:val="000000" w:themeColor="text1"/>
              </w:rPr>
            </w:pPr>
            <w:r w:rsidRPr="00464240">
              <w:rPr>
                <w:color w:val="000000" w:themeColor="text1"/>
              </w:rPr>
              <w:t>5.pielikuma 6.-11.tabula.</w:t>
            </w:r>
          </w:p>
        </w:tc>
        <w:tc>
          <w:tcPr>
            <w:tcW w:w="4677" w:type="dxa"/>
            <w:vAlign w:val="center"/>
          </w:tcPr>
          <w:p w:rsidR="000E25F0" w:rsidRPr="00464240" w:rsidRDefault="000E25F0" w:rsidP="000E25F0">
            <w:pPr>
              <w:pStyle w:val="CommentText"/>
              <w:ind w:right="3"/>
              <w:jc w:val="both"/>
              <w:rPr>
                <w:color w:val="000000" w:themeColor="text1"/>
                <w:sz w:val="24"/>
                <w:szCs w:val="24"/>
              </w:rPr>
            </w:pPr>
            <w:r w:rsidRPr="00464240">
              <w:rPr>
                <w:color w:val="000000" w:themeColor="text1"/>
                <w:sz w:val="24"/>
                <w:szCs w:val="24"/>
              </w:rPr>
              <w:t>Lūdzam precizēt 5.pielikuma 6.-11.tabulu.</w:t>
            </w:r>
          </w:p>
        </w:tc>
        <w:tc>
          <w:tcPr>
            <w:tcW w:w="1701" w:type="dxa"/>
            <w:vAlign w:val="center"/>
          </w:tcPr>
          <w:p w:rsidR="000E25F0" w:rsidRPr="00464240" w:rsidRDefault="000E25F0" w:rsidP="000E25F0">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0E25F0" w:rsidRPr="00464240" w:rsidRDefault="000E25F0" w:rsidP="000E25F0">
            <w:pPr>
              <w:tabs>
                <w:tab w:val="left" w:pos="426"/>
                <w:tab w:val="left" w:pos="4820"/>
              </w:tabs>
              <w:jc w:val="both"/>
              <w:rPr>
                <w:color w:val="000000" w:themeColor="text1"/>
              </w:rPr>
            </w:pPr>
            <w:r w:rsidRPr="00464240">
              <w:rPr>
                <w:color w:val="000000" w:themeColor="text1"/>
              </w:rPr>
              <w:t>Skatīt 5.pielikuma 6.-11.tabulu pielikumā.</w:t>
            </w:r>
          </w:p>
        </w:tc>
      </w:tr>
      <w:tr w:rsidR="000E25F0" w:rsidRPr="00464240" w:rsidTr="00464240">
        <w:tc>
          <w:tcPr>
            <w:tcW w:w="710" w:type="dxa"/>
            <w:vAlign w:val="center"/>
          </w:tcPr>
          <w:p w:rsidR="000E25F0" w:rsidRPr="00464240" w:rsidRDefault="000E25F0" w:rsidP="000E25F0">
            <w:pPr>
              <w:pStyle w:val="naisc"/>
              <w:tabs>
                <w:tab w:val="left" w:pos="34"/>
                <w:tab w:val="left" w:pos="4820"/>
              </w:tabs>
              <w:spacing w:before="0" w:after="0"/>
              <w:rPr>
                <w:color w:val="000000" w:themeColor="text1"/>
              </w:rPr>
            </w:pPr>
            <w:r>
              <w:rPr>
                <w:color w:val="000000" w:themeColor="text1"/>
              </w:rPr>
              <w:lastRenderedPageBreak/>
              <w:t>4</w:t>
            </w:r>
            <w:r w:rsidR="00A6459B">
              <w:rPr>
                <w:color w:val="000000" w:themeColor="text1"/>
              </w:rPr>
              <w:t>5</w:t>
            </w:r>
            <w:r>
              <w:rPr>
                <w:color w:val="000000" w:themeColor="text1"/>
              </w:rPr>
              <w:t>.</w:t>
            </w:r>
          </w:p>
        </w:tc>
        <w:tc>
          <w:tcPr>
            <w:tcW w:w="3544" w:type="dxa"/>
            <w:vAlign w:val="center"/>
          </w:tcPr>
          <w:p w:rsidR="000E25F0" w:rsidRPr="00464240" w:rsidRDefault="000E25F0" w:rsidP="000E25F0">
            <w:pPr>
              <w:pStyle w:val="naisc"/>
              <w:tabs>
                <w:tab w:val="left" w:pos="426"/>
                <w:tab w:val="left" w:pos="4820"/>
              </w:tabs>
              <w:spacing w:before="0" w:after="0"/>
              <w:jc w:val="both"/>
              <w:rPr>
                <w:color w:val="000000" w:themeColor="text1"/>
              </w:rPr>
            </w:pPr>
            <w:r w:rsidRPr="00464240">
              <w:rPr>
                <w:color w:val="000000" w:themeColor="text1"/>
              </w:rPr>
              <w:t>7.pielikuma 2. un 3.tabula.</w:t>
            </w:r>
          </w:p>
        </w:tc>
        <w:tc>
          <w:tcPr>
            <w:tcW w:w="4677" w:type="dxa"/>
            <w:vAlign w:val="center"/>
          </w:tcPr>
          <w:p w:rsidR="000E25F0" w:rsidRPr="00464240" w:rsidRDefault="000E25F0" w:rsidP="000E25F0">
            <w:pPr>
              <w:pStyle w:val="CommentText"/>
              <w:ind w:right="3"/>
              <w:jc w:val="both"/>
              <w:rPr>
                <w:color w:val="000000" w:themeColor="text1"/>
                <w:sz w:val="24"/>
                <w:szCs w:val="24"/>
              </w:rPr>
            </w:pPr>
            <w:r w:rsidRPr="00464240">
              <w:rPr>
                <w:color w:val="000000" w:themeColor="text1"/>
                <w:sz w:val="24"/>
                <w:szCs w:val="24"/>
              </w:rPr>
              <w:t>Lūdzam precizēt 7.pielikuma 2. un 3.tabulu un apvienot tās.</w:t>
            </w:r>
          </w:p>
        </w:tc>
        <w:tc>
          <w:tcPr>
            <w:tcW w:w="1701" w:type="dxa"/>
            <w:vAlign w:val="center"/>
          </w:tcPr>
          <w:p w:rsidR="000E25F0" w:rsidRPr="00464240" w:rsidRDefault="000E25F0" w:rsidP="000E25F0">
            <w:pPr>
              <w:pStyle w:val="naisc"/>
              <w:tabs>
                <w:tab w:val="left" w:pos="426"/>
                <w:tab w:val="left" w:pos="4820"/>
              </w:tabs>
              <w:spacing w:before="0" w:after="0"/>
              <w:rPr>
                <w:b/>
                <w:color w:val="000000" w:themeColor="text1"/>
              </w:rPr>
            </w:pPr>
            <w:r w:rsidRPr="00464240">
              <w:rPr>
                <w:b/>
                <w:color w:val="000000" w:themeColor="text1"/>
              </w:rPr>
              <w:t>Daļēji ņemts vērā</w:t>
            </w:r>
          </w:p>
        </w:tc>
        <w:tc>
          <w:tcPr>
            <w:tcW w:w="4536" w:type="dxa"/>
            <w:vAlign w:val="center"/>
          </w:tcPr>
          <w:p w:rsidR="000E25F0" w:rsidRPr="00464240" w:rsidRDefault="000E25F0" w:rsidP="000E25F0">
            <w:pPr>
              <w:tabs>
                <w:tab w:val="left" w:pos="426"/>
                <w:tab w:val="left" w:pos="4820"/>
              </w:tabs>
              <w:jc w:val="both"/>
              <w:rPr>
                <w:color w:val="000000" w:themeColor="text1"/>
              </w:rPr>
            </w:pPr>
            <w:r w:rsidRPr="00464240">
              <w:rPr>
                <w:color w:val="000000" w:themeColor="text1"/>
              </w:rPr>
              <w:t>Skatīt 7.pielikuma 2. un 3.tabulu pielikumā, tabulas nav apvienotas.</w:t>
            </w:r>
          </w:p>
        </w:tc>
      </w:tr>
      <w:tr w:rsidR="000E25F0" w:rsidRPr="00464240" w:rsidTr="00464240">
        <w:tc>
          <w:tcPr>
            <w:tcW w:w="710" w:type="dxa"/>
            <w:vAlign w:val="center"/>
          </w:tcPr>
          <w:p w:rsidR="000E25F0" w:rsidRPr="00464240" w:rsidRDefault="000E25F0" w:rsidP="000E25F0">
            <w:pPr>
              <w:pStyle w:val="naisc"/>
              <w:tabs>
                <w:tab w:val="left" w:pos="34"/>
                <w:tab w:val="left" w:pos="4820"/>
              </w:tabs>
              <w:spacing w:before="0" w:after="0"/>
              <w:rPr>
                <w:color w:val="000000" w:themeColor="text1"/>
              </w:rPr>
            </w:pPr>
            <w:r>
              <w:rPr>
                <w:color w:val="000000" w:themeColor="text1"/>
              </w:rPr>
              <w:t>4</w:t>
            </w:r>
            <w:r w:rsidR="00A6459B">
              <w:rPr>
                <w:color w:val="000000" w:themeColor="text1"/>
              </w:rPr>
              <w:t>6</w:t>
            </w:r>
            <w:r>
              <w:rPr>
                <w:color w:val="000000" w:themeColor="text1"/>
              </w:rPr>
              <w:t>.</w:t>
            </w:r>
          </w:p>
        </w:tc>
        <w:tc>
          <w:tcPr>
            <w:tcW w:w="3544" w:type="dxa"/>
            <w:vAlign w:val="center"/>
          </w:tcPr>
          <w:p w:rsidR="000E25F0" w:rsidRPr="00464240" w:rsidRDefault="000E25F0" w:rsidP="000E25F0">
            <w:pPr>
              <w:pStyle w:val="naisc"/>
              <w:tabs>
                <w:tab w:val="left" w:pos="426"/>
                <w:tab w:val="left" w:pos="4820"/>
              </w:tabs>
              <w:spacing w:before="0" w:after="0"/>
              <w:jc w:val="both"/>
              <w:rPr>
                <w:color w:val="000000" w:themeColor="text1"/>
              </w:rPr>
            </w:pPr>
            <w:r w:rsidRPr="00464240">
              <w:rPr>
                <w:color w:val="000000" w:themeColor="text1"/>
              </w:rPr>
              <w:t>11.pielikuma 1. un 2.tabula.</w:t>
            </w:r>
          </w:p>
        </w:tc>
        <w:tc>
          <w:tcPr>
            <w:tcW w:w="4677" w:type="dxa"/>
            <w:vAlign w:val="center"/>
          </w:tcPr>
          <w:p w:rsidR="000E25F0" w:rsidRPr="00464240" w:rsidRDefault="000E25F0" w:rsidP="000E25F0">
            <w:pPr>
              <w:pStyle w:val="CommentText"/>
              <w:ind w:right="3"/>
              <w:jc w:val="both"/>
              <w:rPr>
                <w:color w:val="000000" w:themeColor="text1"/>
                <w:sz w:val="24"/>
                <w:szCs w:val="24"/>
              </w:rPr>
            </w:pPr>
            <w:r w:rsidRPr="00464240">
              <w:rPr>
                <w:color w:val="000000" w:themeColor="text1"/>
                <w:sz w:val="24"/>
                <w:szCs w:val="24"/>
              </w:rPr>
              <w:t>Lūdzam precizēt 11.pielikuma 1. un 2.tabulu un apvienot tās.</w:t>
            </w:r>
          </w:p>
        </w:tc>
        <w:tc>
          <w:tcPr>
            <w:tcW w:w="1701" w:type="dxa"/>
            <w:vAlign w:val="center"/>
          </w:tcPr>
          <w:p w:rsidR="000E25F0" w:rsidRPr="00464240" w:rsidRDefault="000E25F0" w:rsidP="000E25F0">
            <w:pPr>
              <w:pStyle w:val="naisc"/>
              <w:tabs>
                <w:tab w:val="left" w:pos="426"/>
                <w:tab w:val="left" w:pos="4820"/>
              </w:tabs>
              <w:spacing w:before="0" w:after="0"/>
              <w:rPr>
                <w:b/>
                <w:color w:val="000000" w:themeColor="text1"/>
              </w:rPr>
            </w:pPr>
            <w:r w:rsidRPr="00464240">
              <w:rPr>
                <w:b/>
                <w:color w:val="000000" w:themeColor="text1"/>
              </w:rPr>
              <w:t>Daļēji ņemts vērā</w:t>
            </w:r>
          </w:p>
        </w:tc>
        <w:tc>
          <w:tcPr>
            <w:tcW w:w="4536" w:type="dxa"/>
            <w:vAlign w:val="center"/>
          </w:tcPr>
          <w:p w:rsidR="000E25F0" w:rsidRPr="00464240" w:rsidRDefault="000E25F0" w:rsidP="000E25F0">
            <w:pPr>
              <w:tabs>
                <w:tab w:val="left" w:pos="426"/>
                <w:tab w:val="left" w:pos="4820"/>
              </w:tabs>
              <w:jc w:val="both"/>
              <w:rPr>
                <w:color w:val="000000" w:themeColor="text1"/>
              </w:rPr>
            </w:pPr>
            <w:r w:rsidRPr="00464240">
              <w:rPr>
                <w:color w:val="000000" w:themeColor="text1"/>
              </w:rPr>
              <w:t>Skatīt 11.pielikuma 1. un 2.tabulu pielikumā, tabulas nav apvienotas.</w:t>
            </w:r>
          </w:p>
        </w:tc>
      </w:tr>
      <w:tr w:rsidR="00A6459B" w:rsidRPr="00464240" w:rsidTr="00464240">
        <w:tc>
          <w:tcPr>
            <w:tcW w:w="710" w:type="dxa"/>
            <w:vAlign w:val="center"/>
          </w:tcPr>
          <w:p w:rsidR="00A6459B" w:rsidRDefault="00A6459B" w:rsidP="00A6459B">
            <w:pPr>
              <w:pStyle w:val="naisc"/>
              <w:tabs>
                <w:tab w:val="left" w:pos="34"/>
                <w:tab w:val="left" w:pos="4820"/>
              </w:tabs>
              <w:spacing w:before="0" w:after="0"/>
              <w:rPr>
                <w:color w:val="000000" w:themeColor="text1"/>
              </w:rPr>
            </w:pPr>
            <w:r>
              <w:rPr>
                <w:color w:val="000000" w:themeColor="text1"/>
              </w:rPr>
              <w:t>47.</w:t>
            </w:r>
          </w:p>
        </w:tc>
        <w:tc>
          <w:tcPr>
            <w:tcW w:w="3544" w:type="dxa"/>
            <w:vAlign w:val="center"/>
          </w:tcPr>
          <w:p w:rsidR="00A6459B" w:rsidRPr="00464240" w:rsidRDefault="00A6459B" w:rsidP="00A6459B">
            <w:pPr>
              <w:pStyle w:val="naisc"/>
              <w:tabs>
                <w:tab w:val="left" w:pos="426"/>
                <w:tab w:val="left" w:pos="4820"/>
              </w:tabs>
              <w:spacing w:before="0" w:after="0"/>
              <w:jc w:val="both"/>
              <w:rPr>
                <w:color w:val="000000" w:themeColor="text1"/>
              </w:rPr>
            </w:pPr>
            <w:r w:rsidRPr="00464240">
              <w:rPr>
                <w:color w:val="000000" w:themeColor="text1"/>
              </w:rPr>
              <w:t>10.pielikuma tabulas</w:t>
            </w:r>
          </w:p>
        </w:tc>
        <w:tc>
          <w:tcPr>
            <w:tcW w:w="4677" w:type="dxa"/>
            <w:vAlign w:val="center"/>
          </w:tcPr>
          <w:p w:rsidR="00A6459B" w:rsidRPr="00464240" w:rsidRDefault="00A6459B" w:rsidP="00A6459B">
            <w:pPr>
              <w:ind w:right="3"/>
              <w:jc w:val="both"/>
              <w:rPr>
                <w:bCs/>
                <w:iCs/>
                <w:color w:val="000000" w:themeColor="text1"/>
              </w:rPr>
            </w:pPr>
            <w:r w:rsidRPr="00464240">
              <w:rPr>
                <w:color w:val="000000" w:themeColor="text1"/>
                <w:bdr w:val="none" w:sz="0" w:space="0" w:color="auto" w:frame="1"/>
              </w:rPr>
              <w:t>10. pielikumā tabulās datu avots ir minēts Tiesu informatīvā sistēma, būtu vēlams to pārdēvēt uz Tiesu administrācija, jo Tiesu administrācija ir šīs sistēmas turētāja</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A6459B" w:rsidRPr="00464240" w:rsidRDefault="00A6459B" w:rsidP="00A6459B">
            <w:pPr>
              <w:tabs>
                <w:tab w:val="left" w:pos="426"/>
                <w:tab w:val="left" w:pos="4820"/>
              </w:tabs>
              <w:jc w:val="both"/>
              <w:rPr>
                <w:color w:val="000000" w:themeColor="text1"/>
              </w:rPr>
            </w:pPr>
            <w:r w:rsidRPr="00464240">
              <w:rPr>
                <w:color w:val="000000" w:themeColor="text1"/>
              </w:rPr>
              <w:t>Precizētas 10.pielikuma tabulas.</w:t>
            </w:r>
          </w:p>
        </w:tc>
      </w:tr>
      <w:tr w:rsidR="00A6459B" w:rsidRPr="00464240" w:rsidTr="00464240">
        <w:tc>
          <w:tcPr>
            <w:tcW w:w="710" w:type="dxa"/>
            <w:vAlign w:val="center"/>
          </w:tcPr>
          <w:p w:rsidR="00A6459B" w:rsidRDefault="00A6459B" w:rsidP="00A6459B">
            <w:pPr>
              <w:pStyle w:val="naisc"/>
              <w:tabs>
                <w:tab w:val="left" w:pos="34"/>
                <w:tab w:val="left" w:pos="4820"/>
              </w:tabs>
              <w:spacing w:before="0" w:after="0"/>
              <w:rPr>
                <w:color w:val="000000" w:themeColor="text1"/>
              </w:rPr>
            </w:pPr>
            <w:r>
              <w:rPr>
                <w:color w:val="000000" w:themeColor="text1"/>
              </w:rPr>
              <w:t>48.</w:t>
            </w:r>
          </w:p>
        </w:tc>
        <w:tc>
          <w:tcPr>
            <w:tcW w:w="3544" w:type="dxa"/>
            <w:vAlign w:val="center"/>
          </w:tcPr>
          <w:p w:rsidR="00A6459B" w:rsidRPr="00464240" w:rsidRDefault="00A6459B" w:rsidP="00A6459B">
            <w:pPr>
              <w:pStyle w:val="naisc"/>
              <w:tabs>
                <w:tab w:val="left" w:pos="426"/>
                <w:tab w:val="left" w:pos="4820"/>
              </w:tabs>
              <w:spacing w:before="0" w:after="0"/>
              <w:jc w:val="both"/>
              <w:rPr>
                <w:color w:val="000000" w:themeColor="text1"/>
              </w:rPr>
            </w:pPr>
            <w:r w:rsidRPr="00464240">
              <w:rPr>
                <w:color w:val="000000" w:themeColor="text1"/>
              </w:rPr>
              <w:t>12.pielikuma 1. un 2.tabula.</w:t>
            </w:r>
          </w:p>
        </w:tc>
        <w:tc>
          <w:tcPr>
            <w:tcW w:w="4677" w:type="dxa"/>
            <w:vAlign w:val="center"/>
          </w:tcPr>
          <w:p w:rsidR="00A6459B" w:rsidRPr="00464240" w:rsidRDefault="00A6459B" w:rsidP="00A6459B">
            <w:pPr>
              <w:pStyle w:val="CommentText"/>
              <w:ind w:right="3"/>
              <w:jc w:val="both"/>
              <w:rPr>
                <w:color w:val="000000" w:themeColor="text1"/>
                <w:sz w:val="24"/>
                <w:szCs w:val="24"/>
              </w:rPr>
            </w:pPr>
            <w:r w:rsidRPr="00464240">
              <w:rPr>
                <w:color w:val="000000" w:themeColor="text1"/>
                <w:sz w:val="24"/>
                <w:szCs w:val="24"/>
              </w:rPr>
              <w:t>Lūdzam precizēt 12.pielikuma 1.un 2.tabulu.</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A6459B" w:rsidRPr="00464240" w:rsidRDefault="00A6459B" w:rsidP="00A6459B">
            <w:pPr>
              <w:tabs>
                <w:tab w:val="left" w:pos="426"/>
                <w:tab w:val="left" w:pos="4820"/>
              </w:tabs>
              <w:jc w:val="both"/>
              <w:rPr>
                <w:color w:val="000000" w:themeColor="text1"/>
              </w:rPr>
            </w:pPr>
            <w:r w:rsidRPr="00464240">
              <w:rPr>
                <w:color w:val="000000" w:themeColor="text1"/>
              </w:rPr>
              <w:t>Skatīt 12.pielikuma 1. un 2. tabulu pielikumā.</w:t>
            </w:r>
          </w:p>
        </w:tc>
      </w:tr>
      <w:tr w:rsidR="00A6459B" w:rsidRPr="00464240" w:rsidTr="00464240">
        <w:tc>
          <w:tcPr>
            <w:tcW w:w="710" w:type="dxa"/>
            <w:vAlign w:val="center"/>
          </w:tcPr>
          <w:p w:rsidR="00A6459B" w:rsidRPr="00464240" w:rsidRDefault="00A6459B" w:rsidP="00A6459B">
            <w:pPr>
              <w:pStyle w:val="naisc"/>
              <w:tabs>
                <w:tab w:val="left" w:pos="34"/>
                <w:tab w:val="left" w:pos="4820"/>
              </w:tabs>
              <w:spacing w:before="0" w:after="0"/>
              <w:rPr>
                <w:color w:val="000000" w:themeColor="text1"/>
              </w:rPr>
            </w:pPr>
            <w:r>
              <w:rPr>
                <w:color w:val="000000" w:themeColor="text1"/>
              </w:rPr>
              <w:t>49.</w:t>
            </w:r>
          </w:p>
        </w:tc>
        <w:tc>
          <w:tcPr>
            <w:tcW w:w="3544" w:type="dxa"/>
            <w:vAlign w:val="center"/>
          </w:tcPr>
          <w:p w:rsidR="00A6459B" w:rsidRPr="00464240" w:rsidRDefault="00A6459B" w:rsidP="00A6459B">
            <w:pPr>
              <w:pStyle w:val="naisc"/>
              <w:tabs>
                <w:tab w:val="left" w:pos="426"/>
                <w:tab w:val="left" w:pos="4820"/>
              </w:tabs>
              <w:spacing w:before="0" w:after="0"/>
              <w:rPr>
                <w:color w:val="000000" w:themeColor="text1"/>
              </w:rPr>
            </w:pPr>
            <w:r w:rsidRPr="00464240">
              <w:rPr>
                <w:color w:val="000000" w:themeColor="text1"/>
              </w:rPr>
              <w:t>14.pielikuma tabula</w:t>
            </w:r>
          </w:p>
        </w:tc>
        <w:tc>
          <w:tcPr>
            <w:tcW w:w="4677" w:type="dxa"/>
            <w:vAlign w:val="center"/>
          </w:tcPr>
          <w:p w:rsidR="00A6459B" w:rsidRPr="00464240" w:rsidRDefault="00A6459B" w:rsidP="00A6459B">
            <w:pPr>
              <w:ind w:right="3"/>
              <w:jc w:val="both"/>
              <w:rPr>
                <w:color w:val="000000" w:themeColor="text1"/>
                <w:bdr w:val="none" w:sz="0" w:space="0" w:color="auto" w:frame="1"/>
              </w:rPr>
            </w:pPr>
            <w:r w:rsidRPr="00464240">
              <w:rPr>
                <w:color w:val="000000" w:themeColor="text1"/>
                <w:bdr w:val="none" w:sz="0" w:space="0" w:color="auto" w:frame="1"/>
              </w:rPr>
              <w:t>14. pielikumā (tabula 1) ir dati par laulību šķiršanu, kur apkopota informācija par šķirtajām tiesām tiesās un kopējo šķirto laulību skaitu. Lasot tikai tabulu, tiek maldināts lasītājs, jo kopsummas nesakrīt, lai no tā izvairītos kopējo šķirto laulību skaitā jāietver piezīme, ka notāriem ir pilnvaras šķirt laulību. Iepriekšējā Ziņojuma projekta versijā bija notāri un TM ieskatā tos varētu atstāt, jo Ziņojuma projekta tekstā ir atsauce uz datiem</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A6459B" w:rsidRPr="00464240" w:rsidRDefault="00A6459B" w:rsidP="00A6459B">
            <w:pPr>
              <w:tabs>
                <w:tab w:val="left" w:pos="426"/>
                <w:tab w:val="left" w:pos="4820"/>
              </w:tabs>
              <w:jc w:val="both"/>
              <w:rPr>
                <w:color w:val="000000" w:themeColor="text1"/>
              </w:rPr>
            </w:pPr>
            <w:r w:rsidRPr="00464240">
              <w:rPr>
                <w:color w:val="000000" w:themeColor="text1"/>
              </w:rPr>
              <w:t>14.pielikuma tabulā dati un aiļu nosaukumi precizēti. Veikts aprēķins par tiesā šķirto laulību skaitu, kas atņemts no CPS sniegtajiem statistikas datiem, lai aprēķinātu, cik laulību šķīruši notāri.</w:t>
            </w:r>
          </w:p>
        </w:tc>
      </w:tr>
      <w:tr w:rsidR="00A6459B" w:rsidRPr="00464240" w:rsidTr="00464240">
        <w:tc>
          <w:tcPr>
            <w:tcW w:w="710" w:type="dxa"/>
            <w:vAlign w:val="center"/>
          </w:tcPr>
          <w:p w:rsidR="00A6459B" w:rsidRPr="00464240" w:rsidRDefault="00A6459B" w:rsidP="00A6459B">
            <w:pPr>
              <w:pStyle w:val="naisc"/>
              <w:tabs>
                <w:tab w:val="left" w:pos="34"/>
                <w:tab w:val="left" w:pos="4820"/>
              </w:tabs>
              <w:spacing w:before="0" w:after="0"/>
              <w:rPr>
                <w:color w:val="000000" w:themeColor="text1"/>
              </w:rPr>
            </w:pPr>
            <w:r>
              <w:rPr>
                <w:color w:val="000000" w:themeColor="text1"/>
              </w:rPr>
              <w:t>50.</w:t>
            </w:r>
          </w:p>
        </w:tc>
        <w:tc>
          <w:tcPr>
            <w:tcW w:w="3544" w:type="dxa"/>
            <w:vAlign w:val="center"/>
          </w:tcPr>
          <w:p w:rsidR="00A6459B" w:rsidRPr="00464240" w:rsidRDefault="00A6459B" w:rsidP="00A6459B">
            <w:pPr>
              <w:pStyle w:val="naisc"/>
              <w:tabs>
                <w:tab w:val="left" w:pos="426"/>
                <w:tab w:val="left" w:pos="4820"/>
              </w:tabs>
              <w:spacing w:before="0" w:after="0"/>
              <w:jc w:val="both"/>
              <w:rPr>
                <w:color w:val="000000" w:themeColor="text1"/>
              </w:rPr>
            </w:pPr>
            <w:r w:rsidRPr="00464240">
              <w:rPr>
                <w:color w:val="000000" w:themeColor="text1"/>
              </w:rPr>
              <w:t>15.pielikuma 5.tabula.</w:t>
            </w:r>
          </w:p>
        </w:tc>
        <w:tc>
          <w:tcPr>
            <w:tcW w:w="4677" w:type="dxa"/>
            <w:vAlign w:val="center"/>
          </w:tcPr>
          <w:p w:rsidR="00A6459B" w:rsidRPr="00464240" w:rsidRDefault="00A6459B" w:rsidP="00A6459B">
            <w:pPr>
              <w:pStyle w:val="CommentText"/>
              <w:ind w:right="3"/>
              <w:jc w:val="both"/>
              <w:rPr>
                <w:color w:val="000000" w:themeColor="text1"/>
                <w:sz w:val="24"/>
                <w:szCs w:val="24"/>
              </w:rPr>
            </w:pPr>
            <w:r w:rsidRPr="00464240">
              <w:rPr>
                <w:color w:val="000000" w:themeColor="text1"/>
                <w:sz w:val="24"/>
                <w:szCs w:val="24"/>
              </w:rPr>
              <w:t>Lūdzam precizēt 15.pielikuma 5.tabulu.</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A6459B" w:rsidRPr="00464240" w:rsidRDefault="00A6459B" w:rsidP="00A6459B">
            <w:pPr>
              <w:tabs>
                <w:tab w:val="left" w:pos="426"/>
                <w:tab w:val="left" w:pos="4820"/>
              </w:tabs>
              <w:jc w:val="both"/>
              <w:rPr>
                <w:color w:val="000000" w:themeColor="text1"/>
              </w:rPr>
            </w:pPr>
            <w:r w:rsidRPr="00464240">
              <w:rPr>
                <w:color w:val="000000" w:themeColor="text1"/>
              </w:rPr>
              <w:t>Skatīt 15.pielikuma 5.tabulu pielikumā.</w:t>
            </w:r>
          </w:p>
        </w:tc>
      </w:tr>
      <w:tr w:rsidR="00A6459B" w:rsidRPr="00464240" w:rsidTr="00464240">
        <w:tc>
          <w:tcPr>
            <w:tcW w:w="15168" w:type="dxa"/>
            <w:gridSpan w:val="5"/>
            <w:vAlign w:val="center"/>
          </w:tcPr>
          <w:p w:rsidR="00A6459B" w:rsidRPr="00464240" w:rsidRDefault="00A6459B" w:rsidP="00A6459B">
            <w:pPr>
              <w:tabs>
                <w:tab w:val="left" w:pos="426"/>
                <w:tab w:val="left" w:pos="4820"/>
              </w:tabs>
              <w:jc w:val="center"/>
              <w:rPr>
                <w:b/>
                <w:color w:val="000000" w:themeColor="text1"/>
              </w:rPr>
            </w:pPr>
            <w:r w:rsidRPr="00464240">
              <w:rPr>
                <w:b/>
                <w:color w:val="000000" w:themeColor="text1"/>
              </w:rPr>
              <w:t>Veselības ministrija</w:t>
            </w:r>
          </w:p>
        </w:tc>
      </w:tr>
      <w:tr w:rsidR="00A6459B" w:rsidRPr="00464240" w:rsidTr="00464240">
        <w:tc>
          <w:tcPr>
            <w:tcW w:w="710" w:type="dxa"/>
            <w:vAlign w:val="center"/>
          </w:tcPr>
          <w:p w:rsidR="00A6459B" w:rsidRPr="00464240" w:rsidRDefault="00A6459B" w:rsidP="00A6459B">
            <w:pPr>
              <w:pStyle w:val="naisc"/>
              <w:tabs>
                <w:tab w:val="left" w:pos="34"/>
                <w:tab w:val="left" w:pos="4820"/>
              </w:tabs>
              <w:spacing w:before="0" w:after="0"/>
              <w:rPr>
                <w:color w:val="000000" w:themeColor="text1"/>
              </w:rPr>
            </w:pPr>
            <w:r>
              <w:rPr>
                <w:color w:val="000000" w:themeColor="text1"/>
              </w:rPr>
              <w:t>51.</w:t>
            </w:r>
          </w:p>
        </w:tc>
        <w:tc>
          <w:tcPr>
            <w:tcW w:w="3544" w:type="dxa"/>
            <w:vAlign w:val="center"/>
          </w:tcPr>
          <w:p w:rsidR="00A6459B" w:rsidRPr="00464240" w:rsidRDefault="00A6459B" w:rsidP="00A6459B">
            <w:pPr>
              <w:pStyle w:val="naisc"/>
              <w:tabs>
                <w:tab w:val="left" w:pos="426"/>
                <w:tab w:val="left" w:pos="4820"/>
              </w:tabs>
              <w:spacing w:before="0" w:after="0"/>
              <w:jc w:val="both"/>
              <w:rPr>
                <w:color w:val="000000" w:themeColor="text1"/>
              </w:rPr>
            </w:pPr>
            <w:r w:rsidRPr="00464240">
              <w:rPr>
                <w:color w:val="000000" w:themeColor="text1"/>
              </w:rPr>
              <w:t xml:space="preserve">“[..] </w:t>
            </w:r>
            <w:r w:rsidRPr="00464240">
              <w:rPr>
                <w:color w:val="000000" w:themeColor="text1"/>
                <w:shd w:val="clear" w:color="auto" w:fill="FFFFFF"/>
              </w:rPr>
              <w:t xml:space="preserve">Šobrīd </w:t>
            </w:r>
            <w:r w:rsidRPr="00464240">
              <w:rPr>
                <w:i/>
                <w:color w:val="000000" w:themeColor="text1"/>
                <w:shd w:val="clear" w:color="auto" w:fill="FFFFFF"/>
              </w:rPr>
              <w:t>Psihiskās veselības aprūpes pieejamības uzlabošanas plāns 2019.-2020. gadam</w:t>
            </w:r>
            <w:r w:rsidRPr="00464240">
              <w:rPr>
                <w:color w:val="000000" w:themeColor="text1"/>
                <w:shd w:val="clear" w:color="auto" w:fill="FFFFFF"/>
              </w:rPr>
              <w:t xml:space="preserve"> paredz dažādus izglītojošos pasākumus personām, kas iesaistīti personu ar psihiskās veselības un uzvedības traucējumiem aprūpē (piemēram, sociālie darbinieki), un ārstniecības iestādēs ir pieejami sociālie darbinieki, lai veicinātu starpinstitucionālo sadarbību. [..] Šobrīd tiek plānotas gan semināra tipa apmācības jaunajiem </w:t>
            </w:r>
            <w:r w:rsidRPr="00464240">
              <w:rPr>
                <w:color w:val="000000" w:themeColor="text1"/>
                <w:shd w:val="clear" w:color="auto" w:fill="FFFFFF"/>
              </w:rPr>
              <w:lastRenderedPageBreak/>
              <w:t>vecākiem, pusaudžiem, senioriem, izglītības iestāžu pedagogiem, gan valsts mēroga komunikācijas kampaņas. [..]</w:t>
            </w:r>
            <w:r w:rsidRPr="00464240">
              <w:rPr>
                <w:color w:val="000000" w:themeColor="text1"/>
              </w:rPr>
              <w:t>”</w:t>
            </w:r>
          </w:p>
        </w:tc>
        <w:tc>
          <w:tcPr>
            <w:tcW w:w="4677" w:type="dxa"/>
            <w:vAlign w:val="center"/>
          </w:tcPr>
          <w:p w:rsidR="00A6459B" w:rsidRPr="00464240" w:rsidRDefault="00A6459B" w:rsidP="00A6459B">
            <w:pPr>
              <w:pStyle w:val="CommentText"/>
              <w:ind w:right="3"/>
              <w:jc w:val="both"/>
              <w:rPr>
                <w:color w:val="000000" w:themeColor="text1"/>
                <w:sz w:val="24"/>
                <w:szCs w:val="24"/>
              </w:rPr>
            </w:pPr>
            <w:r w:rsidRPr="00464240">
              <w:rPr>
                <w:color w:val="000000" w:themeColor="text1"/>
                <w:sz w:val="24"/>
                <w:szCs w:val="24"/>
              </w:rPr>
              <w:lastRenderedPageBreak/>
              <w:t>Lūdzam ziņojuma 70.rindkopas otrajā teikumā svītrot vārdu “Šobrīd” un ceturtajā teikumā vārdus “Šobrīd tiek” aizstāt ar vārdiem “Bez tam ir”.</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t>Daļēji ņemts vērā</w:t>
            </w:r>
          </w:p>
        </w:tc>
        <w:tc>
          <w:tcPr>
            <w:tcW w:w="4536" w:type="dxa"/>
          </w:tcPr>
          <w:p w:rsidR="00A6459B" w:rsidRPr="00464240" w:rsidRDefault="00A6459B" w:rsidP="00A6459B">
            <w:pPr>
              <w:tabs>
                <w:tab w:val="left" w:pos="426"/>
                <w:tab w:val="left" w:pos="4820"/>
              </w:tabs>
              <w:jc w:val="both"/>
              <w:rPr>
                <w:color w:val="000000" w:themeColor="text1"/>
              </w:rPr>
            </w:pPr>
            <w:r w:rsidRPr="00464240">
              <w:rPr>
                <w:color w:val="000000" w:themeColor="text1"/>
              </w:rPr>
              <w:t>“</w:t>
            </w:r>
            <w:r w:rsidRPr="00464240">
              <w:rPr>
                <w:i/>
                <w:color w:val="000000" w:themeColor="text1"/>
                <w:shd w:val="clear" w:color="auto" w:fill="FFFFFF"/>
              </w:rPr>
              <w:t>Psihiskās veselības aprūpes pieejamības uzlabošanas plāns 2019.-2020. gadam</w:t>
            </w:r>
            <w:r w:rsidRPr="00464240">
              <w:rPr>
                <w:color w:val="000000" w:themeColor="text1"/>
                <w:shd w:val="clear" w:color="auto" w:fill="FFFFFF"/>
              </w:rPr>
              <w:t xml:space="preserve"> paredz dažādus izglītojošos pasākumus personām, kas iesaistītas personu ar psihiskās veselības un uzvedības traucējumiem aprūpē, un ārstniecības iestādēs ir pieejami sociālie darbinieki, lai veicinātu starpinstitucionālo sadarbību.[..] Ieplānotas gan semināra tipa apmācības jaunajiem vecākiem, pusaudžiem, senioriem, izglītības iestāžu pedagogiem, gan valsts mēroga komunikācijas kampaņas.</w:t>
            </w:r>
            <w:r w:rsidRPr="00464240">
              <w:rPr>
                <w:color w:val="000000" w:themeColor="text1"/>
              </w:rPr>
              <w:t>”</w:t>
            </w:r>
          </w:p>
          <w:p w:rsidR="00A6459B" w:rsidRPr="00464240" w:rsidRDefault="00A6459B" w:rsidP="00A6459B">
            <w:pPr>
              <w:tabs>
                <w:tab w:val="left" w:pos="426"/>
                <w:tab w:val="left" w:pos="4820"/>
              </w:tabs>
              <w:jc w:val="both"/>
              <w:rPr>
                <w:color w:val="000000" w:themeColor="text1"/>
              </w:rPr>
            </w:pPr>
          </w:p>
          <w:p w:rsidR="00A6459B" w:rsidRPr="00464240" w:rsidRDefault="00A6459B" w:rsidP="00A6459B">
            <w:pPr>
              <w:tabs>
                <w:tab w:val="left" w:pos="426"/>
                <w:tab w:val="left" w:pos="4820"/>
              </w:tabs>
              <w:jc w:val="both"/>
              <w:rPr>
                <w:color w:val="000000" w:themeColor="text1"/>
              </w:rPr>
            </w:pPr>
            <w:r w:rsidRPr="00464240">
              <w:rPr>
                <w:color w:val="000000" w:themeColor="text1"/>
              </w:rPr>
              <w:lastRenderedPageBreak/>
              <w:t xml:space="preserve">(Otrajā teikumā vārds “Šobrīd” dzēsts; ceturtajā teikumā vārdi “Šobrīd tiek” dzēsti, bet nav aizstāti, skat Ziņojuma </w:t>
            </w:r>
            <w:r>
              <w:rPr>
                <w:color w:val="000000" w:themeColor="text1"/>
              </w:rPr>
              <w:t>73</w:t>
            </w:r>
            <w:r w:rsidRPr="00464240">
              <w:rPr>
                <w:color w:val="000000" w:themeColor="text1"/>
              </w:rPr>
              <w:t xml:space="preserve">.rindkopu pielikumā.) </w:t>
            </w:r>
          </w:p>
        </w:tc>
      </w:tr>
      <w:tr w:rsidR="00A6459B" w:rsidRPr="00464240" w:rsidTr="00464240">
        <w:tc>
          <w:tcPr>
            <w:tcW w:w="710" w:type="dxa"/>
            <w:vAlign w:val="center"/>
          </w:tcPr>
          <w:p w:rsidR="00A6459B" w:rsidRPr="00464240" w:rsidRDefault="00A6459B" w:rsidP="00A6459B">
            <w:pPr>
              <w:pStyle w:val="naisc"/>
              <w:tabs>
                <w:tab w:val="left" w:pos="34"/>
                <w:tab w:val="left" w:pos="4820"/>
              </w:tabs>
              <w:spacing w:before="0" w:after="0"/>
              <w:rPr>
                <w:color w:val="000000" w:themeColor="text1"/>
              </w:rPr>
            </w:pPr>
            <w:r>
              <w:rPr>
                <w:color w:val="000000" w:themeColor="text1"/>
              </w:rPr>
              <w:lastRenderedPageBreak/>
              <w:t>52.</w:t>
            </w:r>
          </w:p>
        </w:tc>
        <w:tc>
          <w:tcPr>
            <w:tcW w:w="3544" w:type="dxa"/>
            <w:vAlign w:val="center"/>
          </w:tcPr>
          <w:p w:rsidR="00A6459B" w:rsidRPr="00464240" w:rsidRDefault="00A6459B" w:rsidP="00A6459B">
            <w:pPr>
              <w:pStyle w:val="naisc"/>
              <w:tabs>
                <w:tab w:val="left" w:pos="426"/>
                <w:tab w:val="left" w:pos="4820"/>
              </w:tabs>
              <w:spacing w:before="0" w:after="0"/>
              <w:jc w:val="both"/>
              <w:rPr>
                <w:color w:val="000000" w:themeColor="text1"/>
              </w:rPr>
            </w:pPr>
            <w:r w:rsidRPr="00464240">
              <w:rPr>
                <w:color w:val="000000" w:themeColor="text1"/>
              </w:rPr>
              <w:t>“</w:t>
            </w:r>
            <w:r w:rsidRPr="00464240">
              <w:rPr>
                <w:rFonts w:eastAsiaTheme="minorEastAsia"/>
                <w:color w:val="000000" w:themeColor="text1"/>
              </w:rPr>
              <w:t>Valsts sociālās aprūpes centru (VSAC) psihiskās veselības aprūpi klientiem ar psihiskām diagnozēm</w:t>
            </w:r>
            <w:r w:rsidRPr="00464240">
              <w:rPr>
                <w:bCs/>
                <w:iCs/>
                <w:color w:val="000000" w:themeColor="text1"/>
              </w:rPr>
              <w:t xml:space="preserve">, t.sk. atbilstošu </w:t>
            </w:r>
            <w:r w:rsidRPr="00464240">
              <w:rPr>
                <w:rFonts w:eastAsiaTheme="minorEastAsia"/>
                <w:bCs/>
                <w:iCs/>
                <w:color w:val="000000" w:themeColor="text1"/>
              </w:rPr>
              <w:t>medikamentozo terapiju, nozīmē sertificēts ārsts-psihiatrs</w:t>
            </w:r>
            <w:r w:rsidRPr="00464240">
              <w:rPr>
                <w:rFonts w:eastAsiaTheme="minorEastAsia"/>
                <w:color w:val="000000" w:themeColor="text1"/>
              </w:rPr>
              <w:t xml:space="preserve">, kura profesionālo darbību uzrauga VI.[..] </w:t>
            </w:r>
            <w:r w:rsidRPr="00464240">
              <w:rPr>
                <w:color w:val="000000" w:themeColor="text1"/>
              </w:rPr>
              <w:t>”</w:t>
            </w:r>
          </w:p>
        </w:tc>
        <w:tc>
          <w:tcPr>
            <w:tcW w:w="4677" w:type="dxa"/>
            <w:vAlign w:val="center"/>
          </w:tcPr>
          <w:p w:rsidR="00A6459B" w:rsidRPr="00464240" w:rsidRDefault="00A6459B" w:rsidP="00A6459B">
            <w:pPr>
              <w:widowControl w:val="0"/>
              <w:ind w:right="3"/>
              <w:jc w:val="both"/>
              <w:rPr>
                <w:color w:val="000000" w:themeColor="text1"/>
              </w:rPr>
            </w:pPr>
            <w:r w:rsidRPr="00464240">
              <w:rPr>
                <w:color w:val="000000" w:themeColor="text1"/>
              </w:rPr>
              <w:t>Lūdzam svītrot ziņojuma 77.rindkopas pirmajā teikumā pēdējo palīgteikumu “kura profesionālo darbību uzrauga VI”.</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A6459B" w:rsidRPr="00464240" w:rsidRDefault="00A6459B" w:rsidP="00A6459B">
            <w:pPr>
              <w:tabs>
                <w:tab w:val="left" w:pos="426"/>
                <w:tab w:val="left" w:pos="4820"/>
              </w:tabs>
              <w:jc w:val="both"/>
              <w:rPr>
                <w:color w:val="000000" w:themeColor="text1"/>
              </w:rPr>
            </w:pPr>
            <w:r w:rsidRPr="00464240">
              <w:rPr>
                <w:color w:val="000000" w:themeColor="text1"/>
              </w:rPr>
              <w:t>“</w:t>
            </w:r>
            <w:r w:rsidRPr="00464240">
              <w:rPr>
                <w:rFonts w:eastAsiaTheme="minorEastAsia"/>
                <w:color w:val="000000" w:themeColor="text1"/>
              </w:rPr>
              <w:t>Valsts finansētu ilgstošās sociālās aprūpes institūciju pakalpojuma saņēmējiem (VSAC un līgumorganizāciju iemītniekiem) ar psihiskām diagnozēm psihiskās veselības aprūpi</w:t>
            </w:r>
            <w:r w:rsidRPr="00464240">
              <w:rPr>
                <w:bCs/>
                <w:iCs/>
                <w:color w:val="000000" w:themeColor="text1"/>
              </w:rPr>
              <w:t xml:space="preserve">, t.sk. atbilstošu </w:t>
            </w:r>
            <w:r w:rsidRPr="00464240">
              <w:rPr>
                <w:rFonts w:eastAsiaTheme="minorEastAsia"/>
                <w:bCs/>
                <w:iCs/>
                <w:color w:val="000000" w:themeColor="text1"/>
              </w:rPr>
              <w:t>medikamentozo terapiju, nozīmē sertificēts ārsts-psihiatrs.</w:t>
            </w:r>
            <w:r w:rsidRPr="00464240">
              <w:rPr>
                <w:color w:val="000000" w:themeColor="text1"/>
              </w:rPr>
              <w:t xml:space="preserve">” (Teikums precizēts arī atbilstoši LM lūgtajam, skat. augstāk 18.aili un Ziņojuma </w:t>
            </w:r>
            <w:r>
              <w:rPr>
                <w:color w:val="000000" w:themeColor="text1"/>
              </w:rPr>
              <w:t>80</w:t>
            </w:r>
            <w:r w:rsidRPr="00464240">
              <w:rPr>
                <w:color w:val="000000" w:themeColor="text1"/>
              </w:rPr>
              <w:t>.rindkopu pielikumā).</w:t>
            </w:r>
          </w:p>
        </w:tc>
      </w:tr>
      <w:tr w:rsidR="00A6459B" w:rsidRPr="00464240" w:rsidTr="00464240">
        <w:tc>
          <w:tcPr>
            <w:tcW w:w="15168" w:type="dxa"/>
            <w:gridSpan w:val="5"/>
            <w:vAlign w:val="center"/>
          </w:tcPr>
          <w:p w:rsidR="00A6459B" w:rsidRPr="00464240" w:rsidRDefault="00A6459B" w:rsidP="00A6459B">
            <w:pPr>
              <w:tabs>
                <w:tab w:val="left" w:pos="426"/>
                <w:tab w:val="left" w:pos="4820"/>
              </w:tabs>
              <w:jc w:val="center"/>
              <w:rPr>
                <w:b/>
                <w:color w:val="000000" w:themeColor="text1"/>
              </w:rPr>
            </w:pPr>
            <w:r w:rsidRPr="00464240">
              <w:rPr>
                <w:b/>
                <w:color w:val="000000" w:themeColor="text1"/>
              </w:rPr>
              <w:t>Ģenerālprokuratūra</w:t>
            </w:r>
          </w:p>
        </w:tc>
      </w:tr>
      <w:tr w:rsidR="00A6459B" w:rsidRPr="00464240" w:rsidTr="00464240">
        <w:tc>
          <w:tcPr>
            <w:tcW w:w="710" w:type="dxa"/>
            <w:vAlign w:val="center"/>
          </w:tcPr>
          <w:p w:rsidR="00A6459B" w:rsidRPr="00464240" w:rsidRDefault="00A6459B" w:rsidP="00A6459B">
            <w:pPr>
              <w:pStyle w:val="naisc"/>
              <w:tabs>
                <w:tab w:val="left" w:pos="34"/>
                <w:tab w:val="left" w:pos="4820"/>
              </w:tabs>
              <w:spacing w:before="0" w:after="0"/>
              <w:rPr>
                <w:color w:val="000000" w:themeColor="text1"/>
              </w:rPr>
            </w:pPr>
            <w:r>
              <w:rPr>
                <w:color w:val="000000" w:themeColor="text1"/>
              </w:rPr>
              <w:t>53.</w:t>
            </w:r>
          </w:p>
        </w:tc>
        <w:tc>
          <w:tcPr>
            <w:tcW w:w="3544" w:type="dxa"/>
            <w:vAlign w:val="center"/>
          </w:tcPr>
          <w:p w:rsidR="00A6459B" w:rsidRPr="00464240" w:rsidRDefault="00A6459B" w:rsidP="00A6459B">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 xml:space="preserve">“Šobrīd Latvijā informāciju par drošības līdzekļa “apcietinājums” piemērošanu krimināllietās pēc noziedzīga nodarījuma kvalifikācijas, kā arī par apcietinājuma termiņiem pirmstiesas procesā, personu, kurām piemērots apcietinājums, dzimumu un vecumu atsevišķi neapkopo. Informāciju par ar brīvības atņemšanu saistītajiem drošības līdzekļiem apkopo tikai pēc absolūtiem skaitļiem. Salīdzinājumā ar 2014.gadu, 2019.gadā piemēroto drošības līdzekļa “apcietinājums” skaits ir samazinājies par aptuveni 61% (2014.gadā apcietinājums piemērots 297 reižu; bet 2019.gadā – 116 reižu) (skatīt vairāk </w:t>
            </w:r>
            <w:r w:rsidRPr="00464240">
              <w:rPr>
                <w:rFonts w:ascii="Times New Roman" w:hAnsi="Times New Roman"/>
                <w:color w:val="000000" w:themeColor="text1"/>
                <w:sz w:val="24"/>
                <w:szCs w:val="24"/>
              </w:rPr>
              <w:lastRenderedPageBreak/>
              <w:t>6.pielikuma 1.tabulā). Tāpat atsevišķi neapkopo informāciju par gadījumiem, kad prokurors uzsācis procesu medicīniska rakstura piespiedu līdzekļu noteikšanai. Savukārt statistiku par tiesai nosūtīto krimināllietu skaitu medicīniska rakstura piespiedu līdzekļu noteikšanai skatīt 6.pielikuma 2.-3.tabulā, bet statistiku par personām, kuras 2019.gadā bija ieslodzītas skatīt 7.pielikuma 1.-6.diagrammā.”</w:t>
            </w:r>
          </w:p>
        </w:tc>
        <w:tc>
          <w:tcPr>
            <w:tcW w:w="4677" w:type="dxa"/>
            <w:vAlign w:val="center"/>
          </w:tcPr>
          <w:p w:rsidR="00A6459B" w:rsidRPr="00464240" w:rsidRDefault="00A6459B" w:rsidP="00A6459B">
            <w:pPr>
              <w:ind w:right="3"/>
              <w:jc w:val="both"/>
              <w:rPr>
                <w:color w:val="000000" w:themeColor="text1"/>
              </w:rPr>
            </w:pPr>
            <w:r w:rsidRPr="00464240">
              <w:rPr>
                <w:color w:val="000000" w:themeColor="text1"/>
              </w:rPr>
              <w:lastRenderedPageBreak/>
              <w:t>Ziņojuma projekta 61.punktā norādīts, ka Latvijā atsevišķi netiek apkopota informācija par drošības līdzekļa “apcietinājums” piemērošanu krimināllietās pēc noziedzīga nodarījuma kvalifikācijas, kā arī par apcietinājuma termiņiem pirmstiesas procesā un personu, kurām piemērots apcietinājums, dzimumu un vecumu. Šobrīd pieejama informācija tikai attiecībā uz ar brīvības atņemšanu saistītu drošības līdzekļu piemērošanu pēc absolūtiem skaitļiem, kā arī sniegta informācija par piemēroto drošības līdzekļu skaitu pēc prokurora ierosinājuma.</w:t>
            </w:r>
          </w:p>
          <w:p w:rsidR="00A6459B" w:rsidRPr="00464240" w:rsidRDefault="00A6459B" w:rsidP="00A6459B">
            <w:pPr>
              <w:ind w:right="3"/>
              <w:jc w:val="both"/>
              <w:rPr>
                <w:color w:val="000000" w:themeColor="text1"/>
              </w:rPr>
            </w:pPr>
            <w:r w:rsidRPr="00464240">
              <w:rPr>
                <w:color w:val="000000" w:themeColor="text1"/>
              </w:rPr>
              <w:t xml:space="preserve">Vēlamies vērst Jūsu uzmanību, ka pirmstiesas kriminālprocesā iesniegt izmeklēšanas tiesnesim ierosinājumu attiecībā uz ar brīvības atņemšanu saistīta drošības līdzekļa piemērošanu var ne tikai prokurors, bet arī izmeklētājs. Turklāt iztiesāšanas stadijā šādu </w:t>
            </w:r>
            <w:r w:rsidRPr="00464240">
              <w:rPr>
                <w:color w:val="000000" w:themeColor="text1"/>
              </w:rPr>
              <w:lastRenderedPageBreak/>
              <w:t xml:space="preserve">lēmumu var pieņemt arī pati tiesa pēc savas iniciatīvas. </w:t>
            </w:r>
          </w:p>
          <w:p w:rsidR="00A6459B" w:rsidRPr="00464240" w:rsidRDefault="00A6459B" w:rsidP="00A6459B">
            <w:pPr>
              <w:ind w:right="3"/>
              <w:jc w:val="both"/>
              <w:rPr>
                <w:color w:val="000000" w:themeColor="text1"/>
              </w:rPr>
            </w:pPr>
            <w:r w:rsidRPr="00464240">
              <w:rPr>
                <w:color w:val="000000" w:themeColor="text1"/>
              </w:rPr>
              <w:t>Tādējādi Ziņojuma projektā, norādot tikai tos drošības līdzekļus, kas piemēroti pēc prokurora ierosinājuma, ir sniegta nepilnīga informācija attiecībā uz ar brīvības atņemšanu saistītu drošības līdzekļu piemērošanu kopumā. Lai iegūtu iespējami pilnīgu un detalizētu nepieciešamo informāciju, iesakām Jums vērsties Tieslietu ministrijā, jo apcietinājumu un mājas arestu var piemērot vai nepilngadīgo personu ievietot sociālās korekcijas izglītības iestādē tikai izmeklēšanas tiesnesis vai tiesa.</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lastRenderedPageBreak/>
              <w:t>Ņemts vērā</w:t>
            </w:r>
          </w:p>
        </w:tc>
        <w:tc>
          <w:tcPr>
            <w:tcW w:w="4536" w:type="dxa"/>
            <w:vAlign w:val="center"/>
          </w:tcPr>
          <w:p w:rsidR="00A6459B" w:rsidRPr="00464240" w:rsidRDefault="00A6459B" w:rsidP="00A6459B">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Šobrīd pamainīta rindkopas doma, lai tā vairāk sasauktos arī ar pielikumā esošajām tabulām.</w:t>
            </w:r>
          </w:p>
          <w:p w:rsidR="00A6459B" w:rsidRPr="00464240" w:rsidRDefault="00A6459B" w:rsidP="00A6459B">
            <w:pPr>
              <w:pStyle w:val="ListParagraph"/>
              <w:spacing w:after="0" w:line="240" w:lineRule="auto"/>
              <w:ind w:left="0"/>
              <w:jc w:val="both"/>
              <w:rPr>
                <w:rFonts w:ascii="Times New Roman" w:hAnsi="Times New Roman"/>
                <w:color w:val="000000" w:themeColor="text1"/>
                <w:sz w:val="24"/>
                <w:szCs w:val="24"/>
              </w:rPr>
            </w:pPr>
          </w:p>
          <w:p w:rsidR="00A6459B" w:rsidRPr="00464240" w:rsidRDefault="00A6459B" w:rsidP="00A6459B">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 xml:space="preserve">“Šobrīd Latvijā informāciju par drošības līdzekļa “apcietinājums” piemērošanu krimināllietās pēc noziedzīga nodarījuma kvalifikācijas, kā arī par apcietinājuma termiņiem pirmstiesas procesā, personu, kurām piemērots apcietinājums, dzimumu un vecumu atsevišķi neapkopo. Informāciju par ar brīvības atņemšanu saistītajiem drošības līdzekļiem apkopo tikai pēc absolūtiem skaitļiem (skatīt arī 6.pielikuma 1.-2.tabulu). Salīdzinājumā ar 2014. gadu, 2019.gadā personu, kurām piemērots apcietinājums, kopējais skaits samazinājies par 64% (2014.gadā – 1469; 2019. gadā – 949 apcietināto), apcietināto sieviešu skaits salīdzinājumā ar 2017. gadu pieaudzis par </w:t>
            </w:r>
            <w:r w:rsidRPr="00464240">
              <w:rPr>
                <w:rFonts w:ascii="Times New Roman" w:hAnsi="Times New Roman"/>
                <w:color w:val="000000" w:themeColor="text1"/>
                <w:sz w:val="24"/>
                <w:szCs w:val="24"/>
              </w:rPr>
              <w:lastRenderedPageBreak/>
              <w:t>30% (2017.gadā – 50; 2019. gadā – 65 apcietinātās), apcietināto vīriešu skaits samazinājies par aptuveni 11,6% (2017. gadā -1001; 2019.gadā – 884 apcietinātais). Latvijā atsevišķi neapkopo informāciju par gadījumiem, kad prokurors uzsācis procesu medicīniska rakstura piespiedu līdzekļu noteikšanai. Statistiku par tiesai nosūtīto krimināllietu skaitu medicīniska rakstura piespiedu līdzekļu noteikšanai skatīt 6. pielikuma 3.-4. tabulā, bet statistiku par personām, kuras 2019. gadā ieslodzītas skatīt 7. pielikuma 1.-6. diagrammā. 2019. gadā ieslodzījuma vietās atradās 15 nepilngadīgie, kam piemērots drošības līdzeklis apcietinājums.” (Skatīt Ziņojuma 6</w:t>
            </w:r>
            <w:r>
              <w:rPr>
                <w:rFonts w:ascii="Times New Roman" w:hAnsi="Times New Roman"/>
                <w:color w:val="000000" w:themeColor="text1"/>
                <w:sz w:val="24"/>
                <w:szCs w:val="24"/>
              </w:rPr>
              <w:t>5</w:t>
            </w:r>
            <w:r w:rsidRPr="00464240">
              <w:rPr>
                <w:rFonts w:ascii="Times New Roman" w:hAnsi="Times New Roman"/>
                <w:color w:val="000000" w:themeColor="text1"/>
                <w:sz w:val="24"/>
                <w:szCs w:val="24"/>
              </w:rPr>
              <w:t>.rindkopu pielikumā).</w:t>
            </w:r>
          </w:p>
        </w:tc>
      </w:tr>
      <w:tr w:rsidR="00A6459B" w:rsidRPr="00464240" w:rsidTr="00464240">
        <w:tc>
          <w:tcPr>
            <w:tcW w:w="710" w:type="dxa"/>
            <w:vAlign w:val="center"/>
          </w:tcPr>
          <w:p w:rsidR="00A6459B" w:rsidRPr="00464240" w:rsidRDefault="00A6459B" w:rsidP="00A6459B">
            <w:pPr>
              <w:pStyle w:val="naisc"/>
              <w:tabs>
                <w:tab w:val="left" w:pos="34"/>
                <w:tab w:val="left" w:pos="4820"/>
              </w:tabs>
              <w:spacing w:before="0" w:after="0"/>
              <w:rPr>
                <w:color w:val="000000" w:themeColor="text1"/>
              </w:rPr>
            </w:pPr>
            <w:r>
              <w:rPr>
                <w:color w:val="000000" w:themeColor="text1"/>
              </w:rPr>
              <w:lastRenderedPageBreak/>
              <w:t>54.</w:t>
            </w:r>
          </w:p>
        </w:tc>
        <w:tc>
          <w:tcPr>
            <w:tcW w:w="3544" w:type="dxa"/>
            <w:vAlign w:val="center"/>
          </w:tcPr>
          <w:p w:rsidR="00A6459B" w:rsidRPr="00464240" w:rsidRDefault="00A6459B" w:rsidP="00A6459B">
            <w:pPr>
              <w:pStyle w:val="naisc"/>
              <w:tabs>
                <w:tab w:val="left" w:pos="426"/>
                <w:tab w:val="left" w:pos="4820"/>
              </w:tabs>
              <w:spacing w:before="0" w:after="0"/>
              <w:jc w:val="both"/>
              <w:rPr>
                <w:color w:val="000000" w:themeColor="text1"/>
              </w:rPr>
            </w:pPr>
            <w:r w:rsidRPr="00464240">
              <w:rPr>
                <w:color w:val="000000" w:themeColor="text1"/>
              </w:rPr>
              <w:t>6.pielikuma 1.tabula.</w:t>
            </w:r>
          </w:p>
        </w:tc>
        <w:tc>
          <w:tcPr>
            <w:tcW w:w="4677" w:type="dxa"/>
            <w:vAlign w:val="center"/>
          </w:tcPr>
          <w:p w:rsidR="00A6459B" w:rsidRPr="00464240" w:rsidRDefault="00A6459B" w:rsidP="00A6459B">
            <w:pPr>
              <w:ind w:right="3"/>
              <w:jc w:val="both"/>
              <w:rPr>
                <w:color w:val="000000" w:themeColor="text1"/>
              </w:rPr>
            </w:pPr>
            <w:r w:rsidRPr="00464240">
              <w:rPr>
                <w:bCs/>
                <w:color w:val="000000" w:themeColor="text1"/>
              </w:rPr>
              <w:t>Ņemot vērā, ka prokurors nepiemēro, bet tikai ierosina piemērot personai apcietinājumu un mājas</w:t>
            </w:r>
            <w:r w:rsidRPr="00464240">
              <w:rPr>
                <w:color w:val="000000" w:themeColor="text1"/>
              </w:rPr>
              <w:t xml:space="preserve"> arestu vai ievietot nepilngadīgo personu sociālās korekcijas izglītības iestādē, uzskatām, ka Ziņojuma projekta </w:t>
            </w:r>
            <w:r w:rsidRPr="00464240">
              <w:rPr>
                <w:b/>
                <w:bCs/>
                <w:color w:val="000000" w:themeColor="text1"/>
              </w:rPr>
              <w:t>6. pielikumā</w:t>
            </w:r>
            <w:r w:rsidRPr="00464240">
              <w:rPr>
                <w:b/>
                <w:color w:val="000000" w:themeColor="text1"/>
              </w:rPr>
              <w:t xml:space="preserve"> 1.tabulas nosaukums </w:t>
            </w:r>
            <w:r w:rsidRPr="00464240">
              <w:rPr>
                <w:color w:val="000000" w:themeColor="text1"/>
              </w:rPr>
              <w:t xml:space="preserve">būtu jāpapildina ar norādi, ka tajā minētie </w:t>
            </w:r>
            <w:r w:rsidRPr="00464240">
              <w:rPr>
                <w:bCs/>
                <w:color w:val="000000" w:themeColor="text1"/>
              </w:rPr>
              <w:t xml:space="preserve">drošības līdzekļi tikuši piemēroti pēc prokurora ierosinājuma. </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A6459B" w:rsidRPr="00464240" w:rsidRDefault="00A6459B" w:rsidP="00A6459B">
            <w:pPr>
              <w:tabs>
                <w:tab w:val="left" w:pos="426"/>
                <w:tab w:val="left" w:pos="4820"/>
              </w:tabs>
              <w:jc w:val="both"/>
              <w:rPr>
                <w:color w:val="000000" w:themeColor="text1"/>
              </w:rPr>
            </w:pPr>
            <w:r w:rsidRPr="00464240">
              <w:rPr>
                <w:color w:val="000000" w:themeColor="text1"/>
              </w:rPr>
              <w:t>Skatīt 6.pielikuma 1.tabulas nosaukumu pielikumā.</w:t>
            </w:r>
          </w:p>
        </w:tc>
      </w:tr>
      <w:tr w:rsidR="00A6459B" w:rsidRPr="00464240" w:rsidTr="00464240">
        <w:tc>
          <w:tcPr>
            <w:tcW w:w="710" w:type="dxa"/>
            <w:vAlign w:val="center"/>
          </w:tcPr>
          <w:p w:rsidR="00A6459B" w:rsidRPr="00464240" w:rsidRDefault="00A6459B" w:rsidP="00A6459B">
            <w:pPr>
              <w:pStyle w:val="naisc"/>
              <w:tabs>
                <w:tab w:val="left" w:pos="34"/>
                <w:tab w:val="left" w:pos="4820"/>
              </w:tabs>
              <w:spacing w:before="0" w:after="0"/>
              <w:rPr>
                <w:color w:val="000000" w:themeColor="text1"/>
              </w:rPr>
            </w:pPr>
            <w:r>
              <w:rPr>
                <w:color w:val="000000" w:themeColor="text1"/>
              </w:rPr>
              <w:t>55.</w:t>
            </w:r>
          </w:p>
        </w:tc>
        <w:tc>
          <w:tcPr>
            <w:tcW w:w="3544" w:type="dxa"/>
            <w:vAlign w:val="center"/>
          </w:tcPr>
          <w:p w:rsidR="00A6459B" w:rsidRDefault="00A6459B" w:rsidP="00A6459B">
            <w:pPr>
              <w:pStyle w:val="naisc"/>
              <w:tabs>
                <w:tab w:val="left" w:pos="426"/>
                <w:tab w:val="left" w:pos="4820"/>
              </w:tabs>
              <w:spacing w:before="0" w:after="0"/>
              <w:jc w:val="both"/>
              <w:rPr>
                <w:color w:val="000000" w:themeColor="text1"/>
              </w:rPr>
            </w:pPr>
            <w:r w:rsidRPr="00464240">
              <w:rPr>
                <w:color w:val="000000" w:themeColor="text1"/>
              </w:rPr>
              <w:t>8.pielikuma 1.tabula un Ziņojuma 84.punkts:</w:t>
            </w:r>
          </w:p>
          <w:p w:rsidR="00400C33" w:rsidRPr="00464240" w:rsidRDefault="00400C33" w:rsidP="00A6459B">
            <w:pPr>
              <w:pStyle w:val="naisc"/>
              <w:tabs>
                <w:tab w:val="left" w:pos="426"/>
                <w:tab w:val="left" w:pos="4820"/>
              </w:tabs>
              <w:spacing w:before="0" w:after="0"/>
              <w:jc w:val="both"/>
              <w:rPr>
                <w:color w:val="000000" w:themeColor="text1"/>
              </w:rPr>
            </w:pPr>
          </w:p>
          <w:p w:rsidR="00A6459B" w:rsidRPr="00464240" w:rsidRDefault="00A6459B" w:rsidP="00A6459B">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“Pārskata periodā prokuratūra drošības līdzekļus, kas ierobežo personas pārvietošanās brīvību, kopā piemērojusi 2527 reižu (skatīt arī 8.pielikuma 1.tabulu).</w:t>
            </w:r>
          </w:p>
          <w:p w:rsidR="00A6459B" w:rsidRPr="00464240" w:rsidRDefault="00A6459B" w:rsidP="00A6459B">
            <w:pPr>
              <w:pStyle w:val="naisc"/>
              <w:tabs>
                <w:tab w:val="left" w:pos="426"/>
                <w:tab w:val="left" w:pos="4820"/>
              </w:tabs>
              <w:spacing w:before="0" w:after="0"/>
              <w:jc w:val="both"/>
              <w:rPr>
                <w:color w:val="000000" w:themeColor="text1"/>
              </w:rPr>
            </w:pPr>
            <w:r w:rsidRPr="00464240">
              <w:rPr>
                <w:color w:val="000000" w:themeColor="text1"/>
              </w:rPr>
              <w:t>”</w:t>
            </w:r>
          </w:p>
        </w:tc>
        <w:tc>
          <w:tcPr>
            <w:tcW w:w="4677" w:type="dxa"/>
            <w:vAlign w:val="center"/>
          </w:tcPr>
          <w:p w:rsidR="00A6459B" w:rsidRPr="00464240" w:rsidRDefault="00A6459B" w:rsidP="00A6459B">
            <w:pPr>
              <w:ind w:right="3"/>
              <w:jc w:val="both"/>
              <w:rPr>
                <w:b/>
                <w:iCs/>
                <w:color w:val="000000" w:themeColor="text1"/>
              </w:rPr>
            </w:pPr>
            <w:r w:rsidRPr="00464240">
              <w:rPr>
                <w:color w:val="000000" w:themeColor="text1"/>
              </w:rPr>
              <w:t xml:space="preserve">Uzskatām, ka no Ziņojuma projekta </w:t>
            </w:r>
            <w:r w:rsidRPr="00464240">
              <w:rPr>
                <w:b/>
                <w:bCs/>
                <w:color w:val="000000" w:themeColor="text1"/>
              </w:rPr>
              <w:t>8.pielikuma 1.tabulas</w:t>
            </w:r>
            <w:r w:rsidRPr="00464240">
              <w:rPr>
                <w:color w:val="000000" w:themeColor="text1"/>
              </w:rPr>
              <w:t xml:space="preserve"> būtu svītrojami šādi drošības līdzekļi: apcietinājums, mājas arests un i</w:t>
            </w:r>
            <w:r w:rsidRPr="00464240">
              <w:rPr>
                <w:iCs/>
                <w:color w:val="000000" w:themeColor="text1"/>
              </w:rPr>
              <w:t>evietošana sociālās korekcijas izglītības iestādē, jo minētie drošības līdzekļi prokuratūrā netiek piemēroti, kā arī attiecīgi būtu precizējams</w:t>
            </w:r>
            <w:r w:rsidRPr="00464240">
              <w:rPr>
                <w:color w:val="000000" w:themeColor="text1"/>
              </w:rPr>
              <w:t xml:space="preserve"> Ziņojuma projekta </w:t>
            </w:r>
            <w:r w:rsidRPr="00464240">
              <w:rPr>
                <w:b/>
                <w:color w:val="000000" w:themeColor="text1"/>
              </w:rPr>
              <w:t>84.punkts</w:t>
            </w:r>
            <w:r w:rsidRPr="00464240">
              <w:rPr>
                <w:iCs/>
                <w:color w:val="000000" w:themeColor="text1"/>
              </w:rPr>
              <w:t xml:space="preserve">. </w:t>
            </w:r>
          </w:p>
          <w:p w:rsidR="00A6459B" w:rsidRPr="00464240" w:rsidRDefault="00A6459B" w:rsidP="00A6459B">
            <w:pPr>
              <w:ind w:right="3"/>
              <w:jc w:val="both"/>
              <w:rPr>
                <w:b/>
                <w:iCs/>
                <w:color w:val="000000" w:themeColor="text1"/>
              </w:rPr>
            </w:pPr>
            <w:r w:rsidRPr="00464240">
              <w:rPr>
                <w:iCs/>
                <w:color w:val="000000" w:themeColor="text1"/>
              </w:rPr>
              <w:lastRenderedPageBreak/>
              <w:t xml:space="preserve">Vienlaikus vēlamies vērst Jūsu uzmanību uz to, ka jebkuru ar brīvības atņemšanu nesaistītu drošības līdzekli, tai skaitā drošības līdzekli, kas ierobežo personas tiesības uz pārvietošanās brīvību var piemērot ne tikai prokurors, bet arī izmeklēšanas iestādes amatpersona, t.i., izmeklētājs, kā arī tiesa. </w:t>
            </w:r>
          </w:p>
          <w:p w:rsidR="00A6459B" w:rsidRPr="00464240" w:rsidRDefault="00A6459B" w:rsidP="00A6459B">
            <w:pPr>
              <w:ind w:right="3"/>
              <w:jc w:val="both"/>
              <w:rPr>
                <w:iCs/>
                <w:color w:val="000000" w:themeColor="text1"/>
              </w:rPr>
            </w:pPr>
            <w:r w:rsidRPr="00464240">
              <w:rPr>
                <w:iCs/>
                <w:color w:val="000000" w:themeColor="text1"/>
              </w:rPr>
              <w:t xml:space="preserve">Tādējādi, lai Ziņojuma projektā tiktu atspoguļota iespējami pilnīgāka informācija par piemērotajiem drošības līdzekļiem, tajā būtu nepieciešams sniegt informāciju par visu procesa virzītāju piemērotajiem drošības līdzekļiem, kas nav saistīti ar brīvības atņemšanu. </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lastRenderedPageBreak/>
              <w:t>Ņemts vērā</w:t>
            </w:r>
          </w:p>
        </w:tc>
        <w:tc>
          <w:tcPr>
            <w:tcW w:w="4536" w:type="dxa"/>
            <w:vAlign w:val="center"/>
          </w:tcPr>
          <w:p w:rsidR="00A6459B" w:rsidRDefault="00A6459B" w:rsidP="00A6459B">
            <w:pPr>
              <w:tabs>
                <w:tab w:val="left" w:pos="426"/>
                <w:tab w:val="left" w:pos="4820"/>
              </w:tabs>
              <w:jc w:val="both"/>
              <w:rPr>
                <w:color w:val="000000" w:themeColor="text1"/>
              </w:rPr>
            </w:pPr>
            <w:r w:rsidRPr="00464240">
              <w:rPr>
                <w:color w:val="000000" w:themeColor="text1"/>
              </w:rPr>
              <w:t>Skatīt 8.pielikuma 1.tabulu pielikumā, 6.pielikuma 2.tabulu pielikumā, Ziņojuma 8</w:t>
            </w:r>
            <w:r>
              <w:rPr>
                <w:color w:val="000000" w:themeColor="text1"/>
              </w:rPr>
              <w:t>7</w:t>
            </w:r>
            <w:r w:rsidRPr="00464240">
              <w:rPr>
                <w:color w:val="000000" w:themeColor="text1"/>
              </w:rPr>
              <w:t>.rindkopu:</w:t>
            </w:r>
          </w:p>
          <w:p w:rsidR="00400C33" w:rsidRPr="00464240" w:rsidRDefault="00400C33" w:rsidP="00A6459B">
            <w:pPr>
              <w:tabs>
                <w:tab w:val="left" w:pos="426"/>
                <w:tab w:val="left" w:pos="4820"/>
              </w:tabs>
              <w:jc w:val="both"/>
              <w:rPr>
                <w:color w:val="000000" w:themeColor="text1"/>
              </w:rPr>
            </w:pPr>
          </w:p>
          <w:p w:rsidR="00A6459B" w:rsidRPr="00464240" w:rsidRDefault="00A6459B" w:rsidP="00A6459B">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lang w:eastAsia="lv-LV"/>
              </w:rPr>
              <w:t>“</w:t>
            </w:r>
            <w:r w:rsidRPr="00464240">
              <w:rPr>
                <w:rFonts w:ascii="Times New Roman" w:hAnsi="Times New Roman"/>
                <w:color w:val="000000" w:themeColor="text1"/>
                <w:sz w:val="24"/>
                <w:szCs w:val="24"/>
              </w:rPr>
              <w:t>Pārskata periodā prokuratūra vai tiesa pēc prokurora ierosinājuma drošības līdzekļus, kas ierobežo personas pārvietošanās brīvību, kopā piemērojusi 2527 reižu (skatīt arī 8.pielikuma 1.tabulu).”</w:t>
            </w:r>
          </w:p>
        </w:tc>
      </w:tr>
      <w:tr w:rsidR="00A6459B" w:rsidRPr="00464240" w:rsidTr="00464240">
        <w:tc>
          <w:tcPr>
            <w:tcW w:w="710" w:type="dxa"/>
            <w:vAlign w:val="center"/>
          </w:tcPr>
          <w:p w:rsidR="00A6459B" w:rsidRPr="00464240" w:rsidRDefault="00A6459B" w:rsidP="00A6459B">
            <w:pPr>
              <w:pStyle w:val="naisc"/>
              <w:tabs>
                <w:tab w:val="left" w:pos="34"/>
                <w:tab w:val="left" w:pos="4820"/>
              </w:tabs>
              <w:spacing w:before="0" w:after="0"/>
              <w:rPr>
                <w:color w:val="000000" w:themeColor="text1"/>
              </w:rPr>
            </w:pPr>
            <w:r>
              <w:rPr>
                <w:color w:val="000000" w:themeColor="text1"/>
              </w:rPr>
              <w:t>56.</w:t>
            </w:r>
          </w:p>
        </w:tc>
        <w:tc>
          <w:tcPr>
            <w:tcW w:w="3544" w:type="dxa"/>
            <w:vAlign w:val="center"/>
          </w:tcPr>
          <w:p w:rsidR="00A6459B" w:rsidRPr="00464240" w:rsidRDefault="00A6459B" w:rsidP="00A6459B">
            <w:pPr>
              <w:pStyle w:val="naisc"/>
              <w:tabs>
                <w:tab w:val="left" w:pos="426"/>
                <w:tab w:val="left" w:pos="4820"/>
              </w:tabs>
              <w:spacing w:before="0" w:after="0"/>
              <w:jc w:val="both"/>
              <w:rPr>
                <w:color w:val="000000" w:themeColor="text1"/>
              </w:rPr>
            </w:pPr>
            <w:r w:rsidRPr="00464240">
              <w:rPr>
                <w:color w:val="000000" w:themeColor="text1"/>
              </w:rPr>
              <w:t xml:space="preserve">“[..]Tāpat veiktas tādas speciālās izmeklēšanas darbības kā sakaru līdzekļu kontrole, personu novērošana un izsekošana, kā arī citas procesuālās darbības, kas vērstas uz informācijas ieguvi kriminālprocesā. Savukārt pēc lēmuma par kriminālprocesa izbeigšanas atcelšanu no 2015.gada 9.janvāra izmeklēšanā, izmantojot speciālās izmeklēšanas darbības, galvenokārt pārbaudīta operatīvās darbības pasākumu laikā iegūtā informācija un ilgstošā laika posmā veiktas tādas speciālās izmeklēšanas darbības. Minētās izmeklēšanas darbības bija vērstas uz to, lai pārbaudītu vairāku personu iespējamu saistību ar 2012.gada 29.marta uzbrukumu </w:t>
            </w:r>
            <w:proofErr w:type="spellStart"/>
            <w:r w:rsidRPr="00464240">
              <w:rPr>
                <w:color w:val="000000" w:themeColor="text1"/>
              </w:rPr>
              <w:lastRenderedPageBreak/>
              <w:t>L.Jākabsonam</w:t>
            </w:r>
            <w:proofErr w:type="spellEnd"/>
            <w:r w:rsidRPr="00464240">
              <w:rPr>
                <w:color w:val="000000" w:themeColor="text1"/>
              </w:rPr>
              <w:t>. Tomēr informācija, kas būtu izmantojama minētā noziedzīgā nodarījuma atklāšanā, netika iegūta. Lai arī šajā kriminālprocesā tika veiktas aktīvas un mērķtiecīgas izmeklēšanas darbības, objektīvu apstākļu dēļ līdz šim brīdim nav izdevies noskaidrot noziedzīgo nodarījumu izdarījušo personu identitāti.”</w:t>
            </w:r>
          </w:p>
        </w:tc>
        <w:tc>
          <w:tcPr>
            <w:tcW w:w="4677" w:type="dxa"/>
            <w:vAlign w:val="center"/>
          </w:tcPr>
          <w:p w:rsidR="00A6459B" w:rsidRPr="00464240" w:rsidRDefault="00A6459B" w:rsidP="00A6459B">
            <w:pPr>
              <w:ind w:right="3"/>
              <w:jc w:val="both"/>
              <w:rPr>
                <w:bCs/>
                <w:iCs/>
                <w:color w:val="000000" w:themeColor="text1"/>
              </w:rPr>
            </w:pPr>
            <w:r w:rsidRPr="00464240">
              <w:rPr>
                <w:bCs/>
                <w:iCs/>
                <w:color w:val="000000" w:themeColor="text1"/>
              </w:rPr>
              <w:lastRenderedPageBreak/>
              <w:t xml:space="preserve">Ziņojuma projekta </w:t>
            </w:r>
            <w:r w:rsidRPr="00464240">
              <w:rPr>
                <w:b/>
                <w:iCs/>
                <w:color w:val="000000" w:themeColor="text1"/>
              </w:rPr>
              <w:t xml:space="preserve">109.punkta </w:t>
            </w:r>
            <w:r w:rsidRPr="00464240">
              <w:rPr>
                <w:bCs/>
                <w:iCs/>
                <w:color w:val="000000" w:themeColor="text1"/>
              </w:rPr>
              <w:t xml:space="preserve">trešajā teikumā norādīts, ka “savukārt [..] ilgstošā laika posmā veiktas tādas speciālās izmeklēšanas darbības”, bet nav sniegti iespējamo darbību piemēri. </w:t>
            </w:r>
          </w:p>
          <w:p w:rsidR="00A6459B" w:rsidRPr="00464240" w:rsidRDefault="00A6459B" w:rsidP="00A6459B">
            <w:pPr>
              <w:ind w:right="3"/>
              <w:jc w:val="both"/>
              <w:rPr>
                <w:bCs/>
                <w:iCs/>
                <w:color w:val="000000" w:themeColor="text1"/>
              </w:rPr>
            </w:pPr>
            <w:r w:rsidRPr="00464240">
              <w:rPr>
                <w:bCs/>
                <w:iCs/>
                <w:color w:val="000000" w:themeColor="text1"/>
              </w:rPr>
              <w:t xml:space="preserve">Ievērojot minēto, ierosinām papildināt minētā punkta trešo teikumu pēc vārdiem “speciālās izmeklēšanas darbības” ar vārdiem “kā sakaru līdzekļu kontrole, personu novērošana un izsekošana”. </w:t>
            </w:r>
          </w:p>
          <w:p w:rsidR="00A6459B" w:rsidRPr="00464240" w:rsidRDefault="00A6459B" w:rsidP="00A6459B">
            <w:pPr>
              <w:suppressAutoHyphens/>
              <w:autoSpaceDN w:val="0"/>
              <w:ind w:right="3"/>
              <w:jc w:val="both"/>
              <w:textAlignment w:val="baseline"/>
              <w:rPr>
                <w:color w:val="000000" w:themeColor="text1"/>
              </w:rPr>
            </w:pP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A6459B" w:rsidRPr="00464240" w:rsidRDefault="00A6459B" w:rsidP="00A6459B">
            <w:pPr>
              <w:tabs>
                <w:tab w:val="left" w:pos="426"/>
                <w:tab w:val="left" w:pos="4820"/>
              </w:tabs>
              <w:jc w:val="both"/>
              <w:rPr>
                <w:color w:val="000000" w:themeColor="text1"/>
              </w:rPr>
            </w:pPr>
            <w:r w:rsidRPr="00464240">
              <w:rPr>
                <w:color w:val="000000" w:themeColor="text1"/>
              </w:rPr>
              <w:t xml:space="preserve">“[..]Tāpat veica tādas speciālās izmeklēšanas darbības kā sakaru līdzekļu kontroli, personu novērošanu un izsekošanu un citas procesuālās darbības, kas vērstas uz informācijas ieguvi kriminālprocesā. Savukārt pēc lēmuma par kriminālprocesa izbeigšanas atcelšanu no 2015.gada 9.janvāra izmeklēšanā, izmantojot speciālās izmeklēšanas darbības, galvenokārt pārbaudīta operatīvās darbības pasākumu laikā iegūtā informācija un ilgstošā laika posmā veiktas tādas speciālās izmeklēšanas darbības, kā sakaru līdzekļu kontrole, personu novēršana un izsekošana. Minētās izmeklēšanas darbības bija vērstas uz to, lai pārbaudītu vairāku personu iespējamu saistību ar uzbrukumu </w:t>
            </w:r>
            <w:proofErr w:type="spellStart"/>
            <w:r w:rsidRPr="00464240">
              <w:rPr>
                <w:color w:val="000000" w:themeColor="text1"/>
              </w:rPr>
              <w:t>L.Jākabsonam</w:t>
            </w:r>
            <w:proofErr w:type="spellEnd"/>
            <w:r w:rsidRPr="00464240">
              <w:rPr>
                <w:color w:val="000000" w:themeColor="text1"/>
              </w:rPr>
              <w:t>[..]” (Skat. Ziņojuma 11</w:t>
            </w:r>
            <w:r>
              <w:rPr>
                <w:color w:val="000000" w:themeColor="text1"/>
              </w:rPr>
              <w:t>8</w:t>
            </w:r>
            <w:r w:rsidRPr="00464240">
              <w:rPr>
                <w:color w:val="000000" w:themeColor="text1"/>
              </w:rPr>
              <w:t>.rindkopu pielikumā).</w:t>
            </w:r>
          </w:p>
        </w:tc>
      </w:tr>
      <w:tr w:rsidR="00A6459B" w:rsidRPr="00464240" w:rsidTr="00464240">
        <w:tc>
          <w:tcPr>
            <w:tcW w:w="15168" w:type="dxa"/>
            <w:gridSpan w:val="5"/>
            <w:vAlign w:val="center"/>
          </w:tcPr>
          <w:p w:rsidR="00A6459B" w:rsidRPr="00464240" w:rsidRDefault="00A6459B" w:rsidP="00A6459B">
            <w:pPr>
              <w:tabs>
                <w:tab w:val="left" w:pos="426"/>
                <w:tab w:val="left" w:pos="4820"/>
              </w:tabs>
              <w:jc w:val="center"/>
              <w:rPr>
                <w:b/>
                <w:color w:val="000000" w:themeColor="text1"/>
              </w:rPr>
            </w:pPr>
            <w:r w:rsidRPr="00464240">
              <w:rPr>
                <w:b/>
                <w:color w:val="000000" w:themeColor="text1"/>
              </w:rPr>
              <w:t>Iekšējās drošības birojs</w:t>
            </w:r>
          </w:p>
        </w:tc>
      </w:tr>
      <w:tr w:rsidR="00A6459B" w:rsidRPr="00464240" w:rsidTr="00464240">
        <w:tc>
          <w:tcPr>
            <w:tcW w:w="710" w:type="dxa"/>
            <w:vAlign w:val="center"/>
          </w:tcPr>
          <w:p w:rsidR="00A6459B" w:rsidRPr="00464240" w:rsidRDefault="00A6459B" w:rsidP="00A6459B">
            <w:pPr>
              <w:pStyle w:val="naisc"/>
              <w:tabs>
                <w:tab w:val="left" w:pos="34"/>
                <w:tab w:val="left" w:pos="4820"/>
              </w:tabs>
              <w:spacing w:before="0" w:after="0"/>
              <w:rPr>
                <w:color w:val="000000" w:themeColor="text1"/>
              </w:rPr>
            </w:pPr>
            <w:r>
              <w:rPr>
                <w:color w:val="000000" w:themeColor="text1"/>
              </w:rPr>
              <w:t>57..</w:t>
            </w:r>
          </w:p>
        </w:tc>
        <w:tc>
          <w:tcPr>
            <w:tcW w:w="3544" w:type="dxa"/>
            <w:vAlign w:val="center"/>
          </w:tcPr>
          <w:p w:rsidR="00A6459B" w:rsidRPr="00464240" w:rsidRDefault="00A6459B" w:rsidP="00A6459B">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 xml:space="preserve">“No 2015. gada 1. novembra atbilstoši </w:t>
            </w:r>
            <w:r w:rsidRPr="00464240">
              <w:rPr>
                <w:rFonts w:ascii="Times New Roman" w:hAnsi="Times New Roman"/>
                <w:i/>
                <w:color w:val="000000" w:themeColor="text1"/>
                <w:sz w:val="24"/>
                <w:szCs w:val="24"/>
              </w:rPr>
              <w:t>Iekšējās drošības biroja likuma</w:t>
            </w:r>
            <w:r w:rsidRPr="00464240">
              <w:rPr>
                <w:rFonts w:ascii="Times New Roman" w:hAnsi="Times New Roman"/>
                <w:color w:val="000000" w:themeColor="text1"/>
                <w:sz w:val="24"/>
                <w:szCs w:val="24"/>
              </w:rPr>
              <w:t xml:space="preserve"> 4. panta 2. punktā noteiktajam noziedzīgus nodarījumus, kas saistīti ar fizisku vardarbību no amatpersonu puses pret ieslodzītajiem ieslodzījuma vietās, izmeklē Iekšējais drošības birojs (IDB). IDB kompetencēs ietilpst atklāt, izmeklēt un novērst noziedzīgus nodarījumus, kurus izdarījuši IeM padotībā esošo iestāžu amatpersonas un darbinieki (izņemot Drošības policijā nodarbinātās personas), </w:t>
            </w:r>
            <w:proofErr w:type="spellStart"/>
            <w:r w:rsidRPr="00464240">
              <w:rPr>
                <w:rFonts w:ascii="Times New Roman" w:hAnsi="Times New Roman"/>
                <w:color w:val="000000" w:themeColor="text1"/>
                <w:sz w:val="24"/>
                <w:szCs w:val="24"/>
              </w:rPr>
              <w:t>IeVP</w:t>
            </w:r>
            <w:proofErr w:type="spellEnd"/>
            <w:r w:rsidRPr="00464240">
              <w:rPr>
                <w:rFonts w:ascii="Times New Roman" w:hAnsi="Times New Roman"/>
                <w:color w:val="000000" w:themeColor="text1"/>
                <w:sz w:val="24"/>
                <w:szCs w:val="24"/>
              </w:rPr>
              <w:t xml:space="preserve"> amatpersonas ar speciālajām dienesta pakāpēm, pildot dienesta pienākumus ieslodzījuma vietās, ja tie saistīti ar vardarbību, kā arī ostas policijas un pašvaldības policijas darbinieki, pildot dienesta pienākumus, ja tie saistīti ar </w:t>
            </w:r>
            <w:r w:rsidRPr="00464240">
              <w:rPr>
                <w:rFonts w:ascii="Times New Roman" w:hAnsi="Times New Roman"/>
                <w:color w:val="000000" w:themeColor="text1"/>
                <w:sz w:val="24"/>
                <w:szCs w:val="24"/>
              </w:rPr>
              <w:lastRenderedPageBreak/>
              <w:t xml:space="preserve">vardarbību (skatīt arī 4.pielikuma 3.tabulu). 2016.-2019.gadā IDB saņemto iesniegumu skaits ik gadu turpina pieaugt, visbiežāk iedzīvotājiem sūdzoties par iespējamu vardarbību, kā arī dienesta stāvokļa ļaunprātīgu izmantošanu un pilnvaru pārsniegšanu (skatīt 4.pielikuma 1.diagrammu). Pārskata periodā IDB ir izveidojis arī ārkārtas informatīvo uzticības tālruni, uz kuru 2019.gadā salīdzinājumā ar 2018.gadu saņemto zvanu skaits pieaudzis par 11% (saņemti 237 zvani). 2019.gadā IDB veica izmeklēšanu 219 kriminālprocesos, no kuriem 45 bija par vardarbību, 30 par kukuļošanu; 30 par noziedzīgiem nodarījumiem pret īpašumu; 20 par dienesta viltojumiem; 15 par noziedzīgiem nodarījumiem pret satiksmes drošību; 12 par neizpaužamu ziņu izpaušanu, un vēl 12 par apzināti nepatiesu ziņojumu. Tādējādi 37% uzsākto kriminālprocesu bijuši par iespējamu vardarbību. IDB darbība pārskata periodā kopš tā izveidošanas vērtējama kā ļoti efektīva; tā četru darbības gadu laikā kopumā kriminālvajāšanai nosūtīts 181 kriminālprocess, </w:t>
            </w:r>
            <w:r w:rsidRPr="00464240">
              <w:rPr>
                <w:rFonts w:ascii="Times New Roman" w:hAnsi="Times New Roman"/>
                <w:color w:val="000000" w:themeColor="text1"/>
                <w:sz w:val="24"/>
                <w:szCs w:val="24"/>
              </w:rPr>
              <w:lastRenderedPageBreak/>
              <w:t>tiesvedība notikusi 108 kriminālprocesos, spēkā stājušies notiesājoši spriedumi 38 kriminālprocesos pret 41 personu, tajā skaitā 37 amatpersonām (skatīt arī 4.pielikuma 2.-3.diagrammu).”</w:t>
            </w:r>
          </w:p>
        </w:tc>
        <w:tc>
          <w:tcPr>
            <w:tcW w:w="4677" w:type="dxa"/>
            <w:vAlign w:val="center"/>
          </w:tcPr>
          <w:p w:rsidR="00A6459B" w:rsidRPr="00464240" w:rsidRDefault="00A6459B" w:rsidP="00A6459B">
            <w:pPr>
              <w:ind w:right="3"/>
              <w:jc w:val="both"/>
              <w:rPr>
                <w:bCs/>
                <w:iCs/>
                <w:color w:val="000000" w:themeColor="text1"/>
              </w:rPr>
            </w:pPr>
            <w:r w:rsidRPr="00464240">
              <w:rPr>
                <w:bCs/>
                <w:iCs/>
                <w:color w:val="000000" w:themeColor="text1"/>
              </w:rPr>
              <w:lastRenderedPageBreak/>
              <w:t>Lūdzam izteikt Ziņojuma 31.rindkopu šādā redakcijā:</w:t>
            </w:r>
          </w:p>
          <w:p w:rsidR="00A6459B" w:rsidRPr="00464240" w:rsidRDefault="00A6459B" w:rsidP="00A6459B">
            <w:pPr>
              <w:ind w:right="3"/>
              <w:jc w:val="both"/>
              <w:rPr>
                <w:bCs/>
                <w:iCs/>
                <w:color w:val="000000" w:themeColor="text1"/>
              </w:rPr>
            </w:pPr>
          </w:p>
          <w:p w:rsidR="00A6459B" w:rsidRPr="00464240" w:rsidRDefault="00A6459B" w:rsidP="00A6459B">
            <w:pPr>
              <w:ind w:right="3"/>
              <w:jc w:val="both"/>
              <w:rPr>
                <w:bCs/>
                <w:iCs/>
                <w:color w:val="000000" w:themeColor="text1"/>
              </w:rPr>
            </w:pPr>
            <w:r w:rsidRPr="00464240">
              <w:rPr>
                <w:bCs/>
                <w:iCs/>
                <w:color w:val="000000" w:themeColor="text1"/>
              </w:rPr>
              <w:t>“</w:t>
            </w:r>
            <w:r w:rsidRPr="00464240">
              <w:rPr>
                <w:color w:val="000000" w:themeColor="text1"/>
              </w:rPr>
              <w:t xml:space="preserve">No 2015. gada 1. novembra atbilstoši </w:t>
            </w:r>
            <w:r w:rsidRPr="00464240">
              <w:rPr>
                <w:i/>
                <w:color w:val="000000" w:themeColor="text1"/>
              </w:rPr>
              <w:t>Iekšējās drošības biroja likuma</w:t>
            </w:r>
            <w:r w:rsidRPr="00464240">
              <w:rPr>
                <w:color w:val="000000" w:themeColor="text1"/>
              </w:rPr>
              <w:t xml:space="preserve"> 4. panta 2. punktā noteiktajam noziedzīgus nodarījumus, kas saistīti ar vardarbību no amatpersonu puses pret ieslodzītajiem ieslodzījuma vietās, izmeklē Iekšējais drošības birojs (IDB). IDB kompetencēs ietilpst atklāt, izmeklēt un novērst noziedzīgus nodarījumus, kurus izdarījuši IeM padotībā esošo iestāžu amatpersonas un darbinieki (izņemot Valsts drošības dienestā nodarbinātās personas), </w:t>
            </w:r>
            <w:proofErr w:type="spellStart"/>
            <w:r w:rsidRPr="00464240">
              <w:rPr>
                <w:color w:val="000000" w:themeColor="text1"/>
              </w:rPr>
              <w:t>IeVP</w:t>
            </w:r>
            <w:proofErr w:type="spellEnd"/>
            <w:r w:rsidRPr="00464240">
              <w:rPr>
                <w:color w:val="000000" w:themeColor="text1"/>
              </w:rPr>
              <w:t xml:space="preserve"> amatpersonas ar speciālajām dienesta pakāpēm, pildot dienesta pienākumus ieslodzījuma vietās, ja tie saistīti ar vardarbību, kā arī ostas policijas un pašvaldības policijas darbinieki, pildot dienesta pienākumus, ja tie saistīti ar vardarbību (skatīt arī 4.pielikuma 3.tabulu). 2016.-2019.gadā IDB saņemto iesniegumu skaits ik gadu turpina pieaugt, </w:t>
            </w:r>
            <w:r w:rsidRPr="00464240">
              <w:rPr>
                <w:color w:val="000000" w:themeColor="text1"/>
              </w:rPr>
              <w:lastRenderedPageBreak/>
              <w:t>biežāk iedzīvotājiem sūdzoties par iespējamu vardarbību, kā arī dienesta stāvokļa ļaunprātīgu izmantošanu un pilnvaru pārsniegšanu (skatīt 4.pielikuma 2.diagrammu). Pārskata periodā IDB veicis dažādus informatīvi izglītojošus preventīvus pasākumus, tai skaitā amatpersonu pretlikumīgas rīcības, kas saistīta ar vardarbību novēršanai (skatīt 4.pielikuma 3.tabulu), kā arī nodrošinājis informatīvā uzticības tālruņa darbību, paredzot iespēju gan atstāt informāciju ieraksta režīmā, gan darba laikā sniedzot iespēju runāt ar amatpersonu. 2019.gadā salīdzinājumā ar 2018.gadu saņemto zvanu skaits pieaudzis par 11% (saņemti 237 zvani). Laika periodā no 2015.gada 1.novembra līdz 2019.gada 30.decembrim IDB veicis izmeklēšanu  520 kriminālprocesos, no kuriem  110 bija par vardarbību. Tādējādi 21% uzsākto kriminālprocesu bijuši par iespējamu vardarbību. IDB darbība pārskata periodā kopš tā izveidošanas vērtējama kā ļoti efektīva; tā četru darbības gadu laikā kopumā kriminālvajāšanai nosūtīts 193 kriminālprocesi, tiesvedība notikusi 127 kriminālprocesos, no kuriem 75 tiesvedība vēl turpinās, spēkā stājušies notiesājoši spriedumi 46 kriminālprocesos pret 57 amatpersonām (skatīt arī 4.pielikuma 2.-3.diagrammu).</w:t>
            </w:r>
            <w:r w:rsidRPr="00464240">
              <w:rPr>
                <w:bCs/>
                <w:iCs/>
                <w:color w:val="000000" w:themeColor="text1"/>
              </w:rPr>
              <w:t>”</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lastRenderedPageBreak/>
              <w:t>Ņemts vērā</w:t>
            </w:r>
          </w:p>
        </w:tc>
        <w:tc>
          <w:tcPr>
            <w:tcW w:w="4536" w:type="dxa"/>
            <w:vAlign w:val="center"/>
          </w:tcPr>
          <w:p w:rsidR="00A6459B" w:rsidRPr="00464240" w:rsidRDefault="00A6459B" w:rsidP="00A6459B">
            <w:pPr>
              <w:pStyle w:val="ListParagraph"/>
              <w:spacing w:after="0" w:line="240" w:lineRule="auto"/>
              <w:ind w:left="0"/>
              <w:jc w:val="both"/>
              <w:rPr>
                <w:rFonts w:ascii="Times New Roman" w:hAnsi="Times New Roman"/>
                <w:color w:val="000000" w:themeColor="text1"/>
                <w:sz w:val="24"/>
                <w:szCs w:val="24"/>
              </w:rPr>
            </w:pPr>
            <w:r w:rsidRPr="00464240">
              <w:rPr>
                <w:rFonts w:ascii="Times New Roman" w:hAnsi="Times New Roman"/>
                <w:color w:val="000000" w:themeColor="text1"/>
                <w:sz w:val="24"/>
                <w:szCs w:val="24"/>
              </w:rPr>
              <w:t xml:space="preserve">“Kopš 2015. gada 1. novembra atbilstoši </w:t>
            </w:r>
            <w:r w:rsidRPr="00464240">
              <w:rPr>
                <w:rFonts w:ascii="Times New Roman" w:hAnsi="Times New Roman"/>
                <w:i/>
                <w:color w:val="000000" w:themeColor="text1"/>
                <w:sz w:val="24"/>
                <w:szCs w:val="24"/>
              </w:rPr>
              <w:t>Iekšējās drošības biroja likuma</w:t>
            </w:r>
            <w:r w:rsidRPr="00464240">
              <w:rPr>
                <w:rFonts w:ascii="Times New Roman" w:hAnsi="Times New Roman"/>
                <w:color w:val="000000" w:themeColor="text1"/>
                <w:sz w:val="24"/>
                <w:szCs w:val="24"/>
              </w:rPr>
              <w:t xml:space="preserve"> 4. panta 2. punktā noteiktajam noziedzīgus nodarījumus, kas saistīti ar vardarbību no amatpersonu puses pret ieslodzītajiem ieslodzījuma vietās, izmeklē Iekšējais drošības birojs (IDB). IDB kompetencēs ietilpst atklāt, izmeklēt un novērst noziedzīgus nodarījumus, kurus izdarījuši IeM padotībā esošo iestāžu amatpersonas un darbinieki (izņemot Valsts drošības dienestā nodarbinātās personas), </w:t>
            </w:r>
            <w:proofErr w:type="spellStart"/>
            <w:r w:rsidRPr="00464240">
              <w:rPr>
                <w:rFonts w:ascii="Times New Roman" w:hAnsi="Times New Roman"/>
                <w:color w:val="000000" w:themeColor="text1"/>
                <w:sz w:val="24"/>
                <w:szCs w:val="24"/>
              </w:rPr>
              <w:t>IeVP</w:t>
            </w:r>
            <w:proofErr w:type="spellEnd"/>
            <w:r w:rsidRPr="00464240">
              <w:rPr>
                <w:rFonts w:ascii="Times New Roman" w:hAnsi="Times New Roman"/>
                <w:color w:val="000000" w:themeColor="text1"/>
                <w:sz w:val="24"/>
                <w:szCs w:val="24"/>
              </w:rPr>
              <w:t xml:space="preserve"> amatpersonas ar speciālajām dienesta pakāpēm, pildot dienesta pienākumus ieslodzījuma vietās, ja tie saistīti ar vardarbību, kā arī ostas policijas un pašvaldības policijas darbinieki, pildot dienesta pienākumus, ja tie saistīti ar vardarbību (skatīt arī 4.pielikuma 3.tabulu). 2016.-2019.gadā IDB saņemto iesniegumu skaits ik gadu turpina pieaugt, biežāk iedzīvotājiem sūdzoties par iespējamu vardarbību, kā arī dienesta stāvokļa </w:t>
            </w:r>
            <w:r w:rsidRPr="00464240">
              <w:rPr>
                <w:rFonts w:ascii="Times New Roman" w:hAnsi="Times New Roman"/>
                <w:color w:val="000000" w:themeColor="text1"/>
                <w:sz w:val="24"/>
                <w:szCs w:val="24"/>
              </w:rPr>
              <w:lastRenderedPageBreak/>
              <w:t>ļaunprātīgu izmantošanu un pilnvaru pārsniegšanu (skatīt 4.pielikuma 2.diagrammu). Pārskata periodā IDB veicis dažādus informatīvi izglītojošus preventīvus pasākumus, tai skaitā amatpersonu pretlikumīgas rīcības, kas saistīta ar vardarbību novēršanai (skatīt 4.pielikuma 3.tabulu), kā arī nodrošinājis informatīvā uzticības tālruņa darbību, paredzot iespēju gan atstāt informāciju ieraksta režīmā, gan darba laikā sniedzot iespēju runāt ar amatpersonu. 2019. gadā salīdzinājumā ar 2018. gadu saņemto zvanu skaits pieaudzis par 11% (237 zvani). No 2015.gada 1.novembra līdz 2019.gada 30.decembrim IDB veicis izmeklēšanu 520 kriminālprocesos, no kuriem 110 bija par vardarbību (21% uzsākto kriminālprocesu bijuši par iespējamu vardarbību). IDB darbība pārskata periodā kopš tā izveidošanas vērtējama kā ļoti efektīva; tā četru darbības gadu laikā kopumā kriminālvajāšanai nosūtīts 193 kriminālprocesi, tiesvedība notikusi 127 kriminālprocesos, no kuriem 75 tiesvedība vēl turpinās, spēkā stājušies notiesājoši spriedumi 46 kriminālprocesos pret 57 amatpersonām (skatīt arī 4.pielikuma 2.-3.diagrammu).” (Skat. Ziņojuma 3</w:t>
            </w:r>
            <w:r>
              <w:rPr>
                <w:rFonts w:ascii="Times New Roman" w:hAnsi="Times New Roman"/>
                <w:color w:val="000000" w:themeColor="text1"/>
                <w:sz w:val="24"/>
                <w:szCs w:val="24"/>
              </w:rPr>
              <w:t>2</w:t>
            </w:r>
            <w:r w:rsidRPr="00464240">
              <w:rPr>
                <w:rFonts w:ascii="Times New Roman" w:hAnsi="Times New Roman"/>
                <w:color w:val="000000" w:themeColor="text1"/>
                <w:sz w:val="24"/>
                <w:szCs w:val="24"/>
              </w:rPr>
              <w:t>.rindkopu pielikumā).</w:t>
            </w:r>
          </w:p>
        </w:tc>
      </w:tr>
      <w:tr w:rsidR="00A6459B" w:rsidRPr="00464240" w:rsidTr="00464240">
        <w:tc>
          <w:tcPr>
            <w:tcW w:w="710" w:type="dxa"/>
            <w:vAlign w:val="center"/>
          </w:tcPr>
          <w:p w:rsidR="00A6459B" w:rsidRPr="00464240" w:rsidRDefault="00A6459B" w:rsidP="00A6459B">
            <w:pPr>
              <w:pStyle w:val="naisc"/>
              <w:tabs>
                <w:tab w:val="left" w:pos="34"/>
                <w:tab w:val="left" w:pos="4820"/>
              </w:tabs>
              <w:spacing w:before="0" w:after="0"/>
              <w:rPr>
                <w:color w:val="000000" w:themeColor="text1"/>
              </w:rPr>
            </w:pPr>
            <w:r>
              <w:rPr>
                <w:color w:val="000000" w:themeColor="text1"/>
              </w:rPr>
              <w:lastRenderedPageBreak/>
              <w:t>58.</w:t>
            </w:r>
          </w:p>
        </w:tc>
        <w:tc>
          <w:tcPr>
            <w:tcW w:w="3544" w:type="dxa"/>
            <w:vAlign w:val="center"/>
          </w:tcPr>
          <w:p w:rsidR="00A6459B" w:rsidRPr="00464240" w:rsidRDefault="00A6459B" w:rsidP="00A6459B">
            <w:pPr>
              <w:pStyle w:val="naisc"/>
              <w:tabs>
                <w:tab w:val="left" w:pos="426"/>
                <w:tab w:val="left" w:pos="4820"/>
              </w:tabs>
              <w:spacing w:before="0" w:after="0"/>
              <w:jc w:val="both"/>
              <w:rPr>
                <w:color w:val="000000" w:themeColor="text1"/>
              </w:rPr>
            </w:pPr>
            <w:r w:rsidRPr="00464240">
              <w:rPr>
                <w:color w:val="000000" w:themeColor="text1"/>
              </w:rPr>
              <w:t>4.pielikuma 3.tabula.</w:t>
            </w:r>
          </w:p>
        </w:tc>
        <w:tc>
          <w:tcPr>
            <w:tcW w:w="4677" w:type="dxa"/>
            <w:vAlign w:val="center"/>
          </w:tcPr>
          <w:p w:rsidR="00A6459B" w:rsidRPr="00464240" w:rsidRDefault="00A6459B" w:rsidP="00A6459B">
            <w:pPr>
              <w:ind w:right="3"/>
              <w:jc w:val="both"/>
              <w:rPr>
                <w:bCs/>
                <w:iCs/>
                <w:color w:val="000000" w:themeColor="text1"/>
              </w:rPr>
            </w:pPr>
            <w:r w:rsidRPr="00464240">
              <w:rPr>
                <w:bCs/>
                <w:iCs/>
                <w:color w:val="000000" w:themeColor="text1"/>
              </w:rPr>
              <w:t>Lūdzam precizēt 4.pielikuma 3.tabulu.</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A6459B" w:rsidRPr="00464240" w:rsidRDefault="00A6459B" w:rsidP="00A6459B">
            <w:pPr>
              <w:tabs>
                <w:tab w:val="left" w:pos="426"/>
                <w:tab w:val="left" w:pos="4820"/>
              </w:tabs>
              <w:jc w:val="both"/>
              <w:rPr>
                <w:color w:val="000000" w:themeColor="text1"/>
              </w:rPr>
            </w:pPr>
            <w:r w:rsidRPr="00464240">
              <w:rPr>
                <w:color w:val="000000" w:themeColor="text1"/>
              </w:rPr>
              <w:t>Skat. 4.pielikuma 3.tabulu pielikumā.</w:t>
            </w:r>
          </w:p>
        </w:tc>
      </w:tr>
      <w:tr w:rsidR="00A6459B" w:rsidRPr="00464240" w:rsidTr="00464240">
        <w:tc>
          <w:tcPr>
            <w:tcW w:w="710" w:type="dxa"/>
            <w:vAlign w:val="center"/>
          </w:tcPr>
          <w:p w:rsidR="00A6459B" w:rsidRPr="00464240" w:rsidRDefault="00A6459B" w:rsidP="00A6459B">
            <w:pPr>
              <w:pStyle w:val="naisc"/>
              <w:tabs>
                <w:tab w:val="left" w:pos="34"/>
                <w:tab w:val="left" w:pos="4820"/>
              </w:tabs>
              <w:spacing w:before="0" w:after="0"/>
              <w:rPr>
                <w:color w:val="000000" w:themeColor="text1"/>
              </w:rPr>
            </w:pPr>
            <w:r>
              <w:rPr>
                <w:color w:val="000000" w:themeColor="text1"/>
              </w:rPr>
              <w:t>59.</w:t>
            </w:r>
          </w:p>
        </w:tc>
        <w:tc>
          <w:tcPr>
            <w:tcW w:w="3544" w:type="dxa"/>
            <w:vAlign w:val="center"/>
          </w:tcPr>
          <w:p w:rsidR="00A6459B" w:rsidRPr="00464240" w:rsidRDefault="00A6459B" w:rsidP="00A6459B">
            <w:pPr>
              <w:pStyle w:val="naisc"/>
              <w:tabs>
                <w:tab w:val="left" w:pos="426"/>
                <w:tab w:val="left" w:pos="4820"/>
              </w:tabs>
              <w:spacing w:before="0" w:after="0"/>
              <w:jc w:val="both"/>
              <w:rPr>
                <w:color w:val="000000" w:themeColor="text1"/>
              </w:rPr>
            </w:pPr>
            <w:r w:rsidRPr="00464240">
              <w:rPr>
                <w:color w:val="000000" w:themeColor="text1"/>
              </w:rPr>
              <w:t>4.pielikuma 2.diagramma.</w:t>
            </w:r>
          </w:p>
        </w:tc>
        <w:tc>
          <w:tcPr>
            <w:tcW w:w="4677" w:type="dxa"/>
            <w:vAlign w:val="center"/>
          </w:tcPr>
          <w:p w:rsidR="00A6459B" w:rsidRPr="00464240" w:rsidRDefault="00A6459B" w:rsidP="00A6459B">
            <w:pPr>
              <w:ind w:right="3"/>
              <w:jc w:val="both"/>
              <w:rPr>
                <w:bCs/>
                <w:iCs/>
                <w:color w:val="000000" w:themeColor="text1"/>
              </w:rPr>
            </w:pPr>
            <w:r w:rsidRPr="00464240">
              <w:rPr>
                <w:bCs/>
                <w:iCs/>
                <w:color w:val="000000" w:themeColor="text1"/>
              </w:rPr>
              <w:t>Lūdzam precizēt 4.pielikuma 2.diagrammu.</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A6459B" w:rsidRPr="00464240" w:rsidRDefault="00A6459B" w:rsidP="00A6459B">
            <w:pPr>
              <w:tabs>
                <w:tab w:val="left" w:pos="426"/>
                <w:tab w:val="left" w:pos="4820"/>
              </w:tabs>
              <w:jc w:val="both"/>
              <w:rPr>
                <w:color w:val="000000" w:themeColor="text1"/>
              </w:rPr>
            </w:pPr>
            <w:r w:rsidRPr="00464240">
              <w:rPr>
                <w:color w:val="000000" w:themeColor="text1"/>
              </w:rPr>
              <w:t>Skat 4.pielikuma 2.diagrammu pielikumā.</w:t>
            </w:r>
          </w:p>
        </w:tc>
      </w:tr>
      <w:tr w:rsidR="00A6459B" w:rsidRPr="00464240" w:rsidTr="00464240">
        <w:tc>
          <w:tcPr>
            <w:tcW w:w="710" w:type="dxa"/>
            <w:vAlign w:val="center"/>
          </w:tcPr>
          <w:p w:rsidR="00A6459B" w:rsidRPr="00464240" w:rsidRDefault="00A6459B" w:rsidP="00A6459B">
            <w:pPr>
              <w:pStyle w:val="naisc"/>
              <w:tabs>
                <w:tab w:val="left" w:pos="34"/>
                <w:tab w:val="left" w:pos="4820"/>
              </w:tabs>
              <w:spacing w:before="0" w:after="0"/>
              <w:rPr>
                <w:color w:val="000000" w:themeColor="text1"/>
              </w:rPr>
            </w:pPr>
            <w:r>
              <w:rPr>
                <w:color w:val="000000" w:themeColor="text1"/>
              </w:rPr>
              <w:t>60.</w:t>
            </w:r>
          </w:p>
        </w:tc>
        <w:tc>
          <w:tcPr>
            <w:tcW w:w="3544" w:type="dxa"/>
            <w:vAlign w:val="center"/>
          </w:tcPr>
          <w:p w:rsidR="00A6459B" w:rsidRPr="00464240" w:rsidRDefault="00A6459B" w:rsidP="00A6459B">
            <w:pPr>
              <w:pStyle w:val="naisc"/>
              <w:tabs>
                <w:tab w:val="left" w:pos="426"/>
                <w:tab w:val="left" w:pos="4820"/>
              </w:tabs>
              <w:spacing w:before="0" w:after="0"/>
              <w:jc w:val="both"/>
              <w:rPr>
                <w:color w:val="000000" w:themeColor="text1"/>
              </w:rPr>
            </w:pPr>
            <w:r w:rsidRPr="00464240">
              <w:rPr>
                <w:color w:val="000000" w:themeColor="text1"/>
              </w:rPr>
              <w:t>4.pielikuma 3.diagramma.</w:t>
            </w:r>
          </w:p>
        </w:tc>
        <w:tc>
          <w:tcPr>
            <w:tcW w:w="4677" w:type="dxa"/>
            <w:vAlign w:val="center"/>
          </w:tcPr>
          <w:p w:rsidR="00A6459B" w:rsidRPr="00464240" w:rsidRDefault="00A6459B" w:rsidP="00A6459B">
            <w:pPr>
              <w:ind w:right="3"/>
              <w:jc w:val="both"/>
              <w:rPr>
                <w:bCs/>
                <w:iCs/>
                <w:color w:val="000000" w:themeColor="text1"/>
              </w:rPr>
            </w:pPr>
            <w:r w:rsidRPr="00464240">
              <w:rPr>
                <w:bCs/>
                <w:iCs/>
                <w:color w:val="000000" w:themeColor="text1"/>
              </w:rPr>
              <w:t>Lūdzam precizēt 4.pielikuma 3.diagrammu.</w:t>
            </w:r>
          </w:p>
        </w:tc>
        <w:tc>
          <w:tcPr>
            <w:tcW w:w="1701" w:type="dxa"/>
            <w:vAlign w:val="center"/>
          </w:tcPr>
          <w:p w:rsidR="00A6459B" w:rsidRPr="00464240" w:rsidRDefault="00A6459B" w:rsidP="00A6459B">
            <w:pPr>
              <w:pStyle w:val="naisc"/>
              <w:tabs>
                <w:tab w:val="left" w:pos="426"/>
                <w:tab w:val="left" w:pos="4820"/>
              </w:tabs>
              <w:spacing w:before="0" w:after="0"/>
              <w:rPr>
                <w:b/>
                <w:color w:val="000000" w:themeColor="text1"/>
              </w:rPr>
            </w:pPr>
            <w:r w:rsidRPr="00464240">
              <w:rPr>
                <w:b/>
                <w:color w:val="000000" w:themeColor="text1"/>
              </w:rPr>
              <w:t>Ņemts vērā</w:t>
            </w:r>
          </w:p>
        </w:tc>
        <w:tc>
          <w:tcPr>
            <w:tcW w:w="4536" w:type="dxa"/>
            <w:vAlign w:val="center"/>
          </w:tcPr>
          <w:p w:rsidR="00A6459B" w:rsidRPr="00464240" w:rsidRDefault="00A6459B" w:rsidP="00A6459B">
            <w:pPr>
              <w:tabs>
                <w:tab w:val="left" w:pos="426"/>
                <w:tab w:val="left" w:pos="4820"/>
              </w:tabs>
              <w:jc w:val="both"/>
              <w:rPr>
                <w:color w:val="000000" w:themeColor="text1"/>
              </w:rPr>
            </w:pPr>
            <w:r w:rsidRPr="00464240">
              <w:rPr>
                <w:color w:val="000000" w:themeColor="text1"/>
              </w:rPr>
              <w:t>Skat. 4.pielikuma 3.doagrammu pielikumā.</w:t>
            </w:r>
          </w:p>
        </w:tc>
      </w:tr>
    </w:tbl>
    <w:p w:rsidR="00DE3626" w:rsidRDefault="00DE3626" w:rsidP="00464240">
      <w:pPr>
        <w:pStyle w:val="naisf"/>
        <w:tabs>
          <w:tab w:val="left" w:pos="426"/>
          <w:tab w:val="left" w:pos="4820"/>
        </w:tabs>
        <w:spacing w:before="0" w:after="0"/>
        <w:ind w:firstLine="0"/>
        <w:rPr>
          <w:color w:val="000000" w:themeColor="text1"/>
        </w:rPr>
      </w:pPr>
    </w:p>
    <w:p w:rsidR="00400C33" w:rsidRDefault="00400C33" w:rsidP="00464240">
      <w:pPr>
        <w:pStyle w:val="naisf"/>
        <w:tabs>
          <w:tab w:val="left" w:pos="426"/>
          <w:tab w:val="left" w:pos="4820"/>
        </w:tabs>
        <w:spacing w:before="0" w:after="0"/>
        <w:ind w:firstLine="0"/>
        <w:rPr>
          <w:color w:val="000000" w:themeColor="text1"/>
        </w:rPr>
      </w:pPr>
    </w:p>
    <w:p w:rsidR="00400C33" w:rsidRPr="00464240" w:rsidRDefault="00400C33" w:rsidP="00464240">
      <w:pPr>
        <w:pStyle w:val="naisf"/>
        <w:tabs>
          <w:tab w:val="left" w:pos="426"/>
          <w:tab w:val="left" w:pos="4820"/>
        </w:tabs>
        <w:spacing w:before="0" w:after="0"/>
        <w:ind w:firstLine="0"/>
        <w:rPr>
          <w:color w:val="000000" w:themeColor="text1"/>
        </w:rPr>
      </w:pPr>
      <w:bookmarkStart w:id="5" w:name="_GoBack"/>
      <w:bookmarkEnd w:id="5"/>
    </w:p>
    <w:p w:rsidR="00C913EE" w:rsidRPr="00400C33" w:rsidRDefault="00C913EE" w:rsidP="00464240">
      <w:pPr>
        <w:pStyle w:val="naisf"/>
        <w:tabs>
          <w:tab w:val="left" w:pos="426"/>
          <w:tab w:val="left" w:pos="4820"/>
        </w:tabs>
        <w:spacing w:before="0" w:after="0"/>
        <w:ind w:firstLine="0"/>
        <w:rPr>
          <w:color w:val="000000" w:themeColor="text1"/>
          <w:sz w:val="20"/>
          <w:szCs w:val="20"/>
        </w:rPr>
      </w:pPr>
      <w:r w:rsidRPr="00400C33">
        <w:rPr>
          <w:color w:val="000000" w:themeColor="text1"/>
          <w:sz w:val="20"/>
          <w:szCs w:val="20"/>
        </w:rPr>
        <w:t>Elīna Luīze Vītola</w:t>
      </w:r>
    </w:p>
    <w:p w:rsidR="00C913EE" w:rsidRPr="00400C33" w:rsidRDefault="00C913EE" w:rsidP="00464240">
      <w:pPr>
        <w:pStyle w:val="naisf"/>
        <w:tabs>
          <w:tab w:val="left" w:pos="426"/>
          <w:tab w:val="left" w:pos="4820"/>
        </w:tabs>
        <w:spacing w:before="0" w:after="0"/>
        <w:ind w:firstLine="0"/>
        <w:rPr>
          <w:color w:val="000000" w:themeColor="text1"/>
          <w:sz w:val="20"/>
          <w:szCs w:val="20"/>
        </w:rPr>
      </w:pPr>
      <w:r w:rsidRPr="00400C33">
        <w:rPr>
          <w:color w:val="000000" w:themeColor="text1"/>
          <w:sz w:val="20"/>
          <w:szCs w:val="20"/>
        </w:rPr>
        <w:t>Latvijas pārstāvja starptautiskajās cilvēktiesību institūcijās biroja vadītāja</w:t>
      </w:r>
    </w:p>
    <w:p w:rsidR="00C913EE" w:rsidRPr="00400C33" w:rsidRDefault="00C913EE" w:rsidP="00464240">
      <w:pPr>
        <w:pStyle w:val="naisf"/>
        <w:tabs>
          <w:tab w:val="left" w:pos="426"/>
          <w:tab w:val="left" w:pos="4820"/>
        </w:tabs>
        <w:spacing w:before="0" w:after="0"/>
        <w:ind w:firstLine="0"/>
        <w:rPr>
          <w:color w:val="000000" w:themeColor="text1"/>
          <w:sz w:val="20"/>
          <w:szCs w:val="20"/>
        </w:rPr>
      </w:pPr>
      <w:r w:rsidRPr="00400C33">
        <w:rPr>
          <w:color w:val="000000" w:themeColor="text1"/>
          <w:sz w:val="20"/>
          <w:szCs w:val="20"/>
        </w:rPr>
        <w:t>67016449</w:t>
      </w:r>
    </w:p>
    <w:p w:rsidR="00C913EE" w:rsidRPr="00400C33" w:rsidRDefault="000E25F0" w:rsidP="00464240">
      <w:pPr>
        <w:pStyle w:val="naisf"/>
        <w:tabs>
          <w:tab w:val="left" w:pos="426"/>
          <w:tab w:val="left" w:pos="4820"/>
        </w:tabs>
        <w:spacing w:before="0" w:after="0"/>
        <w:ind w:firstLine="0"/>
        <w:rPr>
          <w:color w:val="000000" w:themeColor="text1"/>
          <w:sz w:val="20"/>
          <w:szCs w:val="20"/>
        </w:rPr>
      </w:pPr>
      <w:hyperlink r:id="rId28" w:history="1">
        <w:r w:rsidR="00C913EE" w:rsidRPr="00400C33">
          <w:rPr>
            <w:rStyle w:val="Hyperlink"/>
            <w:color w:val="000000" w:themeColor="text1"/>
            <w:sz w:val="20"/>
            <w:szCs w:val="20"/>
          </w:rPr>
          <w:t>elinaluize.vitola@mfa.gov.lv</w:t>
        </w:r>
      </w:hyperlink>
      <w:r w:rsidR="00C913EE" w:rsidRPr="00400C33">
        <w:rPr>
          <w:color w:val="000000" w:themeColor="text1"/>
          <w:sz w:val="20"/>
          <w:szCs w:val="20"/>
        </w:rPr>
        <w:t xml:space="preserve"> </w:t>
      </w:r>
    </w:p>
    <w:p w:rsidR="00DE3626" w:rsidRPr="00464240" w:rsidRDefault="00DE3626" w:rsidP="00464240">
      <w:pPr>
        <w:pStyle w:val="naisf"/>
        <w:tabs>
          <w:tab w:val="left" w:pos="426"/>
          <w:tab w:val="left" w:pos="4820"/>
        </w:tabs>
        <w:spacing w:before="0" w:after="0"/>
        <w:ind w:firstLine="0"/>
        <w:rPr>
          <w:color w:val="000000" w:themeColor="text1"/>
        </w:rPr>
      </w:pPr>
    </w:p>
    <w:p w:rsidR="00DE3626" w:rsidRPr="00464240" w:rsidRDefault="00DE3626" w:rsidP="00464240">
      <w:pPr>
        <w:tabs>
          <w:tab w:val="left" w:pos="426"/>
          <w:tab w:val="left" w:pos="4820"/>
        </w:tabs>
        <w:jc w:val="both"/>
        <w:rPr>
          <w:color w:val="000000" w:themeColor="text1"/>
        </w:rPr>
      </w:pPr>
    </w:p>
    <w:p w:rsidR="001F4131" w:rsidRPr="00464240" w:rsidRDefault="001F4131" w:rsidP="00464240">
      <w:pPr>
        <w:ind w:firstLine="720"/>
        <w:jc w:val="both"/>
        <w:rPr>
          <w:color w:val="000000" w:themeColor="text1"/>
        </w:rPr>
      </w:pPr>
    </w:p>
    <w:sectPr w:rsidR="001F4131" w:rsidRPr="00464240" w:rsidSect="00C573C0">
      <w:headerReference w:type="even" r:id="rId29"/>
      <w:headerReference w:type="default" r:id="rId30"/>
      <w:footerReference w:type="default" r:id="rId31"/>
      <w:footerReference w:type="first" r:id="rId32"/>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25F0" w:rsidRDefault="000E25F0">
      <w:r>
        <w:separator/>
      </w:r>
    </w:p>
  </w:endnote>
  <w:endnote w:type="continuationSeparator" w:id="0">
    <w:p w:rsidR="000E25F0" w:rsidRDefault="000E2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5F0" w:rsidRPr="00017BEF" w:rsidRDefault="000E25F0" w:rsidP="00C573C0">
    <w:pPr>
      <w:pStyle w:val="Footer"/>
      <w:jc w:val="both"/>
      <w:rPr>
        <w:sz w:val="20"/>
        <w:szCs w:val="20"/>
      </w:rPr>
    </w:pPr>
    <w:r w:rsidRPr="00DE2607">
      <w:rPr>
        <w:sz w:val="20"/>
        <w:szCs w:val="20"/>
      </w:rPr>
      <w:t>AMizz_</w:t>
    </w:r>
    <w:r>
      <w:rPr>
        <w:sz w:val="20"/>
        <w:szCs w:val="20"/>
      </w:rPr>
      <w:t>202</w:t>
    </w:r>
    <w:r w:rsidR="00400C33">
      <w:rPr>
        <w:sz w:val="20"/>
        <w:szCs w:val="20"/>
      </w:rPr>
      <w:t>20117</w:t>
    </w:r>
    <w:r>
      <w:rPr>
        <w:sz w:val="20"/>
        <w:szCs w:val="20"/>
      </w:rPr>
      <w:t>_ICCPR</w:t>
    </w:r>
    <w:r w:rsidRPr="00131B0A">
      <w:rPr>
        <w:sz w:val="20"/>
        <w:szCs w:val="20"/>
      </w:rPr>
      <w:t>;</w:t>
    </w:r>
    <w:r>
      <w:rPr>
        <w:sz w:val="20"/>
        <w:szCs w:val="20"/>
      </w:rPr>
      <w:t xml:space="preserve"> </w:t>
    </w:r>
    <w:r w:rsidRPr="006531D8">
      <w:rPr>
        <w:sz w:val="20"/>
        <w:szCs w:val="20"/>
      </w:rPr>
      <w:t>Izziņa par at</w:t>
    </w:r>
    <w:r>
      <w:rPr>
        <w:sz w:val="20"/>
        <w:szCs w:val="20"/>
      </w:rPr>
      <w:t>zinumos sniegtajiem iebildumiem par “Latvijas Republikas kārtējo ziņojumu</w:t>
    </w:r>
    <w:r w:rsidRPr="008E4F41">
      <w:rPr>
        <w:sz w:val="20"/>
        <w:szCs w:val="20"/>
      </w:rPr>
      <w:t xml:space="preserve"> par 1966.gada Starptautiskā pakta par </w:t>
    </w:r>
    <w:r>
      <w:rPr>
        <w:sz w:val="20"/>
        <w:szCs w:val="20"/>
      </w:rPr>
      <w:t>pilsoniskajām un politiskajām</w:t>
    </w:r>
    <w:r w:rsidRPr="008E4F41">
      <w:rPr>
        <w:sz w:val="20"/>
        <w:szCs w:val="20"/>
      </w:rPr>
      <w:t xml:space="preserve"> tiesībām </w:t>
    </w:r>
    <w:r>
      <w:rPr>
        <w:sz w:val="20"/>
        <w:szCs w:val="20"/>
      </w:rPr>
      <w:t>izpildi</w:t>
    </w:r>
    <w:r w:rsidRPr="008E4F41">
      <w:rPr>
        <w:sz w:val="20"/>
        <w:szCs w:val="20"/>
      </w:rPr>
      <w:t xml:space="preserve"> Latvijā </w:t>
    </w:r>
    <w:r>
      <w:rPr>
        <w:sz w:val="20"/>
        <w:szCs w:val="20"/>
      </w:rPr>
      <w:t>2014.-2019</w:t>
    </w:r>
    <w:r w:rsidRPr="008E4F41">
      <w:rPr>
        <w:sz w:val="20"/>
        <w:szCs w:val="20"/>
      </w:rPr>
      <w:t>.gadā</w:t>
    </w:r>
    <w:r>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5F0" w:rsidRPr="007225D3" w:rsidRDefault="000E25F0" w:rsidP="00C573C0">
    <w:pPr>
      <w:pStyle w:val="Footer"/>
      <w:jc w:val="both"/>
      <w:rPr>
        <w:sz w:val="20"/>
        <w:szCs w:val="20"/>
      </w:rPr>
    </w:pPr>
    <w:bookmarkStart w:id="6" w:name="_Hlk87358627"/>
    <w:bookmarkStart w:id="7" w:name="_Hlk87358628"/>
    <w:bookmarkStart w:id="8" w:name="_Hlk87358948"/>
    <w:bookmarkStart w:id="9" w:name="_Hlk87358949"/>
    <w:r w:rsidRPr="00DE2607">
      <w:rPr>
        <w:sz w:val="20"/>
        <w:szCs w:val="20"/>
      </w:rPr>
      <w:t>AMizz_</w:t>
    </w:r>
    <w:r>
      <w:rPr>
        <w:sz w:val="20"/>
        <w:szCs w:val="20"/>
      </w:rPr>
      <w:t>20</w:t>
    </w:r>
    <w:r w:rsidR="00400C33">
      <w:rPr>
        <w:sz w:val="20"/>
        <w:szCs w:val="20"/>
      </w:rPr>
      <w:t>220117</w:t>
    </w:r>
    <w:r>
      <w:rPr>
        <w:sz w:val="20"/>
        <w:szCs w:val="20"/>
      </w:rPr>
      <w:t>_ICCPR</w:t>
    </w:r>
    <w:r w:rsidRPr="00131B0A">
      <w:rPr>
        <w:sz w:val="20"/>
        <w:szCs w:val="20"/>
      </w:rPr>
      <w:t>;</w:t>
    </w:r>
    <w:r>
      <w:rPr>
        <w:sz w:val="20"/>
        <w:szCs w:val="20"/>
      </w:rPr>
      <w:t xml:space="preserve"> </w:t>
    </w:r>
    <w:r w:rsidRPr="006531D8">
      <w:rPr>
        <w:sz w:val="20"/>
        <w:szCs w:val="20"/>
      </w:rPr>
      <w:t>Izziņa par at</w:t>
    </w:r>
    <w:r>
      <w:rPr>
        <w:sz w:val="20"/>
        <w:szCs w:val="20"/>
      </w:rPr>
      <w:t>zinumos sniegtajiem iebildumiem par “Latvijas Republikas kārtējo ziņojumu</w:t>
    </w:r>
    <w:r w:rsidRPr="008E4F41">
      <w:rPr>
        <w:sz w:val="20"/>
        <w:szCs w:val="20"/>
      </w:rPr>
      <w:t xml:space="preserve"> par 1966.gada Starptautiskā pakta par </w:t>
    </w:r>
    <w:r>
      <w:rPr>
        <w:sz w:val="20"/>
        <w:szCs w:val="20"/>
      </w:rPr>
      <w:t>pilsoniskajām un politiskajām</w:t>
    </w:r>
    <w:r w:rsidRPr="008E4F41">
      <w:rPr>
        <w:sz w:val="20"/>
        <w:szCs w:val="20"/>
      </w:rPr>
      <w:t xml:space="preserve"> tiesībām </w:t>
    </w:r>
    <w:r>
      <w:rPr>
        <w:sz w:val="20"/>
        <w:szCs w:val="20"/>
      </w:rPr>
      <w:t>izpildi</w:t>
    </w:r>
    <w:r w:rsidRPr="008E4F41">
      <w:rPr>
        <w:sz w:val="20"/>
        <w:szCs w:val="20"/>
      </w:rPr>
      <w:t xml:space="preserve"> Latvijā </w:t>
    </w:r>
    <w:r>
      <w:rPr>
        <w:sz w:val="20"/>
        <w:szCs w:val="20"/>
      </w:rPr>
      <w:t>2014.-2019</w:t>
    </w:r>
    <w:r w:rsidRPr="008E4F41">
      <w:rPr>
        <w:sz w:val="20"/>
        <w:szCs w:val="20"/>
      </w:rPr>
      <w:t>.gadā</w:t>
    </w:r>
    <w:r>
      <w:rPr>
        <w:sz w:val="20"/>
        <w:szCs w:val="20"/>
      </w:rPr>
      <w:t>”</w:t>
    </w:r>
    <w:bookmarkEnd w:id="6"/>
    <w:bookmarkEnd w:id="7"/>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25F0" w:rsidRDefault="000E25F0">
      <w:r>
        <w:separator/>
      </w:r>
    </w:p>
  </w:footnote>
  <w:footnote w:type="continuationSeparator" w:id="0">
    <w:p w:rsidR="000E25F0" w:rsidRDefault="000E25F0">
      <w:r>
        <w:continuationSeparator/>
      </w:r>
    </w:p>
  </w:footnote>
  <w:footnote w:id="1">
    <w:p w:rsidR="000E25F0" w:rsidRDefault="000E25F0" w:rsidP="00CB5477">
      <w:pPr>
        <w:pStyle w:val="FootnoteText"/>
        <w:ind w:right="-341"/>
        <w:jc w:val="both"/>
        <w:rPr>
          <w:rFonts w:ascii="Times New Roman" w:hAnsi="Times New Roman" w:cs="Times New Roman"/>
          <w:lang w:val="lv-LV"/>
        </w:rPr>
      </w:pPr>
      <w:r w:rsidRPr="00C306CC">
        <w:rPr>
          <w:rStyle w:val="FootnoteReference"/>
          <w:rFonts w:ascii="Times New Roman" w:hAnsi="Times New Roman" w:cs="Times New Roman"/>
          <w:lang w:val="lv-LV"/>
        </w:rPr>
        <w:footnoteRef/>
      </w:r>
      <w:r>
        <w:rPr>
          <w:rFonts w:ascii="Times New Roman" w:hAnsi="Times New Roman" w:cs="Times New Roman"/>
          <w:lang w:val="lv-LV"/>
        </w:rPr>
        <w:t xml:space="preserve">Nodarbinātības valsts aģentūra, </w:t>
      </w:r>
      <w:r>
        <w:rPr>
          <w:rFonts w:ascii="Times New Roman" w:hAnsi="Times New Roman" w:cs="Times New Roman"/>
          <w:i/>
          <w:lang w:val="lv-LV"/>
        </w:rPr>
        <w:t>Neformālās izglītības ieguve un transportlīdzekļu un traktortehnikas vadītāju apmācība ar kuponu metodi</w:t>
      </w:r>
      <w:r>
        <w:rPr>
          <w:rFonts w:ascii="Times New Roman" w:hAnsi="Times New Roman" w:cs="Times New Roman"/>
          <w:lang w:val="lv-LV"/>
        </w:rPr>
        <w:t xml:space="preserve">, pieejams: </w:t>
      </w:r>
    </w:p>
    <w:p w:rsidR="000E25F0" w:rsidRPr="00400F73" w:rsidRDefault="000E25F0" w:rsidP="00CB5477">
      <w:pPr>
        <w:pStyle w:val="FootnoteText"/>
        <w:tabs>
          <w:tab w:val="left" w:pos="6096"/>
        </w:tabs>
        <w:ind w:right="-341"/>
        <w:jc w:val="both"/>
        <w:rPr>
          <w:rFonts w:ascii="Times New Roman" w:hAnsi="Times New Roman" w:cs="Times New Roman"/>
          <w:i/>
          <w:lang w:val="lv-LV"/>
        </w:rPr>
      </w:pPr>
      <w:hyperlink r:id="rId1" w:history="1">
        <w:r w:rsidRPr="00C306CC">
          <w:rPr>
            <w:rFonts w:ascii="Times New Roman" w:eastAsia="Times New Roman" w:hAnsi="Times New Roman" w:cs="Times New Roman"/>
            <w:color w:val="2F5597"/>
            <w:u w:val="single"/>
            <w:lang w:val="lv-LV"/>
          </w:rPr>
          <w:t>https://www.nva.gov.lv/index.php?cid=433&amp;mid=311&amp;txt=2907&amp;from=0</w:t>
        </w:r>
      </w:hyperlink>
      <w:r w:rsidRPr="00C306CC">
        <w:rPr>
          <w:rFonts w:ascii="Times New Roman" w:eastAsia="Times New Roman" w:hAnsi="Times New Roman" w:cs="Times New Roman"/>
          <w:color w:val="2F5597"/>
          <w:lang w:val="lv-LV"/>
        </w:rPr>
        <w:t>.</w:t>
      </w:r>
    </w:p>
  </w:footnote>
  <w:footnote w:id="2">
    <w:p w:rsidR="000E25F0" w:rsidRPr="00D44B73" w:rsidRDefault="000E25F0" w:rsidP="00CB5477">
      <w:pPr>
        <w:pStyle w:val="FootnoteText"/>
        <w:ind w:right="-341"/>
        <w:jc w:val="both"/>
        <w:rPr>
          <w:rFonts w:ascii="Times New Roman" w:hAnsi="Times New Roman" w:cs="Times New Roman"/>
          <w:lang w:val="lv-LV"/>
        </w:rPr>
      </w:pPr>
      <w:r w:rsidRPr="00D44B73">
        <w:rPr>
          <w:rStyle w:val="FootnoteReference"/>
          <w:rFonts w:ascii="Times New Roman" w:hAnsi="Times New Roman" w:cs="Times New Roman"/>
          <w:lang w:val="lv-LV"/>
        </w:rPr>
        <w:footnoteRef/>
      </w:r>
      <w:r w:rsidRPr="00D44B73">
        <w:rPr>
          <w:rFonts w:ascii="Times New Roman" w:hAnsi="Times New Roman" w:cs="Times New Roman"/>
          <w:lang w:val="lv-LV"/>
        </w:rPr>
        <w:t xml:space="preserve">Nodarbinātības valsts aģentūra, </w:t>
      </w:r>
      <w:r w:rsidRPr="00D44B73">
        <w:rPr>
          <w:rFonts w:ascii="Times New Roman" w:hAnsi="Times New Roman" w:cs="Times New Roman"/>
          <w:i/>
          <w:lang w:val="lv-LV"/>
        </w:rPr>
        <w:t>Neformālās izglītības ieguve un transportlīdzekļu un traktortehnikas vadītāju apmācība ar kuponu metodi</w:t>
      </w:r>
      <w:r w:rsidRPr="00D44B73">
        <w:rPr>
          <w:rFonts w:ascii="Times New Roman" w:hAnsi="Times New Roman" w:cs="Times New Roman"/>
          <w:lang w:val="lv-LV"/>
        </w:rPr>
        <w:t xml:space="preserve">, pieejams: </w:t>
      </w:r>
    </w:p>
    <w:p w:rsidR="000E25F0" w:rsidRPr="00D44B73" w:rsidRDefault="000E25F0" w:rsidP="00CB5477">
      <w:pPr>
        <w:pStyle w:val="FootnoteText"/>
        <w:tabs>
          <w:tab w:val="left" w:pos="6096"/>
        </w:tabs>
        <w:ind w:right="-341"/>
        <w:rPr>
          <w:rFonts w:ascii="Times New Roman" w:hAnsi="Times New Roman" w:cs="Times New Roman"/>
          <w:i/>
          <w:lang w:val="lv-LV"/>
        </w:rPr>
      </w:pPr>
      <w:hyperlink r:id="rId2" w:history="1">
        <w:r w:rsidRPr="00D44B73">
          <w:rPr>
            <w:rStyle w:val="Hyperlink"/>
            <w:rFonts w:ascii="Times New Roman" w:hAnsi="Times New Roman"/>
            <w:lang w:val="lv-LV"/>
          </w:rPr>
          <w:t>https://www.nva.gov.lv/lv/neformalas-izglitibas-ieguve-transportlidzeklu-un-traktortehnikas-vaditaju-apmaciba-un-augstakas-izglitibas-iestades-studiju-modula-vai-studiju-kursa-apguve</w:t>
        </w:r>
      </w:hyperlink>
      <w:r w:rsidRPr="00D44B73">
        <w:rPr>
          <w:rFonts w:ascii="Times New Roman" w:hAnsi="Times New Roman" w:cs="Times New Roman"/>
          <w:lang w:val="lv-LV"/>
        </w:rPr>
        <w:t xml:space="preserve">. </w:t>
      </w:r>
    </w:p>
  </w:footnote>
  <w:footnote w:id="3">
    <w:p w:rsidR="000E25F0" w:rsidRPr="00C306CC" w:rsidRDefault="000E25F0" w:rsidP="007A2D23">
      <w:pPr>
        <w:ind w:left="40" w:right="-341" w:hanging="40"/>
        <w:contextualSpacing/>
        <w:jc w:val="both"/>
        <w:rPr>
          <w:sz w:val="20"/>
          <w:szCs w:val="20"/>
        </w:rPr>
      </w:pPr>
      <w:r w:rsidRPr="00C306CC">
        <w:rPr>
          <w:rStyle w:val="FootnoteReference"/>
          <w:sz w:val="20"/>
          <w:szCs w:val="20"/>
        </w:rPr>
        <w:footnoteRef/>
      </w:r>
      <w:r w:rsidRPr="00C306CC">
        <w:rPr>
          <w:sz w:val="20"/>
          <w:szCs w:val="20"/>
        </w:rPr>
        <w:t xml:space="preserve"> </w:t>
      </w:r>
      <w:r w:rsidRPr="00C306CC">
        <w:rPr>
          <w:bCs/>
          <w:sz w:val="20"/>
          <w:szCs w:val="20"/>
        </w:rPr>
        <w:t xml:space="preserve">Informācija par Pamatnostādņu un Plāna izpildi 2015. </w:t>
      </w:r>
      <w:r w:rsidRPr="00C306CC">
        <w:rPr>
          <w:sz w:val="20"/>
          <w:szCs w:val="20"/>
        </w:rPr>
        <w:t xml:space="preserve">– </w:t>
      </w:r>
      <w:r w:rsidRPr="00C306CC">
        <w:rPr>
          <w:bCs/>
          <w:sz w:val="20"/>
          <w:szCs w:val="20"/>
        </w:rPr>
        <w:t xml:space="preserve">2018. gadā ir pieejama </w:t>
      </w:r>
      <w:r w:rsidRPr="00C306CC">
        <w:rPr>
          <w:sz w:val="20"/>
          <w:szCs w:val="20"/>
        </w:rPr>
        <w:t xml:space="preserve">Informatīvajā ziņojumā "Pārskats par Ieslodzīto resocializācijas pamatnostādņu 2015. – 2020. gadam un Ieslodzīto resocializācijas pamatnostādņu 2015. – 2020. gadam īstenošanas plāna ieviešanas rezultātiem", pieejams: </w:t>
      </w:r>
      <w:hyperlink r:id="rId3" w:history="1">
        <w:r w:rsidRPr="00C306CC">
          <w:rPr>
            <w:color w:val="0000FF"/>
            <w:sz w:val="20"/>
            <w:szCs w:val="20"/>
            <w:u w:val="single"/>
          </w:rPr>
          <w:t>http://tap.mk.gov.lv/lv/mk/tap/?pid=40476713</w:t>
        </w:r>
      </w:hyperlink>
      <w:r w:rsidRPr="00C306CC">
        <w:rPr>
          <w:sz w:val="20"/>
          <w:szCs w:val="20"/>
        </w:rPr>
        <w:t>.</w:t>
      </w:r>
    </w:p>
  </w:footnote>
  <w:footnote w:id="4">
    <w:p w:rsidR="000E25F0" w:rsidRPr="004C6EE5" w:rsidRDefault="000E25F0" w:rsidP="00C64484">
      <w:pPr>
        <w:pStyle w:val="FootnoteText"/>
        <w:jc w:val="both"/>
        <w:rPr>
          <w:lang w:val="lv-LV"/>
        </w:rPr>
      </w:pPr>
      <w:r>
        <w:rPr>
          <w:rStyle w:val="FootnoteReference"/>
        </w:rPr>
        <w:footnoteRef/>
      </w:r>
      <w:r w:rsidRPr="004C6EE5">
        <w:rPr>
          <w:lang w:val="lv-LV"/>
        </w:rPr>
        <w:t xml:space="preserve"> </w:t>
      </w:r>
      <w:r w:rsidRPr="00387B9A">
        <w:rPr>
          <w:rFonts w:ascii="Times New Roman" w:hAnsi="Times New Roman" w:cs="Times New Roman"/>
          <w:lang w:val="lv-LV"/>
        </w:rPr>
        <w:t>Līdztekus pirmā līmeņa vispārējās jurisdikcijas tiesām Latvijā ir izveidotas administratīvā rajona tiesa. Savukārt, no 2021.gada 31.marta izveidota specializēta pirmās instances noteiktu civillietu un krimināllietu izskatīšanai- Ekonomisko lietu tiesa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5F0" w:rsidRDefault="000E25F0" w:rsidP="00C573C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E25F0" w:rsidRDefault="000E25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5F0" w:rsidRDefault="000E25F0" w:rsidP="00C573C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0E25F0" w:rsidRDefault="000E25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60379D"/>
    <w:multiLevelType w:val="hybridMultilevel"/>
    <w:tmpl w:val="578065B4"/>
    <w:lvl w:ilvl="0" w:tplc="FFFFFFFF">
      <w:start w:val="1"/>
      <w:numFmt w:val="decimal"/>
      <w:lvlText w:val="%1."/>
      <w:lvlJc w:val="left"/>
      <w:pPr>
        <w:ind w:left="720" w:hanging="360"/>
      </w:pPr>
      <w:rPr>
        <w:b w:val="0"/>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2513A5"/>
    <w:multiLevelType w:val="multilevel"/>
    <w:tmpl w:val="9E5CD128"/>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B9690F"/>
    <w:multiLevelType w:val="multilevel"/>
    <w:tmpl w:val="573648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3A10704"/>
    <w:multiLevelType w:val="hybridMultilevel"/>
    <w:tmpl w:val="09DE0636"/>
    <w:lvl w:ilvl="0" w:tplc="FCC6D4BE">
      <w:start w:val="1"/>
      <w:numFmt w:val="decimal"/>
      <w:lvlText w:val="%1)"/>
      <w:lvlJc w:val="left"/>
      <w:pPr>
        <w:ind w:left="786" w:hanging="360"/>
      </w:pPr>
      <w:rPr>
        <w:rFonts w:hint="default"/>
        <w:b w:val="0"/>
        <w:bCs/>
      </w:rPr>
    </w:lvl>
    <w:lvl w:ilvl="1" w:tplc="0846D7EC" w:tentative="1">
      <w:start w:val="1"/>
      <w:numFmt w:val="lowerLetter"/>
      <w:lvlText w:val="%2."/>
      <w:lvlJc w:val="left"/>
      <w:pPr>
        <w:ind w:left="1506" w:hanging="360"/>
      </w:pPr>
    </w:lvl>
    <w:lvl w:ilvl="2" w:tplc="F2728400" w:tentative="1">
      <w:start w:val="1"/>
      <w:numFmt w:val="lowerRoman"/>
      <w:lvlText w:val="%3."/>
      <w:lvlJc w:val="right"/>
      <w:pPr>
        <w:ind w:left="2226" w:hanging="180"/>
      </w:pPr>
    </w:lvl>
    <w:lvl w:ilvl="3" w:tplc="7D441456" w:tentative="1">
      <w:start w:val="1"/>
      <w:numFmt w:val="decimal"/>
      <w:lvlText w:val="%4."/>
      <w:lvlJc w:val="left"/>
      <w:pPr>
        <w:ind w:left="2946" w:hanging="360"/>
      </w:pPr>
    </w:lvl>
    <w:lvl w:ilvl="4" w:tplc="9EA0FCE4" w:tentative="1">
      <w:start w:val="1"/>
      <w:numFmt w:val="lowerLetter"/>
      <w:lvlText w:val="%5."/>
      <w:lvlJc w:val="left"/>
      <w:pPr>
        <w:ind w:left="3666" w:hanging="360"/>
      </w:pPr>
    </w:lvl>
    <w:lvl w:ilvl="5" w:tplc="6A78F59C" w:tentative="1">
      <w:start w:val="1"/>
      <w:numFmt w:val="lowerRoman"/>
      <w:lvlText w:val="%6."/>
      <w:lvlJc w:val="right"/>
      <w:pPr>
        <w:ind w:left="4386" w:hanging="180"/>
      </w:pPr>
    </w:lvl>
    <w:lvl w:ilvl="6" w:tplc="1368E19C" w:tentative="1">
      <w:start w:val="1"/>
      <w:numFmt w:val="decimal"/>
      <w:lvlText w:val="%7."/>
      <w:lvlJc w:val="left"/>
      <w:pPr>
        <w:ind w:left="5106" w:hanging="360"/>
      </w:pPr>
    </w:lvl>
    <w:lvl w:ilvl="7" w:tplc="B85EA482" w:tentative="1">
      <w:start w:val="1"/>
      <w:numFmt w:val="lowerLetter"/>
      <w:lvlText w:val="%8."/>
      <w:lvlJc w:val="left"/>
      <w:pPr>
        <w:ind w:left="5826" w:hanging="360"/>
      </w:pPr>
    </w:lvl>
    <w:lvl w:ilvl="8" w:tplc="8D3E1FA8" w:tentative="1">
      <w:start w:val="1"/>
      <w:numFmt w:val="lowerRoman"/>
      <w:lvlText w:val="%9."/>
      <w:lvlJc w:val="right"/>
      <w:pPr>
        <w:ind w:left="6546" w:hanging="180"/>
      </w:pPr>
    </w:lvl>
  </w:abstractNum>
  <w:abstractNum w:abstractNumId="4" w15:restartNumberingAfterBreak="0">
    <w:nsid w:val="5AF11276"/>
    <w:multiLevelType w:val="hybridMultilevel"/>
    <w:tmpl w:val="2BE8AE30"/>
    <w:lvl w:ilvl="0" w:tplc="1DFCC786">
      <w:start w:val="89"/>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7EF1A31"/>
    <w:multiLevelType w:val="hybridMultilevel"/>
    <w:tmpl w:val="BEEABA5C"/>
    <w:lvl w:ilvl="0" w:tplc="2C60C00A">
      <w:start w:val="1"/>
      <w:numFmt w:val="decimal"/>
      <w:lvlText w:val="%1."/>
      <w:lvlJc w:val="left"/>
      <w:pPr>
        <w:ind w:left="720" w:hanging="360"/>
      </w:pPr>
      <w:rPr>
        <w:rFonts w:ascii="Times New Roman" w:hAnsi="Times New Roman" w:cs="Times New Roman" w:hint="default"/>
        <w:b w:val="0"/>
        <w:i w:val="0"/>
        <w:sz w:val="24"/>
        <w:szCs w:val="24"/>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9885880"/>
    <w:multiLevelType w:val="hybridMultilevel"/>
    <w:tmpl w:val="121CFCE6"/>
    <w:lvl w:ilvl="0" w:tplc="A33E21CC">
      <w:start w:val="1"/>
      <w:numFmt w:val="decimal"/>
      <w:lvlText w:val="%1."/>
      <w:lvlJc w:val="left"/>
      <w:pPr>
        <w:ind w:left="720" w:hanging="360"/>
      </w:pPr>
      <w:rPr>
        <w:rFonts w:hint="default"/>
        <w:b w:val="0"/>
        <w:i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1"/>
    <w:lvlOverride w:ilvl="0">
      <w:startOverride w:val="1"/>
    </w:lvlOverride>
  </w:num>
  <w:num w:numId="5">
    <w:abstractNumId w:val="1"/>
  </w:num>
  <w:num w:numId="6">
    <w:abstractNumId w:val="3"/>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626"/>
    <w:rsid w:val="00000727"/>
    <w:rsid w:val="00044F58"/>
    <w:rsid w:val="00097840"/>
    <w:rsid w:val="000A15A3"/>
    <w:rsid w:val="000A6345"/>
    <w:rsid w:val="000E25F0"/>
    <w:rsid w:val="000F7586"/>
    <w:rsid w:val="00123B31"/>
    <w:rsid w:val="001B210E"/>
    <w:rsid w:val="001F0606"/>
    <w:rsid w:val="001F4131"/>
    <w:rsid w:val="002113AA"/>
    <w:rsid w:val="00227CC9"/>
    <w:rsid w:val="00233936"/>
    <w:rsid w:val="0025061C"/>
    <w:rsid w:val="00256686"/>
    <w:rsid w:val="002932A6"/>
    <w:rsid w:val="002B1CA6"/>
    <w:rsid w:val="002C6665"/>
    <w:rsid w:val="00304609"/>
    <w:rsid w:val="00335CA5"/>
    <w:rsid w:val="00343F2E"/>
    <w:rsid w:val="0034687A"/>
    <w:rsid w:val="00366029"/>
    <w:rsid w:val="00375354"/>
    <w:rsid w:val="003865D3"/>
    <w:rsid w:val="0039533E"/>
    <w:rsid w:val="003A1469"/>
    <w:rsid w:val="003A1871"/>
    <w:rsid w:val="003F4434"/>
    <w:rsid w:val="00400C33"/>
    <w:rsid w:val="00441CFB"/>
    <w:rsid w:val="0045172D"/>
    <w:rsid w:val="004572B7"/>
    <w:rsid w:val="00464240"/>
    <w:rsid w:val="00464725"/>
    <w:rsid w:val="00543A0D"/>
    <w:rsid w:val="0055642D"/>
    <w:rsid w:val="00587345"/>
    <w:rsid w:val="005A267E"/>
    <w:rsid w:val="005F0312"/>
    <w:rsid w:val="005F5F5A"/>
    <w:rsid w:val="00611D59"/>
    <w:rsid w:val="0063472B"/>
    <w:rsid w:val="00647844"/>
    <w:rsid w:val="0069256E"/>
    <w:rsid w:val="006C01BE"/>
    <w:rsid w:val="00740513"/>
    <w:rsid w:val="00755D28"/>
    <w:rsid w:val="00763947"/>
    <w:rsid w:val="007A2D23"/>
    <w:rsid w:val="007B5C9E"/>
    <w:rsid w:val="007D6DDA"/>
    <w:rsid w:val="007E6380"/>
    <w:rsid w:val="007F3DB9"/>
    <w:rsid w:val="00814974"/>
    <w:rsid w:val="00822E24"/>
    <w:rsid w:val="00874B82"/>
    <w:rsid w:val="00875331"/>
    <w:rsid w:val="008B0C2F"/>
    <w:rsid w:val="008C66B2"/>
    <w:rsid w:val="009064A3"/>
    <w:rsid w:val="009367AD"/>
    <w:rsid w:val="009512DB"/>
    <w:rsid w:val="009562AF"/>
    <w:rsid w:val="00973D85"/>
    <w:rsid w:val="00A06DED"/>
    <w:rsid w:val="00A17215"/>
    <w:rsid w:val="00A41B27"/>
    <w:rsid w:val="00A6459B"/>
    <w:rsid w:val="00A674DD"/>
    <w:rsid w:val="00A7711D"/>
    <w:rsid w:val="00A86565"/>
    <w:rsid w:val="00AD3816"/>
    <w:rsid w:val="00AE36BE"/>
    <w:rsid w:val="00B103E7"/>
    <w:rsid w:val="00B17119"/>
    <w:rsid w:val="00B550FB"/>
    <w:rsid w:val="00BA6361"/>
    <w:rsid w:val="00BD2CB1"/>
    <w:rsid w:val="00BE52A2"/>
    <w:rsid w:val="00C24A8A"/>
    <w:rsid w:val="00C573C0"/>
    <w:rsid w:val="00C64484"/>
    <w:rsid w:val="00C72BD4"/>
    <w:rsid w:val="00C913EE"/>
    <w:rsid w:val="00CB5477"/>
    <w:rsid w:val="00CB7795"/>
    <w:rsid w:val="00CC5EDD"/>
    <w:rsid w:val="00CF76CF"/>
    <w:rsid w:val="00D140F8"/>
    <w:rsid w:val="00D36F0E"/>
    <w:rsid w:val="00D4651F"/>
    <w:rsid w:val="00D477C1"/>
    <w:rsid w:val="00D565A9"/>
    <w:rsid w:val="00D73A83"/>
    <w:rsid w:val="00DA6824"/>
    <w:rsid w:val="00DE3626"/>
    <w:rsid w:val="00DF1B98"/>
    <w:rsid w:val="00E106DD"/>
    <w:rsid w:val="00E34214"/>
    <w:rsid w:val="00E85D73"/>
    <w:rsid w:val="00EA62B2"/>
    <w:rsid w:val="00F00F9C"/>
    <w:rsid w:val="00F14A9E"/>
    <w:rsid w:val="00F17E4B"/>
    <w:rsid w:val="00F31011"/>
    <w:rsid w:val="00F47651"/>
    <w:rsid w:val="00F60152"/>
    <w:rsid w:val="00F641DF"/>
    <w:rsid w:val="00F77078"/>
    <w:rsid w:val="00FB12E9"/>
    <w:rsid w:val="00FB20E2"/>
    <w:rsid w:val="00FF49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DACC5F"/>
  <w15:chartTrackingRefBased/>
  <w15:docId w15:val="{3DB18CE2-26FE-4D19-BD13-2528BF950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3626"/>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unhideWhenUsed/>
    <w:qFormat/>
    <w:rsid w:val="00814974"/>
    <w:pPr>
      <w:keepNext/>
      <w:keepLines/>
      <w:outlineLvl w:val="1"/>
    </w:pPr>
    <w:rPr>
      <w:rFonts w:eastAsiaTheme="majorEastAsia" w:cstheme="majorBidi"/>
      <w:i/>
      <w:color w:val="000000" w:themeColor="text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E3626"/>
    <w:rPr>
      <w:rFonts w:cs="Times New Roman"/>
      <w:color w:val="0000FF"/>
      <w:u w:val="single"/>
    </w:rPr>
  </w:style>
  <w:style w:type="paragraph" w:styleId="NormalWeb">
    <w:name w:val="Normal (Web)"/>
    <w:basedOn w:val="Normal"/>
    <w:uiPriority w:val="99"/>
    <w:rsid w:val="00DE3626"/>
    <w:pPr>
      <w:spacing w:before="100" w:beforeAutospacing="1" w:after="100" w:afterAutospacing="1"/>
    </w:pPr>
  </w:style>
  <w:style w:type="paragraph" w:customStyle="1" w:styleId="naisf">
    <w:name w:val="naisf"/>
    <w:basedOn w:val="Normal"/>
    <w:rsid w:val="00DE3626"/>
    <w:pPr>
      <w:spacing w:before="75" w:after="75"/>
      <w:ind w:firstLine="375"/>
      <w:jc w:val="both"/>
    </w:pPr>
  </w:style>
  <w:style w:type="paragraph" w:customStyle="1" w:styleId="naisnod">
    <w:name w:val="naisnod"/>
    <w:basedOn w:val="Normal"/>
    <w:uiPriority w:val="99"/>
    <w:rsid w:val="00DE3626"/>
    <w:pPr>
      <w:spacing w:before="150" w:after="150"/>
      <w:jc w:val="center"/>
    </w:pPr>
    <w:rPr>
      <w:b/>
      <w:bCs/>
    </w:rPr>
  </w:style>
  <w:style w:type="paragraph" w:customStyle="1" w:styleId="naislab">
    <w:name w:val="naislab"/>
    <w:basedOn w:val="Normal"/>
    <w:uiPriority w:val="99"/>
    <w:rsid w:val="00DE3626"/>
    <w:pPr>
      <w:spacing w:before="75" w:after="75"/>
      <w:jc w:val="right"/>
    </w:pPr>
  </w:style>
  <w:style w:type="paragraph" w:customStyle="1" w:styleId="naiskr">
    <w:name w:val="naiskr"/>
    <w:basedOn w:val="Normal"/>
    <w:rsid w:val="00DE3626"/>
    <w:pPr>
      <w:spacing w:before="75" w:after="75"/>
    </w:pPr>
  </w:style>
  <w:style w:type="paragraph" w:customStyle="1" w:styleId="naisc">
    <w:name w:val="naisc"/>
    <w:basedOn w:val="Normal"/>
    <w:rsid w:val="00DE3626"/>
    <w:pPr>
      <w:spacing w:before="75" w:after="75"/>
      <w:jc w:val="center"/>
    </w:pPr>
  </w:style>
  <w:style w:type="table" w:styleId="TableGrid">
    <w:name w:val="Table Grid"/>
    <w:basedOn w:val="TableNormal"/>
    <w:uiPriority w:val="99"/>
    <w:rsid w:val="00DE362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E3626"/>
    <w:pPr>
      <w:tabs>
        <w:tab w:val="center" w:pos="4153"/>
        <w:tab w:val="right" w:pos="8306"/>
      </w:tabs>
    </w:pPr>
  </w:style>
  <w:style w:type="character" w:customStyle="1" w:styleId="HeaderChar">
    <w:name w:val="Header Char"/>
    <w:basedOn w:val="DefaultParagraphFont"/>
    <w:link w:val="Header"/>
    <w:uiPriority w:val="99"/>
    <w:rsid w:val="00DE3626"/>
    <w:rPr>
      <w:rFonts w:ascii="Times New Roman" w:eastAsia="Times New Roman" w:hAnsi="Times New Roman" w:cs="Times New Roman"/>
      <w:sz w:val="24"/>
      <w:szCs w:val="24"/>
      <w:lang w:eastAsia="lv-LV"/>
    </w:rPr>
  </w:style>
  <w:style w:type="character" w:styleId="PageNumber">
    <w:name w:val="page number"/>
    <w:basedOn w:val="DefaultParagraphFont"/>
    <w:uiPriority w:val="99"/>
    <w:rsid w:val="00DE3626"/>
    <w:rPr>
      <w:rFonts w:cs="Times New Roman"/>
    </w:rPr>
  </w:style>
  <w:style w:type="paragraph" w:styleId="Footer">
    <w:name w:val="footer"/>
    <w:basedOn w:val="Normal"/>
    <w:link w:val="FooterChar"/>
    <w:uiPriority w:val="99"/>
    <w:rsid w:val="00DE3626"/>
    <w:pPr>
      <w:tabs>
        <w:tab w:val="center" w:pos="4153"/>
        <w:tab w:val="right" w:pos="8306"/>
      </w:tabs>
    </w:pPr>
  </w:style>
  <w:style w:type="character" w:customStyle="1" w:styleId="FooterChar">
    <w:name w:val="Footer Char"/>
    <w:basedOn w:val="DefaultParagraphFont"/>
    <w:link w:val="Footer"/>
    <w:uiPriority w:val="99"/>
    <w:rsid w:val="00DE3626"/>
    <w:rPr>
      <w:rFonts w:ascii="Times New Roman" w:eastAsia="Times New Roman" w:hAnsi="Times New Roman" w:cs="Times New Roman"/>
      <w:sz w:val="24"/>
      <w:szCs w:val="24"/>
      <w:lang w:eastAsia="lv-LV"/>
    </w:rPr>
  </w:style>
  <w:style w:type="paragraph" w:styleId="ListParagraph">
    <w:name w:val="List Paragraph"/>
    <w:aliases w:val="2,H&amp;P List Paragraph,Punkti ar numuriem,List Paragraph1,Akapit z listą BS,Numbered Para 1,Dot pt,List Paragraph Char Char Char,Indicator Text,Bullet 1,Bullet Points,MAIN CONTENT,IFCL - List Paragraph,List Paragraph12,OBC Bullet,Strip,Fünf"/>
    <w:basedOn w:val="Normal"/>
    <w:link w:val="ListParagraphChar"/>
    <w:uiPriority w:val="34"/>
    <w:qFormat/>
    <w:rsid w:val="00DE3626"/>
    <w:pPr>
      <w:spacing w:after="200" w:line="276" w:lineRule="auto"/>
      <w:ind w:left="720"/>
      <w:contextualSpacing/>
    </w:pPr>
    <w:rPr>
      <w:rFonts w:ascii="Calibri" w:hAnsi="Calibri"/>
      <w:sz w:val="22"/>
      <w:szCs w:val="22"/>
      <w:lang w:eastAsia="en-US"/>
    </w:rPr>
  </w:style>
  <w:style w:type="paragraph" w:styleId="NoSpacing">
    <w:name w:val="No Spacing"/>
    <w:basedOn w:val="Normal"/>
    <w:uiPriority w:val="1"/>
    <w:qFormat/>
    <w:rsid w:val="00DE3626"/>
    <w:rPr>
      <w:rFonts w:ascii="Calibri" w:eastAsiaTheme="minorHAnsi" w:hAnsi="Calibri"/>
      <w:sz w:val="22"/>
      <w:szCs w:val="22"/>
      <w:lang w:eastAsia="en-US"/>
    </w:rPr>
  </w:style>
  <w:style w:type="paragraph" w:customStyle="1" w:styleId="tv2132">
    <w:name w:val="tv2132"/>
    <w:basedOn w:val="Normal"/>
    <w:rsid w:val="00DE3626"/>
    <w:pPr>
      <w:spacing w:line="360" w:lineRule="auto"/>
      <w:ind w:firstLine="300"/>
    </w:pPr>
    <w:rPr>
      <w:rFonts w:eastAsiaTheme="minorHAnsi"/>
      <w:color w:val="414142"/>
      <w:sz w:val="20"/>
      <w:szCs w:val="20"/>
    </w:rPr>
  </w:style>
  <w:style w:type="character" w:customStyle="1" w:styleId="ListParagraphChar">
    <w:name w:val="List Paragraph Char"/>
    <w:aliases w:val="2 Char,H&amp;P List Paragraph Char,Punkti ar numuriem Char,List Paragraph1 Char,Akapit z listą BS Char,Numbered Para 1 Char,Dot pt Char,List Paragraph Char Char Char Char,Indicator Text Char,Bullet 1 Char,Bullet Points Char,Strip Char"/>
    <w:link w:val="ListParagraph"/>
    <w:uiPriority w:val="34"/>
    <w:qFormat/>
    <w:locked/>
    <w:rsid w:val="00DE3626"/>
    <w:rPr>
      <w:rFonts w:ascii="Calibri" w:eastAsia="Times New Roman" w:hAnsi="Calibri" w:cs="Times New Roman"/>
    </w:rPr>
  </w:style>
  <w:style w:type="character" w:styleId="CommentReference">
    <w:name w:val="annotation reference"/>
    <w:basedOn w:val="DefaultParagraphFont"/>
    <w:uiPriority w:val="99"/>
    <w:semiHidden/>
    <w:unhideWhenUsed/>
    <w:rsid w:val="000A6345"/>
    <w:rPr>
      <w:sz w:val="16"/>
      <w:szCs w:val="16"/>
    </w:rPr>
  </w:style>
  <w:style w:type="paragraph" w:styleId="CommentText">
    <w:name w:val="annotation text"/>
    <w:basedOn w:val="Normal"/>
    <w:link w:val="CommentTextChar"/>
    <w:uiPriority w:val="99"/>
    <w:unhideWhenUsed/>
    <w:rsid w:val="000A6345"/>
    <w:rPr>
      <w:sz w:val="20"/>
      <w:szCs w:val="20"/>
    </w:rPr>
  </w:style>
  <w:style w:type="character" w:customStyle="1" w:styleId="CommentTextChar">
    <w:name w:val="Comment Text Char"/>
    <w:basedOn w:val="DefaultParagraphFont"/>
    <w:link w:val="CommentText"/>
    <w:uiPriority w:val="99"/>
    <w:rsid w:val="000A634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A6345"/>
    <w:rPr>
      <w:b/>
      <w:bCs/>
    </w:rPr>
  </w:style>
  <w:style w:type="character" w:customStyle="1" w:styleId="CommentSubjectChar">
    <w:name w:val="Comment Subject Char"/>
    <w:basedOn w:val="CommentTextChar"/>
    <w:link w:val="CommentSubject"/>
    <w:uiPriority w:val="99"/>
    <w:semiHidden/>
    <w:rsid w:val="000A6345"/>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0A63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345"/>
    <w:rPr>
      <w:rFonts w:ascii="Segoe UI" w:eastAsia="Times New Roman" w:hAnsi="Segoe UI" w:cs="Segoe UI"/>
      <w:sz w:val="18"/>
      <w:szCs w:val="18"/>
      <w:lang w:eastAsia="lv-LV"/>
    </w:rPr>
  </w:style>
  <w:style w:type="character" w:customStyle="1" w:styleId="CharStyle23">
    <w:name w:val="Char Style 23"/>
    <w:link w:val="Style22"/>
    <w:uiPriority w:val="99"/>
    <w:locked/>
    <w:rsid w:val="00FB20E2"/>
    <w:rPr>
      <w:b/>
      <w:sz w:val="18"/>
      <w:shd w:val="clear" w:color="auto" w:fill="FFFFFF"/>
    </w:rPr>
  </w:style>
  <w:style w:type="paragraph" w:customStyle="1" w:styleId="Style22">
    <w:name w:val="Style 22"/>
    <w:basedOn w:val="Normal"/>
    <w:link w:val="CharStyle23"/>
    <w:uiPriority w:val="99"/>
    <w:rsid w:val="00FB20E2"/>
    <w:pPr>
      <w:widowControl w:val="0"/>
      <w:shd w:val="clear" w:color="auto" w:fill="FFFFFF"/>
      <w:spacing w:before="300" w:after="180" w:line="240" w:lineRule="atLeast"/>
      <w:jc w:val="both"/>
    </w:pPr>
    <w:rPr>
      <w:rFonts w:asciiTheme="minorHAnsi" w:eastAsiaTheme="minorHAnsi" w:hAnsiTheme="minorHAnsi" w:cstheme="minorBidi"/>
      <w:b/>
      <w:sz w:val="18"/>
      <w:szCs w:val="22"/>
      <w:lang w:eastAsia="en-US"/>
    </w:rPr>
  </w:style>
  <w:style w:type="character" w:styleId="FootnoteReference">
    <w:name w:val="footnote reference"/>
    <w:aliases w:val="Footnote Reference Number,Footnote symbol,ftref,SUPERS,Footnote Refernece,stylish,BVI fnr,Fußnotenzeichen_Raxen,callout,Footnote Reference Superscript,Footnote symboFußnotenzeichen,Footnote sign,Footnote Reference text,note TESI,Ref,E"/>
    <w:basedOn w:val="DefaultParagraphFont"/>
    <w:link w:val="Char2"/>
    <w:uiPriority w:val="99"/>
    <w:unhideWhenUsed/>
    <w:qFormat/>
    <w:rsid w:val="007A2D23"/>
    <w:rPr>
      <w:vertAlign w:val="superscript"/>
    </w:rPr>
  </w:style>
  <w:style w:type="paragraph" w:customStyle="1" w:styleId="Char2">
    <w:name w:val="Char2"/>
    <w:aliases w:val="Char Char Char Char"/>
    <w:basedOn w:val="Normal"/>
    <w:next w:val="Normal"/>
    <w:link w:val="FootnoteReference"/>
    <w:uiPriority w:val="99"/>
    <w:rsid w:val="007A2D23"/>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FootnoteText">
    <w:name w:val="footnote text"/>
    <w:aliases w:val="Footnote,Fußnote,stile 1,single space,ft,footnote text,ft Rakstz. Rakstz.,ft Rakstz.,-E Fußnotentext,Fußnotentext Ursprung,Vēres teksts Char Char Char Char Char,Char Char Char Char Char Char Char Char Char Char Char Char,footnote tex,Char"/>
    <w:basedOn w:val="Normal"/>
    <w:link w:val="FootnoteTextChar"/>
    <w:uiPriority w:val="99"/>
    <w:unhideWhenUsed/>
    <w:qFormat/>
    <w:rsid w:val="00CB5477"/>
    <w:rPr>
      <w:rFonts w:asciiTheme="minorHAnsi" w:eastAsiaTheme="minorHAnsi" w:hAnsiTheme="minorHAnsi" w:cstheme="minorBidi"/>
      <w:sz w:val="20"/>
      <w:szCs w:val="20"/>
      <w:lang w:val="en-GB" w:eastAsia="en-US"/>
    </w:rPr>
  </w:style>
  <w:style w:type="character" w:customStyle="1" w:styleId="FootnoteTextChar">
    <w:name w:val="Footnote Text Char"/>
    <w:aliases w:val="Footnote Char,Fußnote Char,stile 1 Char,single space Char,ft Char,footnote text Char,ft Rakstz. Rakstz. Char,ft Rakstz. Char,-E Fußnotentext Char,Fußnotentext Ursprung Char,Vēres teksts Char Char Char Char Char Char,footnote tex Char"/>
    <w:basedOn w:val="DefaultParagraphFont"/>
    <w:link w:val="FootnoteText"/>
    <w:uiPriority w:val="99"/>
    <w:rsid w:val="00CB5477"/>
    <w:rPr>
      <w:sz w:val="20"/>
      <w:szCs w:val="20"/>
      <w:lang w:val="en-GB"/>
    </w:rPr>
  </w:style>
  <w:style w:type="character" w:customStyle="1" w:styleId="xcf01">
    <w:name w:val="xcf01"/>
    <w:basedOn w:val="DefaultParagraphFont"/>
    <w:rsid w:val="002B1CA6"/>
  </w:style>
  <w:style w:type="character" w:customStyle="1" w:styleId="Heading2Char">
    <w:name w:val="Heading 2 Char"/>
    <w:basedOn w:val="DefaultParagraphFont"/>
    <w:link w:val="Heading2"/>
    <w:uiPriority w:val="9"/>
    <w:rsid w:val="00814974"/>
    <w:rPr>
      <w:rFonts w:ascii="Times New Roman" w:eastAsiaTheme="majorEastAsia" w:hAnsi="Times New Roman" w:cstheme="majorBidi"/>
      <w:i/>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66799">
      <w:bodyDiv w:val="1"/>
      <w:marLeft w:val="0"/>
      <w:marRight w:val="0"/>
      <w:marTop w:val="0"/>
      <w:marBottom w:val="0"/>
      <w:divBdr>
        <w:top w:val="none" w:sz="0" w:space="0" w:color="auto"/>
        <w:left w:val="none" w:sz="0" w:space="0" w:color="auto"/>
        <w:bottom w:val="none" w:sz="0" w:space="0" w:color="auto"/>
        <w:right w:val="none" w:sz="0" w:space="0" w:color="auto"/>
      </w:divBdr>
    </w:div>
    <w:div w:id="213587403">
      <w:bodyDiv w:val="1"/>
      <w:marLeft w:val="0"/>
      <w:marRight w:val="0"/>
      <w:marTop w:val="0"/>
      <w:marBottom w:val="0"/>
      <w:divBdr>
        <w:top w:val="none" w:sz="0" w:space="0" w:color="auto"/>
        <w:left w:val="none" w:sz="0" w:space="0" w:color="auto"/>
        <w:bottom w:val="none" w:sz="0" w:space="0" w:color="auto"/>
        <w:right w:val="none" w:sz="0" w:space="0" w:color="auto"/>
      </w:divBdr>
    </w:div>
    <w:div w:id="858544067">
      <w:bodyDiv w:val="1"/>
      <w:marLeft w:val="0"/>
      <w:marRight w:val="0"/>
      <w:marTop w:val="0"/>
      <w:marBottom w:val="0"/>
      <w:divBdr>
        <w:top w:val="none" w:sz="0" w:space="0" w:color="auto"/>
        <w:left w:val="none" w:sz="0" w:space="0" w:color="auto"/>
        <w:bottom w:val="none" w:sz="0" w:space="0" w:color="auto"/>
        <w:right w:val="none" w:sz="0" w:space="0" w:color="auto"/>
      </w:divBdr>
    </w:div>
    <w:div w:id="1011179049">
      <w:bodyDiv w:val="1"/>
      <w:marLeft w:val="0"/>
      <w:marRight w:val="0"/>
      <w:marTop w:val="0"/>
      <w:marBottom w:val="0"/>
      <w:divBdr>
        <w:top w:val="none" w:sz="0" w:space="0" w:color="auto"/>
        <w:left w:val="none" w:sz="0" w:space="0" w:color="auto"/>
        <w:bottom w:val="none" w:sz="0" w:space="0" w:color="auto"/>
        <w:right w:val="none" w:sz="0" w:space="0" w:color="auto"/>
      </w:divBdr>
    </w:div>
    <w:div w:id="1377584173">
      <w:bodyDiv w:val="1"/>
      <w:marLeft w:val="0"/>
      <w:marRight w:val="0"/>
      <w:marTop w:val="0"/>
      <w:marBottom w:val="0"/>
      <w:divBdr>
        <w:top w:val="none" w:sz="0" w:space="0" w:color="auto"/>
        <w:left w:val="none" w:sz="0" w:space="0" w:color="auto"/>
        <w:bottom w:val="none" w:sz="0" w:space="0" w:color="auto"/>
        <w:right w:val="none" w:sz="0" w:space="0" w:color="auto"/>
      </w:divBdr>
    </w:div>
    <w:div w:id="210403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s.mednis@mod.gov.lv" TargetMode="External"/><Relationship Id="rId13" Type="http://schemas.openxmlformats.org/officeDocument/2006/relationships/hyperlink" Target="mailto:Kristine.pure@iem.gov.lv" TargetMode="External"/><Relationship Id="rId18" Type="http://schemas.openxmlformats.org/officeDocument/2006/relationships/hyperlink" Target="mailto:anita.kleinberga@km.gov.lv" TargetMode="External"/><Relationship Id="rId26" Type="http://schemas.openxmlformats.org/officeDocument/2006/relationships/hyperlink" Target="http://www.latvija.lv" TargetMode="External"/><Relationship Id="rId3" Type="http://schemas.openxmlformats.org/officeDocument/2006/relationships/styles" Target="styles.xml"/><Relationship Id="rId21" Type="http://schemas.openxmlformats.org/officeDocument/2006/relationships/hyperlink" Target="mailto:nadina.ozkanli@idb.gov.l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indija.mickus@iem.gov.lv" TargetMode="External"/><Relationship Id="rId17" Type="http://schemas.openxmlformats.org/officeDocument/2006/relationships/hyperlink" Target="mailto:egita.dzene@lm.gov.lv" TargetMode="External"/><Relationship Id="rId25" Type="http://schemas.openxmlformats.org/officeDocument/2006/relationships/hyperlink" Target="https://www.nva.gov.lv/lv/neformalas-izglitibas-ieguve-transportlidzeklu-un-traktortehnikas-vaditaju-apmaciba-un-augstakas-izglitibas-iestades-studiju-modula-vai-studiju-kursa-apguv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ta.susta@izm.gov.lv" TargetMode="External"/><Relationship Id="rId20" Type="http://schemas.openxmlformats.org/officeDocument/2006/relationships/hyperlink" Target="mailto:evija.zaca@vm.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ina.smirnova@fm.gov.lv" TargetMode="External"/><Relationship Id="rId24" Type="http://schemas.openxmlformats.org/officeDocument/2006/relationships/hyperlink" Target="http://www.latvija.lv"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zanna.igaune@rs.gov.lv" TargetMode="External"/><Relationship Id="rId23" Type="http://schemas.openxmlformats.org/officeDocument/2006/relationships/hyperlink" Target="mailto:laura.lapina@tiesibsargs.lv" TargetMode="External"/><Relationship Id="rId28" Type="http://schemas.openxmlformats.org/officeDocument/2006/relationships/hyperlink" Target="mailto:elinaluize.vitola@mfa.gov.lv" TargetMode="External"/><Relationship Id="rId10" Type="http://schemas.openxmlformats.org/officeDocument/2006/relationships/hyperlink" Target="mailto:edijs.kirsanovs@fm.gov.lv" TargetMode="External"/><Relationship Id="rId19" Type="http://schemas.openxmlformats.org/officeDocument/2006/relationships/hyperlink" Target="mailto:vita.studente@tm.gov.lv"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ita.dreiskena-lace@fm.gov.lv" TargetMode="External"/><Relationship Id="rId14" Type="http://schemas.openxmlformats.org/officeDocument/2006/relationships/hyperlink" Target="mailto:elga.luse@vp.gov.lv" TargetMode="External"/><Relationship Id="rId22" Type="http://schemas.openxmlformats.org/officeDocument/2006/relationships/hyperlink" Target="mailto:zanna.stare@lrp.gov.lv" TargetMode="External"/><Relationship Id="rId27" Type="http://schemas.openxmlformats.org/officeDocument/2006/relationships/hyperlink" Target="http://www.latvija.lv"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tap.mk.gov.lv/lv/mk/tap/?pid=40476713" TargetMode="External"/><Relationship Id="rId2" Type="http://schemas.openxmlformats.org/officeDocument/2006/relationships/hyperlink" Target="https://www.nva.gov.lv/lv/neformalas-izglitibas-ieguve-transportlidzeklu-un-traktortehnikas-vaditaju-apmaciba-un-augstakas-izglitibas-iestades-studiju-modula-vai-studiju-kursa-apguve" TargetMode="External"/><Relationship Id="rId1" Type="http://schemas.openxmlformats.org/officeDocument/2006/relationships/hyperlink" Target="https://www.nva.gov.lv/index.php?cid=433&amp;mid=311&amp;txt=2907&amp;from=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A4B64-2F4E-496D-8F66-739190F20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35</Pages>
  <Words>54233</Words>
  <Characters>30914</Characters>
  <Application>Microsoft Office Word</Application>
  <DocSecurity>0</DocSecurity>
  <Lines>257</Lines>
  <Paragraphs>169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84978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Luize Vitola</dc:creator>
  <cp:keywords/>
  <dc:description/>
  <cp:lastModifiedBy>Elina Luize Vitola</cp:lastModifiedBy>
  <cp:revision>84</cp:revision>
  <dcterms:created xsi:type="dcterms:W3CDTF">2021-07-26T11:40:00Z</dcterms:created>
  <dcterms:modified xsi:type="dcterms:W3CDTF">2022-01-17T10:03:00Z</dcterms:modified>
</cp:coreProperties>
</file>