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2BF2A" w14:textId="77777777" w:rsidR="004A1575" w:rsidRDefault="004A1575" w:rsidP="0064241C">
      <w:pPr>
        <w:spacing w:line="276" w:lineRule="auto"/>
        <w:jc w:val="center"/>
        <w:rPr>
          <w:b/>
          <w:sz w:val="28"/>
          <w:lang w:val="lv-LV"/>
        </w:rPr>
      </w:pPr>
    </w:p>
    <w:p w14:paraId="03DC857B" w14:textId="77777777" w:rsidR="00C7473E" w:rsidRPr="004A1575" w:rsidRDefault="004A1575" w:rsidP="0064241C">
      <w:pPr>
        <w:spacing w:line="276" w:lineRule="auto"/>
        <w:jc w:val="center"/>
        <w:rPr>
          <w:b/>
          <w:sz w:val="28"/>
          <w:lang w:val="lv-LV"/>
        </w:rPr>
      </w:pPr>
      <w:r w:rsidRPr="004A1575">
        <w:rPr>
          <w:b/>
          <w:sz w:val="28"/>
          <w:lang w:val="lv-LV"/>
        </w:rPr>
        <w:t>LLPA i</w:t>
      </w:r>
      <w:r w:rsidR="00015248" w:rsidRPr="004A1575">
        <w:rPr>
          <w:b/>
          <w:sz w:val="28"/>
          <w:lang w:val="lv-LV"/>
        </w:rPr>
        <w:t xml:space="preserve">zziņa </w:t>
      </w:r>
      <w:r w:rsidR="00E0061D">
        <w:rPr>
          <w:b/>
          <w:sz w:val="28"/>
          <w:lang w:val="lv-LV"/>
        </w:rPr>
        <w:t>ar i</w:t>
      </w:r>
      <w:r w:rsidR="00015248" w:rsidRPr="004A1575">
        <w:rPr>
          <w:b/>
          <w:sz w:val="28"/>
          <w:lang w:val="lv-LV"/>
        </w:rPr>
        <w:t>ebildum</w:t>
      </w:r>
      <w:r w:rsidR="00E0061D">
        <w:rPr>
          <w:b/>
          <w:sz w:val="28"/>
          <w:lang w:val="lv-LV"/>
        </w:rPr>
        <w:t>u</w:t>
      </w:r>
      <w:r w:rsidR="00015248" w:rsidRPr="004A1575">
        <w:rPr>
          <w:b/>
          <w:sz w:val="28"/>
          <w:lang w:val="lv-LV"/>
        </w:rPr>
        <w:t xml:space="preserve"> par </w:t>
      </w:r>
      <w:r w:rsidR="00D72ABD" w:rsidRPr="004A1575">
        <w:rPr>
          <w:b/>
          <w:sz w:val="28"/>
          <w:lang w:val="lv-LV"/>
        </w:rPr>
        <w:t>noteikumu projektu</w:t>
      </w:r>
    </w:p>
    <w:p w14:paraId="3DF97449" w14:textId="77777777" w:rsidR="00EE60F5" w:rsidRPr="004A1575" w:rsidRDefault="00C7473E" w:rsidP="0064241C">
      <w:pPr>
        <w:spacing w:line="276" w:lineRule="auto"/>
        <w:jc w:val="center"/>
        <w:rPr>
          <w:b/>
          <w:sz w:val="28"/>
          <w:lang w:val="lv-LV"/>
        </w:rPr>
      </w:pPr>
      <w:r w:rsidRPr="004A1575">
        <w:rPr>
          <w:b/>
          <w:sz w:val="28"/>
          <w:lang w:val="lv-LV"/>
        </w:rPr>
        <w:t xml:space="preserve">“Grozījumi </w:t>
      </w:r>
      <w:r w:rsidR="00D72ABD" w:rsidRPr="004A1575">
        <w:rPr>
          <w:b/>
          <w:sz w:val="28"/>
          <w:lang w:val="lv-LV"/>
        </w:rPr>
        <w:t>Ministru kabineta 2014. gada 2. septembra noteikumos Nr. 529 “Ēku būvnoteikumi”</w:t>
      </w:r>
      <w:r w:rsidRPr="004A1575">
        <w:rPr>
          <w:b/>
          <w:sz w:val="28"/>
          <w:lang w:val="lv-LV"/>
        </w:rPr>
        <w:t xml:space="preserve"> (2</w:t>
      </w:r>
      <w:r w:rsidR="00D72ABD" w:rsidRPr="004A1575">
        <w:rPr>
          <w:b/>
          <w:sz w:val="28"/>
          <w:lang w:val="lv-LV"/>
        </w:rPr>
        <w:t>5-TA</w:t>
      </w:r>
      <w:r w:rsidRPr="004A1575">
        <w:rPr>
          <w:b/>
          <w:sz w:val="28"/>
          <w:lang w:val="lv-LV"/>
        </w:rPr>
        <w:t>-</w:t>
      </w:r>
      <w:r w:rsidR="00D72ABD" w:rsidRPr="004A1575">
        <w:rPr>
          <w:b/>
          <w:sz w:val="28"/>
          <w:lang w:val="lv-LV"/>
        </w:rPr>
        <w:t>800</w:t>
      </w:r>
      <w:r w:rsidRPr="004A1575">
        <w:rPr>
          <w:b/>
          <w:sz w:val="28"/>
          <w:lang w:val="lv-LV"/>
        </w:rPr>
        <w:t>)</w:t>
      </w:r>
    </w:p>
    <w:p w14:paraId="25EEDBA1" w14:textId="77777777" w:rsidR="00EE60F5" w:rsidRPr="004A1575" w:rsidRDefault="00EE60F5" w:rsidP="0064241C">
      <w:pPr>
        <w:spacing w:line="276" w:lineRule="auto"/>
        <w:jc w:val="both"/>
        <w:rPr>
          <w:lang w:val="lv-LV"/>
        </w:rPr>
      </w:pPr>
    </w:p>
    <w:tbl>
      <w:tblPr>
        <w:tblW w:w="1474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3"/>
        <w:gridCol w:w="4952"/>
        <w:gridCol w:w="8788"/>
      </w:tblGrid>
      <w:tr w:rsidR="00CA2485" w:rsidRPr="004A1575" w14:paraId="5AB999B5" w14:textId="77777777" w:rsidTr="00CA2485">
        <w:trPr>
          <w:trHeight w:val="557"/>
        </w:trPr>
        <w:tc>
          <w:tcPr>
            <w:tcW w:w="1003" w:type="dxa"/>
            <w:tcBorders>
              <w:top w:val="single" w:sz="4" w:space="0" w:color="auto"/>
              <w:left w:val="single" w:sz="4" w:space="0" w:color="auto"/>
              <w:bottom w:val="single" w:sz="4" w:space="0" w:color="auto"/>
              <w:right w:val="single" w:sz="4" w:space="0" w:color="auto"/>
            </w:tcBorders>
            <w:vAlign w:val="center"/>
          </w:tcPr>
          <w:p w14:paraId="576C716D" w14:textId="77777777" w:rsidR="00CA2485" w:rsidRPr="004A1575" w:rsidRDefault="00CA2485" w:rsidP="007071E5">
            <w:pPr>
              <w:spacing w:line="276" w:lineRule="auto"/>
              <w:jc w:val="center"/>
              <w:rPr>
                <w:b/>
                <w:bCs/>
                <w:lang w:val="lv-LV"/>
              </w:rPr>
            </w:pPr>
            <w:r w:rsidRPr="004A1575">
              <w:rPr>
                <w:b/>
                <w:bCs/>
                <w:lang w:val="lv-LV"/>
              </w:rPr>
              <w:t>Nr. p.k.</w:t>
            </w:r>
          </w:p>
        </w:tc>
        <w:tc>
          <w:tcPr>
            <w:tcW w:w="4952" w:type="dxa"/>
            <w:tcBorders>
              <w:top w:val="single" w:sz="4" w:space="0" w:color="auto"/>
              <w:left w:val="single" w:sz="4" w:space="0" w:color="auto"/>
              <w:bottom w:val="single" w:sz="4" w:space="0" w:color="auto"/>
              <w:right w:val="single" w:sz="4" w:space="0" w:color="auto"/>
            </w:tcBorders>
            <w:vAlign w:val="center"/>
          </w:tcPr>
          <w:p w14:paraId="76483670" w14:textId="77777777" w:rsidR="00CA2485" w:rsidRPr="004A1575" w:rsidRDefault="00CA2485" w:rsidP="00CA2485">
            <w:pPr>
              <w:spacing w:line="276" w:lineRule="auto"/>
              <w:ind w:firstLine="19"/>
              <w:jc w:val="center"/>
              <w:rPr>
                <w:b/>
                <w:bCs/>
                <w:lang w:val="lv-LV"/>
              </w:rPr>
            </w:pPr>
            <w:r w:rsidRPr="004A1575">
              <w:rPr>
                <w:b/>
                <w:bCs/>
                <w:lang w:val="lv-LV"/>
              </w:rPr>
              <w:t>Esošā redakcija</w:t>
            </w:r>
          </w:p>
        </w:tc>
        <w:tc>
          <w:tcPr>
            <w:tcW w:w="8788" w:type="dxa"/>
            <w:tcBorders>
              <w:top w:val="single" w:sz="4" w:space="0" w:color="auto"/>
              <w:left w:val="single" w:sz="4" w:space="0" w:color="auto"/>
              <w:bottom w:val="single" w:sz="4" w:space="0" w:color="auto"/>
              <w:right w:val="single" w:sz="4" w:space="0" w:color="auto"/>
            </w:tcBorders>
            <w:vAlign w:val="center"/>
          </w:tcPr>
          <w:p w14:paraId="4B5D70B4" w14:textId="77777777" w:rsidR="00CA2485" w:rsidRPr="004A1575" w:rsidRDefault="00CA2485" w:rsidP="007071E5">
            <w:pPr>
              <w:spacing w:line="276" w:lineRule="auto"/>
              <w:jc w:val="center"/>
              <w:rPr>
                <w:b/>
                <w:bCs/>
                <w:lang w:val="lv-LV"/>
              </w:rPr>
            </w:pPr>
            <w:r w:rsidRPr="004A1575">
              <w:rPr>
                <w:b/>
                <w:bCs/>
                <w:lang w:val="lv-LV"/>
              </w:rPr>
              <w:t>Iebildumi/ priekšlikumi</w:t>
            </w:r>
          </w:p>
        </w:tc>
      </w:tr>
      <w:tr w:rsidR="00CA2485" w:rsidRPr="004A1575" w14:paraId="306163B1" w14:textId="77777777" w:rsidTr="00CA2485">
        <w:trPr>
          <w:trHeight w:val="1462"/>
        </w:trPr>
        <w:tc>
          <w:tcPr>
            <w:tcW w:w="1003" w:type="dxa"/>
            <w:tcBorders>
              <w:top w:val="single" w:sz="4" w:space="0" w:color="auto"/>
              <w:left w:val="single" w:sz="4" w:space="0" w:color="auto"/>
              <w:bottom w:val="single" w:sz="4" w:space="0" w:color="auto"/>
              <w:right w:val="single" w:sz="4" w:space="0" w:color="auto"/>
            </w:tcBorders>
            <w:vAlign w:val="center"/>
          </w:tcPr>
          <w:p w14:paraId="1D4A994F" w14:textId="77777777" w:rsidR="00CA2485" w:rsidRPr="004A1575" w:rsidRDefault="00CA2485" w:rsidP="00C7473E">
            <w:pPr>
              <w:numPr>
                <w:ilvl w:val="0"/>
                <w:numId w:val="1"/>
              </w:numPr>
              <w:spacing w:line="276" w:lineRule="auto"/>
              <w:jc w:val="both"/>
              <w:rPr>
                <w:bCs/>
                <w:lang w:val="lv-LV"/>
              </w:rPr>
            </w:pPr>
          </w:p>
        </w:tc>
        <w:tc>
          <w:tcPr>
            <w:tcW w:w="4952" w:type="dxa"/>
            <w:tcBorders>
              <w:top w:val="single" w:sz="4" w:space="0" w:color="auto"/>
              <w:left w:val="single" w:sz="4" w:space="0" w:color="auto"/>
              <w:bottom w:val="single" w:sz="4" w:space="0" w:color="auto"/>
              <w:right w:val="single" w:sz="4" w:space="0" w:color="auto"/>
            </w:tcBorders>
          </w:tcPr>
          <w:p w14:paraId="51E83C65" w14:textId="77777777" w:rsidR="00D72ABD" w:rsidRPr="004A1575" w:rsidRDefault="00446840" w:rsidP="00C7473E">
            <w:pPr>
              <w:pStyle w:val="Komentrateksts"/>
              <w:spacing w:after="0"/>
              <w:jc w:val="both"/>
              <w:rPr>
                <w:rFonts w:ascii="Times New Roman" w:hAnsi="Times New Roman"/>
                <w:sz w:val="24"/>
                <w:szCs w:val="24"/>
                <w:shd w:val="clear" w:color="auto" w:fill="FFFFFF"/>
              </w:rPr>
            </w:pPr>
            <w:r w:rsidRPr="004A1575">
              <w:rPr>
                <w:rFonts w:ascii="Times New Roman" w:hAnsi="Times New Roman"/>
                <w:sz w:val="24"/>
                <w:szCs w:val="24"/>
                <w:shd w:val="clear" w:color="auto" w:fill="FFFFFF"/>
              </w:rPr>
              <w:t>1.3. P</w:t>
            </w:r>
            <w:r w:rsidR="00D72ABD" w:rsidRPr="004A1575">
              <w:rPr>
                <w:rFonts w:ascii="Times New Roman" w:hAnsi="Times New Roman"/>
                <w:sz w:val="24"/>
                <w:szCs w:val="24"/>
                <w:shd w:val="clear" w:color="auto" w:fill="FFFFFF"/>
              </w:rPr>
              <w:t>apildināt noteikumus ar 7.3.3.</w:t>
            </w:r>
            <w:r w:rsidR="003C6BF6" w:rsidRPr="004A1575">
              <w:rPr>
                <w:rFonts w:ascii="Times New Roman" w:hAnsi="Times New Roman"/>
                <w:sz w:val="24"/>
                <w:szCs w:val="24"/>
                <w:shd w:val="clear" w:color="auto" w:fill="FFFFFF"/>
              </w:rPr>
              <w:t>5</w:t>
            </w:r>
            <w:r w:rsidR="00D72ABD" w:rsidRPr="004A1575">
              <w:rPr>
                <w:rFonts w:ascii="Times New Roman" w:hAnsi="Times New Roman"/>
                <w:sz w:val="24"/>
                <w:szCs w:val="24"/>
                <w:shd w:val="clear" w:color="auto" w:fill="FFFFFF"/>
              </w:rPr>
              <w:t>.</w:t>
            </w:r>
            <w:r w:rsidR="006D266D" w:rsidRPr="004A1575">
              <w:rPr>
                <w:rFonts w:ascii="Times New Roman" w:hAnsi="Times New Roman"/>
                <w:sz w:val="24"/>
                <w:szCs w:val="24"/>
                <w:shd w:val="clear" w:color="auto" w:fill="FFFFFF"/>
              </w:rPr>
              <w:t xml:space="preserve"> </w:t>
            </w:r>
            <w:r w:rsidR="00D72ABD" w:rsidRPr="004A1575">
              <w:rPr>
                <w:rFonts w:ascii="Times New Roman" w:hAnsi="Times New Roman"/>
                <w:sz w:val="24"/>
                <w:szCs w:val="24"/>
                <w:shd w:val="clear" w:color="auto" w:fill="FFFFFF"/>
              </w:rPr>
              <w:t>apakšpunktu šādā redakcijā:</w:t>
            </w:r>
          </w:p>
          <w:p w14:paraId="5561E095" w14:textId="77777777" w:rsidR="00CA2485" w:rsidRPr="004A1575" w:rsidRDefault="00D72ABD" w:rsidP="00C7473E">
            <w:pPr>
              <w:pStyle w:val="Komentrateksts"/>
              <w:spacing w:after="0"/>
              <w:jc w:val="both"/>
              <w:rPr>
                <w:rFonts w:ascii="Times New Roman" w:hAnsi="Times New Roman"/>
                <w:sz w:val="24"/>
                <w:szCs w:val="24"/>
                <w:shd w:val="clear" w:color="auto" w:fill="FFFFFF"/>
              </w:rPr>
            </w:pPr>
            <w:r w:rsidRPr="004A1575">
              <w:rPr>
                <w:rFonts w:ascii="Times New Roman" w:hAnsi="Times New Roman"/>
                <w:sz w:val="24"/>
                <w:szCs w:val="24"/>
                <w:shd w:val="clear" w:color="auto" w:fill="FFFFFF"/>
              </w:rPr>
              <w:t>"7.3.</w:t>
            </w:r>
            <w:r w:rsidR="003C6BF6" w:rsidRPr="004A1575">
              <w:rPr>
                <w:rFonts w:ascii="Times New Roman" w:hAnsi="Times New Roman"/>
                <w:sz w:val="24"/>
                <w:szCs w:val="24"/>
                <w:shd w:val="clear" w:color="auto" w:fill="FFFFFF"/>
              </w:rPr>
              <w:t>5</w:t>
            </w:r>
            <w:r w:rsidRPr="004A1575">
              <w:rPr>
                <w:rFonts w:ascii="Times New Roman" w:hAnsi="Times New Roman"/>
                <w:sz w:val="24"/>
                <w:szCs w:val="24"/>
                <w:shd w:val="clear" w:color="auto" w:fill="FFFFFF"/>
              </w:rPr>
              <w:t>. mazēkas (transporta pieturu nojumes, citas iepriekš, neklasificētas ēkas, tai skaitā palīgēkas) jaunai būvniecībai, novietošanai vai nojaukšanai, izņemot būvniecību valsts aizsargājamo kultūras pieminekļu teritorijās;"</w:t>
            </w:r>
          </w:p>
          <w:p w14:paraId="26F19191" w14:textId="77777777" w:rsidR="00D72ABD" w:rsidRPr="004A1575" w:rsidRDefault="00D72ABD" w:rsidP="00C7473E">
            <w:pPr>
              <w:pStyle w:val="Komentrateksts"/>
              <w:spacing w:after="0"/>
              <w:jc w:val="both"/>
              <w:rPr>
                <w:rFonts w:ascii="Times New Roman" w:hAnsi="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14:paraId="1C6A2E8F" w14:textId="77777777" w:rsidR="006D266D" w:rsidRPr="004A1575" w:rsidRDefault="00CA2485" w:rsidP="00C7473E">
            <w:pPr>
              <w:pStyle w:val="Komentrateksts"/>
              <w:spacing w:after="0" w:line="276" w:lineRule="auto"/>
              <w:jc w:val="both"/>
              <w:rPr>
                <w:rFonts w:ascii="Times New Roman" w:hAnsi="Times New Roman"/>
                <w:sz w:val="24"/>
                <w:szCs w:val="24"/>
              </w:rPr>
            </w:pPr>
            <w:r w:rsidRPr="004A1575">
              <w:rPr>
                <w:rFonts w:ascii="Times New Roman" w:hAnsi="Times New Roman"/>
                <w:b/>
                <w:bCs/>
                <w:sz w:val="24"/>
                <w:szCs w:val="24"/>
              </w:rPr>
              <w:t>Iebildums</w:t>
            </w:r>
            <w:r w:rsidRPr="004A1575">
              <w:rPr>
                <w:rFonts w:ascii="Times New Roman" w:hAnsi="Times New Roman"/>
                <w:sz w:val="24"/>
                <w:szCs w:val="24"/>
              </w:rPr>
              <w:t>.</w:t>
            </w:r>
          </w:p>
          <w:p w14:paraId="3088F758" w14:textId="77777777" w:rsidR="00A402DB" w:rsidRPr="004A1575" w:rsidRDefault="006D266D" w:rsidP="00C2063A">
            <w:pPr>
              <w:pStyle w:val="Komentrateksts"/>
              <w:spacing w:after="0"/>
              <w:jc w:val="both"/>
              <w:rPr>
                <w:rFonts w:ascii="Times New Roman" w:hAnsi="Times New Roman"/>
                <w:sz w:val="24"/>
                <w:szCs w:val="24"/>
              </w:rPr>
            </w:pPr>
            <w:r w:rsidRPr="004A1575">
              <w:rPr>
                <w:rFonts w:ascii="Times New Roman" w:hAnsi="Times New Roman"/>
                <w:sz w:val="24"/>
                <w:szCs w:val="24"/>
              </w:rPr>
              <w:t>Neatbalstām Ēku būvnoteikumu papildināšanu ar piedāvāto 7.3.</w:t>
            </w:r>
            <w:r w:rsidR="003C6BF6" w:rsidRPr="004A1575">
              <w:rPr>
                <w:rFonts w:ascii="Times New Roman" w:hAnsi="Times New Roman"/>
                <w:sz w:val="24"/>
                <w:szCs w:val="24"/>
              </w:rPr>
              <w:t>5</w:t>
            </w:r>
            <w:r w:rsidRPr="004A1575">
              <w:rPr>
                <w:rFonts w:ascii="Times New Roman" w:hAnsi="Times New Roman"/>
                <w:sz w:val="24"/>
                <w:szCs w:val="24"/>
              </w:rPr>
              <w:t>. apakšpunktu</w:t>
            </w:r>
            <w:r w:rsidR="00102570" w:rsidRPr="004A1575">
              <w:rPr>
                <w:rFonts w:ascii="Times New Roman" w:hAnsi="Times New Roman"/>
                <w:sz w:val="24"/>
                <w:szCs w:val="24"/>
              </w:rPr>
              <w:t xml:space="preserve"> vai arī ar nosacījumu, ka šis punkts nav piemērojams pilsētu teritorijās. </w:t>
            </w:r>
            <w:r w:rsidRPr="004A1575">
              <w:rPr>
                <w:rFonts w:ascii="Times New Roman" w:hAnsi="Times New Roman"/>
                <w:sz w:val="24"/>
                <w:szCs w:val="24"/>
              </w:rPr>
              <w:t>Gadījumā, ja Ēku būvnoteikumi tiks papildināti ar piedāvāto 7.3.</w:t>
            </w:r>
            <w:r w:rsidR="003C6BF6" w:rsidRPr="004A1575">
              <w:rPr>
                <w:rFonts w:ascii="Times New Roman" w:hAnsi="Times New Roman"/>
                <w:sz w:val="24"/>
                <w:szCs w:val="24"/>
              </w:rPr>
              <w:t>5</w:t>
            </w:r>
            <w:r w:rsidRPr="004A1575">
              <w:rPr>
                <w:rFonts w:ascii="Times New Roman" w:hAnsi="Times New Roman"/>
                <w:sz w:val="24"/>
                <w:szCs w:val="24"/>
              </w:rPr>
              <w:t>. apakšpunktu,  būvvaldēm  nebūs iespējams nodrošināt Būvniecības likuma 12. panta trešajā viens prim punktā noteikto</w:t>
            </w:r>
            <w:r w:rsidR="00A402DB" w:rsidRPr="004A1575">
              <w:rPr>
                <w:rFonts w:ascii="Times New Roman" w:hAnsi="Times New Roman"/>
                <w:sz w:val="24"/>
                <w:szCs w:val="24"/>
              </w:rPr>
              <w:t xml:space="preserve"> prasību ievērošanu:</w:t>
            </w:r>
          </w:p>
          <w:p w14:paraId="1185CB2E" w14:textId="77777777" w:rsidR="00C2063A" w:rsidRPr="004A1575" w:rsidRDefault="00A402DB" w:rsidP="00C2063A">
            <w:pPr>
              <w:pStyle w:val="tv213"/>
              <w:shd w:val="clear" w:color="auto" w:fill="FFFFFF"/>
              <w:spacing w:before="0" w:beforeAutospacing="0" w:after="0" w:afterAutospacing="0"/>
              <w:ind w:left="600"/>
              <w:jc w:val="both"/>
            </w:pPr>
            <w:r w:rsidRPr="004A1575">
              <w:t>“</w:t>
            </w:r>
            <w:r w:rsidR="00C2063A" w:rsidRPr="004A1575">
              <w:t>1) arhitektoniskās kvalitātes princips, ciktāl tas attiecas uz būves iekļaušanos ainavā un pilsētvidē;</w:t>
            </w:r>
          </w:p>
          <w:p w14:paraId="54D05FE1" w14:textId="77777777" w:rsidR="00C2063A" w:rsidRPr="004A1575" w:rsidRDefault="00C2063A" w:rsidP="00C2063A">
            <w:pPr>
              <w:pStyle w:val="tv213"/>
              <w:shd w:val="clear" w:color="auto" w:fill="FFFFFF"/>
              <w:spacing w:before="0" w:beforeAutospacing="0" w:after="0" w:afterAutospacing="0"/>
              <w:ind w:left="600"/>
              <w:jc w:val="both"/>
            </w:pPr>
            <w:r w:rsidRPr="004A1575">
              <w:t>2) pašvaldības teritorijas plānojumā, lokālplānojumā (ja tāds ir izstrādāts) un detālplānojumā (ja tas nepieciešams saskaņā ar normatīvajiem aktiem) noteiktās prasības;</w:t>
            </w:r>
          </w:p>
          <w:p w14:paraId="58FB0F1B" w14:textId="77777777" w:rsidR="00C2063A" w:rsidRPr="004A1575" w:rsidRDefault="00C2063A" w:rsidP="00C2063A">
            <w:pPr>
              <w:pStyle w:val="tv213"/>
              <w:shd w:val="clear" w:color="auto" w:fill="FFFFFF"/>
              <w:spacing w:before="0" w:beforeAutospacing="0" w:after="0" w:afterAutospacing="0"/>
              <w:ind w:left="600"/>
              <w:jc w:val="both"/>
            </w:pPr>
            <w:r w:rsidRPr="004A1575">
              <w:t>3) normatīvajos aktos noteiktās būves novietojuma prasības”</w:t>
            </w:r>
          </w:p>
          <w:p w14:paraId="327F6CE1" w14:textId="77777777" w:rsidR="003C6BF6" w:rsidRPr="004A1575" w:rsidRDefault="003C6BF6" w:rsidP="00C2063A">
            <w:pPr>
              <w:pStyle w:val="Komentrateksts"/>
              <w:spacing w:after="0"/>
              <w:jc w:val="both"/>
              <w:rPr>
                <w:rFonts w:ascii="Times New Roman" w:hAnsi="Times New Roman"/>
                <w:sz w:val="24"/>
                <w:szCs w:val="24"/>
              </w:rPr>
            </w:pPr>
            <w:r w:rsidRPr="004A1575">
              <w:rPr>
                <w:rFonts w:ascii="Times New Roman" w:hAnsi="Times New Roman"/>
                <w:sz w:val="24"/>
                <w:szCs w:val="24"/>
              </w:rPr>
              <w:t xml:space="preserve">Lai gan anotācijā ir norādīts sekojošais: </w:t>
            </w:r>
            <w:r w:rsidRPr="004A1575">
              <w:rPr>
                <w:rFonts w:ascii="Times New Roman" w:hAnsi="Times New Roman"/>
                <w:i/>
                <w:iCs/>
                <w:sz w:val="24"/>
                <w:szCs w:val="24"/>
              </w:rPr>
              <w:t xml:space="preserve">“Tomēr personai, veicot šādus būvdarbus, jāapzinās, ka jāievēro normatīvo aktu prasības ne tikai vietējās pašvaldības teritorijas attīstības plānošanas dokumenti, tai skaitā teritorijas izmantošanas un apbūves noteikumi, bet arī Civillikums, Aizsargjoslu likums, būvniecību regulējošie un citi normatīvie akti. Vietējās pašvaldības teritorijas plānojuma sastāvā esošajos teritorijas izmantošanas un apbūves noteikumos tiek noteikti pieļaujamie apbūves parametri (apbūves blīvums, apbūves intensitāte, brīvās zaļās teritorijas rādītājs un apbūves augstums), kā arī noteiktas prasības ēku un to palīgēku savstarpējam novietojumam. Svarīgi izvēlēties pareizu ēkas novietojumu, kas nav pretrunā normatīvo aktu prasībām.”, </w:t>
            </w:r>
            <w:r w:rsidRPr="004A1575">
              <w:rPr>
                <w:rFonts w:ascii="Times New Roman" w:hAnsi="Times New Roman"/>
                <w:sz w:val="24"/>
                <w:szCs w:val="24"/>
              </w:rPr>
              <w:t xml:space="preserve">ar pilnu pārliecību, kas balstīta uz vairāk kā 25 gadu pieredzi būvvaldes darbā, varam apliecināt, ka 99% privātmāju īpašnieki, kas vēlas savos zemes gabalos  izvietot palīgēkas, normatīvos aktus, kas regulē būvniecību, NELASA. </w:t>
            </w:r>
          </w:p>
          <w:p w14:paraId="5D80C70F" w14:textId="77777777" w:rsidR="00C2063A" w:rsidRPr="004A1575" w:rsidRDefault="00C2063A" w:rsidP="003C6BF6">
            <w:pPr>
              <w:pStyle w:val="Komentrateksts"/>
              <w:spacing w:after="0"/>
              <w:jc w:val="both"/>
              <w:rPr>
                <w:rFonts w:ascii="Times New Roman" w:hAnsi="Times New Roman"/>
                <w:sz w:val="22"/>
                <w:szCs w:val="22"/>
              </w:rPr>
            </w:pPr>
            <w:r w:rsidRPr="004A1575">
              <w:rPr>
                <w:rFonts w:ascii="Times New Roman" w:hAnsi="Times New Roman"/>
                <w:sz w:val="24"/>
                <w:szCs w:val="24"/>
              </w:rPr>
              <w:t xml:space="preserve">Uzskatām, ka </w:t>
            </w:r>
            <w:r w:rsidR="00102570" w:rsidRPr="004A1575">
              <w:rPr>
                <w:rFonts w:ascii="Times New Roman" w:hAnsi="Times New Roman"/>
                <w:sz w:val="24"/>
                <w:szCs w:val="24"/>
              </w:rPr>
              <w:t>neizslēdzot</w:t>
            </w:r>
            <w:r w:rsidRPr="004A1575">
              <w:rPr>
                <w:rFonts w:ascii="Times New Roman" w:hAnsi="Times New Roman"/>
                <w:sz w:val="24"/>
                <w:szCs w:val="24"/>
              </w:rPr>
              <w:t xml:space="preserve"> iespēju ikvienam nekustamā īpašuma īpašniekam mazēkas izvietot zemes gabalu  priekšapagalmos, būtiski tiks degradēta pilsētvide. </w:t>
            </w:r>
            <w:r w:rsidR="00102570" w:rsidRPr="004A1575">
              <w:rPr>
                <w:rFonts w:ascii="Times New Roman" w:hAnsi="Times New Roman"/>
                <w:sz w:val="24"/>
                <w:szCs w:val="24"/>
              </w:rPr>
              <w:t>Savukārt, cīņa ar sek</w:t>
            </w:r>
            <w:r w:rsidR="003D4ED4" w:rsidRPr="004A1575">
              <w:rPr>
                <w:rFonts w:ascii="Times New Roman" w:hAnsi="Times New Roman"/>
                <w:sz w:val="24"/>
                <w:szCs w:val="24"/>
              </w:rPr>
              <w:t>u</w:t>
            </w:r>
            <w:r w:rsidR="00102570" w:rsidRPr="004A1575">
              <w:rPr>
                <w:rFonts w:ascii="Times New Roman" w:hAnsi="Times New Roman"/>
                <w:sz w:val="24"/>
                <w:szCs w:val="24"/>
              </w:rPr>
              <w:t xml:space="preserve"> ( ēku patvaļīga novietošana neatbilstoši normatīvajos aktos noteiktajam)</w:t>
            </w:r>
            <w:r w:rsidRPr="004A1575">
              <w:rPr>
                <w:rFonts w:ascii="Times New Roman" w:hAnsi="Times New Roman"/>
                <w:sz w:val="24"/>
                <w:szCs w:val="24"/>
              </w:rPr>
              <w:t xml:space="preserve"> </w:t>
            </w:r>
            <w:r w:rsidR="003D4ED4" w:rsidRPr="004A1575">
              <w:rPr>
                <w:rFonts w:ascii="Times New Roman" w:hAnsi="Times New Roman"/>
                <w:sz w:val="24"/>
                <w:szCs w:val="24"/>
              </w:rPr>
              <w:t>likvidēšanu būtiski  palielinās būvvalžu darba apjomu</w:t>
            </w:r>
            <w:r w:rsidR="00EF2693" w:rsidRPr="004A1575">
              <w:rPr>
                <w:rFonts w:ascii="Times New Roman" w:hAnsi="Times New Roman"/>
                <w:sz w:val="24"/>
                <w:szCs w:val="24"/>
              </w:rPr>
              <w:t>.</w:t>
            </w:r>
          </w:p>
        </w:tc>
      </w:tr>
    </w:tbl>
    <w:p w14:paraId="233A3D97" w14:textId="77777777" w:rsidR="00A3248F" w:rsidRPr="004A1575" w:rsidRDefault="00A3248F" w:rsidP="0064241C">
      <w:pPr>
        <w:spacing w:line="276" w:lineRule="auto"/>
        <w:jc w:val="both"/>
        <w:rPr>
          <w:lang w:val="lv-LV"/>
        </w:rPr>
      </w:pPr>
    </w:p>
    <w:sectPr w:rsidR="00A3248F" w:rsidRPr="004A1575" w:rsidSect="000253CD">
      <w:footerReference w:type="default" r:id="rId7"/>
      <w:pgSz w:w="16838" w:h="11906" w:orient="landscape"/>
      <w:pgMar w:top="567" w:right="1440" w:bottom="56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58D34" w14:textId="77777777" w:rsidR="002D1B93" w:rsidRDefault="002D1B93" w:rsidP="00EE60F5">
      <w:r>
        <w:separator/>
      </w:r>
    </w:p>
  </w:endnote>
  <w:endnote w:type="continuationSeparator" w:id="0">
    <w:p w14:paraId="0E8623EB" w14:textId="77777777" w:rsidR="002D1B93" w:rsidRDefault="002D1B93" w:rsidP="00EE6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2A582" w14:textId="77777777" w:rsidR="00EE60F5" w:rsidRDefault="00EE60F5">
    <w:pPr>
      <w:pStyle w:val="Kjene"/>
      <w:jc w:val="center"/>
    </w:pPr>
    <w:r>
      <w:fldChar w:fldCharType="begin"/>
    </w:r>
    <w:r>
      <w:instrText>PAGE   \* MERGEFORMAT</w:instrText>
    </w:r>
    <w:r>
      <w:fldChar w:fldCharType="separate"/>
    </w:r>
    <w:r w:rsidR="0064241C" w:rsidRPr="0064241C">
      <w:rPr>
        <w:noProof/>
        <w:lang w:val="lv-LV"/>
      </w:rPr>
      <w:t>2</w:t>
    </w:r>
    <w:r>
      <w:fldChar w:fldCharType="end"/>
    </w:r>
  </w:p>
  <w:p w14:paraId="01D45D5F" w14:textId="77777777" w:rsidR="00EE60F5" w:rsidRDefault="00EE60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56C65" w14:textId="77777777" w:rsidR="002D1B93" w:rsidRDefault="002D1B93" w:rsidP="00EE60F5">
      <w:r>
        <w:separator/>
      </w:r>
    </w:p>
  </w:footnote>
  <w:footnote w:type="continuationSeparator" w:id="0">
    <w:p w14:paraId="098D784A" w14:textId="77777777" w:rsidR="002D1B93" w:rsidRDefault="002D1B93" w:rsidP="00EE60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8025C"/>
    <w:multiLevelType w:val="hybridMultilevel"/>
    <w:tmpl w:val="97FE7F9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FB7795A"/>
    <w:multiLevelType w:val="hybridMultilevel"/>
    <w:tmpl w:val="9214788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AFC431D"/>
    <w:multiLevelType w:val="multilevel"/>
    <w:tmpl w:val="CE2878D0"/>
    <w:lvl w:ilvl="0">
      <w:start w:val="4"/>
      <w:numFmt w:val="decimal"/>
      <w:lvlText w:val="%1."/>
      <w:lvlJc w:val="left"/>
      <w:pPr>
        <w:ind w:left="360" w:hanging="360"/>
      </w:pPr>
      <w:rPr>
        <w:rFonts w:hint="default"/>
        <w:u w:val="none"/>
      </w:rPr>
    </w:lvl>
    <w:lvl w:ilvl="1">
      <w:start w:val="4"/>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3" w15:restartNumberingAfterBreak="0">
    <w:nsid w:val="36407F34"/>
    <w:multiLevelType w:val="multilevel"/>
    <w:tmpl w:val="28D6EC4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539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3234D95"/>
    <w:multiLevelType w:val="hybridMultilevel"/>
    <w:tmpl w:val="CB4E18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A641CAE"/>
    <w:multiLevelType w:val="multilevel"/>
    <w:tmpl w:val="C8C6C6C0"/>
    <w:lvl w:ilvl="0">
      <w:start w:val="1"/>
      <w:numFmt w:val="decimal"/>
      <w:lvlText w:val="%1."/>
      <w:lvlJc w:val="left"/>
      <w:pPr>
        <w:ind w:left="786" w:hanging="360"/>
      </w:pPr>
      <w:rPr>
        <w:rFonts w:ascii="Times New Roman" w:hAnsi="Times New Roman" w:cs="Times New Roman" w:hint="default"/>
        <w:b w:val="0"/>
        <w:sz w:val="24"/>
        <w:szCs w:val="24"/>
      </w:r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11B3C28"/>
    <w:multiLevelType w:val="multilevel"/>
    <w:tmpl w:val="177065A0"/>
    <w:lvl w:ilvl="0">
      <w:start w:val="43"/>
      <w:numFmt w:val="decimal"/>
      <w:lvlText w:val="%1."/>
      <w:lvlJc w:val="left"/>
      <w:pPr>
        <w:ind w:left="600" w:hanging="600"/>
      </w:pPr>
    </w:lvl>
    <w:lvl w:ilvl="1">
      <w:start w:val="7"/>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 w15:restartNumberingAfterBreak="0">
    <w:nsid w:val="60AB3F81"/>
    <w:multiLevelType w:val="multilevel"/>
    <w:tmpl w:val="871A99DC"/>
    <w:lvl w:ilvl="0">
      <w:start w:val="14"/>
      <w:numFmt w:val="decimal"/>
      <w:lvlText w:val="%1."/>
      <w:lvlJc w:val="left"/>
      <w:pPr>
        <w:ind w:left="600" w:hanging="60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8" w15:restartNumberingAfterBreak="0">
    <w:nsid w:val="69CC0FE5"/>
    <w:multiLevelType w:val="multilevel"/>
    <w:tmpl w:val="F9F0F090"/>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53551791">
    <w:abstractNumId w:val="1"/>
  </w:num>
  <w:num w:numId="2" w16cid:durableId="2041392866">
    <w:abstractNumId w:val="7"/>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39899534">
    <w:abstractNumId w:val="6"/>
    <w:lvlOverride w:ilvl="0">
      <w:startOverride w:val="4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85262181">
    <w:abstractNumId w:val="3"/>
  </w:num>
  <w:num w:numId="5" w16cid:durableId="347296498">
    <w:abstractNumId w:val="2"/>
  </w:num>
  <w:num w:numId="6" w16cid:durableId="1434783524">
    <w:abstractNumId w:val="5"/>
  </w:num>
  <w:num w:numId="7" w16cid:durableId="2096123700">
    <w:abstractNumId w:val="8"/>
  </w:num>
  <w:num w:numId="8" w16cid:durableId="11814278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484248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ED7"/>
    <w:rsid w:val="00015248"/>
    <w:rsid w:val="00017A29"/>
    <w:rsid w:val="000253CD"/>
    <w:rsid w:val="00033978"/>
    <w:rsid w:val="00065E8F"/>
    <w:rsid w:val="000671B3"/>
    <w:rsid w:val="00095719"/>
    <w:rsid w:val="000B66A3"/>
    <w:rsid w:val="000C122C"/>
    <w:rsid w:val="000D3678"/>
    <w:rsid w:val="00102570"/>
    <w:rsid w:val="00102D80"/>
    <w:rsid w:val="0011030C"/>
    <w:rsid w:val="001237FF"/>
    <w:rsid w:val="00145B51"/>
    <w:rsid w:val="0015266A"/>
    <w:rsid w:val="00157E7D"/>
    <w:rsid w:val="00186F9F"/>
    <w:rsid w:val="001C097E"/>
    <w:rsid w:val="0020586A"/>
    <w:rsid w:val="00265DED"/>
    <w:rsid w:val="0027238D"/>
    <w:rsid w:val="00281B67"/>
    <w:rsid w:val="002832DB"/>
    <w:rsid w:val="002A6B65"/>
    <w:rsid w:val="002D1B93"/>
    <w:rsid w:val="003170A2"/>
    <w:rsid w:val="0033758D"/>
    <w:rsid w:val="00392C9A"/>
    <w:rsid w:val="00393E78"/>
    <w:rsid w:val="003C6BF6"/>
    <w:rsid w:val="003D4AFF"/>
    <w:rsid w:val="003D4ED4"/>
    <w:rsid w:val="003F1476"/>
    <w:rsid w:val="004319B7"/>
    <w:rsid w:val="00446840"/>
    <w:rsid w:val="00475753"/>
    <w:rsid w:val="004861DC"/>
    <w:rsid w:val="004A1575"/>
    <w:rsid w:val="004A26EF"/>
    <w:rsid w:val="004A2974"/>
    <w:rsid w:val="004C0CA2"/>
    <w:rsid w:val="004E000F"/>
    <w:rsid w:val="004E2AD6"/>
    <w:rsid w:val="004E3536"/>
    <w:rsid w:val="004E3CB2"/>
    <w:rsid w:val="004E3ED7"/>
    <w:rsid w:val="004F6854"/>
    <w:rsid w:val="004F7788"/>
    <w:rsid w:val="005300D6"/>
    <w:rsid w:val="005322E8"/>
    <w:rsid w:val="005340C2"/>
    <w:rsid w:val="005543D8"/>
    <w:rsid w:val="0057036D"/>
    <w:rsid w:val="00576D22"/>
    <w:rsid w:val="005B59A2"/>
    <w:rsid w:val="005D6833"/>
    <w:rsid w:val="005E2FF4"/>
    <w:rsid w:val="005F34BD"/>
    <w:rsid w:val="00600B02"/>
    <w:rsid w:val="00600FA6"/>
    <w:rsid w:val="00602334"/>
    <w:rsid w:val="0064241C"/>
    <w:rsid w:val="00661E5B"/>
    <w:rsid w:val="0067044A"/>
    <w:rsid w:val="0068493D"/>
    <w:rsid w:val="006D266D"/>
    <w:rsid w:val="006F08A1"/>
    <w:rsid w:val="006F0A25"/>
    <w:rsid w:val="006F70B4"/>
    <w:rsid w:val="007071E5"/>
    <w:rsid w:val="007177E7"/>
    <w:rsid w:val="00721E14"/>
    <w:rsid w:val="00744119"/>
    <w:rsid w:val="007C3313"/>
    <w:rsid w:val="0080735C"/>
    <w:rsid w:val="00863F81"/>
    <w:rsid w:val="008876DC"/>
    <w:rsid w:val="008C3004"/>
    <w:rsid w:val="008C5900"/>
    <w:rsid w:val="008D3AE0"/>
    <w:rsid w:val="008E45B7"/>
    <w:rsid w:val="008F3325"/>
    <w:rsid w:val="009006E0"/>
    <w:rsid w:val="00906999"/>
    <w:rsid w:val="00921B5C"/>
    <w:rsid w:val="00936C34"/>
    <w:rsid w:val="00947FC9"/>
    <w:rsid w:val="00960724"/>
    <w:rsid w:val="00975E9F"/>
    <w:rsid w:val="00992E81"/>
    <w:rsid w:val="00A018FF"/>
    <w:rsid w:val="00A3248F"/>
    <w:rsid w:val="00A402DB"/>
    <w:rsid w:val="00A672DE"/>
    <w:rsid w:val="00A82029"/>
    <w:rsid w:val="00AA1229"/>
    <w:rsid w:val="00AA3F01"/>
    <w:rsid w:val="00AD35A7"/>
    <w:rsid w:val="00AE1033"/>
    <w:rsid w:val="00B40BED"/>
    <w:rsid w:val="00B40F4A"/>
    <w:rsid w:val="00B44C19"/>
    <w:rsid w:val="00B549A2"/>
    <w:rsid w:val="00B66B62"/>
    <w:rsid w:val="00B71C0A"/>
    <w:rsid w:val="00B82AB2"/>
    <w:rsid w:val="00BF7F6C"/>
    <w:rsid w:val="00C2063A"/>
    <w:rsid w:val="00C2254C"/>
    <w:rsid w:val="00C7473E"/>
    <w:rsid w:val="00CA1CDD"/>
    <w:rsid w:val="00CA2485"/>
    <w:rsid w:val="00CB5D33"/>
    <w:rsid w:val="00D0585F"/>
    <w:rsid w:val="00D13C63"/>
    <w:rsid w:val="00D24E12"/>
    <w:rsid w:val="00D72ABD"/>
    <w:rsid w:val="00D77F9F"/>
    <w:rsid w:val="00D90D01"/>
    <w:rsid w:val="00D96677"/>
    <w:rsid w:val="00DF6640"/>
    <w:rsid w:val="00DF6E4C"/>
    <w:rsid w:val="00E000FB"/>
    <w:rsid w:val="00E0061D"/>
    <w:rsid w:val="00E430FF"/>
    <w:rsid w:val="00E87256"/>
    <w:rsid w:val="00EA242A"/>
    <w:rsid w:val="00EA7162"/>
    <w:rsid w:val="00EC2D67"/>
    <w:rsid w:val="00EC44C0"/>
    <w:rsid w:val="00EE60F5"/>
    <w:rsid w:val="00EF14E1"/>
    <w:rsid w:val="00EF2693"/>
    <w:rsid w:val="00F37147"/>
    <w:rsid w:val="00FA6CA6"/>
    <w:rsid w:val="00FB50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E3160B"/>
  <w15:chartTrackingRefBased/>
  <w15:docId w15:val="{474C896F-1718-4A3E-995B-A59EAF3DF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4E3ED7"/>
    <w:rPr>
      <w:sz w:val="24"/>
      <w:szCs w:val="24"/>
      <w:lang w:val="en-US" w:eastAsia="en-US"/>
    </w:rPr>
  </w:style>
  <w:style w:type="paragraph" w:styleId="Virsraksts1">
    <w:name w:val="heading 1"/>
    <w:basedOn w:val="Parasts"/>
    <w:next w:val="Parasts"/>
    <w:link w:val="Virsraksts1Rakstz"/>
    <w:qFormat/>
    <w:rsid w:val="004E3ED7"/>
    <w:pPr>
      <w:keepNext/>
      <w:jc w:val="both"/>
      <w:outlineLvl w:val="0"/>
    </w:pPr>
    <w:rPr>
      <w:b/>
      <w:bCs/>
      <w:sz w:val="28"/>
      <w:szCs w:val="28"/>
      <w:lang w:val="lv-LV"/>
    </w:rPr>
  </w:style>
  <w:style w:type="character" w:default="1" w:styleId="Noklusjumarindkopasfonts">
    <w:name w:val="Default Paragraph Font"/>
    <w:semiHidden/>
  </w:style>
  <w:style w:type="table" w:default="1" w:styleId="Parastatabula">
    <w:name w:val="Normal Table"/>
    <w:semiHidden/>
    <w:tblPr>
      <w:tblInd w:w="0" w:type="dxa"/>
      <w:tblCellMar>
        <w:top w:w="0" w:type="dxa"/>
        <w:left w:w="108" w:type="dxa"/>
        <w:bottom w:w="0" w:type="dxa"/>
        <w:right w:w="108" w:type="dxa"/>
      </w:tblCellMar>
    </w:tblPr>
  </w:style>
  <w:style w:type="numbering" w:default="1" w:styleId="Bezsaraksta">
    <w:name w:val="No List"/>
    <w:semiHidden/>
  </w:style>
  <w:style w:type="character" w:customStyle="1" w:styleId="Virsraksts1Rakstz">
    <w:name w:val="Virsraksts 1 Rakstz."/>
    <w:link w:val="Virsraksts1"/>
    <w:locked/>
    <w:rsid w:val="004E3ED7"/>
    <w:rPr>
      <w:b/>
      <w:bCs/>
      <w:sz w:val="28"/>
      <w:szCs w:val="28"/>
      <w:lang w:val="lv-LV" w:eastAsia="en-US" w:bidi="ar-SA"/>
    </w:rPr>
  </w:style>
  <w:style w:type="paragraph" w:customStyle="1" w:styleId="1">
    <w:name w:val="1"/>
    <w:basedOn w:val="Parasts"/>
    <w:rsid w:val="004E3ED7"/>
    <w:pPr>
      <w:spacing w:after="160" w:line="240" w:lineRule="exact"/>
    </w:pPr>
    <w:rPr>
      <w:rFonts w:ascii="Tahoma" w:hAnsi="Tahoma"/>
      <w:sz w:val="20"/>
      <w:szCs w:val="20"/>
    </w:rPr>
  </w:style>
  <w:style w:type="paragraph" w:styleId="Balonteksts">
    <w:name w:val="Balloon Text"/>
    <w:basedOn w:val="Parasts"/>
    <w:semiHidden/>
    <w:rsid w:val="003F1476"/>
    <w:rPr>
      <w:rFonts w:ascii="Tahoma" w:hAnsi="Tahoma" w:cs="Tahoma"/>
      <w:sz w:val="16"/>
      <w:szCs w:val="16"/>
    </w:rPr>
  </w:style>
  <w:style w:type="paragraph" w:customStyle="1" w:styleId="tv2131">
    <w:name w:val="tv2131"/>
    <w:basedOn w:val="Parasts"/>
    <w:rsid w:val="00B44C19"/>
    <w:pPr>
      <w:spacing w:line="360" w:lineRule="auto"/>
      <w:ind w:firstLine="300"/>
    </w:pPr>
    <w:rPr>
      <w:color w:val="414142"/>
      <w:sz w:val="20"/>
      <w:szCs w:val="20"/>
      <w:lang w:val="lv-LV" w:eastAsia="lv-LV"/>
    </w:rPr>
  </w:style>
  <w:style w:type="paragraph" w:customStyle="1" w:styleId="tv213">
    <w:name w:val="tv213"/>
    <w:basedOn w:val="Parasts"/>
    <w:rsid w:val="0068493D"/>
    <w:pPr>
      <w:spacing w:before="100" w:beforeAutospacing="1" w:after="100" w:afterAutospacing="1"/>
    </w:pPr>
    <w:rPr>
      <w:lang w:val="lv-LV" w:eastAsia="lv-LV"/>
    </w:rPr>
  </w:style>
  <w:style w:type="paragraph" w:styleId="Sarakstarindkopa">
    <w:name w:val="List Paragraph"/>
    <w:basedOn w:val="Parasts"/>
    <w:link w:val="SarakstarindkopaRakstz"/>
    <w:uiPriority w:val="34"/>
    <w:qFormat/>
    <w:rsid w:val="00DF6640"/>
    <w:pPr>
      <w:ind w:left="720"/>
      <w:contextualSpacing/>
    </w:pPr>
    <w:rPr>
      <w:rFonts w:eastAsia="Calibri"/>
      <w:szCs w:val="22"/>
      <w:lang w:val="lv-LV"/>
    </w:rPr>
  </w:style>
  <w:style w:type="character" w:customStyle="1" w:styleId="SarakstarindkopaRakstz">
    <w:name w:val="Saraksta rindkopa Rakstz."/>
    <w:link w:val="Sarakstarindkopa"/>
    <w:rsid w:val="00DF6640"/>
    <w:rPr>
      <w:rFonts w:eastAsia="Calibri"/>
      <w:sz w:val="24"/>
      <w:szCs w:val="22"/>
      <w:lang w:val="lv-LV"/>
    </w:rPr>
  </w:style>
  <w:style w:type="paragraph" w:styleId="Galvene">
    <w:name w:val="header"/>
    <w:basedOn w:val="Parasts"/>
    <w:link w:val="GalveneRakstz"/>
    <w:rsid w:val="00EE60F5"/>
    <w:pPr>
      <w:tabs>
        <w:tab w:val="center" w:pos="4153"/>
        <w:tab w:val="right" w:pos="8306"/>
      </w:tabs>
    </w:pPr>
  </w:style>
  <w:style w:type="character" w:customStyle="1" w:styleId="GalveneRakstz">
    <w:name w:val="Galvene Rakstz."/>
    <w:link w:val="Galvene"/>
    <w:rsid w:val="00EE60F5"/>
    <w:rPr>
      <w:sz w:val="24"/>
      <w:szCs w:val="24"/>
      <w:lang w:val="en-US" w:eastAsia="en-US"/>
    </w:rPr>
  </w:style>
  <w:style w:type="paragraph" w:styleId="Kjene">
    <w:name w:val="footer"/>
    <w:basedOn w:val="Parasts"/>
    <w:link w:val="KjeneRakstz"/>
    <w:uiPriority w:val="99"/>
    <w:rsid w:val="00EE60F5"/>
    <w:pPr>
      <w:tabs>
        <w:tab w:val="center" w:pos="4153"/>
        <w:tab w:val="right" w:pos="8306"/>
      </w:tabs>
    </w:pPr>
  </w:style>
  <w:style w:type="character" w:customStyle="1" w:styleId="KjeneRakstz">
    <w:name w:val="Kājene Rakstz."/>
    <w:link w:val="Kjene"/>
    <w:uiPriority w:val="99"/>
    <w:rsid w:val="00EE60F5"/>
    <w:rPr>
      <w:sz w:val="24"/>
      <w:szCs w:val="24"/>
      <w:lang w:val="en-US" w:eastAsia="en-US"/>
    </w:rPr>
  </w:style>
  <w:style w:type="paragraph" w:styleId="Vresteksts">
    <w:name w:val="footnote text"/>
    <w:aliases w:val="Footnote Text Char2 Char,Footnote Text Char1 Char2 Char,Footnote Text Char Char Char Char,Footnote Text Char1 Char Char Char Char,Footnote Text Char Char Char Char Char Char,Rakstz.,Footnote,Fußnote,single space,ft Rakstz. Rakstz,Char,ft"/>
    <w:basedOn w:val="Parasts"/>
    <w:link w:val="VrestekstsRakstz"/>
    <w:uiPriority w:val="99"/>
    <w:unhideWhenUsed/>
    <w:qFormat/>
    <w:rsid w:val="007177E7"/>
    <w:rPr>
      <w:rFonts w:ascii="Calibri" w:eastAsia="Calibri" w:hAnsi="Calibri"/>
      <w:sz w:val="20"/>
      <w:szCs w:val="20"/>
      <w:lang w:val="lv-LV"/>
    </w:rPr>
  </w:style>
  <w:style w:type="character" w:customStyle="1" w:styleId="VrestekstsRakstz">
    <w:name w:val="Vēres teksts Rakstz."/>
    <w:aliases w:val="Footnote Text Char2 Char Rakstz.,Footnote Text Char1 Char2 Char Rakstz.,Footnote Text Char Char Char Char Rakstz.,Footnote Text Char1 Char Char Char Char Rakstz.,Footnote Text Char Char Char Char Char Char Rakstz.,Rakstz. Rakstz."/>
    <w:link w:val="Vresteksts"/>
    <w:uiPriority w:val="99"/>
    <w:rsid w:val="007177E7"/>
    <w:rPr>
      <w:rFonts w:ascii="Calibri" w:eastAsia="Calibri" w:hAnsi="Calibri"/>
      <w:lang w:eastAsia="en-US"/>
    </w:rPr>
  </w:style>
  <w:style w:type="character" w:styleId="Vresatsauce">
    <w:name w:val="footnote reference"/>
    <w:aliases w:val="Footnote symbol,Footnote Reference Number,Footnote Refernece,Footnote Reference Superscript,ftref,Odwołanie przypisu,BVI fnr,Footnotes refss,SUPERS,Ref,de nota al pie,-E Fußnotenzeichen,Footnote reference number,Times 10 Point,E,E FN"/>
    <w:link w:val="CharCharCharChar"/>
    <w:uiPriority w:val="99"/>
    <w:unhideWhenUsed/>
    <w:rsid w:val="007177E7"/>
    <w:rPr>
      <w:vertAlign w:val="superscript"/>
    </w:rPr>
  </w:style>
  <w:style w:type="character" w:styleId="Komentraatsauce">
    <w:name w:val="annotation reference"/>
    <w:unhideWhenUsed/>
    <w:rsid w:val="007177E7"/>
    <w:rPr>
      <w:sz w:val="16"/>
      <w:szCs w:val="16"/>
    </w:rPr>
  </w:style>
  <w:style w:type="paragraph" w:styleId="Komentrateksts">
    <w:name w:val="annotation text"/>
    <w:basedOn w:val="Parasts"/>
    <w:link w:val="KomentratekstsRakstz"/>
    <w:unhideWhenUsed/>
    <w:rsid w:val="007177E7"/>
    <w:pPr>
      <w:spacing w:after="160"/>
    </w:pPr>
    <w:rPr>
      <w:rFonts w:ascii="Calibri" w:eastAsia="Calibri" w:hAnsi="Calibri"/>
      <w:sz w:val="20"/>
      <w:szCs w:val="20"/>
      <w:lang w:val="lv-LV"/>
    </w:rPr>
  </w:style>
  <w:style w:type="character" w:customStyle="1" w:styleId="KomentratekstsRakstz">
    <w:name w:val="Komentāra teksts Rakstz."/>
    <w:link w:val="Komentrateksts"/>
    <w:rsid w:val="007177E7"/>
    <w:rPr>
      <w:rFonts w:ascii="Calibri" w:eastAsia="Calibri" w:hAnsi="Calibri"/>
      <w:lang w:eastAsia="en-US"/>
    </w:rPr>
  </w:style>
  <w:style w:type="paragraph" w:customStyle="1" w:styleId="CharCharCharChar">
    <w:name w:val="Char Char Char Char"/>
    <w:aliases w:val="Char2"/>
    <w:basedOn w:val="Parasts"/>
    <w:next w:val="Parasts"/>
    <w:link w:val="Vresatsauce"/>
    <w:uiPriority w:val="99"/>
    <w:semiHidden/>
    <w:rsid w:val="007177E7"/>
    <w:pPr>
      <w:keepNext/>
      <w:keepLines/>
      <w:spacing w:before="120" w:after="160" w:line="240" w:lineRule="exact"/>
      <w:jc w:val="both"/>
      <w:outlineLvl w:val="0"/>
    </w:pPr>
    <w:rPr>
      <w:sz w:val="20"/>
      <w:szCs w:val="20"/>
      <w:vertAlign w:val="superscript"/>
      <w:lang w:val="lv-LV" w:eastAsia="lv-LV"/>
    </w:rPr>
  </w:style>
  <w:style w:type="character" w:styleId="Hipersaite">
    <w:name w:val="Hyperlink"/>
    <w:unhideWhenUsed/>
    <w:rsid w:val="00AA122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90683">
      <w:bodyDiv w:val="1"/>
      <w:marLeft w:val="0"/>
      <w:marRight w:val="0"/>
      <w:marTop w:val="0"/>
      <w:marBottom w:val="0"/>
      <w:divBdr>
        <w:top w:val="none" w:sz="0" w:space="0" w:color="auto"/>
        <w:left w:val="none" w:sz="0" w:space="0" w:color="auto"/>
        <w:bottom w:val="none" w:sz="0" w:space="0" w:color="auto"/>
        <w:right w:val="none" w:sz="0" w:space="0" w:color="auto"/>
      </w:divBdr>
    </w:div>
    <w:div w:id="328991462">
      <w:bodyDiv w:val="1"/>
      <w:marLeft w:val="0"/>
      <w:marRight w:val="0"/>
      <w:marTop w:val="0"/>
      <w:marBottom w:val="0"/>
      <w:divBdr>
        <w:top w:val="none" w:sz="0" w:space="0" w:color="auto"/>
        <w:left w:val="none" w:sz="0" w:space="0" w:color="auto"/>
        <w:bottom w:val="none" w:sz="0" w:space="0" w:color="auto"/>
        <w:right w:val="none" w:sz="0" w:space="0" w:color="auto"/>
      </w:divBdr>
    </w:div>
    <w:div w:id="545601243">
      <w:bodyDiv w:val="1"/>
      <w:marLeft w:val="0"/>
      <w:marRight w:val="0"/>
      <w:marTop w:val="0"/>
      <w:marBottom w:val="0"/>
      <w:divBdr>
        <w:top w:val="none" w:sz="0" w:space="0" w:color="auto"/>
        <w:left w:val="none" w:sz="0" w:space="0" w:color="auto"/>
        <w:bottom w:val="none" w:sz="0" w:space="0" w:color="auto"/>
        <w:right w:val="none" w:sz="0" w:space="0" w:color="auto"/>
      </w:divBdr>
    </w:div>
    <w:div w:id="745104705">
      <w:bodyDiv w:val="1"/>
      <w:marLeft w:val="0"/>
      <w:marRight w:val="0"/>
      <w:marTop w:val="0"/>
      <w:marBottom w:val="0"/>
      <w:divBdr>
        <w:top w:val="none" w:sz="0" w:space="0" w:color="auto"/>
        <w:left w:val="none" w:sz="0" w:space="0" w:color="auto"/>
        <w:bottom w:val="none" w:sz="0" w:space="0" w:color="auto"/>
        <w:right w:val="none" w:sz="0" w:space="0" w:color="auto"/>
      </w:divBdr>
    </w:div>
    <w:div w:id="883640564">
      <w:bodyDiv w:val="1"/>
      <w:marLeft w:val="0"/>
      <w:marRight w:val="0"/>
      <w:marTop w:val="0"/>
      <w:marBottom w:val="0"/>
      <w:divBdr>
        <w:top w:val="none" w:sz="0" w:space="0" w:color="auto"/>
        <w:left w:val="none" w:sz="0" w:space="0" w:color="auto"/>
        <w:bottom w:val="none" w:sz="0" w:space="0" w:color="auto"/>
        <w:right w:val="none" w:sz="0" w:space="0" w:color="auto"/>
      </w:divBdr>
    </w:div>
    <w:div w:id="1013067633">
      <w:bodyDiv w:val="1"/>
      <w:marLeft w:val="0"/>
      <w:marRight w:val="0"/>
      <w:marTop w:val="0"/>
      <w:marBottom w:val="0"/>
      <w:divBdr>
        <w:top w:val="none" w:sz="0" w:space="0" w:color="auto"/>
        <w:left w:val="none" w:sz="0" w:space="0" w:color="auto"/>
        <w:bottom w:val="none" w:sz="0" w:space="0" w:color="auto"/>
        <w:right w:val="none" w:sz="0" w:space="0" w:color="auto"/>
      </w:divBdr>
    </w:div>
    <w:div w:id="1076168984">
      <w:bodyDiv w:val="1"/>
      <w:marLeft w:val="0"/>
      <w:marRight w:val="0"/>
      <w:marTop w:val="0"/>
      <w:marBottom w:val="0"/>
      <w:divBdr>
        <w:top w:val="none" w:sz="0" w:space="0" w:color="auto"/>
        <w:left w:val="none" w:sz="0" w:space="0" w:color="auto"/>
        <w:bottom w:val="none" w:sz="0" w:space="0" w:color="auto"/>
        <w:right w:val="none" w:sz="0" w:space="0" w:color="auto"/>
      </w:divBdr>
    </w:div>
    <w:div w:id="1214391980">
      <w:bodyDiv w:val="1"/>
      <w:marLeft w:val="0"/>
      <w:marRight w:val="0"/>
      <w:marTop w:val="0"/>
      <w:marBottom w:val="0"/>
      <w:divBdr>
        <w:top w:val="none" w:sz="0" w:space="0" w:color="auto"/>
        <w:left w:val="none" w:sz="0" w:space="0" w:color="auto"/>
        <w:bottom w:val="none" w:sz="0" w:space="0" w:color="auto"/>
        <w:right w:val="none" w:sz="0" w:space="0" w:color="auto"/>
      </w:divBdr>
    </w:div>
    <w:div w:id="1466385870">
      <w:bodyDiv w:val="1"/>
      <w:marLeft w:val="0"/>
      <w:marRight w:val="0"/>
      <w:marTop w:val="0"/>
      <w:marBottom w:val="0"/>
      <w:divBdr>
        <w:top w:val="none" w:sz="0" w:space="0" w:color="auto"/>
        <w:left w:val="none" w:sz="0" w:space="0" w:color="auto"/>
        <w:bottom w:val="none" w:sz="0" w:space="0" w:color="auto"/>
        <w:right w:val="none" w:sz="0" w:space="0" w:color="auto"/>
      </w:divBdr>
    </w:div>
    <w:div w:id="1471095140">
      <w:bodyDiv w:val="1"/>
      <w:marLeft w:val="0"/>
      <w:marRight w:val="0"/>
      <w:marTop w:val="0"/>
      <w:marBottom w:val="0"/>
      <w:divBdr>
        <w:top w:val="none" w:sz="0" w:space="0" w:color="auto"/>
        <w:left w:val="none" w:sz="0" w:space="0" w:color="auto"/>
        <w:bottom w:val="none" w:sz="0" w:space="0" w:color="auto"/>
        <w:right w:val="none" w:sz="0" w:space="0" w:color="auto"/>
      </w:divBdr>
    </w:div>
    <w:div w:id="1503008932">
      <w:bodyDiv w:val="1"/>
      <w:marLeft w:val="0"/>
      <w:marRight w:val="0"/>
      <w:marTop w:val="0"/>
      <w:marBottom w:val="0"/>
      <w:divBdr>
        <w:top w:val="none" w:sz="0" w:space="0" w:color="auto"/>
        <w:left w:val="none" w:sz="0" w:space="0" w:color="auto"/>
        <w:bottom w:val="none" w:sz="0" w:space="0" w:color="auto"/>
        <w:right w:val="none" w:sz="0" w:space="0" w:color="auto"/>
      </w:divBdr>
    </w:div>
    <w:div w:id="1668437016">
      <w:bodyDiv w:val="1"/>
      <w:marLeft w:val="0"/>
      <w:marRight w:val="0"/>
      <w:marTop w:val="0"/>
      <w:marBottom w:val="0"/>
      <w:divBdr>
        <w:top w:val="none" w:sz="0" w:space="0" w:color="auto"/>
        <w:left w:val="none" w:sz="0" w:space="0" w:color="auto"/>
        <w:bottom w:val="none" w:sz="0" w:space="0" w:color="auto"/>
        <w:right w:val="none" w:sz="0" w:space="0" w:color="auto"/>
      </w:divBdr>
    </w:div>
    <w:div w:id="190664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1586</Words>
  <Characters>905</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Izziņa iebildumiem vai priekšlikumiem</vt:lpstr>
      <vt:lpstr>Izziņa iebildumiem vai priekšlikumiem</vt:lpstr>
    </vt:vector>
  </TitlesOfParts>
  <Company>dome</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iebildumiem vai priekšlikumiem</dc:title>
  <dc:subject/>
  <dc:creator>Administrators</dc:creator>
  <cp:keywords/>
  <cp:lastModifiedBy>Ilze Ūdre</cp:lastModifiedBy>
  <cp:revision>2</cp:revision>
  <cp:lastPrinted>2025-06-16T11:38:00Z</cp:lastPrinted>
  <dcterms:created xsi:type="dcterms:W3CDTF">2025-07-14T11:12:00Z</dcterms:created>
  <dcterms:modified xsi:type="dcterms:W3CDTF">2025-07-14T11:12:00Z</dcterms:modified>
</cp:coreProperties>
</file>