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Nacionālās industriālās politikas pamatnostādņu 2021. – 2027. gadam īstenošanas gaitu”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 22. lpp 9.         Stiprinot Latvijas enerģētisko neatkarību, viens no būtiskākajiem nosacījumiem ir veicināt pāreju no importētās gāzes uz vietējiem atjaunojamajiem energoresursiem (saules, vēja enerģija, siltumsūkņi,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iestādēm un kapitālsabiedrībām ir kritiski svarīgi nodrošināt arī elektroenerģijas cenu stabilitāti, kas ietekmē gan pašvaldību budžetus, gan pakalpojumu cenas pašvaldībā (piemēram dzeramā ūdens apgāde), tāpēc ir nepieciešams veicināt pāreju uz atjaunojamiem resursiem pašpatēriņam arī elektroapgādē. Visefektīvāk to ir veikt apvienojoties iekšējā energokopienā un veidojot kopīgu elektroenerģijas ražošanas infrastruktūru, ņemot vērā, ka daudzām iestādēm un kapitālsabiedrībām šādai darbībai nav vietas šādas infrastruktūras izvietošanai. Turklāt kopīgas infrastruktūras izveide samazinātu izbūvēšanas un uzturēšanas izmaksas gan pašvaldības, gan tās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 9. Stiprinot Latvijas enerģētisko neatkarību, viens no būtiskākajiem nosacījumiem ir veicināt pāreju no importētās gāzes </w:t>
            </w:r>
            <w:r w:rsidR="00000000" w:rsidRPr="00000000" w:rsidDel="00000000">
              <w:rPr>
                <w:b w:val="1"/>
                <w:rtl w:val="0"/>
              </w:rPr>
              <w:t xml:space="preserve">un elektroenerģijas</w:t>
            </w:r>
            <w:r w:rsidR="00000000" w:rsidRPr="00000000" w:rsidDel="00000000">
              <w:rPr>
                <w:rtl w:val="0"/>
              </w:rPr>
              <w:t xml:space="preserve"> uz vietējiem atjaunojamajiem energoresursiem (saules, vēja enerģija, siltumsūkņi,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Tas paveicams uzstādot saules, vēja u.c atjaunojamās elektroenerģijas ražošanas iekārtas gan atsevišķam, gan kopīgam pašvaldības iestāžu un kapitālsabiedrību pašpatēriņam, izstrādājot un apstiprinot regulējumu par energokopienām, kas sastāv tikai no pašvaldības iestādēm un kapitālsabiedrībām (Pašvaldību energokopienas).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22.lpp. Secinājumu 9.punktā papildināta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15.lpp. Stiprinot Latvijas enerģētisko neatkarību, viens no būtiskākajiem nosacījumiem ir veicināt pāreju no importētās gāzes, uz vietējiem atjaunojamajiem energoresursiem (saules, vēja enerģija, siltumsūkņi u.c.) pašvaldību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Elektroapgāde pašpatēriņam pašvaldību iestādēm un kapitālsabiedrībām no atjaunojamiem resursiem ir tikpat svarīga kā siltumapgāde, tāpēc piedāvājam mainīt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“Stiprinot Latvijas enerģētisko neatkarību, viens no būtiskākajiem nosacījumiem ir veicināt pāreju no importētās gāzes, uz vietējiem atjaunojamajiem energoresursiem (saules, vēja enerģija, siltumsūkņi u.c.) pašvaldību siltumapgādē </w:t>
            </w:r>
            <w:r w:rsidR="00000000" w:rsidRPr="00000000" w:rsidDel="00000000">
              <w:rPr>
                <w:b w:val="1"/>
                <w:rtl w:val="0"/>
              </w:rPr>
              <w:t xml:space="preserve">un elektroapgādē”.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18. lpp. precizēta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izvērtēt un iekļaut informatīvā ziņojuma projekta 2.5. punktā informāciju par aktuālo progresu, kā arī plānotajām aktivitātēm attiecībā uz investīciju piesaisti no starptautiskajām finanšu institūcijām (turpmāk – SFI), piemēram, no Eiropas Investīciju bankas, Eiropas Rekonstrukcijas un attīstības bankas un Ziemeļu Investīciju bankas. Vēršam uzmanību, ka SFI piedāvā uz tirgus nosacījumiem balstītu finansējumu jomās, kurās ir tirgus nepilnības un investīciju trūkums, vienlaikus nodrošinot papildinātību, tādējādi investējot projektos, kuru īstenošanai privātā sektora finansējums nav vai ir tikai daļēji pieejams. Neskatoties uz SFI investīciju pieejamību, to aktivitāte Latvijā pēdējo gadu laikā ir bijusi salīdzinoši zema. Papildus atzīmējam, ka atbilstoši Finanšu sektora attīstības plāna 2021.–2023. gadam rīcības virziena Nr. 1.1. “Ilgtspējīgas kreditēšanas veicināšana” pasākumam Nr. 1.1.4. “Veicināt starptautisko finanšu institūciju investīcijas un tehnisko atbalstu jomās, kurās pastāv ierobežota finansējuma pieejamība” kā līdzatbildīgās institūcijas cita starpā ir norādītas arī Ekonomikas ministrija un Latvijas Investīciju un attīstības aģentūra. Atzīmējam, ka informatīvā ziņojuma projektā ietvertā informācija, tas ir, lai sekmētu uzņēmumu attīstību caur jaunām investīcijām, nodrošinot pieejamāku kreditēšanu tiek vērtēta arī iespēja, kā piemēram ALTUM var piesaistīt papildus resursus ņemot vērā atbalsta programmu pieprasījumu apjomu un tendences, papildus līdzekļus aizņemoties gan Valsts kasē, gan starptautiskās finanšu institūcijās, kā piemēram Eiropas Investīciju bankā, ir pārāk vispārīga un attiecas tikai uz vienu no iespējamajiem investīciju piesaistes veidiem no SFI, proti, investīciju piesaiste no SFI ir veicināma ne tikai Altum administrēto atbalsta programmu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sagatavojot un īstenojot atbalsta programmas EM, kā arī Altum tiek vērtēta alternatīvu finansējuma piesaiste ne tikai no Valsts kases, bet arī sitām starptautiskajām institūcijām tostarp no Eiropas Investīciju bankas, Eiropas Rekonstrukcijas un attīstības bankas un Ziemeļu Investīciju bankas. Informējam, ka šobrīd piesaistīts starptautiskais finansējums (EIB) šādas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MVU izaugsmes aizdevumu programmā (EIB);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Covid-19 apgrozāmo līdzekļu aizdevumu programmā (EIB).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šīm aktivitātēm papildināta informatīvā ziņojuma pielikumā (239.punkts).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FM, kā atbildīgo institūciju par Finanšu sektora attīstības plāna 2021.–2023. gadam rīcības virziena Nr. 1.1. “Ilgtspējīgas kreditēšanas veicināšana” pasākumam Nr. 1.1.4.pasākuma īstenošanu, atkārtoti vērtēt izteikto priekšlikumu un sniegt informāciju, kā tiek nodrošināta minētā pasākuma īstenošana valsts līmenī, sniedzot papildinošu redakciju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izvērtēt un iekļaut informatīvā ziņojuma projekta 2.5. punktā sasaisti 2.5. punktā minētajiem prioritārajiem pasākumiem ar attīstības plānošanas dokumentiem, kā piemēram, Finanšu sektora attīstības plāns 2021.–2023. gadam un AS “Attīstības finanšu institūcija Altum” vidēja termiņa darbības stratēģija 2022.-2024. gadam. Informatīvā ziņojuma projekta 2.5.2. punktā papildinātā informācija ir pārāk vispārīga un nepilnīga, nesniedz priekšstatu par sasaisti visiem 2.5. punktā minētajiem prioritārajiem pasākumiem. Vienlaikus, ņemot vērā, ka informatīvā ziņojuma projekta 2.5.2. punktā ir minēts, ka definētie pasākumi atbilst arī citos politikas plānošanas dokumentos noteiktajiem virzieniem, kā piemēram, Finanšu sektora attīstības plānā 2021.–2023. gadam noteiktajiem pasākumiem un ALTUM vidēja termiņa darbības stratēģija 2022.-2024.” noteiktajiem atbalsta pasākumu ieviešanas virzieniem, kas definēti kā tirgus nepilnības, lūdzam papildināt informatīvā ziņojuma projektu, specificējot, kuri tieši definētie pasākumi atbilst arī citos politikas plānošanas dokumentos noteiktajiem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mērķis ir sniegt galvenos uzsvarus par paveiktajiem pasākumiem kopš NIP 2021.-2027.apstiprināšanas un turpmākajiem soļiem. Lūdzam atkārtoti vērtēt izteiktā viedokļa būtību un sniegt konkrētu redakciju, kurus pasākumus FM ieskatā būtu jāpapildina ar Finanšu sektora attīstības plānā 2021.–2023. gadam noteiktajiem pasākumiem un to rezultātiem. Tāpat lūdzam sniegt informāciju par konkrēto pasākuma īstenošanas gaitu pie informatīvā ziņojuma pielikumā attiecīgās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informatīvā ziņojuma projekta 2.5.2 punktā sniegtajai informācijai atkārtoti lūdzam skaidrot, vai pašlaik tiek realizētas/tiek plānotas atbalsta programmas jaunuzņēmumu attīstībai, un nepieciešamības gadījumā papildināt informatīvā ziņojuma projektu. Kā arī kontekstā ar informatīvā ziņojuma projekta 2.5. punktā ietverto prioritāto pasākumu “Jaunuzņēmumu attīstības un ārvalstu investīciju piesaistes veicināšana Latvijā” atkārtoti lūdzam papildināt informatīvā ziņojuma projektu, norādot, ar kurām atbalsta programmām vai cita veida instrumentiem tiks veicināta ārvalstu investīciju piesaiste, kas pašlaik esošajā informatīvā ziņojuma projekta redakcijā nav tiešā veidā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jaunuzņēmumu darbības attīstībai ir pieejamas gan esošā ES struktūrfondu 2014.-2020.gada perioda, gan jaunā ES struktūrfondu perioda  2021.-2027.gadam ietvaros EM paredzētajos pasākumos, piemēram, 1.2.3. SAM pasākumos, vienlaikus minētās aktivitātes nenodrošina pietiekamu atbalsta apmēru, tāpēc Jaunuzņēmumu stratēģijā 2022.-2025.gadam ir iekļauti pasākumi, kas paredz vispusīgu atbalstu gan no valsts, gan privātā sektora puses, tādējādi arvien vairāk piesaistot ārvalstu investīcijas arī Latvijā esošajos jaunuzņēmumos. Ar jaunuzņēmumu aktivitātēm var iepazīties EM tīmekļa vietnē: https://www.em.gov.lv/lv/jaunuznemumu-ekosistemas-attistibas-strategija.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2.5.2. punktā minēto, proti, ka galvenais ieguvums, izveidojot eksporta kredīta aģentūru, būtu, ka tiktu sniegta iespēja uzlabot Latvijas eksportējošo uzņēmumu pozīcijas ārējā tirgū, tādējādi veicinot Latvijas eksporta apjomu pieaugumu, lūdzam skaidrot, vai informatīvā ziņojuma projekta 2.5. punktā minētais prioritārais pasākums “Eksporta kredītu aģentūras izveide sekmēs eksporta apdrošināšanas pakalpojumu nodrošināšanu Latvijas uzņēmumiem” ir saistāms ar Finanšu sektora attīstības plānā 2021.–2023. gadam iekļauto 1.1.5. uzdevumu/pasākumu “Vidēja un ilgtermiņa eksporta garantiju sistēmas turpmāka pilnveidošana”, kura darbības rezultāts ir “Nodrošināta efektīva vidēja un ilgtermiņa eksporta garantiju sistēmas darbība, sniedzot atbalstu eksportspējīgiem uzņēmumiem” un kuram līdzatbildīgās institūcijas cita starpā ir arī Ekonomikas ministrija un Altum. Lūdzam papildināt informatīvā ziņojuma projektu ar informāciju, kā Ekonomikas ministrija realizē Finanšu sektora attīstības plānā 2021.–2023. gadam iekļautā 1.1.5. uzdevuma/pasākuma izpildi. Papildus, ņemot vērā Altum sniegto informāciju, proti, ka kontekstā ar Ministru kabineta 2017.gada 30.maija noteikumiem Nr.290 “Vidēja un ilgtermiņa eksporta kredīta garantiju izsniegšanas noteikumi saimnieciskās darbības veicējiem” nav bijis pietiekams pieprasījums pēc šī finanšu instrumenta no komersantiem, Latvijas eksportējošo komersantu maksājumu struktūras dēļ, savukārt bez pietiekama pieprasījuma nav iespējams izveidot eksportētāju vajadzībām atbilstoši funkcionējošu finanšu instrumentu produktu, lūdzam izvērtēt un skaidrot Eksporta kredītu aģentūras izveides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veicinātu Latvijas privātā sektora eksportspējas stiprināšanu attīstības valstīs, aicinām izvērtēt IFC (International Finance Corporation) (Starptautiskā Finanšu korporācija) un MIGA (Multilateral Investment Guarantee Agency) (Daudzpusējā investīciju garantiju aģentūra) sniegtās iespējas un produktus: IFC piedāvā ilgtermiņa aizdevumus, veic investīcijas kapitālā un piedāvā tirdzniecības finansēšanas instrumentus uzņēmumos, kas paplašina darbību attīstības valstīs; MIGA piedāvā politiskā riska apdrošināšanu, finansējot valūtas maiņas ierobežojumus, īpašumu ekspropriācijas, civilo nemieru, valdību līgumu pārkāpumu risku segumu, kā arī izsniedzot korporatīvās garantijas uzņēmumiem, kas paplašina darbību attīstības valstīs. Tādējādi aicinām izvērtēt iespējas veicināt Latvijas eksportspējīgo uzņēmumu sadarbību ar IFC un MIGA.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ir daļēji pakārtots Finanšu sektora attīstības plānā 2021.–2023. gadam iekļautajam 1.1.5. uzdevumam/pasākumam, Skaidrojam, ka Valdības deklarācijā ir noteikts uzdevums - izveidot visaptverošas eksporta kredītu darījumu un apdrošināšanas sistēmu, lai novērstu tirgus nepilnības finanšu pieejamībai. Uzdevuma termiņš ir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uzdevuma ietvaros, sagatavojot MK piedāvājumu par turpmāko eksporta darījumu apdrošināšanas modeli, tiks vērtēts arī FM priekšlikums izvērtēt IFC un MIGA sniegtās iespējas un produktus. Papildināts informatīvā ziņojuma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2.3.2 sadaļā sniegt informāciju par pamatrādītājiem aktivitātēs: SAM 1.1.1.1. pasākums "Praktiskas ievirzes pētījumi",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13.1.2.1. pasākums "Praktiskas ievirzes pētniecība" un SAM 1.1.1.2. pasākums "Pēcdoktorantūras pētniecības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Informatīvā ziņojuma 2.3.2 sadaļā par īstenotajiem projektiem SAM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2.3.2 nodaļā raksturot Latvijas uzņēmumu dalības rezultātus pamatprogrammā Apvārsnis Eiropa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Informatīvā ziņojuma projekta 2.3.2. nodaļā, ka pamatprogrammā Apvārsnis Eiropa uz 06.09.2022. apstiprināti 25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raksturot RIS3 rezultātus industrijas pusē, ņemot vērā, ka RIS3 jau tiek realizēts no 2014. gada, kā arī kontinuitāti ar agrākajiem ieguldījumiem. Lūdzam raksturot visu viedās specializācijas instrumentu klāstu šajā plānošanas periodā, iekļaujot visas ministrijas, kas saņem finansējumu no ERAF politikas mērķa Nr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vērst IZM uzmanību uz to, ka Informatīvais ziņojums ir nevis par RIS3 monitoringu ilgstošā periodā, bet par sasniegto progresu 2021.gadā.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"2.5. Finanšu pieejamība" raksturot pētniecības un attīstības finansējuma pieejamību komercsektorā. Lai gan sniegts ļoti optimistisks skatījums, tomēr Latvijā ir vismazākā P&amp;A finansējuma daļa, kas nāk no komercsektora (EUROSTAT 2020.g. - 27%, ziņojums - par 2021.g. - 28,7%), un nav novērojama pieauguma tendence. Ekonomikas transformācijas mērķiem būtu nepieciešams vismaz norādīt, cik liela daļa no investīcijām būs P&amp;A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informacija Informatīvā ziņojuma 2.5. sadaļā 17.lpp. Vienlaikus vēršam uzmanību, ka vairāki no sadaļā “2.5. Finanšu pieejamība” minētajiem atbalsta veidiem ir pieejami arī pētniecībai un attīstībai komercsektorā.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2.1.1.sadaļā 4.lpp. lūdzam izņemt informāciju par finansējuma avotu programmai veselības aprūpes speciālistiem digitālo prasmju attīstīšanai, jo par šādām saistībām nav vienošanās Latvijas Atveseļošanas un noturības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finansējuma avotu programmai veselības aprūpes speciālistiem digitālo prasmju attīstīšanai svītrota no Informatīvā ziņojuma projekta 4.lpp.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projekta 2.2.1.sadaļu "Esošās situācijas apraksts un rezultatīvie rādītāji", uzturam iepriekš izteikto iebildumu attiecībā uz progresa informāciju par eksporta apjomu. 6.lpp. pretēji Ekonomikas ministrijas apgalvojumam nav atrodams eksporta apjoms absolūtos skaitļos, tikai procentpunktos pret iepriekšējiem periodiem, līdz ar to, nav skaidrs, vai 2021.-2022.gadā ir/nav notikušo tuvināšanās NIP izvirzītajam mērķim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informatīvā ziņojuma projekta 3.sadaļā "Secinājumi" norādīt NIP galveno mērķu - par eksporta apjoma palielināšanu un izdevumu P&amp;A apjomu mērķu sasniegšanas progresu 2021.gadā ar norādi vai ir/nav konstatēja tuvināšanās 2023.gada mērķiem vai iekļaut šādu informāciju informatīvā ziņojuma protokollēmumā ar mērķi nodot skaidru ziņu valdībai, par to vai ir/nav notikusi tuvināšanās galveno NIP 2023.gada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2.2.1.sadaļā "Esošās situācijas apraksts un rezultatīvie rādītāji", 5.lpp. precizēta informacija ar eksporta apjomu absolūtos skaitļos un 3.sadaļā "Secinājumi" 13.punktā norādīts NIP galveno mērķu - par eksporta apjoma palielināšanu un izdevumu P&amp;A apjomu palielināšanu - sasniegšanas progress 2021.gadā.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1.pielikuma 4.5.4.2.apakšvirziena “N” kolonnu, norādot konkrētu linku, kurā ir redzama minētā sabiedrības līdzdalības nodrošināšana. Vēršam uzmanību, ka 5.1.1.2.investīcijas apstiprināto Ministru kabineta noteikumu anotācijā norādītais links par sabiedrības līdzdalību vairs nestrādā.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4.5.4.2.apakšvirziena “N” kolonna precizēta, iekļauts links https://www.em.gov.lv/lv/diskusiju-dokumenti.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1.pielikuma 4.5.4.1.apakšvirziena “N” kolonnu, ņemot vērā to, minētais Ministru kabineta noteikumu projekts nav virzīts oficiālai saskaņošanai.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1.pielikuma 4.5.4.1.apakšvirziena “N” kolonna precizēta, norādot datumu, kad sabiedriskā līdzdalība tika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atverot TAP projekta 1.pielikumu skatīšanās režīmā, parādās 3.pielikums “Ietekmes novērtējums uz valsts un pašvaldību budžetiem” un šajā tabulā vairumā aiļu nav datu. Savukārt lejupielādējot to pašu dokumentu no pievienotā linka tiek iegūts dokuments ar nosaukumu “Rīcības virziena izpildes process un tā progress 2021. gadā.” Līdz ar to nav saprotams, kurš ir atbilstošais projektam pievienotais dokuments, kas vērtējams. Ņemot vērā minēto, lūdzam veikt precizējumu TAP ievietotajā projektā un pievienot tikai atbilstošo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iebilst pret saskaņošanas termiņu, kā arī faktu, ka Informatīvais ziņojums tika nosūtīs skaņošanai tikai ministrijām, neiesaistot darba devēju un uzņēmēju organizācijas.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ar iebildumiem un priekšlikumiem sagatavosim 5 darba dienu laikā (līdz 22.novembrim).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2.5.2.sadaļā ir norādīts izmaksātais finansējums grantu atbalstam tūrisma operatoriem daļējai darba samaksas kompensēšanai, viesnīcām operacionālo izmaksu segšanai, viesnīcām par fizisko personu, kam nepieciešama izolācija, izmitināšanu, kā arī starptautiskās konkurētspējas un eksporta veicināšana. Lai varētu identificēt un pārbaudīt norādītā finansējuma apmēru, lūdzam sniegt skaidrojumu saskaņā ar kādiem Ministru kabineta lēmumiem tika piešķirts minētais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operatoriem daļējai darba samaksas kompensēšanai un viesnīcām operacionālo izmaksu segšanai finansējums piešķirts pamatojoties uz </w:t>
            </w:r>
            <w:r w:rsidR="00000000" w:rsidRPr="00000000" w:rsidDel="00000000">
              <w:rPr>
                <w:b w:val="1"/>
                <w:rtl w:val="0"/>
              </w:rPr>
              <w:t xml:space="preserve">MKN Nr.455,</w:t>
            </w:r>
            <w:r w:rsidR="00000000" w:rsidRPr="00000000" w:rsidDel="00000000">
              <w:rPr>
                <w:rtl w:val="0"/>
              </w:rPr>
              <w:t xml:space="preserve">  MK 2020. gada 12. marta rīkojums Nr. 103 "Par ārkārtējās situācijas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Viesnīcām par fizisko personu, kam nepieciešama izolācija, izmitināšana - skaidrojam, ka par personu izmitināšanu tūristu mītnēs, tika noslēgti līgumi ar izmitināšanas pakalpojumu sniedzējiem, taču atbalst sniegts personām par izolāciju tūristu mītnēs. Minētajā aktivitātē saistībā ar nemitīgi mainīgo situāciju, vairākkārtīgi mainījās arī normatīvais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gatavību izmitināt kontaktpersonas un personas, kurām apstiprināta Covid-19 infekcija, kā arī personas, kurām nav apstiprināta Covid-19 infekcija, tās nav kontaktpersonas, bet atgriezušās Latvijā no ārzemēm repatriācijas kārtībā un ir nepieciešams nodrošināt izolāciju mītnes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2020. gada 22. decembra ārkārtas sēdē pieņemto protokollēmumu Nr. TA-2558 (protokols Nr. 86 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“Risinājums Covid-19 pozitīvu personu vai kontaktpersonu, kuras atbrīvotas no ieslodzījuma vietas un kurām nav dzīvesvietas, izmitināšanai izolācijas vai mājas karantīnas periodā” un Ministru kabineta 2021. gada 28. janvāra sēdes protokollēmums Nr. TA-195 (protokols Nr. 10 54.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lēmumu/rīkojumu  ​​​​</w:t>
            </w:r>
            <w:r w:rsidR="00000000" w:rsidRPr="00000000" w:rsidDel="00000000">
              <w:rPr>
                <w:b w:val="1"/>
                <w:rtl w:val="0"/>
              </w:rPr>
              <w:t xml:space="preserve">Nr.334</w:t>
            </w:r>
            <w:r w:rsidR="00000000" w:rsidRPr="00000000" w:rsidDel="00000000">
              <w:rPr>
                <w:rtl w:val="0"/>
              </w:rPr>
              <w:t xml:space="preserve"> 18.06.2020.(prot. Nr.41 45.§) un </w:t>
            </w:r>
            <w:r w:rsidR="00000000" w:rsidRPr="00000000" w:rsidDel="00000000">
              <w:rPr>
                <w:b w:val="1"/>
                <w:rtl w:val="0"/>
              </w:rPr>
              <w:t xml:space="preserve">Nr.759</w:t>
            </w:r>
            <w:r w:rsidR="00000000" w:rsidRPr="00000000" w:rsidDel="00000000">
              <w:rPr>
                <w:rtl w:val="0"/>
              </w:rPr>
              <w:t xml:space="preserve"> 11.12.2020.(prot. Nr.82 53.§) un FM rīkojumiem Nr.248 un Nr.573 piešķirt EM finansējumu, kas nepārsniedz 800 000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160 000 euro, lai LIAA sniegtu atbalstu Covid-19 skartajiem tūrisma nozares saimnieciskās darbības veicējiem. Saskaņā ar MK lēmumu piešķirtā summa 800 000 euro un ar FM rīkojumu - 800 000 euro. Izpilde - 1 600 000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lēmumu/rīkojumu </w:t>
            </w:r>
            <w:r w:rsidR="00000000" w:rsidRPr="00000000" w:rsidDel="00000000">
              <w:rPr>
                <w:b w:val="1"/>
                <w:rtl w:val="0"/>
              </w:rPr>
              <w:t xml:space="preserve">Nr.415</w:t>
            </w:r>
            <w:r w:rsidR="00000000" w:rsidRPr="00000000" w:rsidDel="00000000">
              <w:rPr>
                <w:rtl w:val="0"/>
              </w:rPr>
              <w:t xml:space="preserve"> 11.08.2020. (prot. Nr.47 74.§) un FM rīkojumiem Nr.307, Nr.333, Nr.403, piešķirt EM finansējumu, kas nepārsniedz 70 200 000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19 200 000 euro atbalstam tūrisma nozares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lēmumu piešķirtā summa 59 200 000 euro un ar FM rīkojumu - 5 900 000 euro. Izpilde 16 121 521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lēmumu/rīkojumu  </w:t>
            </w:r>
            <w:r w:rsidR="00000000" w:rsidRPr="00000000" w:rsidDel="00000000">
              <w:rPr>
                <w:b w:val="1"/>
                <w:rtl w:val="0"/>
              </w:rPr>
              <w:t xml:space="preserve">Nr.796</w:t>
            </w:r>
            <w:r w:rsidR="00000000" w:rsidRPr="00000000" w:rsidDel="00000000">
              <w:rPr>
                <w:rtl w:val="0"/>
              </w:rPr>
              <w:t xml:space="preserve"> 22.12.2020.(prot. Nr.86 3.§) FM rīkojumiem Nr.96, Nr.126, Nr.176, Nr.232, Nr.290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EM finansējumu, kas nepārsniedz 2 173 500 euro, lai LIAA varētu segt izmaksas par šādu personu izmitināšanu tūristu mītnēs: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Covid-19 infekcijas kontaktpersonas;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personas, kurām apstiprināta Covid-19 infekcija;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personas, kuras nav kontaktpersonas un kurām nav apstiprināta Covid-19 infekcija, bet kuras atgriezušās Latvijā un kurām nepieciešams nodrošināt izolāciju mītnes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lēmumu piešķirtā summa 2 173 500 euro un ar FM rīkojumu - 147 088 euro. Izpilde - 142 375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lēmumu/rīkojumu  14.01.2021. </w:t>
            </w:r>
            <w:r w:rsidR="00000000" w:rsidRPr="00000000" w:rsidDel="00000000">
              <w:rPr>
                <w:b w:val="1"/>
                <w:rtl w:val="0"/>
              </w:rPr>
              <w:t xml:space="preserve">(prot. Nr.5 14.§)</w:t>
            </w:r>
            <w:r w:rsidR="00000000" w:rsidRPr="00000000" w:rsidDel="00000000">
              <w:rPr>
                <w:rtl w:val="0"/>
              </w:rPr>
              <w:t xml:space="preserve"> un  FM rīkojumiem Nr. 20, Nr.24, Nr.68, Nr.110 piešķirt EM (LIAA) finansējumu, kas nepārsniedz 2 555 465  euro, lai atbalstītu tūrisma nozares saimnieciskās darbības veicējus,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lēmumu piešķirtā summa 2 555 465 euro un ar FM rīkojumu - 2 113 831 euro. Izpilde - 1 955 660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Pecizēta Informatīvā ziņojuma 2.5.2. apakšadaļā informācija par piejamo atbalstu starptautiskās konkurētspējas un eksporta veicināšanai, kas piešķirts pamatojoties uz </w:t>
            </w:r>
            <w:r w:rsidR="00000000" w:rsidRPr="00000000" w:rsidDel="00000000">
              <w:rPr>
                <w:b w:val="1"/>
                <w:rtl w:val="0"/>
              </w:rPr>
              <w:t xml:space="preserve">MKN Nr.678./MKN Nr.451</w:t>
            </w:r>
            <w:r w:rsidR="00000000" w:rsidRPr="00000000" w:rsidDel="00000000">
              <w:rPr>
                <w:rtl w:val="0"/>
              </w:rPr>
              <w:t xml:space="preserve"> 14.07.2022. (prot. Nr. 36 69.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2.3.2.sadaļā sniegto informāciju, ņemot vērā, ka atbilstoši Ministru kabineta 2022.gada 26.aprīļa rīkojumam Nr. 285 “Par valsts pētījumu programmu “Inovāciju fonds – nozaru pētījumu programma”” programmas kopējais finansējums laikposmam no 2022. gada līdz 2024. gadam ir 12 000 000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2.3.2.sadaļas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2.2.2., 2.3.2., 2.4.2.sadaļu noslēgumā ir uzskaitīti prioritārie pasākumi, kā arī 3.sadaļā ir iekļauti secinājumi, piemēram 2., 4., 5. un 9.secinājums, kas paredz turpmāko rīcību konkrētā pasākuma ieviešanai, tajā skaitā nepieciešamā finansējuma paredzēšanu valsts budžetā. Uzskatām, minētais neatbilst informatīvā ziņojuma mērķim un nav saistīts ar Nacionālās industriālās politikas pamatnostādnēs paredzēto pasākumu </w:t>
            </w:r>
            <w:r w:rsidR="00000000" w:rsidRPr="00000000" w:rsidDel="00000000">
              <w:rPr>
                <w:u w:val="single"/>
                <w:rtl w:val="0"/>
              </w:rPr>
              <w:t xml:space="preserve">izpildi</w:t>
            </w:r>
            <w:r w:rsidR="00000000" w:rsidRPr="00000000" w:rsidDel="00000000">
              <w:rPr>
                <w:rtl w:val="0"/>
              </w:rPr>
              <w:t xml:space="preserve">. Ņemot vērā minēto, lūdzam pārskatīt informatīvajā ziņojuma projektā iekļauto informāciju, ka arī precizēt attiecīgo secinājumu redakcijas, svītrojot informāciju par nepieciešamo papildu finansējumu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Informatīvā ziņojuma mērķis ir parādīt sasniegto progresu atbilstoši  Nacionālās industriālās politikas pamatnostādnēs noteiktajiem rīcības virzieniem un rezultatīvajiem rādītājiem. Ziņojuma būtība ir sniegt informāciju par būtiskākajiem un turpmāk veicamajiem pasākumiem, lai nodrošinātu NIP mērķu sasniegšanu. NIP paredz vairākus uzdevumus un pasākumus katrā no rīcības virzieniem, tāpēc Ziņojumā tiek ietverta informācija tikai par prioritāriem jeb būtiskiem pasākumiem, kas sniedz lielāko pienesumu mērķu sasniegšanā, pārējā informācija pievienota pielikumā. Ziņojumā ietvertā informācija par nepieciešamo papildu finansējumu norāda uz laicīgu nepieciešamo aktivitāšu plānošanu NIP mērķu sasniegšanai līdz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 uz kuru ir atsauce informatīvā ziņojuma projekta 2.3.2.sadaļā, 10.lpp. pēdējā rindkopā ir jābūt 12 000 000 nevis 12 000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2.3.2.sadaļas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Informatīvo ziņojumu </w:t>
            </w:r>
            <w:r w:rsidR="00000000" w:rsidRPr="00000000" w:rsidDel="00000000">
              <w:rPr>
                <w:u w:val="single"/>
                <w:rtl w:val="0"/>
              </w:rPr>
              <w:t xml:space="preserve">“Par Latvijas inovāciju un tehnoloģiju atbalsta fonda iniciatīvas aktualitātes pārskatīšanu” apstiprināts 12.04.2022.; MK protokols Nr.20 40§</w:t>
            </w:r>
            <w:r w:rsidR="00000000" w:rsidRPr="00000000" w:rsidDel="00000000">
              <w:rPr>
                <w:rtl w:val="0"/>
              </w:rPr>
              <w:t xml:space="preserve">, P&amp;A&amp;I pārvaldības modeļa pilnveidošanas ietvaros ir pārskatīta LPISP loma kopējā P&amp;A&amp;I pārvaldības modelī, sašaurinot LPISP kompetences tvērumu tikai uz P&amp;A&amp;I politikas un RIS3 pārvaldības </w:t>
            </w:r>
            <w:r w:rsidR="00000000" w:rsidRPr="00000000" w:rsidDel="00000000">
              <w:rPr>
                <w:u w:val="single"/>
                <w:rtl w:val="0"/>
              </w:rPr>
              <w:t xml:space="preserve">stratēģisko jautājumu virsuzraudzību</w:t>
            </w:r>
            <w:r w:rsidR="00000000" w:rsidRPr="00000000" w:rsidDel="00000000">
              <w:rPr>
                <w:rtl w:val="0"/>
              </w:rPr>
              <w:t xml:space="preserve">. Savukārt galvenā kompetentā iestāde, kas nodrošina nacionālo inovāciju institucionālo pārvaldību, kā arī RIS3 pārvaldību </w:t>
            </w:r>
            <w:r w:rsidR="00000000" w:rsidRPr="00000000" w:rsidDel="00000000">
              <w:rPr>
                <w:b w:val="1"/>
                <w:rtl w:val="0"/>
              </w:rPr>
              <w:t xml:space="preserve">stratēģiskā līmenī </w:t>
            </w:r>
            <w:r w:rsidR="00000000" w:rsidRPr="00000000" w:rsidDel="00000000">
              <w:rPr>
                <w:rtl w:val="0"/>
              </w:rPr>
              <w:t xml:space="preserve">ir Inovāciju un Pētniecības pārvaldības padome (IPPP), kuru pārstāv galvenie P&amp;A&amp;I politikas veidotāji – EM, IZM sadarbībā ar LIAA un LZP vadību. Lūdzam atbilstoši precizēt informatīvā ziņojuma projekta 2.3.2.sadaļas 1.rindkopu.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2.3.2.sadaļas 1.rindkopa.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sadaļa "NIP īstenošanas progress" pēc būtības atspoguļo NIP īstenošanas progresu par laika posmu 2021.-2022.gads, lūdzam ziņojuma 2.sadaļā vai 3.sadaļā "Secinājumi" norādīt mērķu sasniegšanas progresu, t.sk. norādot cik lielā mērā ir sasniegti NIP galvenie mērķi - par eksporta apjoma palielināšanu un izdevumu P&amp;A apjomu, nevis citēt NIP iekļauto mērķu formulējumus.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 sadaļā papildināta informācija par NIP galveno mērķu (eksporta apjoma palielināšanu - 6. lpp. un izdevumu P&amp;A apjomu – 9.lpp.) sasniegšanas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pielikuma  4.3.9.1.rindā (Excel 97.rinda) norādīto informāciju par 1.1.1.5.pasakuma RTU projektu atbilstoši aktuālajai situācijai un aktuālajai 1.1.1.5.pasākuma MK noteikumu (</w:t>
            </w:r>
            <w:r w:rsidR="00000000" w:rsidRPr="00000000" w:rsidDel="00000000">
              <w:rPr>
                <w:i w:val="1"/>
                <w:rtl w:val="0"/>
              </w:rPr>
              <w:t xml:space="preserve">Ministru kabineta 2017. gada 6. jūnija noteikumi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00000000" w:rsidRPr="00000000" w:rsidDel="00000000">
              <w:rPr>
                <w:rtl w:val="0"/>
              </w:rPr>
              <w:t xml:space="preserve">)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4.3.9.1.rindā (Excel 97.rinda) aktualizēta informācija par 1.1.1.5.pasakumu.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iekļaut informatīvā ziņojuma projekta 2.5. punktā informāciju par aktuālo progresu, kā arī plānotajām aktivitātēm attiecībā uz investīciju piesaisti no starptautiskajām finanšu institūcijām (turpmāk – SFI), piemēram, no </w:t>
            </w:r>
            <w:r w:rsidR="00000000" w:rsidRPr="00000000" w:rsidDel="00000000">
              <w:rPr>
                <w:i w:val="1"/>
                <w:rtl w:val="0"/>
              </w:rPr>
              <w:t xml:space="preserve">Eiropas Investīciju bankas</w:t>
            </w:r>
            <w:r w:rsidR="00000000" w:rsidRPr="00000000" w:rsidDel="00000000">
              <w:rPr>
                <w:rtl w:val="0"/>
              </w:rPr>
              <w:t xml:space="preserve">,</w:t>
            </w:r>
            <w:r w:rsidR="00000000" w:rsidRPr="00000000" w:rsidDel="00000000">
              <w:rPr>
                <w:i w:val="1"/>
                <w:rtl w:val="0"/>
              </w:rPr>
              <w:t xml:space="preserve"> Eiropas Rekonstrukcijas un attīstības bankas</w:t>
            </w:r>
            <w:r w:rsidR="00000000" w:rsidRPr="00000000" w:rsidDel="00000000">
              <w:rPr>
                <w:rtl w:val="0"/>
              </w:rPr>
              <w:t xml:space="preserve"> un </w:t>
            </w:r>
            <w:r w:rsidR="00000000" w:rsidRPr="00000000" w:rsidDel="00000000">
              <w:rPr>
                <w:i w:val="1"/>
                <w:rtl w:val="0"/>
              </w:rPr>
              <w:t xml:space="preserve">Ziemeļu Investīciju bankas</w:t>
            </w:r>
            <w:r w:rsidR="00000000" w:rsidRPr="00000000" w:rsidDel="00000000">
              <w:rPr>
                <w:rtl w:val="0"/>
              </w:rPr>
              <w:t xml:space="preserve">. Vēršam uzmanību, ka SFI piedāvā uz tirgus nosacījumiem balstītu finansējumu jomās, kurās ir tirgus nepilnības un investīciju trūkums, vienlaikus nodrošinot papildinātību, tādējādi investējot projektos, kuru īstenošanai privātā sektora finansējums nav vai ir tikai daļēji pieejams. Neskatoties uz SFI investīciju pieejamību, to aktivitāte Latvijā pēdējo gadu laikā ir bijusi salīdzinoši zema. Papildus atzīmējam, ka atbilstoši FSAP rīcības virziena Nr. 1.1. </w:t>
            </w:r>
            <w:r w:rsidR="00000000" w:rsidRPr="00000000" w:rsidDel="00000000">
              <w:rPr>
                <w:i w:val="1"/>
                <w:rtl w:val="0"/>
              </w:rPr>
              <w:t xml:space="preserve">Ilgtspējīgas kreditēšanas veicināšana</w:t>
            </w:r>
            <w:r w:rsidR="00000000" w:rsidRPr="00000000" w:rsidDel="00000000">
              <w:rPr>
                <w:rtl w:val="0"/>
              </w:rPr>
              <w:t xml:space="preserve"> pasākumam Nr. 1.1.4. </w:t>
            </w:r>
            <w:r w:rsidR="00000000" w:rsidRPr="00000000" w:rsidDel="00000000">
              <w:rPr>
                <w:i w:val="1"/>
                <w:rtl w:val="0"/>
              </w:rPr>
              <w:t xml:space="preserve">Veicināt starptautisko finanšu institūciju investīcijas un tehnisko atbalstu jomās, kurās pastāv ierobežota finansējuma pieejamība</w:t>
            </w:r>
            <w:r w:rsidR="00000000" w:rsidRPr="00000000" w:rsidDel="00000000">
              <w:rPr>
                <w:rtl w:val="0"/>
              </w:rPr>
              <w:t xml:space="preserve"> kā līdzatbildīgās institūcijas ir norādītas arī Ekonomikas ministrija un Latvijas Investīciju un attīstības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iekļaut informatīvā ziņojuma projekta 2.5. punktā sasaisti 2.5. punktā minētajiem prioritārajiem pasākumiem ar attīstības plānošanas dokumentiem, kā piemēram, </w:t>
            </w:r>
            <w:r w:rsidR="00000000" w:rsidRPr="00000000" w:rsidDel="00000000">
              <w:rPr>
                <w:i w:val="1"/>
                <w:rtl w:val="0"/>
              </w:rPr>
              <w:t xml:space="preserve">Finanšu sektora attīstības plāns 2021.–2023. gadam</w:t>
            </w:r>
            <w:r w:rsidR="00000000" w:rsidRPr="00000000" w:rsidDel="00000000">
              <w:rPr>
                <w:rtl w:val="0"/>
              </w:rPr>
              <w:t xml:space="preserve"> (turpmāk – FSAP) un </w:t>
            </w:r>
            <w:r w:rsidR="00000000" w:rsidRPr="00000000" w:rsidDel="00000000">
              <w:rPr>
                <w:i w:val="1"/>
                <w:rtl w:val="0"/>
              </w:rPr>
              <w:t xml:space="preserve">AS "Attīstības finanšu institūcija Altum" vidēja termiņa darbības stratēģija 2022.-2024. gadam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2.5.2. punktā ir norādīts, ka, lai sekmētu </w:t>
            </w:r>
            <w:r w:rsidR="00000000" w:rsidRPr="00000000" w:rsidDel="00000000">
              <w:rPr>
                <w:i w:val="1"/>
                <w:rtl w:val="0"/>
              </w:rPr>
              <w:t xml:space="preserve">NIP</w:t>
            </w:r>
            <w:r w:rsidR="00000000" w:rsidRPr="00000000" w:rsidDel="00000000">
              <w:rPr>
                <w:rtl w:val="0"/>
              </w:rPr>
              <w:t xml:space="preserve"> mērķu sasniegšanu uzņēmumu modernizācijai būs pieejams plašs atbalsts, kas tiek plānotas gan </w:t>
            </w:r>
            <w:r w:rsidR="00000000" w:rsidRPr="00000000" w:rsidDel="00000000">
              <w:rPr>
                <w:i w:val="1"/>
                <w:rtl w:val="0"/>
              </w:rPr>
              <w:t xml:space="preserve">ANM</w:t>
            </w:r>
            <w:r w:rsidR="00000000" w:rsidRPr="00000000" w:rsidDel="00000000">
              <w:rPr>
                <w:rtl w:val="0"/>
              </w:rPr>
              <w:t xml:space="preserve"> ietvaros, gan arī </w:t>
            </w:r>
            <w:r w:rsidR="00000000" w:rsidRPr="00000000" w:rsidDel="00000000">
              <w:rPr>
                <w:i w:val="1"/>
                <w:rtl w:val="0"/>
              </w:rPr>
              <w:t xml:space="preserve">ES Darbības programmas 2021-2027</w:t>
            </w:r>
            <w:r w:rsidR="00000000" w:rsidRPr="00000000" w:rsidDel="00000000">
              <w:rPr>
                <w:rtl w:val="0"/>
              </w:rPr>
              <w:t xml:space="preserve"> ietvaros, paredzot investīcijas energoefektivitātes paaugstināšanā uzņēmējdarbībā, uzņēmumu digitalizācijā, tāpat tiks piedāvāts plašs klāsts ar finanšu instrumentiem gan garantiju, gan aizdevumu, gan riska kapitālu veidā, un Latvijai ir pieejami finanšu līdzekļi </w:t>
            </w:r>
            <w:r w:rsidR="00000000" w:rsidRPr="00000000" w:rsidDel="00000000">
              <w:rPr>
                <w:u w:val="single"/>
                <w:rtl w:val="0"/>
              </w:rPr>
              <w:t xml:space="preserve">vairāk kā 1,6 miljardu euro apmērā.</w:t>
            </w:r>
            <w:r w:rsidR="00000000" w:rsidRPr="00000000" w:rsidDel="00000000">
              <w:rPr>
                <w:rtl w:val="0"/>
              </w:rPr>
              <w:t xml:space="preserve"> Lūdzam papildināt informatīvā ziņojuma projekta 3. sadaļu ar secinājumu, kas sniegtu priekšstatu par ievērojamā finanšu līdzekļu apjoma ietekmi uz </w:t>
            </w:r>
            <w:r w:rsidR="00000000" w:rsidRPr="00000000" w:rsidDel="00000000">
              <w:rPr>
                <w:i w:val="1"/>
                <w:rtl w:val="0"/>
              </w:rPr>
              <w:t xml:space="preserve">NIP</w:t>
            </w:r>
            <w:r w:rsidR="00000000" w:rsidRPr="00000000" w:rsidDel="00000000">
              <w:rPr>
                <w:rtl w:val="0"/>
              </w:rPr>
              <w:t xml:space="preserve"> mērķu sasniegšanu. Pašlaik informatīvā ziņojuma projekta 3. sadaļas 10. punktā ir uzsvērta</w:t>
            </w:r>
            <w:r w:rsidR="00000000" w:rsidRPr="00000000" w:rsidDel="00000000">
              <w:rPr>
                <w:i w:val="1"/>
                <w:rtl w:val="0"/>
              </w:rPr>
              <w:t xml:space="preserve"> aizdevumu ar kapitāla atlaidi programmas</w:t>
            </w:r>
            <w:r w:rsidR="00000000" w:rsidRPr="00000000" w:rsidDel="00000000">
              <w:rPr>
                <w:rtl w:val="0"/>
              </w:rPr>
              <w:t xml:space="preserve"> nozīmība, tomēr, ņemot vērā Latvijai pieejamo kopējo finanšu līdzekļu apjomu, pienesums </w:t>
            </w:r>
            <w:r w:rsidR="00000000" w:rsidRPr="00000000" w:rsidDel="00000000">
              <w:rPr>
                <w:i w:val="1"/>
                <w:rtl w:val="0"/>
              </w:rPr>
              <w:t xml:space="preserve">NIP</w:t>
            </w:r>
            <w:r w:rsidR="00000000" w:rsidRPr="00000000" w:rsidDel="00000000">
              <w:rPr>
                <w:rtl w:val="0"/>
              </w:rPr>
              <w:t xml:space="preserve"> mērķu sasniegšanai no citiem atbalstiem perspektīvā ir ne mazāks.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Secinājumu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sasaisti informatīvā ziņojuma projekta 2.5. punktā sniegtajai informācijai ar 2.5. punktā minēto prioritāro pasākumu “Jaunuzņēmumu attīstības un ārvalstu investīciju piesaistes veicināšana Latvijā, lai sekmētu jaunuzņēmumu nozares ekonomisko attīstību un ārvalstu investīciju piesaisti jaunuzņēmumiem, kā arī investoru kustības attīstību Latvijā, finansējumu ekosistēmas attīstībai, arī veicinātu spēcīgu un vienotu ekosistēmas attīstību.” Lūdzam papildināt informatīvā ziņojuma projekta 2.5. punktu, norādot ar kurām atbalsta programmām vai cita veida atbalsta instrumentiem tiks veicināta jaunuzņēmumu attīstības un ārvalstu investīciju piesaiste, kas pašlaik esošajā informatīvā ziņojuma projekta redakcijā nav tiešā veidā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sasaisti informatīvā ziņojuma projekta 2.5. punktā sniegtajai informācijai ar 2.5. punktā minēto prioritāro pasākumu “Eksporta kredītu aģentūras izveide sekmēs eksporta apdrošināšanas pakalpojumu nodrošināšanu Latvijas uzņēmumiem”. Informatīvā ziņojuma projektā nav skaidrots nedz pamatojums, nedz ietvars, nedz laika grafiks eksporta kredītu aģentūras izveidei. Vienlaikus no informatīvā ziņojuma projektā sniegtā izklāsta nav secināms, vai eksporta kredītu aģentūru plānots izveidot ar mērķi sekmēt eksporta apdrošināšanas pakalpojumu nodrošināšanu Latvijas uzņēmumiem vai arī plānots, ka aģentūra sniegs plašāka spektra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informatīvā ziņojuma projekta 2.5.2. punktā par </w:t>
            </w:r>
            <w:r w:rsidR="00000000" w:rsidRPr="00000000" w:rsidDel="00000000">
              <w:rPr>
                <w:i w:val="1"/>
                <w:rtl w:val="0"/>
              </w:rPr>
              <w:t xml:space="preserve">Investīciju fondu</w:t>
            </w:r>
            <w:r w:rsidR="00000000" w:rsidRPr="00000000" w:rsidDel="00000000">
              <w:rPr>
                <w:rtl w:val="0"/>
              </w:rPr>
              <w:t xml:space="preserve"> atbilstoši Ministru kabineta 2022. gada 18. oktobra noteikumiem Nr. 662 "Grozījumi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2.5.2 sadaļā aktualizēta informācija par </w:t>
            </w:r>
            <w:r w:rsidR="00000000" w:rsidRPr="00000000" w:rsidDel="00000000">
              <w:rPr>
                <w:i w:val="1"/>
                <w:rtl w:val="0"/>
              </w:rPr>
              <w:t xml:space="preserve">Investīciju fondu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izvērstu skaidrojumu par visiem prioritāriem pasākumiem, kas norādīti informatīvā ziņojuma projekta 17.lpp. Vēršam uzmanību, ka ir sniegta izvērsta informācija tikai par Investīciju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2.5. sadaļa par eksporta kredītu aģentūras izveidi un jaunuzņēmumiem.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Nr.1 4.2.1.4.1.rindiņā (Excel 41. rindiņa) sniegto informāciju attiecībā uz pasākuma “Atbalsts tūrisma produktu attīstībai” nosaukumu un numerāciju. Vēršam uzmanību, ka šobrīd minētājam pasākumam piešķirts šāds nosaukums:  "1.2.3.6. pasākums "Tūrisma produktu attīstības programma"".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Nr.1 4.2.1.4.1.rindiņā (Excel 41. rindiņa) aktualizēts pasākuma nosaukums, numurs un atbalsta pieejamības periods.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informatīvā ziņojuma projekta pielikuma rindiņā Nr.4.5.3.1. (Excel rindiņa Nr.151), norādot aktuālo informāciju par 3.1.1.3. pasākuma "Atbalsts mazo, vidējo komersantu finansējuma piesaistei kapitāla tirgos" īstenošanas noteikumi" progresu. Vēršam uzmanību, ka minētā pasākuma 4.kārtas ietvaros šā gada augustā tika noslēgti 2 līgumi, attiecīgi pasākuma ietvaros ir noslēgti 7 līgumi par kopējo finansējumu 1,39 milj. EUR apmērā, tai skaitā ERAF finansējumu 0,57 milj.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informācija Informatīvā ziņojuma projekta pielikuma rindiņā Nr.4.5.3.1 (Excel rindiņa Nr.151) par 3.1.1.3.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pielikuma rindiņu Nr.4.4.7.3. (Excel rindiņa Nr.131) ar informāciju par </w:t>
            </w:r>
            <w:r w:rsidR="00000000" w:rsidRPr="00000000" w:rsidDel="00000000">
              <w:rPr>
                <w:rtl w:val="0"/>
              </w:rPr>
              <w:t xml:space="preserve">ES kohēzijas politikas programmas 2021.–2027.gadam 1.2.1.4.pasākuma "Atbalsts tehnoloģiju pārneses sistēmas pilnveidošanai" izstrādes progresu.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pielikums rindiņā Nr.4.4.7.3. (Excel rindiņa Nr.131).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Ekonomikas ministrijas sagatavoto informatīvo ziņojumu “Par Nacionālās industriālās politikas pamatnostādņu 2021. – 2027. gadam īstenošanas gaitu” (turpmāk tekstā – Ziņojums) un sniedz šādus iebildumus un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augstu vērtē sagatavoto Ziņojumu, vienlaikus izsaka neizpratni un iebildumus, ka Ziņojums netika saskaņots un apspriests ar uzņēmējiem, kas ir tiešie industrializācijas dalībnieki un ieviesēji. LDDK uzsver, ka galvenais iemesls, kāpēc Ministru kabineta 2021. gada 16.februāra rīkojumā Nr. 93 “Par Nacionālās industriālās politikas pamatnostādnēm 2021. – 2027. gadam” (prot. Nr. 15 31. §)  4. pantā tika noteikts Ekonomikas ministrijai sagatavot un ekonomikas ministram katru gadu iesniegt noteiktā kārtībā MK Ziņojumu par pamatnostādņu īstenošanas gaitu, bija iespēja katru gadu izvērtēt ne tikai valsts pārvaldes noteiktos rīcības virzienus un tiesību aktu sagatavošanas gaitu publisko investīciju apguvei, bet arī reāli analizēt pasākumu ietekmi uz ekonomiskās izaugsmes veicināšanu un eksportspējas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patiesi izvērtētu nacionālās industriālās politikas ietekmi uz tautsaimniecību, LDDK rosina turpmāk katru gadu ziņojumā sniegt arī uzņēmēju un uzņēmēju organizāciju vērtējumu par uzdevumiem un rīcības virziena izpildes procesu un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pozitīvi vērtē 2021. gada februārī apstiprināto EM un LIAA iniciatīvu – “zaļais koridors”  birokrātijas un administratīvo procesu paātrināšanai augstas pievienotās vērtības investīciju projektiem, vienlaikus uzsver, ka birokrātijas šķēršļu mazināšana ir nepieciešama visiem Latvijas uzņēmumiem (2.2.2.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un aicina precizēt 2.3.1. sadaļu attiecībā uz Viedās specializācijas stratēģijas (no angļu val. - Research and Innovation strategy for smart specialization, turpmāk – RIS3) pārvaldības modeļa izveidi. LDDK un citas uzņēmēju organizācijas un nozaru asociācijas neatbalstīja sagatavoto pārvaldības modeli un LIAA lomu tajā. LDDK aicina arī plašāk precizēt 2.3.1 sadaļu attiecībā uz Inovāciju un P&amp;A darbu sekmēšana valsts kapitālsabiedrībās, papildinot prioritāro pasākumu sadaļu un skaidrojot nepieciešamos pasākumus inovāciju un P&amp;A darbu sekmēšanai valsts un pašvaldību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augstu vērtē sniegto valsts atbalstu uzņēmējiem Covid 19 krīzes seku pārvarēšanai, kā arī Krievijas militārās agresijas pret Ukrainu radīto ekonomisko seku samazināšanai (2.5.2.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kopumā atbalsta EM izteiktos secinājumus (3.nodaļa), vienlaikus aicina uzsvērt, ka tūrisma nozare ir būtiski cietusi valsts īstenotās politikas rezultātā Covid 19 izplatības ierobežošanai (2.2.2.sadaļā un 5.secinājumā), tāpēc, lai atjaunotu Latvijas kā droša tūrisma galamērķa tēlu un veicinātu tūrisma nozares atjaunošanos un attīstību, ir nepieciešami būtiski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aicina ziņojumā un tā secinājumos uzsvērt, minot konkrētus piemērus, nepieciešamos pasākumus arī citu nozaru eksportspējas attīstībai. Šobrīd, lasot šo ziņojumu, rodas iespaids, ka tūrisma nozare ir viena no svarīgākajām industriālās politikas kontekstā. Ierosinām izvērtēt iespēju plānot īpašus atbalsta mehānismus Latvijas iesaistei pilna cikla pusvadītāju iekārtu un mikroshēmu attīstībā – pētniecībā, projektēšanā, testēšanā un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2.3.2. sadaļa attiecībā uz RIS3. Precizēta 2.3.1 sadaļa attiecībā uz Inovāciju un P&amp;A darbu sekmēšanu valsts kapitālsabiedrībās. Precizēta 2.2.1. sadaļa attiecībā uz tūrisma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projekta 2.2.1. sadaļā un Secinājumu sadaļā. Skaidrojam, ka Informatīvajā ziņojuma projekta 2.2.1. sadaļā ir precizēts, ka nozīmīgu darbu eksporta tirgus attīstībai, ieskaitot tālos tirgus, lai veicinātu Latvijas uzņēmumu eksporta apjomu palielināšanu un jaunu tirgu apgūšanu dažādu nozaru uzņēmumiem, ekonomisko jautājumu risināšanai un Latvijas uzņēmēju atbalstam, turpina LIAA ārējās ekonomiskās pārstāvniecības. Šobrīd darbību nodrošina 19 LIAA ārējās pārstāvniecības. Kopumā 2022. gada 11 mēnešos LIAA Latvijas uzņēmumiem sniegusi 1269 konsultācijas par ārējiem tirgiem, identificēti un uzņēmumiem nodoti 430 eksporta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Nacionālās industriālās politikas pamatnostādņu 2021. – 2027. gadam īstenošanas gaitu”"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pielikuma 4.4.6.11. sadaļu ar sekojošu aktuālo statusu par VPP “Aizsardzības inovāciju pētījumu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2022. gadā turpinājās visu trīs Aizsardzības inovāciju pētījumu programmas projektu ieviešana. 2023. gada 18. aprīlī notika Aizsardzības inovāciju pētījumu programmas Īstenošanas un uzraudzības komisijas sēde, kuras laikā tika izskatīti projektu vidus posma izvērtējuma ziņojumi. Projektu ieviešana turpināsies līdz 2023.gada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pielikuma  Nr.1. 4.4.6.11.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ziņojuma sadaļu “2.3. Inovācijas” ar sekojošu informāciju par AM būtiskākajiem īstenotajiem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(AM) 2022. gadā turpināja aizsardzības nozares inovāciju vides stiprināšanu, ieviešot un īstenojot atbilstošus nacionālā līmeņa inovāciju atbalsta mehānismus, kā arī veicinot nacionālās zinātnes un pētniecības integrāciju ES un NATO pētniecības struktūrās. Aizsardzības nozares inovāciju vides stiprināšanu nosaka aktuālā Valsts aizsardzības koncepcijā (VAK), kuru Saeima apspirināja 2020.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būtiski ir audzis AM budžeta ietvaros atbalstīto un ar aizsardzības nozares tehnisku iesaisti uzsākto militāras vai divējādas nozīmes produktu pētniecības un izstrādes projektu skaits –  laika periodā no 2017. līdz 2022. gadam uzsākti vairāk nekā 40 atsevišķi projekti AM inovāciju grantu programmas, Aizsardzības inovāciju pētījumu programmas un Eiropas Aizsardzības fonda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specifisku produktu pētniecības un izstrādes atbalstam, aizsardzības nozare ir uzsākusi mērķtiecīgu vispārējas aizsardzības inovāciju ekosistēmas izveidi. Kopš 2020. gada ar nacionālo pētniecības iestāžu (piem., Rīgas Tehnikās universitātes) un industrijas nevalstisko organizāciju (piem., Latvijas Drošības un aizsardzības industriju federācijas) atbalstu rīkojot (t.sk. – finansējot) tematiskus lietišķo inovāciju pasākumus, uzsākot tehnisko zinātņu maģistra studiju programmu finansiālu atbalstu NBS nodrošinājuma sistēmai potenciāli noderīgās jomās, kā arī izveidojot un pakāpeniski attīstot aizsardzības inovāciju ekosistēmas atbalsta veicināšanai specializēti pielāgotas struktūrvienības (piem., Nacionālās aizsardzības akadēmijas Aizsardzības tehnoloģiju un inovāciju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pasākumu mērķis ir atbalstīt vietējās industrijas un pētniecības iesaisti valsts aizsardzības spēju stiprināšanā. AM arī turpmākajos gados turpinās atbalstu inovācijām ar vien pilnveidojot aizsardzības inovāciju ekosistēmu, lai panāktu lielāku pētniecības un izpētes projektu turpinātību un praktisko ieviešanu, tādējādi stiprinot NBS spējas un piegāžu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 noteiktajos prioritārajos virzienos 2022. gadā ir noslēgti divi izpētes un attīstības līgumi (R&amp;D) par inovatīvu projektu kopīgu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w:t>
            </w:r>
            <w:r w:rsidR="00000000" w:rsidRPr="00000000" w:rsidDel="00000000">
              <w:rPr>
                <w:rtl w:val="0"/>
              </w:rPr>
              <w:t xml:space="preserve">Vieglas caurgājības transportlīdzekļi. Pirmais Latvijā izstrādātā militārā apvidus transportlīdzekļa prototips “VR-1 FOX”, kas izgatavots, ņemot vērā NBS un Zemessardzes prasības. Tā izstrādātāji ir SIA “Baltic Motorsport Promotion”. Lielākā daļa auto detaļu, izņemot motoru un ātrumkārbu, ir oriģinālas un izgatavotas uz vietas uzņēmumā. Komersants sāka strādāt pie Latvijas apvidum pielāgota taktiskā militārā transportlīdzekļa koncepta AM 2020. gada grantu programmā, saņemot finansējumu šim mērķim. Pēc pirmā prototipa prezentācijas, kas notika 2022. gada rudenī, uzņēmums izstrādā arī otru prototipu, un pēc tam sāksies aktīvais auto testēšanas posms, kas plānots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rtl w:val="0"/>
              </w:rPr>
              <w:t xml:space="preserve"> 5G Testa vide. 2022. gada 28.martā AM parakstīja izpētes un attīstības līgumu ar uzņēmumu “Latvijas Mobilo Telefons” par 5G militārā pielietojuma testa vides turpmāku attīstību, kas paredz noteiktu kārtību dažādu militāras nozīmes scenāriju kooperatīvai modelēšanai, izstrādei un lietišķai testēšanai vidē, kas pielāgota Nacionālo bruņoto spēku un NATO drošības prasībām. 2022. gada novembrī  Ādažu bāzē LMT un NATO jau demonstrēja virtuālās un papildinātās realitātes risinājumus militārām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Latvija arī pievienojās divām jaunām NATO inovāciju iniciatīvām, kuru mērķis ir  nodrošināt NATO tehnoloģisko pārākumu:   NATO Aizsardzības inovāciju akseleratora programmai Ziemeļatlantijas reģionam (NATO DIANA) un NATO Inovāciju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šajās iniciatīvās dos iespēju arī Latvijas jaunuzņēmumiem saņemt atbalstu  produktu un inovatīvu risinājumu  attīstībai  tādās jauno un transformējošo tehnoloģiju jomās kā:  lielie dati un skaitļošana, mākslīgais intelekts, autonomija, kvantu tehnoloģijas, kosmosa tehnoloģijas, virsskaņas tehnoloģijas, biotehnoloģija un cilvēka uzlabojumi, jaunie materiāli, enerģija un dzinējspēks.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2022. gadā arī uzsāka izstrādāt likumprojektu “Aizsardzības industrijas likums”. Tā galvenais mērķis ir  nodrošināt NBS valsts aizsardzības uzdevumu un starptautisko saistību izpildei nepieciešamo materiāltehnisko līdzekļu un pakalpojumu piegādes drošību. Ar Likumu plānots noteikt jaunu aizsardzības nozares un aizsardzības industrijas sadarbības veidu – stratēģisko partnerību, kā arī  piegādes drošības tiesisko ietvaru. Likumprojekts arī skaidrāk definēs aizsardzības industrijas attīstības atbalsta un  aizsardzības industrijas darbības drošības ietvaru un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informatīva ziņojuma sadaļa “2.3. Inovācijas” ar informāciju par AM būtiskākajiem īstenotajiem pasākumiem 13.lpp.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2.punkta “NIP ĪSTENOŠANAS PROGRESS” 2.5.apakšpunkta “Finanšu pieejamība” 2.5.2.sadaļas ”Būtiskākie īstenotie pasākumi” sestajā rindkopā (21.lpp) norādītajai informācijai par atbalstiem Covid-19 pārvarēšanai “dīkstāvei (darbiniekiem) izmaksāti 196,67 milj. euro”, “algu subsīdijas atbalstam izmaksāti 19,3 milj. euro” un “apgrozāmo līdzekļu atbalstam izmaksāti 571,5 milj. euro” ierosinām norādīt atsauci uz informācijas avotu un atbalsta izmaksu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Informaīvā ziņojuma 21.lpp. atsaucē Nr.38 norādīts, ka detalizēta informācija par atbalstiem Covid-19 pārvarēšanai - dīkstāves atbalstu, algu subsīdijas atbalstu un apgrozāmo līdzekļu atbalstu skatāma Covid-19 statistikas failos VID tīmekļvietnē: https://www.vid.gov.lv/lv/covid-19-statistika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2.5.2. punktā Ekonomikas ministrija ir norādījusi, ka </w:t>
            </w:r>
            <w:r w:rsidR="00000000" w:rsidRPr="00000000" w:rsidDel="00000000">
              <w:rPr>
                <w:i w:val="1"/>
                <w:rtl w:val="0"/>
              </w:rPr>
              <w:t xml:space="preserve">definētie pasākumi atbilst arī citos politikas plānošanas dokumentos noteiktajiem virzieniem, kā piemēram, Finanšu sektora attīstības plānā 2021.–2023. gadam noteiktajiem pasākumiem un ALTUM vidēja termiņa darbības stratēģija 2022.-2024.” noteiktajiem atbalsta pasākumu ieviešanas virzieniem, kas definēti kā tirgus nepilnības</w:t>
            </w:r>
            <w:r w:rsidR="00000000" w:rsidRPr="00000000" w:rsidDel="00000000">
              <w:rPr>
                <w:rtl w:val="0"/>
              </w:rPr>
              <w:t xml:space="preserve">, atkārtoti lūdzam papildināt informatīvā ziņojuma projektu, specificējot, </w:t>
            </w:r>
            <w:r w:rsidR="00000000" w:rsidRPr="00000000" w:rsidDel="00000000">
              <w:rPr>
                <w:u w:val="single"/>
                <w:rtl w:val="0"/>
              </w:rPr>
              <w:t xml:space="preserve">kuri tieši definētie pasākumi atbilst arī citos politikas plānošanas dokumentos noteiktajiem virzieniem. </w:t>
            </w:r>
            <w:r w:rsidR="00000000" w:rsidRPr="00000000" w:rsidDel="00000000">
              <w:rPr>
                <w:rtl w:val="0"/>
              </w:rPr>
              <w:t xml:space="preserve">Kā arī atkārtoti lūdzam izvērtēt un iekļaut informatīvā ziņojuma projekta 2.5. punktā sasaisti 2.5. punktā minētajiem prioritārajiem pasākumiem ar attīstības plānošanas dokumentiem, kā piemēram, Finanšu sektora attīstības plāns 2021.–2023. gadam un AS “Attīstības finanšu institūcija Altum” vidēja termiņa darbības stratēģija 2022.-2024.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informatīvā ziņojuma projektā ietvertā informācija, ka, sagatavojot un īstenojot atbalsta programmas, Ekonomikas ministrija, kā arī Altum vērtē alternatīvu finansējuma piesaisti ne tikai no Valsts kases, bet arī citām starptautiskajām institūcijām tostarp no Eiropas Investīciju bankas, Eiropas Rekonstrukcijas un attīstības bankas un Ziemeļu Investīciju bankas, ir vienpusīga, proti, investīciju piesaiste no Starptautisko finanšu institūciju (turpmāk - SFI) puses ir veicināma </w:t>
            </w:r>
            <w:r w:rsidR="00000000" w:rsidRPr="00000000" w:rsidDel="00000000">
              <w:rPr>
                <w:u w:val="single"/>
                <w:rtl w:val="0"/>
              </w:rPr>
              <w:t xml:space="preserve">ne tikai </w:t>
            </w:r>
            <w:r w:rsidR="00000000" w:rsidRPr="00000000" w:rsidDel="00000000">
              <w:rPr>
                <w:rtl w:val="0"/>
              </w:rPr>
              <w:t xml:space="preserve">Altum administrēto atbalsta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kā atbildīgā institūcija par Finanšu sektora attīstības plāna 2021.–2023. gadam Nr. 1.1.4. uzdevumu nodrošina SFI kapitāla pārvaldīšanu, Latvijas pilnvarnieka funkciju izpildi un Latvijas interešu pārstāvēšanu SFI, kā arī veicina publiskā un privātā sektora informētību un izpratni par iespējām piesaistīt starptautisko finanšu institūciju investīcijas. Atzīmējam, ka Finanšu ministrija tās kompetences ietvaros par tai dotajiem uzdevumiem sniedz pārskatu tai noteiktajos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Ekonomikas ministrijai kā atbildīgajai institūcijai par Nacionālās industriālās politikas pamatnostādņu 2021. – 2027. gadam īstenošanu informatīvā ziņojuma projekts ir jāizstrādā, primāri atspoguļojot tās paveikto atbilstoši Nacionālās industriālās politikas pamatnostādņu 2021. – 2027. gadam mērķiem un rīcības virzieniem, t</w:t>
            </w:r>
            <w:r w:rsidR="00000000" w:rsidRPr="00000000" w:rsidDel="00000000">
              <w:rPr>
                <w:u w:val="single"/>
                <w:rtl w:val="0"/>
              </w:rPr>
              <w:t xml:space="preserve">.sk. Ekonomikas ministrijai kā līdzatbildīgajai institūcijai būtu līdzvērtīgi jāspēj definēt, ieviest un atspoguļot jēgpilnus pasākumus kontekstā ar Finanšu sektora attīstības plāna 2021.–2023. gadam Nr. 1.1.4. uzdevumu. </w:t>
            </w:r>
            <w:r w:rsidR="00000000" w:rsidRPr="00000000" w:rsidDel="00000000">
              <w:rPr>
                <w:rtl w:val="0"/>
              </w:rPr>
              <w:t xml:space="preserve">Atkārtoti lūdzam Ekonomikas ministriju tās kompetences ietvaros attiecīgi papildināt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21.lpp. 6.         Lai padarītu efektīvu un stiprinātu ilgtspējīgu investīciju piesaisti Latvijas reģionos, sekmētu darba vietu ar augstu pievienoto vērtību un uz eksportu orientētu darba vietu radīšanu, kā arī mazinātu reģionālās attīstības atšķirības, jāturpina attīstīt industriālo parku programmas arī ārpus Rīgas reģiona un jāmeklē risinājumi investīciju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padarītu efektīvu un stiprinātu ilgtspējīgu investīciju piesaisti Latvijas reģionos, sekmētu darba vietu ar augstu pievienoto vērtību un uz eksportu orientētu darba vietu radīšanu, kā arī mazinātu reģionālās attīstības atšķirības, jāturpina attīstīt industriālo parku programmas arī ārpus Rīgas reģiona un jāmeklē risinājumi investīciju atbalsta instrumentiem, </w:t>
            </w:r>
            <w:r w:rsidR="00000000" w:rsidRPr="00000000" w:rsidDel="00000000">
              <w:rPr>
                <w:b w:val="1"/>
                <w:rtl w:val="0"/>
              </w:rPr>
              <w:t xml:space="preserve">kā arī jāizvērtē nepieciešamība palielināt pieejamo finansējuma apjomu industriālo parku attīstības 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 lpp. Secinājumu 6.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2.1.2.sadaļā norādīto informāciju par EDIC, vēršam uzmanību, ka ERAF finansējums 1.2.2.1.pasākumam "Atbalsts Eiropas Digitālo inovāciju centru un reģionālo kontaktpunktu izveidei" ir 6,8 miljoni euro, 8 miljoni euro ir kopējais plānotais finansējums. Tāpat aicinām norādīt programmas "Digitālā Eiropa" Latvijas EDIC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2.1.2.sadaļā norādītā informāciju par EDIC.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EDIC atbalsta programmām ir 2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MK 13.09.2022. noteikumi Nr.577 nosaka, ka 2.1.1.i. investīcijai pieejamais Atveseļošanas fonda finansējums ir 10 000 000 euro. Papildus Eiropas digitālās inovācijas centrs var piesaistīt programmas "Digitālā Eiropa"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plānotais finansējums ir 8 milj. euro, no kuriem ES fondu finansējuma summa ir 6,8 milj. euro un valsts budžeta finansējums 1,2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projekta 1.pielikuma 4.5.4.2.apakšvirziena “I” kolonnu, norādot konkrētu saiti, kurā ir redzama minētā sabiedriskā apspriešana. Vēršam uzmanību, ka šobrīd norādītā saite joprojām nenovirza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1.pielikuma 4.5.4.2.apakšvirziena “I” kolonnā norādītā saite - https://tapportals.mk.gov.lv/legal_acts/36288eb7-d45a-4f50-ae4f-b4a543af7bbc#, kas novirza uz minēto sabiedrisko apspriešanu.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2.1.2.sadaļā "Būtiskākie īstenotie pasākumi" ietverto 2.3.1.2.i. investīcijas nosaukumu, tajā aizstājot vārdu "prasmju" ar vārdu "pamatprasmju". Vēršam uzmanību, ka Atveseļošanas un noturības mehānisma plāna (turpmāk - ANM plāns) grozījumi vēl nav apstiprināti, līdz ar to lūdzam izmantot ANM plānā noteikto investīcijas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2.1.2.sadaļa "Būtiskākie īstenotie pasākumi" aizstāts vārds "prasmju" ar vārdu "pamatprasmju".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informatīvā ziņojuma projekta 2.5.2. punktā par Investīciju fondu, norādot, ka pašlaik MK noteikumos Nr. 503 pieejamais finansējums ir 152,06 milj. euro. Vienlaikus lūdzam redakcionāli precizēt sniegto informāciju, jo ar sākotnēji pieņemtajiem MK noteikumiem Nr. 503 netika apstiprināta minētā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2.5.2. punktā par Investīciju fondu, precizēts finansējuma lielums atbilstoši  MK noteikumiem Nr. 503.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Noteikumiem Nr.503, programmas finansēšanai bija pieejams valsts budžeta finansējums 99,565 milj euro apmērā. Aizdevumu programmā "Lielo un vidējo komersantu investīciju aizdevumi ar kapitāla atlaidi konkurētspējas veicināšanai" (turpmāk - Aizdevumu programma) ir noslēgusies pirmā kārta, kuras ietvaros tika iesniegti 45 komersantu pieteikumi par kopējo attiecināmo izmaksu summu 1 436 444 260 euro apmērā, un pieteikto kapitāla atlaides apmēru 275 469 335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Likumu "Grozījumi Pret Ukrainu vērstās Krievijas militārās agresijas dēļ piemēroto sankciju un pretpasākumu izraisīto ekonomisko seku pārvarēšanas atbalsta likumā", kas stājās spēkā 2022.gada 1.oktobrī, tika pieņemts lēmums novirzīt Aizdevumu programmai papildus līdzekļus 52,5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projekta 2.2.1.sadaļā "Esošās situācijas apraksts un rezultatīvie rādītāji" redakcionāli precizēt tās pirmās rindkopas pēdējo teikumu attiecībā uz eksporta apjomu, precizējot gadu, kurā eksporta apjoms sasniedza 18.3 miljd.eur un kurā 21.4 miljd. eur (šobrīd abi dažādie eksporta apjoma cipari norādīti par 2021.gadu).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redakcijā svītrots teikums par eksporta apjomu 2020. gadā, kas bija 18.3 miljd.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redakcijā minēta informācija (6 lpp.) par eksporta apjomu 2022. gadā un  2021. gadā faktiskajās cenās,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5. punktā būtu vēlams nodalīt stratēģiskas ilgtermiņa pētniecības programmas no īstermiņa prokjektiem, kas sniedz atbildi uz konkrētiem jautājumiem. Tā, piemēram, EATRIS ERIC apaļajā galdā 2022.g. 13. decembrī uzņēmējdarbības sektors skaidri pauda viedokli, ka tas, kas pietrūkst Latvijas industry-academia playground - ātri palaižami taisnvirziena projekti, kas atbild uz konkrētu pētniecisku jautājumu, bieži pēc princpa - jā/nē, darbojas/nedarbojas. Attiecībā uz stratēģiskām programmām, būtu jāveic analīze par to iespējamību nacionālā līmenī, ņemot vērā fiskālās disciplīnas un vidēja termiņa budžeta plānošanas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par stratēģiskas ilgtermiņa pētniecības programmām tiks ņemts vērā turpmāko Informatīvo ziņojumu par NIP īstenošanas gaitu izstrādē.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to, ka 2022. gadā projekti VPP “Inovāciju fonds – nozaru pētījumu programma” ir arī apstiprināti un uzsākta to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informācija 11.lpp.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uz 4.1.2.1 attiecināms tas, ka apstiprināti 3 projekti ANM 2.3.1.1.i aktivitātē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IZM var iekļaut informāciju par apstiprinātajiem projektiem ANM 2.3.1.1.i. investīcijas ietvaros, sniedzot plašāku informāciju par uzdevuma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iepazinusies ar informatīvo ziņojumu "Par Nacionālās industriālās politikas pamatnostādņu 2021. – 2027. gadam īstenošanas gaitu"  un vēlas vērst Ekonomikas ministrijas uzmanību uz to, ka eksporta tirgus attīstības aktivitātes ārvalstīs tiek īstenotas ciešā sadarbībā ar Latvijas diplomātiskajām pārstāvniecībām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raksturojot informatīvajā ziņojumā situāciju enerģētikas nozarē, aicinām Ekonomikas ministriju precizēt to atbilstoši "Deklarācijā par Artura Krišjāņa Kariņa vadītā Ministru kabineta iecerēto darbību"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priekšlikums</w:t>
            </w:r>
            <w:r w:rsidR="00000000" w:rsidRPr="00000000" w:rsidDel="00000000">
              <w:rPr>
                <w:b w:val="1"/>
                <w:rtl w:val="0"/>
              </w:rPr>
              <w:t xml:space="preserve">2.2.1. punkta 6. lpp. </w:t>
            </w:r>
            <w:r w:rsidR="00000000" w:rsidRPr="00000000" w:rsidDel="00000000">
              <w:rPr>
                <w:rtl w:val="0"/>
              </w:rPr>
              <w:t xml:space="preserve">teikumu  </w:t>
            </w:r>
            <w:r w:rsidR="00000000" w:rsidRPr="00000000" w:rsidDel="00000000">
              <w:rPr>
                <w:i w:val="1"/>
                <w:rtl w:val="0"/>
              </w:rPr>
              <w:t xml:space="preserve">Nozīmīgu darbu eksporta tirgus attīstībai, ieskaitot tālos tirgus turpina LIAA ārējās ekonomiskās pārstāvniecības </w:t>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Nozīmīgu darbu eksporta tirgus attīstībai, ieskaitot tālos tirgus turpina LIAA ārējās ekonomiskās pārstāvniecības, </w:t>
            </w:r>
            <w:r w:rsidR="00000000" w:rsidRPr="00000000" w:rsidDel="00000000">
              <w:rPr>
                <w:u w:val="single"/>
                <w:rtl w:val="0"/>
              </w:rPr>
              <w:t xml:space="preserve">sadarbībā ar Latvijas diplomātiskajām pārstāvniecībām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2.priekšlikums</w:t>
            </w:r>
            <w:r w:rsidR="00000000" w:rsidRPr="00000000" w:rsidDel="00000000">
              <w:rPr>
                <w:b w:val="1"/>
                <w:rtl w:val="0"/>
              </w:rPr>
              <w:t xml:space="preserve">3. Secinājumi 3. punktu</w:t>
            </w:r>
            <w:r w:rsidR="00000000" w:rsidRPr="00000000" w:rsidDel="00000000">
              <w:rPr>
                <w:rtl w:val="0"/>
              </w:rPr>
              <w:t xml:space="preserve">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Latvijas uzņēmumiem, sakarā ar šī brīža </w:t>
            </w:r>
            <w:r w:rsidR="00000000" w:rsidRPr="00000000" w:rsidDel="00000000">
              <w:rPr>
                <w:u w:val="single"/>
                <w:rtl w:val="0"/>
              </w:rPr>
              <w:t xml:space="preserve">ģeopolitisko situāciju </w:t>
            </w:r>
            <w:r w:rsidR="00000000" w:rsidRPr="00000000" w:rsidDel="00000000">
              <w:rPr>
                <w:rtl w:val="0"/>
              </w:rPr>
              <w:t xml:space="preserve">nepieciešamas pārdomātas un uz ilgtermiņu mērķētas valsts atbalsta aktivitātes, kas ir tiešā mērā saistāmas ar papildus atbalstu investīciju veikšanai, tirgus pārorientācijai, jaunu un inovatīvu produktu un pakalpojumu izstrādei, veicinot ekonomisko aktivitāti arī Latvijas reģionos. Nozīmīgu darbu eksporta tirgus attīstībai turpina LIAA ārējās ekonomiskās pārstāvniecības sadarbībā ar Latvijas diplomātiskajām pārstāvniecībām ārvalstīs, sniedzot uzņēmumiem konsultācijas par ārējiem tirgiem, organizējot izglītojošus seminārus, biznesa forumus un tirdzniecības misijas, lai veicinātu Latvijas uzņēmumu eksporta apjomu palielināšanu un jaunu tirgu apgūšanu.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projekta 6.lpp. un Secinājumu sadaļas 3.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pielikuma tabulas 4.4.2.3. apakšpunkta sadaļu "Rīcības virziena izpildes process un tā progress 2022. gadā, papildus informācija" ar informāciju par IUB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pielikuma tabulas 4.4.2.3. apakšpunkta sadaļu "Rīcības virziena izpildes process un tā progress 2022. gadā, papildus informācija" ar šādu informāciju: "2022.gada IUB rīkotajā konferencē par publisko iepirkumu aktualitātēm sadarbībā ar EM programmā iekļautas izglītojošās tēmas par  “Interreg Europe” projektu “iBuy” sasniegumiem un inovāciju politikas tendencēm, kā arī Valsts administrācijas skolai sadarbībā ar IUB un EM, ir pabeigts darbs pie apmācību moduļa iepirkumu veicējiem par inovāciju iepirkuma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4.4.2.3. apakšpunkta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projekta 2.1.2.sadaļas pirmspēdējo teikumu par kompetenču pieejamības programmu lūdzam norādīt konkrētu pasākumu un investīciju, kā arī nodalīt tos no EDIC atbalsta. Tāpat aicinām izvērtēt pēdējo divu sadaļas teikumu atrašanās vietu ziņojumā, jo sadaļas nosaukumā noteikts "īstenotie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par programmai atbilstošu ERAF pasākumu un ANM investīciju</w:t>
            </w:r>
            <w:r w:rsidR="00000000" w:rsidRPr="00000000" w:rsidDel="00000000">
              <w:rPr>
                <w:i w:val="1"/>
                <w:rtl w:val="0"/>
              </w:rPr>
              <w:t xml:space="preserve"> </w:t>
            </w:r>
            <w:r w:rsidR="00000000" w:rsidRPr="00000000" w:rsidDel="00000000">
              <w:rPr>
                <w:rtl w:val="0"/>
              </w:rPr>
              <w:t xml:space="preserve">Informatīvā ziņojuma projekta 2.1.2.sadaļā.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skaidro, ka 2.1.2. sadaļā minētā informācija ir saistīta ar pasākumu īstenošanu, tādējādi atrodas atbilstošā informatīvā ziņojuma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11. lpp. minēto teikumu “2022. gadā noslēdzās Finanšu ministrijas pārvaldītā VPP “Ēnu ekonomikas mazināšana valsts ilgtspējīgas attīstības nodrošināšanai”.”, izsakot to šādā redakcijā: “2022. gadā tika turpināta 2020. gadā uzsāktā Finanšu ministrijas pārvaldītā VPP “Ēnu ekonomikas mazināšana valsts ilgtspējīgas attīstības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11.lpp. precizēta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2.4.1.apakšsadaļas "Esošās situācijas apraksts un rezultatīvie rādītāji" pēdējo rindkopu ar statistikas datiem (norādot arī to avotus), kuri apliecina izteiktos apgalvojumus - piemēram, kāds ir inflācijas apmērs noteiktajā periodā, par cik procentiem attiecīgi samazinājās tautsaimniecības izaugsme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informācija 14.lpp.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2.3.2.apakšsadaļā precizēt, no kurienes ir ņemta 27.atsaucē norādītā "inovāciju publiskā iepirkuma"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projekta 27 atsauce papildināta ar informāciju no kurienes ņemta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projektā lietot vienotu terminoloģiju, atsaucoties uz Latvijas Atveseļošanas un noturības mehānisma plānu (Atveseļošanas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informācija un lietota vienota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informatīvā ziņojuma projekta "Par Nacionālās industriālās politikas pamatnostādņu 2021.-2027.gadam īstenošanas gaitu" 1.pielikumā "Rīcības virzienu uzdevumi, to izpildes termiņš un atbildīgā/līdzatbildīgā institūcija" norādīto Eiropas Savienības kohēzijas politikas programmas 2021.-2027.gadam (Programma) apstiprināšanas datumu uz 25.11.2022. kā galējo Programmas apstiprināšanas datumu, ņemot vērā, ka minētajā datumā Programma oficiāli ir apstiprināta arī no Eiropas Komisijas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precizēta informācija 53. rindā O kolonnā.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3.sadaļā "Secinājumi" vārdus "Eiropas Savienības Darbības programmas 2021-2027 ietvaros" ar vārdiem "Eiropas Savienības kohēzijas politikas programma 2021.–2027.gadam". Tāpat lūdzam pārskatīt un atbilstošus precizējumus veikt informatīvā ziņojuma projekta 1.pielikumā "Rīcības virzienu uzdevumi, to izpildes termiņš un atbildīgā/līdzatbildīgā institūcija", t.sk. minētā pielikuma 95.rindā.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projekta Pielikumā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3.sadaļas - Secinājumi. 9.punktu (21.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biomasas (tai skaitā, ziņojumā īpaši uzsvērtās šķeldas) izmantošanas rezultātā palielinās gaisa piesārņojuma problēmas un tiek negatīvi ietekmēta vide un sabiedrības veselība, aicinām 7.punktā lielāku uzsvaru likt uz tādu atjaunojamo energoresursu tehnoloģiju izmantošanu, kas nerada gaisa piesārņojumu (saules, vēja enerģija, siltumsūkņi), kā arī papildināt informatīvā ziņojuma secinājumu 7.punktu ar šādu teikumu: "Plašākas biomasas izmantošanas gadījumā jāparedz attiecīgs finansējums gaisa kvalitātes uzlabošanas pasākumu veikšanai, lai neradītu negatīvu ietekmi uz sabiedrības veselību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Secinājumu sadaļas 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informatīvā ziņojuma pielikuma uzdevuma 4.3.2.1. "Rīcības virziena izpildes process un tā progress 2022. gadā, papildus informācija" aili papildināt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ietvaros VARAM ir izstrādājusi atbalsta programmu (“Siltumnīcefekta gāzu emisiju samazināšana mājsaimniecībās – atbalsts atjaunojamo energoresursu izmantošanai”) iedzīvotājiem pieaugušo energoresursu cenu samazināšanai un to kompensēšanai, ar kopējo pieejamo finansējumu 30 milj. euro. Tas ļaus Latvijā kāpināt atjaunojamo energoresursu jaudas un sniegs iedzīvotājiem nepieciešamo atbalstu, lai ilgtermiņā samazinātu rēķinus par elektroenerģijas patēriņu. Konkursa ietvaros tiek atbalstīta jaunu atjaunojamo energoresursu iekārtu elektroenerģijas ražošanai iegāde (saules paneļi, vēja ģeneratori)."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Informatīvā ziņojuma pielikuma uzdevuma 4.3.2.2. "Rīcības virziena izpildes process un tā progress 2022. gadā, papildus informācija" aili papildināt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ietvaros VARAM ir izstrādājusi atbalsta programmu (“Siltumnīcefekta gāzu emisiju samazināšana mājsaimniecībās – atbalsts atjaunojamo energoresursu izmantošanai”) iedzīvotājiem pieaugušo energoresursu cenu samazināšanai un to kompensēšanai, ar kopējo pieejamo finansējumu 30 milj. euro. Tas ļaus Latvijā kāpināt atjaunojamo energoresursu jaudas un sniegs iedzīvotājiem nepieciešamo atbalstu, lai ilgtermiņā samazinātu rēķinus par siltumenerģijas patēriņu. Konkursa ietvaros tiek atbalstīta pāreja no esošām fosilo energoresursu (dabasgāze, ogles, dīzeļdegviela) apkures iekārtām uz jaunām atjaunojamo energoresursu apkures iekārtām (biomasas granulu katli, saules kolektori, siltumsūkņi), kā arī pieslēguma projektēšana un izveide centralizētai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ietvaros VARAM ir izstrādājusi atbalsta programmu (“Siltumnīcefekta gāzu emisiju samazināšana valsts nozīmes aizsargājamos arhitektūras pieminekļos”) ar mērķi samazināt oglekļa dioksīda emisijas un uzlabot energoefektivitāti, veicot valsts nozīmes arhitektūras pieminekļu pārbūvi, atjaunošanu, restaurāciju vai vienkāršoto fasādes atjaunošanu. Atbalsta programmai kopējais pieejamais finansējums ir 35 milj.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pielikuma uzdevuma 4.3.2.1. un 4.3.2.2  "Rīcības virziena izpildes process un tā progress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Informatīvā ziņojuma pielikuma uzdevuma 4.2.1.1.1. "Rīcības virziena izpildes process un tā progress 2022. gadā, papildus informācija" aili papildināt ar sekojošu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un 2022. gadā MK pieņemts regulējums par atkritumu beigu statusa piešķiršanu šķeldai, skaidām un putekļiem, kas iegūti no koksnes iepakojuma vai noteikta veida koksnes būvniecības atkritumiem (MKN Nr. 317) un no bioloģiski noārdāmiem atkritumiem iegūtam materiālam (MKN Nr. 571). Jaunais regulējums veicinās otrreizējo izejvielu ražošanas un to īpatsvara pieaugumu jaunu produktu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Ekonomikas ministriju kā līdzatbildīgo institūciju par Informatīvā ziņojuma uzdevuma 4.2.1.1.1. izpildi papildināt "Rīcības virziena izpildes process un tā progress 2022. gadā, papildus informācija" ailes ierakstu ar 2022. gadā paveikto darbu aprakstu, ņemot vērā Ekonomikas ministrijas kompetences jomas, kas noteiktas Ministru kabineta 2020. gada 22. septembra noteikumu Nr. 588 "Ekonomikas ministrijas nolikums" 4.1. apakšpunktā norādītajā jomu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precizēta informācija par uzdevumu 4.2.1.1.1.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 vērā priekšlikumus, kas tika nosūtīti no Latvijas Zinātnes padomes e-pastā ar pievienotu Excel failu (1. pielikums), 2022. gada 16. 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papildināta informācija par uzdevumiem 4.4.2.2.; 4.4.6.1.; 4.4.6.11.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(LTRK) ir iepazinusies ar Ekonomikas ministrijas izstrādātā informatīvā ziņojuma projektu “Par Nacionālās industriālās politikas pamatnostādņu 2021. – 2027. gadam īstenošanas gaitu” (22-TA-2885), taču, lai visas iesaistītās puses varētu objektīvi izvērtēt tajā ietvertos aspektus un izvērtējums būtu pēc iespējas konstruktīvāks, LTRK aicina pagarināt noteikto atzinumu sniegšanas termiņu par divām nedēļām.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“Secinājumi”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padarītu efektīvu un stiprinātu ilgtspējīgu investīciju piesaisti Latvijas reģionos, sekmētu darba vietu ar augsto pievienoto vērtību un uz eksportu orientētu darba vietu radīšanu, kā arī mazinātu reģionālās attīstības atšķirības, kā pamatu investīciju piesaistei izmantot iekšzemes kopprodukta apjomu uz vienu iedzīvotāju nacionālas nozīmes attīstības centros un savstarpēji integrētus risinājumus – ieguldījumiem uzņēmējdarbības infrastruktūrā veidojot nacionālas nozīmes industriālu teritoriju tiesisko bāzi, prioritizētus investīciju atbalsta instrumentus un mērķētus darbaspēka piesaistes pasākumus,  jānodrošina papildu finansējuma pieejamība industriālo parku attīstībai reģionos ārpus Rīgas.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Secinājumu sadaļa papildināta  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atbalsts eksporta kredītu garantiju veidā - lai sniegtu atbalstu eksportējošiem uzņēmumiem, kuri dēļ Covid-19 negatīvās ietekmes saskaras ar </w:t>
            </w:r>
            <w:r w:rsidR="00000000" w:rsidRPr="00000000" w:rsidDel="00000000">
              <w:rPr>
                <w:b w:val="1"/>
                <w:rtl w:val="0"/>
              </w:rPr>
              <w:t xml:space="preserve">pieaugošies </w:t>
            </w:r>
            <w:r w:rsidR="00000000" w:rsidRPr="00000000" w:rsidDel="00000000">
              <w:rPr>
                <w:rtl w:val="0"/>
              </w:rPr>
              <w:t xml:space="preserve">riskiem tirdzniecības darījumos, līdz 2021. gada 30. jūnijam eksporta kredītu garantijas pieejamas arī uz ES dalībvalstīm visu lielumu uzņēmumiem un bez atliktā maksājuma termiņa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 vārdu “pieaugošies” izteikt “pieaugošiem”.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atbalsts eksporta kredītu garantiju veidā - lai sniegtu atbalstu eksportējošiem uzņēmumiem, kuri dēļ Covid-19 negatīvās ietekmes saskaras ar </w:t>
            </w:r>
            <w:r w:rsidR="00000000" w:rsidRPr="00000000" w:rsidDel="00000000">
              <w:rPr>
                <w:b w:val="1"/>
                <w:rtl w:val="0"/>
              </w:rPr>
              <w:t xml:space="preserve">pieaugošiem </w:t>
            </w:r>
            <w:r w:rsidR="00000000" w:rsidRPr="00000000" w:rsidDel="00000000">
              <w:rPr>
                <w:rtl w:val="0"/>
              </w:rPr>
              <w:t xml:space="preserve">riskiem tirdzniecības darījumos, līdz 2021. gada 30. jūnijam eksporta kredītu garantijas pieejamas arī uz ES dalībvalstīm visu lielumu uzņēmumiem un bez atliktā maksājuma termiņa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īstenošanai ir pieejams Atveseļošanās fonda finansējums 42,9 milj. euro, un programmas uzsākšana plānota šī gada 3.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par kādu laika posmu šajā teikumā ir runa. Šobrīd ir jau 2022.gada 4.ceturksnis.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2.4.2. apakšsadaļā 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augsto pieprasījumu, saredzams potenciāls nākošajā NFI finansēšanas periodā palielināt atbalstu uzņēmējdarbības un inovāciju programmā, tostarp, veidojot </w:t>
            </w:r>
            <w:r w:rsidR="00000000" w:rsidRPr="00000000" w:rsidDel="00000000">
              <w:rPr>
                <w:b w:val="1"/>
                <w:rtl w:val="0"/>
              </w:rPr>
              <w:t xml:space="preserve">sinerģija sar</w:t>
            </w:r>
            <w:r w:rsidR="00000000" w:rsidRPr="00000000" w:rsidDel="00000000">
              <w:rPr>
                <w:rtl w:val="0"/>
              </w:rPr>
              <w:t xml:space="preserve"> citu nozaru ministriju NFI programmām, cita starpā, izvēloties fokusētu tematiku, piemēram, kosmosa tehnoloģiju pielietojumu un STEAM (angļu val. – Science, Technology, Engineering, Arts and Math) kompetenču attīstīšanu kā centrālo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 labot kļūdu vārdos “sinerģija sar”. Priekšlikums formulēt attiecīgo teikuma daļu šādi: “veidojot sinerģiju ar citu nozaru ministriju NFI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augsto pieprasījumu, saredzams potenciāls nākošajā NFI finansēšanas periodā palielināt atbalstu uzņēmējdarbības un inovāciju programmā, tostarp, veidojot </w:t>
            </w:r>
            <w:r w:rsidR="00000000" w:rsidRPr="00000000" w:rsidDel="00000000">
              <w:rPr>
                <w:b w:val="1"/>
                <w:rtl w:val="0"/>
              </w:rPr>
              <w:t xml:space="preserve">sinerģiju ar</w:t>
            </w:r>
            <w:r w:rsidR="00000000" w:rsidRPr="00000000" w:rsidDel="00000000">
              <w:rPr>
                <w:rtl w:val="0"/>
              </w:rPr>
              <w:t xml:space="preserve"> citu nozaru ministriju NFI programmām, cita starpā, izvēloties fokusētu tematiku, piemēram, kosmosa tehnoloģiju pielietojumu un STEAM (angļu val. – Science, Technology, Engineering, Arts and Math) kompetenču attīstīšanu kā centrālo elementu.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2021. gadā ministru kabinets (turpmāk – MK) atbalstīja EM iesniegto prioritāro pasākumu, kas paredz izveidot VPP “Inovāciju fonds – nozaru pētījumu programma” (turpmāk - IF-NPP),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 “Ministru kabinets” ar lielo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2021. gadā </w:t>
            </w:r>
            <w:r w:rsidR="00000000" w:rsidRPr="00000000" w:rsidDel="00000000">
              <w:rPr>
                <w:b w:val="1"/>
                <w:rtl w:val="0"/>
              </w:rPr>
              <w:t xml:space="preserve">Ministru</w:t>
            </w:r>
            <w:r w:rsidR="00000000" w:rsidRPr="00000000" w:rsidDel="00000000">
              <w:rPr>
                <w:rtl w:val="0"/>
              </w:rPr>
              <w:t xml:space="preserve"> kabinets (turpmāk – MK) atbalstīja EM iesniegto prioritāro pasākumu, kas paredz izveidot VPP “Inovāciju fonds – nozaru pētījumu programma” (turpmāk - IF-NPP),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uzdevuma 4.4.9.6. </w:t>
            </w:r>
            <w:r w:rsidR="00000000" w:rsidRPr="00000000" w:rsidDel="00000000">
              <w:rPr>
                <w:i w:val="1"/>
                <w:rtl w:val="0"/>
              </w:rPr>
              <w:t xml:space="preserve">Zinātnes bāzes finansējuma nodrošināšana pilnvērtīgā, izaugsmi veicinošā apmērā</w:t>
            </w:r>
            <w:r w:rsidR="00000000" w:rsidRPr="00000000" w:rsidDel="00000000">
              <w:rPr>
                <w:rtl w:val="0"/>
              </w:rPr>
              <w:t xml:space="preserve"> sadaļā </w:t>
            </w:r>
            <w:r w:rsidR="00000000" w:rsidRPr="00000000" w:rsidDel="00000000">
              <w:rPr>
                <w:i w:val="1"/>
                <w:rtl w:val="0"/>
              </w:rPr>
              <w:t xml:space="preserve">Rīcības virziena izpildes process un tā progress 2022. gadā, papildus informācija</w:t>
            </w:r>
            <w:r w:rsidR="00000000" w:rsidRPr="00000000" w:rsidDel="00000000">
              <w:rPr>
                <w:rtl w:val="0"/>
              </w:rPr>
              <w:t xml:space="preserve"> svītrot tekstu: "KM: VLMA, LKA un LMA 2021.gadā  īstenoja projektus  ERAF SAM 811 (Palielināt modernizēto STEM, tajā skaitā medicīnas un radošās industrijas, studiju programmu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par uzdevumu 4.4.9.6.svītrots teksts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uzdevuma 4.4.6.2. </w:t>
            </w:r>
            <w:r w:rsidR="00000000" w:rsidRPr="00000000" w:rsidDel="00000000">
              <w:rPr>
                <w:i w:val="1"/>
                <w:rtl w:val="0"/>
              </w:rPr>
              <w:t xml:space="preserve">RIS3 izcilības centri </w:t>
            </w:r>
            <w:r w:rsidR="00000000" w:rsidRPr="00000000" w:rsidDel="00000000">
              <w:rPr>
                <w:rtl w:val="0"/>
              </w:rPr>
              <w:t xml:space="preserve">sadaļā</w:t>
            </w:r>
            <w:r w:rsidR="00000000" w:rsidRPr="00000000" w:rsidDel="00000000">
              <w:rPr>
                <w:i w:val="1"/>
                <w:rtl w:val="0"/>
              </w:rPr>
              <w:t xml:space="preserve"> Rīcības virziena izpildes process un tā progress 2022. gadā, papildus informācija</w:t>
            </w:r>
            <w:r w:rsidR="00000000" w:rsidRPr="00000000" w:rsidDel="00000000">
              <w:rPr>
                <w:rtl w:val="0"/>
              </w:rPr>
              <w:t xml:space="preserve"> svītrot tekstu: "KM: LKA īstenoja 4 fundamentālo un lietišķo pētījumu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par uzdevumu 4.4.6.2. svītrots teksts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4.4.1.2. uzdevuma </w:t>
            </w:r>
            <w:r w:rsidR="00000000" w:rsidRPr="00000000" w:rsidDel="00000000">
              <w:rPr>
                <w:i w:val="1"/>
                <w:rtl w:val="0"/>
              </w:rPr>
              <w:t xml:space="preserve">Zinātnes politikas ieviešana, vadība un zinātnes stratēģiskā komunikācija</w:t>
            </w:r>
            <w:r w:rsidR="00000000" w:rsidRPr="00000000" w:rsidDel="00000000">
              <w:rPr>
                <w:rtl w:val="0"/>
              </w:rPr>
              <w:t xml:space="preserve"> sadaļu </w:t>
            </w:r>
            <w:r w:rsidR="00000000" w:rsidRPr="00000000" w:rsidDel="00000000">
              <w:rPr>
                <w:i w:val="1"/>
                <w:rtl w:val="0"/>
              </w:rPr>
              <w:t xml:space="preserve">Rīcības virziena izpildes process un tā progress 2022. gadā, papildus informācija</w:t>
            </w:r>
            <w:r w:rsidR="00000000" w:rsidRPr="00000000" w:rsidDel="00000000">
              <w:rPr>
                <w:rtl w:val="0"/>
              </w:rPr>
              <w:t xml:space="preserve"> izteikt šādā redakcijā: "2022.gadā tika turpināta KM Valsts pētījumu programma “Latvijas kultūra – resurss valsts attīstībai”, ko īsteno  Latvijas Kultūras akadēmija (LKA), kas ir projekta VPP "Kultūras kapitāls kā resurss Latvijas ilgtspējīgai attīstībai" (CARD) pieteikuma iesniedzējs, Jāzepa Vītola Latvijas Mūzikas akadēmija (JVLMA), Latvijas Mākslas akadēmija (LMA) un Latvijas Nacionālā bibliotēka (LNB), Latvijas Universitātes Literatūras, folkloras un mākslas institūts (LU LFMI). Latvijas Nacionālā bibliotēka veic zinātnisko pētniecību, izglītojošo darbu un komunikāciju digitālo humanitāro (DH) zinātņu nozarē, veido sadarbību ar Latvijas un reģiona DH pētniecības un attīstības (R&amp;D) pārstāvjiem, kuri strādā pie digitālo valodas tehnoloģiju produktiem. KM augstskolas un LNB 2022.gadā iesaistījās nacionālā un starptautiska mēroga  pētniecības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papildināta informācija pa uzdevumu 4.4.1.2.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uzdevuma 4.4.1.1. </w:t>
            </w:r>
            <w:r w:rsidR="00000000" w:rsidRPr="00000000" w:rsidDel="00000000">
              <w:rPr>
                <w:i w:val="1"/>
                <w:rtl w:val="0"/>
              </w:rPr>
              <w:t xml:space="preserve">Latvijas inovāciju un tehnoloģiju attīstības atbalsta nodrošināšana sekmējot zināšanu pārnesi un komercializāciju, veicinot pētniecības, attīstības un inovācijas aktivitātes stratēģiski prioritārajās RIS3 specializācijas jomās, kā arī veicināt komersantu un pētniecības organizāciju sadarbību </w:t>
            </w:r>
            <w:r w:rsidR="00000000" w:rsidRPr="00000000" w:rsidDel="00000000">
              <w:rPr>
                <w:rtl w:val="0"/>
              </w:rPr>
              <w:t xml:space="preserve">sadaļu </w:t>
            </w:r>
            <w:r w:rsidR="00000000" w:rsidRPr="00000000" w:rsidDel="00000000">
              <w:rPr>
                <w:i w:val="1"/>
                <w:rtl w:val="0"/>
              </w:rPr>
              <w:t xml:space="preserve">Rīcības virziena izpildes process un tā progress 2022. gadā, papildus informācija </w:t>
            </w:r>
            <w:r w:rsidR="00000000" w:rsidRPr="00000000" w:rsidDel="00000000">
              <w:rPr>
                <w:rtl w:val="0"/>
              </w:rPr>
              <w:t xml:space="preserve">izteikt šādā redakcijā: "KM augstskolas un LNB 2022.gadā iesaistījās nacionālā un starptautiska mēroga  pētniecības projektos, pārstāvot humanitārās zinātnes un  sniedzot horizontālu pienesumu piecām Latvijas Viedās specializācijas stratēģijas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papildināta informācija par uzdevumu 4.4.1.1.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uzdevuma 4.2.2.6.2. </w:t>
            </w:r>
            <w:r w:rsidR="00000000" w:rsidRPr="00000000" w:rsidDel="00000000">
              <w:rPr>
                <w:i w:val="1"/>
                <w:rtl w:val="0"/>
              </w:rPr>
              <w:t xml:space="preserve">Uzņēmējdarbības prasmju attīstība radošo industriju jomā</w:t>
            </w:r>
            <w:r w:rsidR="00000000" w:rsidRPr="00000000" w:rsidDel="00000000">
              <w:rPr>
                <w:rtl w:val="0"/>
              </w:rPr>
              <w:t xml:space="preserve"> sadaļu - lūdzam Ekonomikas ministriju pārbaudīt abu ministriju sniegto informāciju par Radošo industriju inkubatoru un lasītāju ērtībai veidot vienotu aprakstu par uzdevuma izpildi. Vienlaikus informējam, ka Radošo industriju inkubators Kultūras ministrijai apstiprināja, ka 2022.gadā inkubācijas programmā ir 32 aktīvi komersanti inkubācijas programmā, 20 – pirmsinkubācijā.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attiecībā uz uzdevumu 4.2.2.6.2. precizēta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uzdevuma 4.1.3.1. </w:t>
            </w:r>
            <w:r w:rsidR="00000000" w:rsidRPr="00000000" w:rsidDel="00000000">
              <w:rPr>
                <w:i w:val="1"/>
                <w:rtl w:val="0"/>
              </w:rPr>
              <w:t xml:space="preserve">Tautsaimniecības izaugsmei atbilstoša profesionālā izglītība </w:t>
            </w:r>
            <w:r w:rsidR="00000000" w:rsidRPr="00000000" w:rsidDel="00000000">
              <w:rPr>
                <w:rtl w:val="0"/>
              </w:rPr>
              <w:t xml:space="preserve"> sadaļu </w:t>
            </w:r>
            <w:r w:rsidR="00000000" w:rsidRPr="00000000" w:rsidDel="00000000">
              <w:rPr>
                <w:i w:val="1"/>
                <w:rtl w:val="0"/>
              </w:rPr>
              <w:t xml:space="preserve">Rīcības virziena izpildes process un tā progress 2022. gadā, papildus informācija</w:t>
            </w:r>
            <w:r w:rsidR="00000000" w:rsidRPr="00000000" w:rsidDel="00000000">
              <w:rPr>
                <w:rtl w:val="0"/>
              </w:rPr>
              <w:t xml:space="preserve"> šādā redakcijā: "Pamatojoties uz Grozījumiem Profesionālās izglītības likumā, kas stājās spēkā 2022.gada 1.aprīlī un kas paredz, ka kultūras nozares un radošo industriju jomas nozares ekspertu padomes (NEP) funkcijas veic Kultūrizglītības padome,  atbilstoši NEP funkcijām  2022.gada pilnveidots Kultūrizglītības padomes nolikums, iekļaujot tās sastāvā profesionālo organizāciju darba devēju pārstāvjus. 2022.gadā  Kultūrizglītības padomē notikusi sadarbība un informācijas apmaiņa starp KM, IZM un EM par audzēkņu skaita  plānošanu un darba tirgus pieprasījuma tendencēm, iesaistot kultūras nozares un radošo industriju jomas darba devēju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papildināta informācija par uzdevumu 4.1.3.1.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uzdevuma 4.1.1.2. </w:t>
            </w:r>
            <w:r w:rsidR="00000000" w:rsidRPr="00000000" w:rsidDel="00000000">
              <w:rPr>
                <w:i w:val="1"/>
                <w:rtl w:val="0"/>
              </w:rPr>
              <w:t xml:space="preserve">Atbalsts pieaugušo (tostarp bezdarba riskam pakļautajām personām) individuālajās vajadzībās balstītai pieaugušo izglītībai </w:t>
            </w:r>
            <w:r w:rsidR="00000000" w:rsidRPr="00000000" w:rsidDel="00000000">
              <w:rPr>
                <w:rtl w:val="0"/>
              </w:rPr>
              <w:t xml:space="preserve"> sadaļu </w:t>
            </w:r>
            <w:r w:rsidR="00000000" w:rsidRPr="00000000" w:rsidDel="00000000">
              <w:rPr>
                <w:i w:val="1"/>
                <w:rtl w:val="0"/>
              </w:rPr>
              <w:t xml:space="preserve">Rīcības virziena izpildes process un tā progress 2022. gadā, papildus informācija</w:t>
            </w:r>
            <w:r w:rsidR="00000000" w:rsidRPr="00000000" w:rsidDel="00000000">
              <w:rPr>
                <w:rtl w:val="0"/>
              </w:rPr>
              <w:t xml:space="preserve"> šādā redakcijā: "KM iestādes (Latvijas Nacionālais kultūras centrs, Latvijas Nacionālā bibliotēka, KM augstskolas) 2022 .gadā iesaistījās pieaugušo izglītības piedāvājuma īstenošanā. KM padotībā esošās 6 profesionālās izglītības iestādēs 14 personām veikta ārpus formālās izglītības iegūtās profesionālās kompetences novērtēšana.  KM padotībā esošās 3 profesionālās izglītības iestādes īsteno kopumā 9 modulārās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papildināta informācija par uzdevumu 4.1.1.2.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ievada sadaļas pirmajā rindkopā (1.lpp.) labot vārdu “4.pantā” ar vārdu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Informatīva ziņojuma pielikuma 4.4.6.11.uzdevumu par izpildes progresu ar informāciju par Valsts pētījumu programmu "Sabiedrības veselība" un Valsts pētījumu programmu “Covid-19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noslēdzās Valsts pētījumu programmas “Covid-19 seku mazināšanai” īstenošana, kuras galvenais mērķis bija ierobežot Covid-19 infekcijas slimības izplatību un aizsargāt iedzīvotājus, lai, īstenojot inovatīvus augstas gatavības zinātniskus projektus, steidzami atjaunotu ekonomisko darbību un sociāli aktīvu ikdienas dzīvi. Programmas īstenošanai piešķirtais finansējums ir 5 milj. eiro un tās ietvaros īstenoti desmit projekti trijās tematiskajās jomās: a) veselības aprūpe un sabiedrības veselība; b) inženiertehniskie risinājumi, tostarp cilvēka drošības palielināšanai; c) tautsaimniecība un sabiedrības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jūlijā Veselības ministrija iesniedza Izglītības un zinātnes ministrijai prioritārā pasākuma pieteikumu vidējam termiņam par Valsts pētījumu programmas projektu prioritārajā zinātnes virzienā "Sabiedrības veselība" (iekļaušanai vienotā Valsts pētījumu programmas prioritāro pasākumu pieteikumā)  ar papildus nepieciešamo finansējumu 3 milj. EUR apmērā, sākot ar 2021.gadu ik gadu. Finansējums Valsts pētījumu programmai prioritārajā zinātnes virzienā "Sabiedrības veselība" 2021.- 2023.gadam netika piešķirts, līdz ar ko Valsts pētījumu programma prioritārajā zinātnes virzienā "Sabiedrības veselība" 2021. gadā netika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jūnijā VM iesniedza IZM iekļaušanai vienotā Valsts pētījumu programmas prioritāro pasākumu pieteikumā 2022.-2024.gadam divus prioritāro pasākumu pieteikumus vidējam termiņam ar kopējo  papildus nepieciešamo finansējumu 3 milj. EUR apmērā sākot ar 2022.gadu ik gadu: 1) valsts pētījumu programma “Sabiedrības veselība”; 2) valsts pētījumu programma “Covid-19 seku mazināšanai”. Valsts budžeta finansējums pieteikto valsts pētījumu programmu īstenošanai 2022.-2024.gadam netika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1.pusgadā VM iesniedza IZM prioritāro pasākumu “Valsts pētījumu programmas “Sabiedrības veselība” izveide un ieviešana” iekļaušanai IZM virzītajā prioritārajā horizontālajā pasākumā 2023.-2025.gadam “Nozaru valsts pētījumu programmas”. “Valsts pētījumu programmas “Sabiedrības veselība” izveidei un ieviešanai katru gadu sākot no 2023.gada nepieciešami 1.5 milj. EUR un tās ieviešana atkarīga no papildus finansējuma piešķiršanas.”.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papildināta informācija par 4.4.6.11. uzdevuma izpildes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sadaļu 2.3.2. “Būtiskākie īstenotie pasākumi” (10.lpp.) ar informāciju par Valsts pētījumu programmu “Covid-19 seku mazināšanai” un Valsts pētījumu programmu "Sabiedrības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noslēdzās Valsts pētījumu programmas “Covid-19 seku mazināšanai” īstenošana, kuras galvenais mērķis bija ierobežot Covid-19 infekcijas slimības izplatību un aizsargāt iedzīvotājus, lai, īstenojot inovatīvus augstas gatavības zinātniskus projektus, steidzami atjaunotu ekonomisko darbību un sociāli aktīvu ikdienas dzīvi. Programmas īstenošanai piešķirtais finansējums ir 5 milj. eiro un tās ietvaros īstenoti desmit projekti trijās tematiskajās jomās: a) veselības aprūpe un sabiedrības veselība; b) inženiertehniskie risinājumi, tostarp cilvēka drošības palielināšanai; c) tautsaimniecība un sabiedrības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vairākkārt pieprasījusi finansējumu valsts pētījumu programmas projektiem sabiedrības veselības jomā, tomēr nepieciešamais finansējums līdz šim nav piešķirts, līdz ar ko Valsts pētījumu programma "Sabiedrības veselība" 2021. un 2022. gadā netika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 2.3.2. “Būtiskākie īstenotie pasākumi”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pielikuma 4.3.1.1.uzdevumu par izpildes progresu 2022.gadā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izveidojusi Digitālās veselības padomi (Veselības ministrijas 2022.gada 24.oktobra rīkojums Nr.IeNA/36), un 2022.gada 8.novembrī tika parakstīts Veselības ministrijas rīkojums Nr.227 “Par Digitālās veselības padomes personālsastāva apstiprināšanu”. Digitālās veselības padomes darbības mērķis ir iesaistīt veselības nozares speciālistus, valsts un pašvaldību institūcijas, informācijas un komunikācijas tehnoloģiju ekspertus un pacientu intereses pārstāvošās organizācijas uz pacientiem un citiem lietotājiem orientētas atvērtas digitālās veselības ekosistēmas izveidē un attīstīšanā, lai uzlabotu veselības aprūpes kvalitāti, pieejamību, izmaksu efektivitāti un ērtumu visos veselības aprūpes līmeņos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izstrādā Digitālās veselības stratēģiju līdz 2027.gadam, kuras virsmērķis ir sadarbībā balstītas digitālās veselības ekosistēmas izveide. 2022.gadā tā tiks nodota publiskajā apspriedē.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veselības nozares digitālajiem risinājumiem, nepieciešams veicināt komersantu piedāvāto digitālās veselības risinājumu izmantošanu, kā arī motivēt jaunu risinājumu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papildināta informācija par 4.3.1.1.uzdevuma izpildes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sadaļu 2.1. “Cilvēkkapitāls”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digitālās veselības risinājumu ieviešanu, īstenojot Eiropas Savienības Atveseļošanas un noturības mehānisma plānā plānotās digitālo prasmju apguves programmas, būtu jāparedz arī atsevišķa digitālo prasmju apguves programma veselības aprūpes speciālistiem digitālo prasmju attīstīšanai.”.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apakšsadaļa 2.1.1. papildināta 4.lpp.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2.4.2.sadaļā plānoto Atveseļošanas fonda 3.1.1.4.i investīcijas uzsākšanas (pieteikšanās izsludināšanas) laiku, ņemot vērā, ka minētais 2022.gada 3.ceturksnis ir pagājis. Lūdzam attiecīgi aktualizēt arī informāciju informatīvā ziņojuma projekta pielikumā par 3.1.1.4.i investīciju, t.sk. informāciju, ka investīcijas ieviešanas Ministru Kabineta noteikumi ir jau apstiprināti un stājušies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2.4.2. sadaļā un pielikumā par 3.1.1.4.i aktualizēta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pirmajā rindkopā aizstāt lietoto vārdu “pantā” ar vārdu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pielikumā precizēt Latvijas Lauksaimniecības universitātes nosaukumu, jo no 2022. gada 1. septembra Latvijas Lauksaimniecības universitāte ir pārdēvēta par Latvijas Biozinātņu un tehnoloģiju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precizēta informācija par Latvijas Lauksaimniecības universitātes nosaukuma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606 140. punkts paredz, ka projektu vai citu dokumentu Ministru kabineta sēdē pieņem vai atbalsta, ja tā teksts ir noformēts un sagatavots parakstīšanai vai attiecīgi nosūtīšanai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projekta 2.4.2. nodaļas "Būtiskākie īstenotie pasākumi" pirmajā rindkopā lietoto terminoloģiju, paredzot, ka Ministru kabinets Ministru kabineta noteikumus pieņem, nevis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iepriekš minēto precizēšanu arī nodaļā 2.5.2. "Būtiskākie īstenotie pasākumi" attiecībā uz 2021. gada Ministru kabineta noteikumiem Nr. 503.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visā projekta pielikumā iekļauto tekstu un precizēt to, ņemot vērā noteikumos Nr. 606 iekļauto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atbilstoši Ministru kabineta noteikumu Nr. 606 140.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(turpmāk – noteikumi Nr. 606) 30. punkts paredz, ka Vienotais tiesību aktu projektu izstrādes un saskaņošanas portāls (turpmāk – TAP portāls) ir valsts informācijas sistēma, ko izmanto Ministru kabineta darbības nodrošināšanai, sabiedrības informēšanai un līdzdalībai tiesību aktu izstrādē. Līdz ar to atsauces uz šo portālu sniedzamas situācijā, kad tiesību akts ir kādā no izstrādes stadijām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pamatnostādnes 2021. – 2027. gadam (turpmāk – pamatnostādnes) ir izskatītas 2021. gada 11. februāra Ministru kabineta sēdē un ar 2021. gada 16. februāra Ministru kabineta rīkojumu Nr. 93 ir stājušās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ievada 2. rindkopu, ņemot vērā, ka pamatnostādnes ir spēkā esošs politikas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2.3.2. nodaļā "Būtiskākie īstenotie pasākumi" precizēt atsauci uz konkrētu Ministru kabineta rīkojumu pie 27. atsauces atbilstoši iepriekš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ievada 2. rindkopa un projekta 2.3.2. nodaļā "Būtiskākie īstenotie pasākumi" precizēta atsauce uz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Nacionālās industriālās politikas pamatnostādņu 2021. – 2027. gadam īstenošanas gaitu" (turpmāk - projekts) ievada pirmo rindkopu, paredzot, ka projekts izstrādāts, pamatojoties uz Ministru kabineta attiecīgā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Uzdevuma 4.4.3. Veicināt inovācijas aktivitātes valsts kapitālsabiedrībās, 1.4.2. apakšpunktā minēto "IZM: izsludināts iepirkums par EMU rīka apropriāciju (nodibinājums Plecs) 2021.gads."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izsludina iepirkumu par rīka izpēti un aprobāciju sociālemocionālās un mentālās veselības problēmu identificēšanai un risināšanai. Pirms iepirkuma izsludināšanas notiek izpēte un diskusijas par iepirkuma inovāciju īstenošanu, tiek apzināta labā prakse, izvērtētas iespējas īstenot šādu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iepirkuma rezultātam 2021. gada 4. februārī starp Izglītības un zinātnes ministriju un nodibinājumu Fonds PLECS noslēgts līgums Nr. 2-6.1e/21/14 “Par izglītojamo sociālemocionālās un mentālās veselības problēmu identificēšanas un risināšanas pieejas procesa un algoritma aprobāciju Latvijas skolās”, 2021.gada 3.augustā nodibinājums Fonds PLECS iesniedza gala nodevumu. Gala nodevums satur informāciju un materiālus, kas tiek izmantoti  fiziski un emocionāli drošas mācību vides nodrošināšanai un atbilstošam izglītojamo, pedagogu un izglītības iestādes vadības atbalstam. Atbilstoši gūtajām atziņām tiek veidoti un īstenoti pasākumi, kas ļauj nodrošināt attiecīgu izglītības politikas iniciatīvu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par uzdevumu Nr.4.3.3. precizēta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2022.gada rudens jau ir iestājies, tad lūdzam informatīvā ziņojuma projekta 2.5.2.sadaļā pārformulēt frāzi - </w:t>
            </w:r>
            <w:r w:rsidR="00000000" w:rsidRPr="00000000" w:rsidDel="00000000">
              <w:rPr>
                <w:i w:val="1"/>
                <w:rtl w:val="0"/>
              </w:rPr>
              <w:t xml:space="preserve">plānots uzsākt ar 2022.gada rudeni</w:t>
            </w:r>
            <w:r w:rsidR="00000000" w:rsidRPr="00000000" w:rsidDel="00000000">
              <w:rPr>
                <w:rtl w:val="0"/>
              </w:rPr>
              <w:t xml:space="preserve">, vai attiecīgi pārskatīt norādītos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2.5.2.sadaļā precizēta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projekta 2.1.2.sadaļas pēdējās rindkopas teikumu "</w:t>
            </w:r>
            <w:r w:rsidR="00000000" w:rsidRPr="00000000" w:rsidDel="00000000">
              <w:rPr>
                <w:i w:val="1"/>
                <w:rtl w:val="0"/>
              </w:rPr>
              <w:t xml:space="preserve">Apmācību kopējais finansējums – 30 milj. euro</w:t>
            </w:r>
            <w:r w:rsidR="00000000" w:rsidRPr="00000000" w:rsidDel="00000000">
              <w:rPr>
                <w:rtl w:val="0"/>
              </w:rPr>
              <w:t xml:space="preserve">" lūdzam izvērtēt jēdziena "apmācību" lietojumu, kā arī skaidrot, kā un no kādiem avotiem veidojas norādītais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2.1.2. sadaļa papildināta, skaidrojam, ka EM atbildībā 2021.-2027.gadam ir viena kompetenču pieejamības programma, lai nodrošinātu komersantus ar atbilstošas kvalifikācijas darbaspēku, ar kopējo finansējumu 30 mij. euro ( AF 20 milj. euro un ERAF 10 milj.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informatīvā ziņojuma projekta 2.1.2.sadaļā norādīto EDIC darba uzsākšanas termiņu - 2022.gads.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EDIC 2022. gadā darbību ir uzsākuši – šobrīd notiek digitālās attīstības ceļa kartes un digitālā brieduma testa izstrāde. Uz šo brīdi Eiropas Komisija ir parakstījusi līgumu ar Latvijas Digitālo akseleratoru, līdz 2022. gada beigām plānots parakstīt ar Latvijas Informācijas tehnoloģiju klasteri.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19.lpp. noteikts, ka, lai attīstītu vietējo atjaunoto energoresursu izmantošanu, tiks izveidots AS  Latvenergo” un AS “Latvijas valsts meži” kopuzņēmums, kas sekmēs uz vēja enerģijas balstītas elektroenerģijas ražošanas jaudas valsts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 gada 22.jūlijā Uzņēmumu reģistra komercreģistrā ir reģistrēts AS "Latvenergo" un AS "Latvijas valsts meži" kopuzņēmums vēja parku attīstībai SIA "Latvijas vēja parki".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apsvērt informācijas aktualizāciju.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3.sadaļā Secinājumi aktualizēta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vispusīgu informācijas atspoguļojumu, lūdzam papildināt informatīvā ziņojuma projekta pielikuma tabulu ar papildu kolonnu, kas norādītu katra uzdevuma finanšu avotu (t.i. valsts budžets, ES fondu finansējums u.c.), kā arī finansējuma apmēru gadu griezumā.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pielikuma forma apstiprināta 2021. gada 16. februāra Ministru kabineta rīkojumā Nr. 93, (prot. Nr. 15./31. §) un tā neietver papildu kolonnu, kur norādīts katra uzdevuma finanšu avots. Ziņojuma mērķis ir parādīt NIP mērķu īstenošanas progresu par 2021. gadu. Papildinātu informatīvā ziņojuma projekta pielikuma tabulu par katra uzdevuma finanšu avotu EM sniegs nakamājā ziņojumā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Papildināt/precizēt 4.4.9.1.: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valdes ekspertu dalība izstādē “Mēbeles un dizains 2021” (Furniture &amp; Design Isle 2021). Izstādes apmeklētājiem un dalībniekiem Patentu valde piedāvāja konsultācijas par preču zīmju, dizainparaugu un izgudrojumu aizsardzību, sākot no skaidrojumiem par rūpnieciskā īpašuma objektu reģistrācijas nepieciešamību, informācijas meklēšanu datubāzēs un pieteikuma sagatavošanu reģistrācijai. Izstādes apmeklētājus un dalībniekus iepazīstinājām gan ar Patentu valdes e-pakalpojumiem, gan arī informējām par Eiropas Savienības Intelektuālā īpašuma biroja atbalsta projektu maziem un vidējiem uzņēmumiem preču zīmju un dizainparaugu reģistrācijai un/vai intelektuālā īpašuma priekšizpētes pakalpojumiem. Izstādē pavisam kopā piedalījās 117 dalībnieki, izstādi apmeklēja 4736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09.11.2021 Patentu valdes lekcija uzņēmējiem AS "Swedbank" organizētajā pasākumā "Uzņēmumu pieredzes dienās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veiktas sabiedrības informēšanas aktivitātes Patentu valdes tīmekļvietnē, sociālajos tīklos, kā arī, izmantojot tiešo komunikāciju, sniegtas konsultācijas Patentu valdes klientiem pa dažādiem informācijas kanāliem, t.sk. arī klātienē izstādē Tech Industry 2022” pavisam kopā sniegtas 111 padziļinātas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pavasarī Patentu valde konkursu "Gada preču zīme 2021" sadarbībā ar partneriem Latvijas tirdzniecības un rūpniecības kameru (LTRK) un Latvijas Dizaineru savienību (LDS) organizēja jau devīto gadu. Tā tiek sumināti Latvijas uzņēmēji, kas iegulda jaunradē un saskata rūpnieciskā īpašuma aizsardzības priekšrocības ilgtermiņā. Nominācijā "Gada preču zīme Latvijai" par uzvaru šogad cīnījās 35 preču zīmju īpašnieki.  Konkursā piedalījās uzņēmumi no dažādām jomām - sākot no pārtikas ražošanas beidzot ar informācijas tehnoloģiju pakalpojumu sniedzējiem. Nominācijā "Gada preču zīme pasaulei" kopumā piedalījās 14 uzņēmēji.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 uzmanība ir pievērsta Eiropas Komisijas (EK) un Eiropas Savienības Intelektuālā īpašuma biroja (EUIPO) mazo un vidējo uzņēmumu (MVU) fonda “Idejas stiprākam uzņēmumam” īstenošanas koordinācijai Latvijā, informējot mazos un vidējos uzņēmumus un citus interesentus par pieejamo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izprastu intelektuālā īpašuma nozīmību īpaši jaunuzņēmumu vidū, ir izdots materiāls latviešu valodā Intelektuālā īpašuma rokasgrāmata jaunuzņēmumiem, kuru izstrādāja WIPO (Pasaules intelektuālā īpašuma organizācija). Rokasgrāmata sniedz atbalstu intelektuālā īpašuma integrācijai uzņēmuma uzņēmējdarbības stratēģijā. Rokasgrāmatas atvēršana arī notiks 13.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rudenī Patentu valde piedalījās un sniedza konsultācijas izstādēs “Rīga Food 2022” un “Mēbeles un dizains 2022” dalībniekiem un apmeklētājiem.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rindā Nr.137. papildināta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nav aizpildīta informatīvā ziņojuma projekta pielikuma tabulas 4.5.4.sadaļa (Excel 153./154.rinda).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4.5.4.sadaļa (Excel 153./154.rinda) papildināta par sadarbības tīkliem.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pielikuma 4.5.2.1.rindā (Excel 148.rinda) norādīto informāciju par Iespējkapitāla Ministru kabineta noteikumu projektu, norādot korektu nosaukumu un pasākuma numuru (1.2.3.2.pasākums).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pielikuma 4.5.2.1.rinda (Excel 148.rinda).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2.3.2. apakšsadaļā skaidrot izmantoto terminu "inovāciju publiskais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2.3.2. apakšsadaļas atsaucē Nr.27 skaidrots termins.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projekta 2. sadaļā ir skaidrots, ka informatīvā ziņojuma projektā iekļauts arī izpildes progress par periodu no 2022. gada 1. janvāra līdz informatīvā ziņojuma projekta izstrādei un iesniegšanai Ministru kabinetā, lūdzam papildināt informatīvā ziņojuma projektā ietverto izvērtējumu, kā NIP mērķu sasniegšanu un progresu ir ietekmējusi 2022. gada inflācija, kā arī energokrīze.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par energokrīzes un inflācijas (6.lpp., 13.lpp. un 14.lpp.) ietekmi uz NIP mērķu sasniegšanu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projekts paredz priekšlikumus turpmākām rīcībām, t.sk., tādu pasākumu ieviešanu, kas kvalificētos kā komercdarbības atbalsta pasākumi, lūdzam informatīvajā ziņojumā ietvert informāciju, ka izstrādājot plānotos pasākumus, tie tiks ieviesti ievērojot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2.5.2. apakšsadaļā  ietverta informācija par komercdarbības atbalsta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68. rindā, ailē pie Rīcības virziena izpildes procesa un tā progresa 2022. gadā un papildus informācijas, lūdzam ietvert šādu papildus informāciju:  "Papildus norādāms, ka Tieslietu ministrija ir izstrādājusi informatīvo ziņojumu par Ekonomisko lietu tiesas darbības pirmā gada rezultātiem un tās tālāko attīstību, kuru Ministru kabinets izskatīja 2022.gada 11.oktobrī:  https://tapportals.mk.gov.lv/legal_acts/6cc0d6c8-f301-4c88-a3bc-2e4a269594b5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Arī Ārvalstu investoru padome (FICIL) ir norādījusi, ka no uzņēmējiem ir dzirdētas pozitīvas atsauksmes saistībā ar ELT izveidi un tās darbību, turklāt ārvalstu investori un arī uzņēmēji kopumā ar šo tiesu saista lielas cerības. Arī pati FICIL ļoti pozitīvi vērtē ELT izveidi un darbības uzsākšanu. Tieslietu ministrijas organizētajā ekspertu diskusijās 2022.gada 7.aprīlī tika uzsvērts, ka ir bijušas situācijas, ka procesā zaudējusī puse nepārsūdz ELT nolēmumu, jo tas uzrakstīts ļoti saprotami, izskaidrojoši un argumentēti – ELT padara katru jautājumu skaidri saprotamu, tādā veidā nonākot pie virsmērķa – lai Latvijas tiesu sistēmas reputācija ir augsta.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TM ir izstrādājusi informatīvo ziņojumu par Ekonomisko lietu tiesas darbības pirmā gada rezultātiem un tās tālāko attīstību, kuru Ministru kabinets izskatīja 2022.gada 11.oktobrī:  https://tapportals.mk.gov.lv/legal_acts/6cc0d6c8-f301-4c88-a3bc-2e4a269594b5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rindiņā Nr.68. papildināta informācija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informatīvā ziņojuma projektā papildus faktiskajam statusam norādīt arī kopējo pieejamo atbalstu valsts ēku energoefektivitātes paaugstināšanai 2014.-2020.plānošanas perioda darbības programmas “Izaugsme un nodarbinātība” 4.2.1.specifiskā atbalsta mērķa “Veicināt energoefektivitātes paaugstināšanu valsts un dzīvojamās ēkās” 4.2.1.2.pasākuma “Veicināt energoefektivitātes paaugstināšanu valsts ēkās”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2.4.sadaļas "Infrastruktūra" 2.4.2. apakšsadaļā" precizēta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informatīvā ziņojuma projektu ar informāciju, ka atbalsts energoefektivitātes paaugstināšanas pasākumiem daudzīvokļu mājās un uzņēmējdarbības sektorā plānots arī Eiropas Savienības kohēzijas politikas programmā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2.4.sadaļas "Infrastruktūra" 2.4.2. apakšsadaļā "precizēta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17.lpp. pirmajā rindkopā aizstāt vārdu "apstiprinot" ar vārdu "piešķirot".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aizstāt vārdus "ES Darbības programmas 2021-2027" ar vārdiem "ES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1.pielikumā attiecībā uz Eiropas Savienības kohēzijas politikas programmu 2021.–2027.gadam un tās pielikumu neizmantot saīsinājumu DP, to aizstājot ar saīsinājumu Programma vai Programma 2021-2027, un DPP, to aizstājot ar saīsinājumu Programmas pielikums vai 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un pielikumā 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par atbalsta programmu energoefektivitātes palielināšanai apstrādes rūpniecībā, norādot, ka jau ir pabeigti 52 projekti, 21 projekts vēl tiek īstenots un ka kopējā attiecināmo izdevumu summa ir 56,5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informatīvā ziņojuma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2.4.sadaļas "Infrastruktūra" 2.4.2. apakšsadaļā" papildināta informācija un atbilstoši precizēts arī informatīvā ziņojuma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2.4.sadaļas "Infrastruktūra" 2.4.2. apakšsadaļā "Būtiskākie īstenotie pasākumi" ir norādīts, ka Altum privātmāju energoefektivitātes un atjaunojamo energoresursu ieviešanas programmā ir apstiprināts 711 pieteikums, no kuriem 345 jau ir īstenoti, bet 679 projektiem ir noslēgti līgumi. Lūdzam novērst nesakritību, jo 345 un 679 kopsummā ir 1024 nevis 711.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2.4.sadaļas "Infrastruktūra" 2.4.2. apakšsadaļā " novērsta nesakritība.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informatīvā ziņojuma projekta Pielikuma Nr.1. 4.2.1.8.1. rindiņā iekļauto MK noteikumu Nr. 678 numerāciju (esošā redakcija: "MKN Nr/678").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rindiņā Nr.4.2.1.8.1.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Pielikuma Nr.1. 4.2.1.4.3. rindiņā (Excel 43. rindiņa) sniegto informāciju attiecībā uz grozījumu būtību MK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 (turpmāk - MK noteikumi). Informējam, ka Pielikuma Nr.1 esošā redakcija paredz, ka augstāk minētie grozījumi paredz noteikt tādus atbalsta veidus, kas veicinātu nozaru konkurētspēju, atbalstot uzņēmējdarbību un ieiešanu ārvalstu tirgos, nodrošinot Latvijas ārvalstu ekonomisko pārstāvniecību darbību, attīstot Latvijas kā tūrisma galamērķa starptautisko konkurētspēju un veicinot vietējo tūrismu prioritārajos tūrisma sektoros (darījumu un pasākumu tūrisms, labsajūtas tūrisms). Vēršam uzmanību, ka visi uzskaitītie atbalsta veidi jau sākotnēji tika iekļauti MK noteikumos. Tādējādi aicinām informāciju par izmaiņām starptautiskās konkurētspējas programmas noteikumos paņemt no informatīvā 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4.2.1.4.3. rindiņa (Excel 43. rindiņa)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pielikuma rindiņā Nr.4.2.2.4.1. (Excel 62.rindiņa) aktualizēt sniegto informāciju, jo tur ir norādīts, ka </w:t>
            </w:r>
            <w:r w:rsidR="00000000" w:rsidRPr="00000000" w:rsidDel="00000000">
              <w:rPr>
                <w:i w:val="1"/>
                <w:rtl w:val="0"/>
              </w:rPr>
              <w:t xml:space="preserve">atbalsts būs pieejams komersantiem ar 2022. gada septembri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rindiņā Nr.4.2.2.4.1. aktualizēta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pielikuma rindiņā Nr.4.2.1.7.1. (Excel 49.rindiņa) precizēt pasākuma numuru, aizstājot skaitļus "1.2.12." ar skaitļiem "1.2.1.2.".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22-TA-2885</w:t>
    </w:r>
    <w:r>
      <w:br/>
    </w:r>
    <w:r w:rsidR="00000000" w:rsidRPr="00000000" w:rsidDel="00000000">
      <w:rPr>
        <w:rtl w:val="0"/>
      </w:rPr>
      <w:t xml:space="preserve">30.05.2023. 13.33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22-TA-2885</w:t>
    </w:r>
    <w:r>
      <w:br/>
    </w:r>
    <w:r w:rsidR="00000000" w:rsidRPr="00000000" w:rsidDel="00000000">
      <w:rPr>
        <w:rtl w:val="0"/>
      </w:rPr>
      <w:t xml:space="preserve">30.05.2023. 13.33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Izziņa_22-TA-2885.docx</dc:title>
</cp:coreProperties>
</file>

<file path=docProps/custom.xml><?xml version="1.0" encoding="utf-8"?>
<Properties xmlns="http://schemas.openxmlformats.org/officeDocument/2006/custom-properties" xmlns:vt="http://schemas.openxmlformats.org/officeDocument/2006/docPropsVTypes"/>
</file>