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23E" w:rsidRDefault="001917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B3023E" w:rsidRDefault="00B3023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B3023E" w:rsidRDefault="00A40079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04.02.2021. </w:t>
      </w:r>
      <w:bookmarkStart w:id="0" w:name="_GoBack"/>
      <w:bookmarkEnd w:id="0"/>
      <w:r w:rsidR="00191730">
        <w:rPr>
          <w:rFonts w:ascii="Times New Roman" w:hAnsi="Times New Roman"/>
          <w:sz w:val="28"/>
          <w:szCs w:val="28"/>
          <w:lang w:val="lv-LV"/>
        </w:rPr>
        <w:t xml:space="preserve"> Nr. </w:t>
      </w:r>
      <w:r w:rsidR="00191730">
        <w:rPr>
          <w:rFonts w:ascii="Times New Roman" w:hAnsi="Times New Roman"/>
          <w:noProof/>
          <w:sz w:val="28"/>
          <w:szCs w:val="28"/>
          <w:lang w:val="lv-LV"/>
        </w:rPr>
        <w:t>3.3-1/2021/895N</w:t>
      </w:r>
    </w:p>
    <w:p w:rsidR="00B3023E" w:rsidRDefault="0019173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>
        <w:rPr>
          <w:rFonts w:ascii="Times New Roman" w:hAnsi="Times New Roman"/>
          <w:noProof/>
          <w:sz w:val="28"/>
          <w:szCs w:val="28"/>
          <w:lang w:val="lv-LV"/>
        </w:rPr>
        <w:t>20.01.2021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>
        <w:rPr>
          <w:rFonts w:ascii="Times New Roman" w:hAnsi="Times New Roman"/>
          <w:noProof/>
          <w:sz w:val="28"/>
          <w:szCs w:val="28"/>
          <w:lang w:val="lv-LV"/>
        </w:rPr>
        <w:t>18/TA-2594</w:t>
      </w:r>
    </w:p>
    <w:p w:rsidR="00B3023E" w:rsidRDefault="00B3023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B3023E" w:rsidRDefault="00191730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Ministru prezidentam</w:t>
      </w:r>
    </w:p>
    <w:p w:rsidR="00B3023E" w:rsidRDefault="0019173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 xml:space="preserve"> Valsts kancelejai</w:t>
      </w:r>
    </w:p>
    <w:p w:rsidR="00B3023E" w:rsidRDefault="00B3023E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B3023E" w:rsidRDefault="00191730">
      <w:pPr>
        <w:tabs>
          <w:tab w:val="left" w:pos="2410"/>
        </w:tabs>
        <w:spacing w:after="0" w:line="240" w:lineRule="auto"/>
        <w:rPr>
          <w:rFonts w:ascii="Times New Roman" w:hAnsi="Times New Roman"/>
          <w:bCs/>
          <w:i/>
          <w:iCs/>
          <w:sz w:val="28"/>
          <w:szCs w:val="28"/>
          <w:lang w:val="lv-LV"/>
        </w:rPr>
      </w:pPr>
      <w:r>
        <w:rPr>
          <w:rFonts w:ascii="Times New Roman" w:hAnsi="Times New Roman"/>
          <w:bCs/>
          <w:i/>
          <w:iCs/>
          <w:sz w:val="28"/>
          <w:szCs w:val="28"/>
          <w:lang w:val="lv-LV"/>
        </w:rPr>
        <w:t xml:space="preserve">Par Ministru kabineta noteikumu projektu </w:t>
      </w:r>
    </w:p>
    <w:p w:rsidR="00B3023E" w:rsidRDefault="00191730">
      <w:pPr>
        <w:tabs>
          <w:tab w:val="left" w:pos="2410"/>
        </w:tabs>
        <w:spacing w:after="0" w:line="240" w:lineRule="auto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lv-LV" w:eastAsia="lv-LV"/>
        </w:rPr>
        <w:t>“Latvijas Republikas iekšējo jūras ūdeņu, teritoriālās</w:t>
      </w:r>
    </w:p>
    <w:p w:rsidR="00B3023E" w:rsidRDefault="00191730">
      <w:pPr>
        <w:tabs>
          <w:tab w:val="left" w:pos="2410"/>
        </w:tabs>
        <w:spacing w:after="0" w:line="240" w:lineRule="auto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lv-LV" w:eastAsia="lv-LV"/>
        </w:rPr>
        <w:t xml:space="preserve"> jūras un ekskluzīvās ekonomiskās zonas būvju būvnoteikumi”</w:t>
      </w:r>
    </w:p>
    <w:p w:rsidR="00B3023E" w:rsidRDefault="00B3023E">
      <w:pPr>
        <w:tabs>
          <w:tab w:val="left" w:pos="2410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lv-LV"/>
        </w:rPr>
      </w:pPr>
    </w:p>
    <w:p w:rsidR="00B3023E" w:rsidRDefault="00191730">
      <w:pPr>
        <w:tabs>
          <w:tab w:val="left" w:pos="24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bCs/>
          <w:sz w:val="28"/>
          <w:szCs w:val="28"/>
          <w:lang w:val="lv-LV"/>
        </w:rPr>
        <w:t xml:space="preserve">Atbilstoši Ministru prezidenta 2021. gada 21. janvāra rezolūcijai </w:t>
      </w:r>
      <w:r>
        <w:rPr>
          <w:rFonts w:ascii="Times New Roman" w:hAnsi="Times New Roman"/>
          <w:sz w:val="28"/>
          <w:szCs w:val="28"/>
          <w:lang w:val="lv-LV"/>
        </w:rPr>
        <w:t xml:space="preserve">18/TA-2594 (2020.), </w:t>
      </w:r>
      <w:r>
        <w:rPr>
          <w:rFonts w:ascii="Times New Roman" w:hAnsi="Times New Roman"/>
          <w:bCs/>
          <w:sz w:val="28"/>
          <w:szCs w:val="28"/>
          <w:lang w:val="lv-LV"/>
        </w:rPr>
        <w:t xml:space="preserve">Ekonomikas ministrija (turpmāk – ministrija) </w:t>
      </w:r>
      <w:r>
        <w:rPr>
          <w:rFonts w:ascii="Times New Roman" w:hAnsi="Times New Roman"/>
          <w:sz w:val="28"/>
          <w:szCs w:val="28"/>
          <w:lang w:val="lv-LV"/>
        </w:rPr>
        <w:t>izvērtēja Valsts kancelejas Juridiskā departamenta atzinumā norā</w:t>
      </w:r>
      <w:r>
        <w:rPr>
          <w:rFonts w:ascii="Times New Roman" w:hAnsi="Times New Roman"/>
          <w:sz w:val="28"/>
          <w:szCs w:val="28"/>
          <w:lang w:val="lv-LV"/>
        </w:rPr>
        <w:t xml:space="preserve">dīto un sniedz sekojošu viedokli par </w:t>
      </w:r>
      <w:r>
        <w:rPr>
          <w:rFonts w:ascii="Times New Roman" w:hAnsi="Times New Roman"/>
          <w:bCs/>
          <w:sz w:val="28"/>
          <w:szCs w:val="28"/>
          <w:lang w:val="lv-LV"/>
        </w:rPr>
        <w:t>Ministru kabineta noteikumu projekta “</w:t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>Grozījumi Ministru kabineta 2014. gada 14. oktobra noteikumos Nr. 631 “Latvijas Republikas iekšējo jūras ūdeņu, teritoriālās jūras un ekskluzīvās ekonomiskās zonas būvju būvnoteikum</w:t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>i””</w:t>
      </w:r>
      <w:r>
        <w:rPr>
          <w:rFonts w:ascii="Times New Roman" w:hAnsi="Times New Roman"/>
          <w:bCs/>
          <w:sz w:val="28"/>
          <w:szCs w:val="28"/>
          <w:lang w:val="lv-LV"/>
        </w:rPr>
        <w:t xml:space="preserve"> (turpmāk – noteikumu projekts) </w:t>
      </w:r>
      <w:r>
        <w:rPr>
          <w:rFonts w:ascii="Times New Roman" w:hAnsi="Times New Roman"/>
          <w:sz w:val="28"/>
          <w:szCs w:val="28"/>
          <w:lang w:val="lv-LV"/>
        </w:rPr>
        <w:t>turpmāko virzību.</w:t>
      </w:r>
    </w:p>
    <w:p w:rsidR="00B3023E" w:rsidRDefault="00191730">
      <w:pPr>
        <w:tabs>
          <w:tab w:val="left" w:pos="241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lv-LV"/>
        </w:rPr>
      </w:pPr>
      <w:r>
        <w:rPr>
          <w:rFonts w:ascii="Times New Roman" w:hAnsi="Times New Roman"/>
          <w:bCs/>
          <w:sz w:val="28"/>
          <w:szCs w:val="28"/>
          <w:lang w:val="lv-LV"/>
        </w:rPr>
        <w:t xml:space="preserve">Ministrija informē, ka atsevišķas noteikumu projekta normas, </w:t>
      </w:r>
      <w:r>
        <w:rPr>
          <w:rFonts w:ascii="Times New Roman" w:hAnsi="Times New Roman"/>
          <w:sz w:val="28"/>
          <w:szCs w:val="28"/>
          <w:lang w:val="lv-LV"/>
        </w:rPr>
        <w:t xml:space="preserve">kas </w:t>
      </w:r>
      <w:r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Būvniecības valsts kontroles birojam nosaka pienākumu pildīt būvvaldes funkcijas attiecībā uz būvju būvniecību Latvijas </w:t>
      </w:r>
      <w:r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Republikas iekšējos jūras ūdeņos, teritoriālajā jūrā un ekskluzīvajā ekonomiskajā zonā,</w:t>
      </w:r>
      <w:r>
        <w:rPr>
          <w:rFonts w:ascii="Times New Roman" w:hAnsi="Times New Roman"/>
          <w:bCs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 xml:space="preserve">stājas spēkā vienlaikus ar </w:t>
      </w:r>
      <w:r>
        <w:rPr>
          <w:rFonts w:ascii="Times New Roman" w:hAnsi="Times New Roman"/>
          <w:bCs/>
          <w:sz w:val="28"/>
          <w:szCs w:val="28"/>
          <w:lang w:val="lv-LV"/>
        </w:rPr>
        <w:t>likumprojektu “</w:t>
      </w:r>
      <w:bookmarkStart w:id="1" w:name="_Hlk62821221"/>
      <w:r>
        <w:rPr>
          <w:rFonts w:ascii="Times New Roman" w:hAnsi="Times New Roman"/>
          <w:bCs/>
          <w:sz w:val="28"/>
          <w:szCs w:val="28"/>
          <w:shd w:val="clear" w:color="auto" w:fill="FFFFFF"/>
          <w:lang w:val="lv-LV"/>
        </w:rPr>
        <w:t>Grozījumi Būvniecības likumā</w:t>
      </w:r>
      <w:r>
        <w:rPr>
          <w:rFonts w:ascii="Times New Roman" w:hAnsi="Times New Roman"/>
          <w:bCs/>
          <w:sz w:val="28"/>
          <w:szCs w:val="28"/>
          <w:lang w:val="lv-LV"/>
        </w:rPr>
        <w:t>” (Nr. 574/Lp13)</w:t>
      </w:r>
      <w:bookmarkEnd w:id="1"/>
      <w:r>
        <w:rPr>
          <w:rFonts w:ascii="Times New Roman" w:hAnsi="Times New Roman"/>
          <w:sz w:val="28"/>
          <w:szCs w:val="28"/>
          <w:lang w:val="lv-LV"/>
        </w:rPr>
        <w:t xml:space="preserve">, kas šobrīd  </w:t>
      </w:r>
      <w:r>
        <w:rPr>
          <w:rFonts w:ascii="Times New Roman" w:hAnsi="Times New Roman"/>
          <w:bCs/>
          <w:sz w:val="28"/>
          <w:szCs w:val="28"/>
          <w:lang w:val="lv-LV"/>
        </w:rPr>
        <w:t>ir pieņemts Saeimā 1. lasījumā. Ievērojot minētā likumprojekta virzī</w:t>
      </w:r>
      <w:r>
        <w:rPr>
          <w:rFonts w:ascii="Times New Roman" w:hAnsi="Times New Roman"/>
          <w:bCs/>
          <w:sz w:val="28"/>
          <w:szCs w:val="28"/>
          <w:lang w:val="lv-LV"/>
        </w:rPr>
        <w:t xml:space="preserve">bu, ministrija lūdz Valsts kanceleju </w:t>
      </w:r>
      <w:r>
        <w:rPr>
          <w:rFonts w:ascii="Times New Roman" w:hAnsi="Times New Roman"/>
          <w:sz w:val="28"/>
          <w:szCs w:val="28"/>
          <w:lang w:val="lv-LV"/>
        </w:rPr>
        <w:t xml:space="preserve">virzīt noteikumu projektu izskatīšanai Ministru kabineta sēdē, pēc likumprojekta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lv-LV"/>
        </w:rPr>
        <w:t>Grozījumi Būvniecības likumā</w:t>
      </w:r>
      <w:r>
        <w:rPr>
          <w:rFonts w:ascii="Times New Roman" w:hAnsi="Times New Roman"/>
          <w:bCs/>
          <w:sz w:val="28"/>
          <w:szCs w:val="28"/>
          <w:lang w:val="lv-LV"/>
        </w:rPr>
        <w:t>” (Nr. 574/Lp13)</w:t>
      </w:r>
      <w:r>
        <w:rPr>
          <w:rFonts w:ascii="Times New Roman" w:hAnsi="Times New Roman"/>
          <w:sz w:val="28"/>
          <w:szCs w:val="28"/>
          <w:lang w:val="lv-LV"/>
        </w:rPr>
        <w:t xml:space="preserve"> spēkā stāšanās, p</w:t>
      </w:r>
      <w:r>
        <w:rPr>
          <w:rFonts w:ascii="Times New Roman" w:hAnsi="Times New Roman"/>
          <w:bCs/>
          <w:sz w:val="28"/>
          <w:szCs w:val="28"/>
          <w:lang w:val="lv-LV"/>
        </w:rPr>
        <w:t xml:space="preserve">ar ko informēsim Valsts kanceleju atsevišķi. </w:t>
      </w:r>
    </w:p>
    <w:p w:rsidR="00B3023E" w:rsidRDefault="00B3023E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B3023E" w:rsidRDefault="00B3023E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B3023E" w:rsidRDefault="00191730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Ekonomikas 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>JānisV</w:t>
      </w:r>
      <w:r>
        <w:rPr>
          <w:rFonts w:ascii="Times New Roman" w:hAnsi="Times New Roman"/>
          <w:noProof/>
          <w:sz w:val="28"/>
          <w:szCs w:val="28"/>
          <w:lang w:val="lv-LV"/>
        </w:rPr>
        <w:t>itenbergs</w:t>
      </w:r>
    </w:p>
    <w:p w:rsidR="00B3023E" w:rsidRDefault="00B3023E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B3023E">
        <w:trPr>
          <w:cantSplit/>
          <w:trHeight w:val="579"/>
        </w:trPr>
        <w:tc>
          <w:tcPr>
            <w:tcW w:w="8222" w:type="dxa"/>
          </w:tcPr>
          <w:p w:rsidR="00B3023E" w:rsidRDefault="00191730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:rsidR="00B3023E" w:rsidRDefault="00B3023E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B3023E" w:rsidRDefault="00191730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Kristīne Liepiņa</w:t>
      </w:r>
      <w:r>
        <w:rPr>
          <w:rFonts w:ascii="Times New Roman" w:hAnsi="Times New Roman"/>
          <w:sz w:val="20"/>
          <w:szCs w:val="20"/>
          <w:lang w:val="lv-LV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val="lv-LV"/>
        </w:rPr>
        <w:t>67013095</w:t>
      </w:r>
    </w:p>
    <w:p w:rsidR="00B3023E" w:rsidRDefault="0019173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kristine.liepina@em.gov.lv</w:t>
      </w:r>
    </w:p>
    <w:sectPr w:rsidR="00B3023E">
      <w:headerReference w:type="first" r:id="rId7"/>
      <w:type w:val="continuous"/>
      <w:pgSz w:w="11920" w:h="16840"/>
      <w:pgMar w:top="1134" w:right="1572" w:bottom="851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730" w:rsidRDefault="00191730">
      <w:pPr>
        <w:spacing w:after="0" w:line="240" w:lineRule="auto"/>
      </w:pPr>
      <w:r>
        <w:separator/>
      </w:r>
    </w:p>
  </w:endnote>
  <w:endnote w:type="continuationSeparator" w:id="0">
    <w:p w:rsidR="00191730" w:rsidRDefault="0019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730" w:rsidRDefault="00191730">
      <w:pPr>
        <w:spacing w:after="0" w:line="240" w:lineRule="auto"/>
      </w:pPr>
      <w:r>
        <w:separator/>
      </w:r>
    </w:p>
  </w:footnote>
  <w:footnote w:type="continuationSeparator" w:id="0">
    <w:p w:rsidR="00191730" w:rsidRDefault="00191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B3023E">
    <w:pPr>
      <w:pStyle w:val="Header"/>
      <w:rPr>
        <w:rFonts w:ascii="Times New Roman" w:hAnsi="Times New Roman"/>
      </w:rPr>
    </w:pPr>
  </w:p>
  <w:p w:rsidR="00B3023E" w:rsidRDefault="00191730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:rsidR="00B3023E" w:rsidRDefault="00191730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LV-1519, </w:t>
                </w: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023E"/>
    <w:rsid w:val="00191730"/>
    <w:rsid w:val="00A40079"/>
    <w:rsid w:val="00B302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61C95049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ody1">
    <w:name w:val="body1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Karīna Kampāne</cp:lastModifiedBy>
  <cp:revision>5</cp:revision>
  <dcterms:created xsi:type="dcterms:W3CDTF">2020-07-10T09:29:00Z</dcterms:created>
  <dcterms:modified xsi:type="dcterms:W3CDTF">2021-02-04T11:36:00Z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