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22-TA-2444: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Dabas resursu nodokļa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(LOSP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likumprojektu “Grozījumi Dabas resursu nodokļa likumā” (Likumprojekts – grozījumi 22-TA-2444)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 Vides aizsardzības un reģionālās attīstības ministrija, turpmāk – VARAM, sagatavojusi likumprojektu “Grozījumi Dabas resursu nodokļa likumā”, turpmāk – Likumprojekts. Biedrība “Lauksaimniecības Organizāciju Sadarbības Padome”, turpmāk – LOSP, konsultējoties ar savām dalīborganizācijām izskatījusi Likumprojektu un sniedz par to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 sabiedrība “Latvijas Piensaimnieku Centrālā Savienība”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strikti turēsies pie valsts plāna, izmaksu sadārdzinājums būs noteikti... Mums nav zināms, cik Latvijā vispār ir plastmasas iepakojuma pārstrādes rūpnīcas?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apkopot informāciju par iepakojuma pārstrādes iespējām, jo šobrīd no iepakojuma ko nododam apsaimniekotājam tiek pārstrādāti tikai 25 %, pārējais tiek apglabāts. Nav saprātīgi šīs izmaksas likt uz pircēja pleciem, nestrādājot pie pārstrādes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plāna 2021. -2028. gadam rīcības virzieni un pasākumi paredz:- noteikt diferencētas DRN likmes un atbrīvojuma nosacījumus par plastmasas un kompozīta materiālu iepakojumu, kas ir vai nav vai grūti pārstrādājams Latvijā (jaunā "pašu resursi", koncepta ietvaros, kas paredz Eiropas Savienības dalībvalstu iemaksu, kura balstās uz nepārstrādātā izlietotā plastmasas iepakojuma daudzumu pieejams: https://www.europarl.europa.eu/factsheets/lv/sheet/27/savienibas-ienemumi,).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ražotāja paplašinātās atbildības sistēmas komersants (apsaimniekotājs) maksās DRN par pārstrādājamo un nepārstrādājamo iepakojumu, kas sastāv no plastmasas (polimēru) izejmateriāliem, ieskaitot kompozīta iepakojumā esošo plastmasas daļu, un kas pārskata periodā nav pārstrādāts vai reģenerēts (skatīt anotācijas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izriet, ka Zaļajam Punktam pieaugs izmaksas, kas attiecīgi sadārdzinās viņu pakalpojumu, ko saņemam 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atkarīgs kā tiks sakārtota šī lieta (šobrīd vēl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kārtību, kādā klasificē iepakojumu no plastmasas un kompozīta materiāliem atbilstoši to pārstrādājamībai, un dokumentus, ar kuriem apliecina, ka šis iepakojums ir pārstrādājams."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mums ir virkne plastmasas iepakojumu, kā arī kompozītiepakojumi.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“Stādu un kūdras inovāciju fonds”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likumprojektu Grozījumi Dabas resursu nodokļa likumā izsakām sekojošus iebildumus, nodokļu plānotais nodokļu likmju kāpums kūdrai sastāda 50,9% trīs gadu periodā, kas var negatīvi ietekmēt kūdras produktu konkurētspēju globālajā tirgū un novest pie ieguves apjomu samazināšanās, kā arī mazākas nodarbinātības tieši reģionos un secīga nodokļu ieņēmumu krituma, tā kā galveno nodokļos nomaksāto apjomu nodrošina tieši VSAOI, UIN, IIN sastādot vairāk, kā 19 milj. Eur gadā. Šāds nodokļu likmju kāpums arī atstās negatīvu ietekmi uz Latvijas eksporta spēju, tā kā kūdra un tās produkti tiek eksportēti nodrošinot ES tirgū 31% no tirgū pieejamās kūdras[1].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kopējo nodokļu un saistīto izmaksu slogu, lai neradītu pārāk lielu konkurētspējas kritumu un no tā izrietošo kritumu valsts nodokļu ieņēmumos, kā arī nepasliktinātu ārējās tirdzniecības bilanci, tā kā Latvijas republikai tā saglabājās ilgstoši negatīva2 un nesamērīgs nodokļu kāpums eksporta preču kategorijā var būtiski pasliktināt ne tikai vienas kategorijas produktu eksportu, bet arī saistīto nozaru eksporta rādītājus, kā piemēram pārtikas produktu ražošanu, tā kā izmaksu kāpums tiks attiecināts uz resursa primārajiem patērētājiem. Norādām, ka atbilstoši Kūdras ilgtspējīgas izmantošanas pamatnostādnēm, Latvijā iegūtā kūdra 95% tiek izmantoti dārzkopībā. Lūdzam atbilstoši koriģēt nodokļu ieņēmumu prognozes, ņemot vērā negatīvo efektu un ieņēmumu kritumu, kas saistīts ar ieguves apjoma samazinājumu, ko var izraisīt nesamērīgs izmaksu *tai skaitā nodokļu slogs – salīdzinājumā ar galvenajām kūdras produktu eksportējošām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Dārznieks”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1.1. pielikumā sadaļā "Nodokļa likmes par dabas resursu ieguvi" Neatbalstām nodokļu palielinājumu resursu veidiem, ko pielieto lauksaimniecībā - dolomīts (dolomīta milti) kaļķakmens, saldūdens kaļķieži, sapropelis.  Šos materiālus izmanto augsnes ielabošanai - augsnes reakcijas (pH) uzlabošanai. Pie pareiza augsnes skābuma daudz efektīvāk tiek izmantoti pārējie mēslošanas līdzekļi. Jau šobrīd kaļķojamos materiālus izmanto pārāk maz, to cenas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Kūdra - svarīgs substrāds siltumnīcās un stādu audzēšanai , kā arī augsnes ielabošanai un kompostiem. 90% kūdras eksportē. Vai nodoklis neietekmēs konkurentspēju tirgū. Trūkst nodokļa palielinājuma ekonomiskā pamatojuma un analīzes par tā saimniecisko lietderību un administrēšanas izdevumiem. Varbūt plašāks pielietojums vietējā ražošanā būs daudz efektīvāk.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paaugstināt dabas resursu nodokļa, turpmāk – DRN, likmi par augsni, smilšmālu, mālsmilti, aleirītu, kvarca smilti, smilti un smilti – granti, mālu, citiem mālainiem iežiem būvmateriālu ražošanai. Likumprojekta anotācijā iekļauts skaidrojums, ka ar iecerētajiem grozījumiem Dabas resursu nodokļu likumā tiek plānots būtiski paaugstināt DRN, lai stimulētu atkritumu apsaimniekošanas hierarhiju un aktīvāk virzītos uz aprites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iebilst pret DRN likmes paaugstināšanu ar izvirzītajiem mērķiem, jo nodokļu paaugstināšana, vienlaicīgi neveicot citu normatīvo aktu grozījumus un neieviešot mērķtiecīgus pasākumus izvirzīto mērķu sasniegšanai, neveicinās aprites ekonomikas attīstību būvniecības nozarē, kur tiek izmantoti dabas resursi, kuriem būtiski paaugstina DRN.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ietverts detalizēts katra dabas resursa izvērtējums attiecībā uz izvirzīto mērķu sasniegšanu. Nav saprotams, kā paredzēts veicināt aprites ekonomiku, paaugstinot DRN noteiktiem būvniecībā izmantojamiem dabas resursiem, kuriem nepastāv vai nav pietiekamā apjomā, vai nav līdzvērtīgu aizvietošanas materiālu, kurus būtu iespējams izmantot, lai samazinātu dabas resursu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normatīvo aktu regulējums otrreizējai būvniecības atkritumu izmantošanai būvniecībā un nav veikti ieviešanas pasākumi, lai stimulētu aprites ekonomikā izmantojamo būvniecības atkritumu atkārtotu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Likumprojektā, ar ko tiek paaugstināti nodokļi, iekļaut mērķi, kura sasniegšana ar Likumprojektu netiek veicināta.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LOSP norāda, ka bez izvirzīto mērķu nesasniegšanas, DRN likmes būtiska palielināšana papildus arī rada augstu risku attiecībā uz “ēnu ekonomikas” palielināšanos derīgo izrakteņu ieguves vietās iegūstamajiem dabas resursiem – minerālajiem materiāliem. Līdz ar to jau tagad būvobjektos tiek iebūvēti nezināmas izcelsmes būvmateriāli. Pamatojoties uz minēto, DRN likmes palielināšana neveicinās efektīvu dabas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augstāk minēto, LOSP iebilst pret Likumprojektā paredzēto dabas resursu nodokļa likmes palielinājumu – augsnes, smilšmāla, mālsmilts, aleirīta, kvarca smilts, smilts un smilts – grants, māla, citu mālainu iežu būvmateriālu ražošanai ieguvei, jo nesaskata tam objektīvus un pamatotus argumentus, kā arī šāda lēmuma ieviešanas izvērtējumu uz ekonomiskās situācijas attīstību. Papildus uzskatām, ka šāds lēmums neveicinās mērķi atkritumu apsaimniekošanas hierarhijā, lai aktīvāk virzītos uz aprites ekonomiku būvgružu šķirošanas materiālu izmantošanai otrreizējai pārstrādei. LOSP aicina VARAM izvirzītā mērķa sasniegšanai izmantot citus, LOSP ieskatā daudz efektīvākus instrumentus Likumprojekta anotācijā norādīta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valdes priekšsēdētājs                                                                Guntis Gūtmanis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https://likumi.lv/ta/id/319013-par-kudras-ilgtspejigas-izmantosanas-pamatnostadnem-20202030-gadam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https://stat.gov.lv/lv/statistikas-temas/tirdznieciba-pakalpojumi/areja-tirdznieciba/preses-relizes/14350-latvijas-areja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un nav panākta vienošanās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Kooperatīvās sabiedrības “Latvijas Piensaimnieku Centrālā Savienība” viedokli, VARAM norāda, ka jau šobrīd Latvijā darbojas trīs plastmasas pārstrādes rūpnīcas PET Baltija, Nordic Plast, CleanR Poliolefīnu pārstrādes rūpnīca,  ir arī iespējas vest pārstrādāt plastmasu ārpus Latvijas.  Tādejādi iespējams kāpināt plastmasas iepakojumu pārstrādes jaudas un apjomus, pie kam lielākos apjomos nekā noteikts normatīvajos aktos. Tā iespējams samazināt valsts maksājumus ES budžetā par nepārstrādāto plastmasas iepakojumu. Otra iespēja samazināt šos maksājumus ir nepārstrādājamo plastmasas iepakojumu aizstāšana ar pārstrādājamas plastmasas vai citu materiālu  iepakojumiem.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plastmasas iepakojuma pārstrādājamību VARAM jau šobrīd  strādā pie Ministru kabineta noteikumiem, kas noteiks kārtību, kādā klasificē iepakojumu no plastmasas un kompozīta materiāliem atbilstoši to pārstrādājamībai, un dokumentus, ar kuriem apliecina, ka šis iepakojums ir pārstrādājams. Turklāt vēršam uzmanību uz nepieciešamību ievērot principu "piesārņotājs maksā”, kas šajā gadījumā saskaņā ar Vides aizsardzības likumu nozīmē to, ka persona sedz izdevumus, kas saistīti ar tās darbības dēļ radīta piesārņojuma novērtēšanu, novēršanu, ierobežošanu un seku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nodibinājuma “Stādu un kūdras inovāciju fonds”, biedrības “Latvijas Dārznieks” un  LOSP viedokli par derīgajiem izrakteņiem, VARAM norāda, ka DRN likme derīgajiem izrakteņiem nav mainīta no 2016.gada. Sākotnēji izstrādājot likumprojektu DRN pieaugums derīgajiem izrakteņiem  tika plānots līdzīgi kā Igaunijā, piemērojot inflācijas koeficientu, bet diskusiju rezultātā ar nozari un Zemkopības ministriju  DRN  likmes paaugstināšana tiks veikta pakāpeniski, ievērojot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inflāciju atbilstoši Latvijas Bankas (LB) datiem (inflācija pret 2020.gadu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- 1,428 - LB prognoze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- 1,467 - LB prognoze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- 1,505 - LB prognoze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aprēķinātajam koeficientam likmju paaugstināšanai piemērots 50% apmērs, lai ietekme uz nozari būtu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strādājam pie citiem normatīvajiem aktiem, kas veicinātu otrreizēju  būvmateriālu izmantošanu, piemēram, grozījumi likumā “Par zemes dzīlēm”, kas atrodas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(LOSP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likumprojektu “Grozījumi Dabas resursu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 grozījumi 22-TA-2444)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sagatavojusi likumprojektu “Grozījumi Dabas resursu nodokļa likumā”, turpmāk – Likumprojekts. Biedrība “Lauksaimniecības Organizāciju Sadarbības Padome”, turpmāk – LOSP, konsultējoties ar savām dalīborganizācijām izskatījusi Likumprojektu un sniedz par to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 sabiedrība “Latvijas Piensaimnieku Centrālā Savienība”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strikti turēsies pie valsts plāna, izmaksu sadārdzinājums būs noteikti... Mums nav zināms, cik Latvijā vispār ir plastmasas iepakojuma pārstrādes rūpnīcas?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apkopot informāciju par iepakojuma pārstrādes iespējām, jo šobrīd no iepakojuma ko nododam apsaimniekotājam tiek pārstrādāti tikai 25 %, pārējais tiek apglabāts. Nav saprātīgi šīs izmaksas likt uz pircēja pleciem, nestrādājot pie pārstrādes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plāna 2021. -2028. gadam rīcības virzieni un pasākumi paredz:- noteikt diferencētas DRN likmes un atbrīvojuma nosacījumus par plastmasas un kompozīta materiālu iepakojumu, kas ir vai nav vai grūti pārstrādājams Latvijā (jaunā "pašu resursi", koncepta ietvaros, kas paredz Eiropas Savienības dalībvalstu iemaksu, kura balstās uz nepārstrādātā izlietotā plastmasas iepakojuma daudzumu pieejams: https://www.europarl.europa.eu/factsheets/lv/sheet/27/savienibas-ienemumi,).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ražotāja paplašinātās atbildības sistēmas komersants (apsaimniekotājs) maksās DRN par pārstrādājamo un nepārstrādājamo iepakojumu, kas sastāv no plastmasas (polimēru) izejmateriāliem, ieskaitot kompozīta iepakojumā esošo plastmasas daļu, un kas pārskata periodā nav pārstrādāts vai reģenerēts (skatīt anotācijas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izriet, ka Zaļajam Punktam pieaugs izmaksas, kas attiecīgi sadārdzinās viņu pakalpojumu, ko saņemam 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atkarīgs kā tiks sakārtota šī lieta (šobrīd vēl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kārtību, kādā klasificē iepakojumu no plastmasas un kompozīta materiāliem atbilstoši to pārstrādājamībai, un dokumentus, ar kuriem apliecina, ka šis iepakojums ir pārstrādājams."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mums ir virkne plastmasas iepakojumu, kā arī kompozītiepakojumi.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“Stādu un kūdras inovāciju fonds”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likumprojektu Grozījumi Dabas resursu nodokļa likumā izsakām sekojošus iebildumus, nodokļu plānotais nodokļu likmju kāpums kūdrai sastāda 50,9% trīs gadu periodā, kas var negatīvi ietekmēt kūdras produktu konkurētspēju globālajā tirgū un novest pie ieguves apjomu samazināšanās, kā arī mazākas nodarbinātības tieši reģionos un secīga nodokļu ieņēmumu krituma, tā kā galveno nodokļos nomaksāto apjomu nodrošina tieši VSAOI, UIN, IIN sastādot vairāk, kā 19 milj. Eur gadā. Šāds nodokļu likmju kāpums arī atstās negatīvu ietekmi uz Latvijas eksporta spēju, tā kā kūdra un tās produkti tiek eksportēti nodrošinot ES tirgū 31% no tirgū pieejamās kūdras1.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kopējo nodokļu un saistīto izmaksu slogu, lai neradītu pārāk lielu konkurētspējas kritumu un no tā izrietošo kritumu valsts nodokļu ieņēmumos, kā arī nepasliktinātu ārējās tirdzniecības bilanci, tā kā Latvijas republikai tā saglabājās ilgstoši negatīva2 un nesamērīgs nodokļu kāpums eksporta preču kategorijā var būtiski pasliktināt ne tikai vienas kategorijas produktu eksportu, bet arī saistīto nozaru eksporta rādītājus, kā piemēram pārtikas produktu ražošanu, tā kā izmaksu kāpums tiks attiecināts uz resursa primārajiem patērētājiem. Norādām, ka atbilstoši Kūdras ilgtspējīgas izmantošanas pamatnostādnēm, Latvijā iegūtā kūdra 95% tiek izmantoti dārzkopībā. Lūdzam atbilstoši koriģēt nodokļu ieņēmumu prognozes, ņemot vērā negatīvo efektu un ieņēmumu kritumu, kas saistīts ar ieguves apjoma samazinājumu, ko var izraisīt nesamērīgs izmaksu *tai skaitā nodokļu slogs – salīdzinājumā ar galvenajām kūdras produktu eksportējošām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https://likumi.lv/ta/id/319013-par-kudras-ilgtspejigas-izmantosanas-pamatnostadnem-20202030-gadam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https://stat.gov.lv/lv/statistikas-temas/tirdznieciba-pakalpojumi/areja-tirdznieciba/preses-relizes/14350-latvijas-areja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Dārznieks”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pielikumā sadaļā "Nodokļa likmes par dabas resursu ieguvi" Neatbalstām nodokļu palielinājumu resursu veidiem, ko pielieto lauksaimniecībā - dolomīts (dolomīta milti) kaļķakmens, saldūdens kaļķieži, sapropelis.  Šos materiālus izmanto augsnes ielabošanai - augsnes reakcijas (pH) uzlabošanai. Pie pareiza augsnes skābuma daudz efektīvāk tiek izmantoti pārējie mēslošanas līdzekļi. Jau šobrīd kaļķojamos materiālus izmanto pārāk maz, to cenas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 - svarīgs substrāds siltumnīcās un stādu audzēšanai , kā arī augsnes ielabošanai un kompostiem. 90% kūdras eksportē. Vai nodoklis neietekmēs konkurentspēju tirgū. Trūkst nodokļa palielinājuma ekonomiskā pamatojuma un analīzes par tā saimniecisko lietderību un administrēšanas izdevumiem. Varbūt plašāks pielietojums vietējā ražošanā būs daudz efektīvāk.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paaugstināt dabas resursu nodokļa, turpmāk – DRN, likmi par augsni, smilšmālu, mālsmilti, aleirītu, kvarca smilti, smilti un smilti – granti, mālu, citiem mālainiem iežiem būvmateriālu ražošanai. Likumprojekta anotācijā iekļauts skaidrojums, ka ar iecerētajiem grozījumiem Dabas resursu nodokļu likumā tiek plānots būtiski paaugstināt DRN, lai stimulētu atkritumu apsaimniekošanas hierarhiju un aktīvāk virzītos uz aprites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iebilst pret DRN likmes paaugstināšanu ar izvirzītajiem mērķiem, jo nodokļu paaugstināšana, vienlaicīgi neveicot citu normatīvo aktu grozījumus un neieviešot mērķtiecīgus pasākumus izvirzīto mērķu sasniegšanai, neveicinās aprites ekonomikas attīstību būvniecības nozarē, kur tiek izmantoti dabas resursi, kuriem būtiski paaugstina DRN.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ietverts detalizēts katra dabas resursa izvērtējums attiecībā uz izvirzīto mērķu sasniegšanu. Nav saprotams, kā paredzēts veicināt aprites ekonomiku, paaugstinot DRN noteiktiem būvniecībā izmantojamiem dabas resursiem, kuriem nepastāv vai nav pietiekamā apjomā, vai nav līdzvērtīgu aizvietošanas materiālu, kurus būtu iespējams izmantot, lai samazinātu dabas resursu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normatīvo aktu regulējums otrreizējai būvniecības atkritumu izmantošanai būvniecībā un nav veikti ieviešanas pasākumi, lai stimulētu aprites ekonomikā izmantojamo būvniecības atkritumu atkārtotu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Likumprojektā, ar ko tiek paaugstināti nodokļi, iekļaut mērķi, kura sasniegšana ar Likumprojektu netiek veicināta.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LOSP norāda, ka bez izvirzīto mērķu nesasniegšanas, DRN likmes būtiska palielināšana papildus arī rada augstu risku attiecībā uz “ēnu ekonomikas” palielināšanos derīgo izrakteņu ieguves vietās iegūstamajiem dabas resursiem – minerālajiem materiāliem. Līdz ar to jau tagad būvobjektos tiek iebūvēti nezināmas izcelsmes būvmateriāli. Pamatojoties uz minēto, DRN likmes palielināšana neveicinās efektīvu dabas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augstāk minēto, LOSP iebilst pret Likumprojektā paredzēto dabas resursu nodokļa likmes palielinājumu – augsnes, smilšmāla, mālsmilts, aleirīta, kvarca smilts, smilts un smilts – grants, māla, citu mālainu iežu būvmateriālu ražošanai ieguvei, jo nesaskata tam objektīvus un pamatotus argumentus, kā arī šāda lēmuma ieviešanas izvērtējumu uz ekonomiskās situācijas attīstību. Papildus uzskatām, ka šāds lēmums neveicinās mērķi atkritumu apsaimniekošanas hierarhijā, lai aktīvāk virzītos uz aprites ekonomiku būvgružu šķirošanas materiālu izmantošanai otrreizējai pārstrādei. LOSP aicina VARAM izvirzītā mērķa sasniegšanai izmantot citus, LOSP ieskatā daudz efektīvākus instrumentus Likumprojekta anotācijā norādīta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Komentējot Kooperatīvā sabiedrība “Latvijas Piensaimnieku Centrālā Savienība” viedokli norādām uz principu "piesārņotājs maksā" un piedāvātā dabas resursu nodokļa likme ir atbilstoša.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Komentējot nodibinājuma “Stādu un kūdras inovāciju fonds” un  biedrības “Latvijas Dārznieks”viedokli, skaidrojam, ka DRN likmes paaugstināšana tiks veikta, ievērojot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inflāciju atbilstoši Latvijas Bankas (LB) datiem (inflācija pret 2020.gadu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- 1,428 - LB prognoze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- 1,467 - LB prognoze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- 1,505 - LB prognoze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aprēķinātajam koeficentam likmju paaugstināšanai piemērots 50% apmērs, lai ietekme uz nozari būtu 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pašlaik pret likumprojekta tālāko virzību, jo tas rada būtisku ietekmi uz uzņēmējdarbību un nodokļu slogu kopumā, līdz ar to vērtējams kopā ar vidēja termiņa nodokļu politikas pamatnostādņu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nodokļu politikas pamatnostādnes šobrīd ir tikai izstrādes procesā. Savukārt, lai veicinātu jau esošo normatīvo aktu izpildi vides jomā un nodrošinātu ar vides aizsardzību saistīto pasākumu īstenošanu, ir nepieciešams paaugstināt DRN likmes, kurām jābūt vērstām uz videi kaitīgas rīcības ierobežošanu un resursu efektivitātes atbalstīšanu.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būtisku nodokļa palielinājumu vairākiem dabas resursiem, kas radīs vistiešāko ietekmi uz ražotājiem, pakalpojumu sniedzējiem un gala patērētājiem, jo palielinoties ražošanas vai pārstrādes procesa izmaksām, tas vistiešākā mērā ietekmēs ne tikai konkrētos preču ražotājus vai pakalpojumu sniedzējus, bet tas radīs finansiālu ietekmi arī uz gala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Anotācijā sniegts skaidrojums, ka veikts izmaksu pieauguma izvērtējums un piemērotais palielinājums vērtējams kā samērīgs. </w:t>
            </w:r>
            <w:r w:rsidR="00000000" w:rsidRPr="00000000" w:rsidDel="00000000">
              <w:rPr>
                <w:b w:val="1"/>
                <w:rtl w:val="0"/>
              </w:rPr>
              <w:t xml:space="preserve">Lūdzu skaidrot, pēc kādiem datos balstītiem aprēķiniem un kritērijiem tika secināts, ka izmaksu pieaugums ir samērīgs</w:t>
            </w:r>
            <w:r w:rsidR="00000000" w:rsidRPr="00000000" w:rsidDel="00000000">
              <w:rPr>
                <w:rtl w:val="0"/>
              </w:rPr>
              <w:t xml:space="preserve">, īpaši ņemot vērā esošās ģeopolitiskās krīzes izraisīto situāciju un sekas, kas vēl ilgstoši radīs zināmu ietekmi uz tautsaimniecības izaugsmi un sociālo labklājības līmeni energoresursu straujā cenu pieauguma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Dabas resursu nodokļa likumā (Latvijas Republikas Saeimas un Ministru Kabineta Ziņotājs, 2006, 2. nr.; 2007, 3., 24. nr.; 2008, 3., 13. nr.; 2009, 1., 15. nr.; Latvijas Vēstnesis, 2010, 206. nr.; 2013, 194., 232. nr.; 2014, 199. nr.; 2016, 241., 254. nr.; 2018, 90. nr.; 2019, 75., 240. nr.; 2020, 90., 138., 240A.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lūdz precizēt likumprojektā un anotācijā nodokļa objektu - " tabakas izstrādājumu filtri un filtri, kas paredzēti lietošanai kopā ar tabakas izstrādājumiem"- un to, ka nodokli paredzēts piemērot par kilogramu filtru. Proti, tabakas izstrādājumi (piemēram, cigaretes, cigarillas) ir izstrādājumi, kas sastāv no tabakas un no filtra. Tabaka smēķēšanas procesā sadeg. Tabaka nesatur vienreizlietojamu plastmasu, to satur filtrs, līdz ar to par DRN objektu būtu jābūt tikai tai daļai, kas satur plastmasu un atbilst likumprojekta mērķim – vides piesārņojuma ierobežošanai – t.i.  tabakas izstrādājumu filtriem un filtriem, kas paredzēti lietošanai kopā ar tabakas izstrādājumiem. ES Direktīvas 2019/904/904 par konkrētu plastmasas izstrādājumu ietekmes uz vidi samazināšanu apsvērumos, kas attiecas uz tabakas izstrādājumiem, tiek runāts par filtriem un filtru pēcpatēriņa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Dabas resursu nodokļa likumā (Latvijas Republikas Saeimas un Ministru Kabineta Ziņotājs, 2006, 2. nr.; 2007, 3., 24. nr.; 2008, 3., 13. nr.; 2009, 1., 15. nr.; Latvijas Vēstnesis, 2010, 206. nr.; 2013, 194., 232. nr.; 2014, 199. nr.; 2016, 241., 254. nr.; 2018, 90. nr.; 2019, 75., 240. nr.; 2020, 90., 138., 240A.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smēķēšanas procesā sadeg. Tabaka nesatur vienreizlietojamu plastmasu, to satur filtrs, līdz ar to par dabas resursu nodokļa (DRN) objektu būtu jābūt tikai tai daļai, kas satur plastmasu un atbilst likumprojekta mērķim – vides piesārņojuma ierobežošanai – t.i.  tabakas izstrādājumu filtriem un filtriem, kas paredzēti lietošanai kopā ar tabakas izstrādājumiem. </w:t>
            </w:r>
            <w:r w:rsidR="00000000" w:rsidRPr="00000000" w:rsidDel="00000000">
              <w:rPr>
                <w:i w:val="1"/>
                <w:rtl w:val="0"/>
              </w:rPr>
              <w:t xml:space="preserve">ES Direktīvas 2019/904/904 par konkrētu plastmasas izstrādājumu ietekmes uz vidi samazināšanu</w:t>
            </w:r>
            <w:r w:rsidR="00000000" w:rsidRPr="00000000" w:rsidDel="00000000">
              <w:rPr>
                <w:rtl w:val="0"/>
              </w:rPr>
              <w:t xml:space="preserve"> apsvērumos, kas attiecas uz tabakas izstrādājumiem, tiek runāts par filtriem un filtru pēcpatēriņa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un anotācijā nodokļa objektu - " </w:t>
            </w:r>
            <w:r w:rsidR="00000000" w:rsidRPr="00000000" w:rsidDel="00000000">
              <w:rPr>
                <w:u w:val="single"/>
                <w:rtl w:val="0"/>
              </w:rPr>
              <w:t xml:space="preserve">tabakas izstrādājumu filtri</w:t>
            </w:r>
            <w:r w:rsidR="00000000" w:rsidRPr="00000000" w:rsidDel="00000000">
              <w:rPr>
                <w:rtl w:val="0"/>
              </w:rPr>
              <w:t xml:space="preserve"> un filtri, kas paredzēti lietošanai kopā ar tabakas izstrādājumiem"- un to, ka nodokli paredzēts piemērot par kilogramu filtru.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ar “e” un “f”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realizē vai savas saimnieciskās darbības nodrošināšanai izmanto tekstilizstrādājumus, izņemot izstrādājumus, kuri apliekami ar nodokli, tos realizējot.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realizē vai savas saimnieciskās darbības nodrošināšanai izmanto no citām valstīm ievestos vienreiz lietojamus plastmasu saturošus izstrādājumus (mitrās salvetes, balonus, t</w:t>
            </w:r>
            <w:r w:rsidR="00000000" w:rsidRPr="00000000" w:rsidDel="00000000">
              <w:rPr>
                <w:u w:val="single"/>
                <w:rtl w:val="0"/>
              </w:rPr>
              <w:t xml:space="preserve">abakas izstrādājumu filtrus </w:t>
            </w:r>
            <w:r w:rsidR="00000000" w:rsidRPr="00000000" w:rsidDel="00000000">
              <w:rPr>
                <w:rtl w:val="0"/>
              </w:rPr>
              <w:t xml:space="preserve">un filtrus, kas paredzēti lietošanai kopā ar tabakas izstrādājumiem) vai plastmasu saturošus zvejas rīkus un nepiemēro tiem ražotāja paplašinātās atbildības sistēmu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detalizētu kārtību, kādā nodokļa maksātājam būs jāveic nepārstrādātās un pārstrādātās plastmasas uzskaite. Tāpat jānosaka kārtība, kā tiks aprēķināta katra uzņēmuma nepārstrādātās plastmasas apjoms, lai izvairītos no nepamatotu maksājumu aprēķināšanas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Plastmasas un kompozīta iepakojuma jautājumi tiks detalizētāk regulēti Ministru kabineta noteikumos atbilstoši noteiktajam deleģējumam.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(LPUF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detalizētu kārtību, kādā nodokļa maksātājam būs jāveic nepārstrādātās un pārstrādātās plastmasas uzskaite. Tāpat jānosaka kārtība, kā tiks aprēķināta katra uzņēmuma nepārstrādātās plastmasas apjoms, lai izvairītos no nepamatotu maksājumu aprēķināšanas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detalizētu kārtību, kādā nodokļa maksātājam būs jāveic nepārstrādātās un pārstrādātās plastmasas uzskaite. Tāpat jānosaka kārtība, kā tiks aprēķināta katra uzņēmuma nepārstrādātās plastmasas apjoms, lai izvairītos no nepamatotu maksājumu aprēķināšanas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Plastmasas un kompozīta iepakojuma jautājumi tiks detalizētāk regulēti Ministru kabineta noteikumos atbilstoši noteiktajam deleģējumam.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Nodokļa maksātājs par pārstrādājamo un nepārstrādājamo iepakojumu, kas sastāv no plastmasas (polimēru) izejmateriāliem, ieskaitot kompozīta iepakojumā esošo plastmasas daļu, un kas pārskata periodā nav pārstrādāts vai reģenerēts, ir apsaimniekotājs, kurš ir noslēdzis ar Vides aizsardzības un reģionālās attīstības ministrijas padotībā esošu iestādi līgumu par ražotāja paplašinātās atbildības sistēmas piemērošanu. Minētajam iepakojumam piemēro nodokļa likmes, kas noteiktas šā likuma 24. panta astotajā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3.panta 12 daļas redakcija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Nodokļa maksātājs par pārstrādājamo un nepārstrādājamo iepakojumu, kas sastāv no plastmasas (polimēru) izejmateriāliem, ieskaitot kompozīta iepakojumā esošo plastmasas daļu, un kas pārskata periodā nav pārstrādāts vai reģenerēts, ir apsaimniekotājs, kurš ir noslēdzis ar Vides aizsardzības un reģionālās attīstības ministrijas padotībā esošu iestādi līgumu par ražotāja paplašinātās atbildības sistēmas piemērošanu. Minētajam iepakojumam piemēro nodokļa likmes, kas noteiktas šā likuma 24. panta astotajā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likumprojekts ir jāprecizē skaidri nosakot, ka nodokļa maksātājs (ražotāju atbildības sistēmas – RAS – apsaimniekotājs) nodokli maksā tikai par to daļu, kas attiecas uz viņa līgumpartneru apjomiem.  Secīgi, ja projekta 3.panta 12 daļa nosaka, ka nodokli maksātā par pārskata periodā nepārstrādāto vai nereģenerēto apjomu, tad ir nepieciešams precizēt, ka tas attiecas tikai un konkrētā RAS konkrēto līgumpartneru apjomiem, jo esošā redakcija rada paplašinātas iespējas interpretēt, ka RAS varētu uzlikt par pienākumu maksāt nodokli arī par citu RAS nepārstrādātu un nepārstrādājamo plastmasas iepakojuma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Likumprojakta anotācijas 1.3. sadaļas 1.1. punkts papildināts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Nodokļa maksātājs par pārstrādājamo un nepārstrādājamo iepakojumu, kas pilnībā vai daļēji sastāv no plastmasas (polimēru) izejmateriāliem un kas pārskata periodā nav pārstrādāts vai reģenerēts, ir apsaimniekotājs, kurš ir noslēdzis ar Vides aizsardzības un reģionālās attīstības ministrijas padotībā esošu iestādi līgumu par ražotāja paplašinātās atbildības sistēmas piemērošanu. Nodokli minētajam iepakojumam aprēķina par iepakojumā esošo plastmasas daļu atbilstoši šā likuma 24. panta  septītās daļas 1. punktā un astotajā daļā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Nodokļa maksātājs par pārstrādājamo un nepārstrādājamo iepakojumu, kas sastāv no plastmasas (polimēru) izejmateriāliem, ieskaitot kompozīta iepakojumā esošo plastmasas daļu, un kas pārskata periodā nav pārstrādāts vai reģenerēts, ir apsaimniekotājs, kurš ir noslēdzis ar Vides aizsardzības un reģionālās attīstības ministrijas padotībā esošu iestādi līgumu par ražotāja paplašinātās atbildības sistēmas piemērošanu. Minētajam iepakojumam piemēro nodokļa likmes, kas noteiktas šā likuma 24. panta astotajā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Dabas resursu nodokļa likumā”, projekta ID 22‑TA‑2444, turpmāk – </w:t>
            </w:r>
            <w:r w:rsidR="00000000" w:rsidRPr="00000000" w:rsidDel="00000000">
              <w:rPr>
                <w:b w:val="1"/>
                <w:rtl w:val="0"/>
              </w:rPr>
              <w:t xml:space="preserve">Likumprojekts</w:t>
            </w:r>
            <w:r w:rsidR="00000000" w:rsidRPr="00000000" w:rsidDel="00000000">
              <w:rPr>
                <w:rtl w:val="0"/>
              </w:rPr>
              <w:t xml:space="preserve">, paredzēts Dabas resursu nodokļa, turpmāk – </w:t>
            </w:r>
            <w:r w:rsidR="00000000" w:rsidRPr="00000000" w:rsidDel="00000000">
              <w:rPr>
                <w:b w:val="1"/>
                <w:rtl w:val="0"/>
              </w:rPr>
              <w:t xml:space="preserve">DRN,</w:t>
            </w:r>
            <w:r w:rsidR="00000000" w:rsidRPr="00000000" w:rsidDel="00000000">
              <w:rPr>
                <w:rtl w:val="0"/>
              </w:rPr>
              <w:t xml:space="preserve"> likuma 3. pantu papildināt ar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Nodokļa maksātājs par pārstrādājamo un nepārstrādājamo iepakojumu, kas sastāv no plastmasas (polimēru) izejmateriāliem, ieskaitot kompozīta iepakojumā esošo plastmasas daļu, un kas pārskata periodā nav pārstrādāts vai reģenerēts, ir apsaimniekotājs, kurš ir noslēdzis ar Vides aizsardzības un reģionālās attīstības ministrijas padotībā esošu iestādi līgumu par ražotāja paplašinātās atbildības sistēmas piemērošanu. Minētajam iepakojumam piemēro nodokļa likmes, kas noteiktas šā likuma 24. panta astotajā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LASUA vērš uzmanību, ka DRN likuma 3. pantā jau ir ietverta 1.</w:t>
            </w:r>
            <w:r w:rsidR="00000000" w:rsidRPr="00000000" w:rsidDel="00000000">
              <w:rPr>
                <w:vertAlign w:val="superscript"/>
                <w:rtl w:val="0"/>
              </w:rPr>
              <w:t xml:space="preserve">2</w:t>
            </w:r>
            <w:r w:rsidR="00000000" w:rsidRPr="00000000" w:rsidDel="00000000">
              <w:rPr>
                <w:rtl w:val="0"/>
              </w:rPr>
              <w:t xml:space="preserve"> daļa, kas nosaka, ka nodokļa maksātājs ir depozīta sistēmas operators, līdz ar to, secināms, ka ar Likumprojektu ir paredzēts papildināt DRN likuma 3. pantu ar 1.</w:t>
            </w:r>
            <w:r w:rsidR="00000000" w:rsidRPr="00000000" w:rsidDel="00000000">
              <w:rPr>
                <w:vertAlign w:val="superscript"/>
                <w:rtl w:val="0"/>
              </w:rPr>
              <w:t xml:space="preserve">3</w:t>
            </w:r>
            <w:r w:rsidR="00000000" w:rsidRPr="00000000" w:rsidDel="00000000">
              <w:rPr>
                <w:rtl w:val="0"/>
              </w:rPr>
              <w:t xml:space="preserve"> daļu (nevis 1.</w:t>
            </w:r>
            <w:r w:rsidR="00000000" w:rsidRPr="00000000" w:rsidDel="00000000">
              <w:rPr>
                <w:vertAlign w:val="superscript"/>
                <w:rtl w:val="0"/>
              </w:rPr>
              <w:t xml:space="preserve">2</w:t>
            </w:r>
            <w:r w:rsidR="00000000" w:rsidRPr="00000000" w:rsidDel="00000000">
              <w:rPr>
                <w:rtl w:val="0"/>
              </w:rPr>
              <w:t xml:space="preserve"> daļu, kā tas ir paredzēts šobrīd). Ievērojot iepriekš minēto, LASUA lūdz precizēt Likumprojektā ietverto numerāciju, ņemot vērā spēkā esošo DRN likuma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vērtējot ar Likumprojektu piedāvāto nodokļa maksātāja par pārstrādājamo un nepārstrādājamo iepakojumu skaidrojumu, LASUA ieskatā, var nonākt pie nekorekta secinājuma, ka par pārstrādājamo un nepārstrādājamo iepakojumu nodokli maksā ražotāja paplašinātās atbildības sistēmas, turpmāk – </w:t>
            </w:r>
            <w:r w:rsidR="00000000" w:rsidRPr="00000000" w:rsidDel="00000000">
              <w:rPr>
                <w:b w:val="1"/>
                <w:rtl w:val="0"/>
              </w:rPr>
              <w:t xml:space="preserve">RAS</w:t>
            </w:r>
            <w:r w:rsidR="00000000" w:rsidRPr="00000000" w:rsidDel="00000000">
              <w:rPr>
                <w:rtl w:val="0"/>
              </w:rPr>
              <w:t xml:space="preserve">, apsaimniekotājs, neņemot vērā konkrētā RAS apsaimniekotāja līgumpartneru pārstrādājamo un nepārstrādājamo iepakojumu apjomus. Ievērojot iepriekš minēto, kā arī ar mērķi ievērot tiesību normu sapratīgas piemērošanas principu, lai neradītu situāciju, kas var novest pie dažādas DRN likuma 3. panta (1</w:t>
            </w:r>
            <w:r w:rsidR="00000000" w:rsidRPr="00000000" w:rsidDel="00000000">
              <w:rPr>
                <w:vertAlign w:val="superscript"/>
                <w:rtl w:val="0"/>
              </w:rPr>
              <w:t xml:space="preserve">3</w:t>
            </w:r>
            <w:r w:rsidR="00000000" w:rsidRPr="00000000" w:rsidDel="00000000">
              <w:rPr>
                <w:rtl w:val="0"/>
              </w:rPr>
              <w:t xml:space="preserve">) daļas interpretācijas, LASUA uzskata, ka DRN likuma 3. panta (1</w:t>
            </w:r>
            <w:r w:rsidR="00000000" w:rsidRPr="00000000" w:rsidDel="00000000">
              <w:rPr>
                <w:vertAlign w:val="superscript"/>
                <w:rtl w:val="0"/>
              </w:rPr>
              <w:t xml:space="preserve">3</w:t>
            </w:r>
            <w:r w:rsidR="00000000" w:rsidRPr="00000000" w:rsidDel="00000000">
              <w:rPr>
                <w:rtl w:val="0"/>
              </w:rPr>
              <w:t xml:space="preserve">) daļā ir jānorāda, ka apsaimniekotājs DRN par pārstrādājamo un nepārstrādājamo iepakojumu maksā tikai par tādu apjomu, kas attiecas uz konkrētā RAS apsaimniekotāja līgumpartneriem.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LASUA piedāvātā DRN likuma 3. panta (1</w:t>
            </w:r>
            <w:r w:rsidR="00000000" w:rsidRPr="00000000" w:rsidDel="00000000">
              <w:rPr>
                <w:b w:val="1"/>
                <w:vertAlign w:val="superscript"/>
                <w:rtl w:val="0"/>
              </w:rPr>
              <w:t xml:space="preserve">3</w:t>
            </w:r>
            <w:r w:rsidR="00000000" w:rsidRPr="00000000" w:rsidDel="00000000">
              <w:rPr>
                <w:b w:val="1"/>
                <w:rtl w:val="0"/>
              </w:rPr>
              <w:t xml:space="preserve">) 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Nodokļa maksātājs par pārstrādājamo un nepārstrādājamo iepakojumu, kas sastāv no plastmasas (polimēru) izejmateriāliem, ieskaitot kompozīta iepakojumā esošo plastmasas daļu, un kas pārskata periodā nav pārstrādāts vai reģenerēts, ir apsaimniekotājs, kurš ir noslēdzis ar Vides aizsardzības un reģionālās attīstības ministrijas padotībā esošu iestādi līgumu par ražotāja paplašinātās atbildības sistēmas piemērošanu. </w:t>
            </w:r>
            <w:r w:rsidR="00000000" w:rsidRPr="00000000" w:rsidDel="00000000">
              <w:rPr>
                <w:b w:val="1"/>
                <w:rtl w:val="0"/>
              </w:rPr>
              <w:t xml:space="preserve">Apsaimniekotājs maksā nodokli par minētā iepakojuma, kas nav ticis pārstrādāts vai reģenerēts, apjomu, ko attiecīgais apsaimniekotājs apsaimnieko, pamatojoties uz  līgumu, kurš noslēgts ar dabas resursu nodokļa maksātāju.</w:t>
            </w:r>
            <w:r w:rsidR="00000000" w:rsidRPr="00000000" w:rsidDel="00000000">
              <w:rPr>
                <w:rtl w:val="0"/>
              </w:rPr>
              <w:t xml:space="preserve"> Minētajam iepakojumam piemēro nodokļa likmes, kas noteiktas šā likuma 24. panta astotajā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Likumprojakta anotācijas 1.3. sadaļas 1.1. punkts papildināts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Nodokļa maksātājs par pārstrādājamo un nepārstrādājamo iepakojumu, kas pilnībā vai daļēji sastāv no plastmasas (polimēru) izejmateriāliem un kas pārskata periodā nav pārstrādāts vai reģenerēts, ir apsaimniekotājs, kurš ir noslēdzis ar Vides aizsardzības un reģionālās attīstības ministrijas padotībā esošu iestādi līgumu par ražotāja paplašinātās atbildības sistēmas piemērošanu. Nodokli minētajam iepakojumam aprēķina par iepakojumā esošo plastmasas daļu atbilstoši šā likuma 24. panta  septītās daļas 1. punktā un astotajā daļā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Likumprojekta 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papildināt 2. punktu ar “f” apakšpunktu, kas nosaka nodokļa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smēķēšanas procesā sadeg. Tabaka nesatur vienreizlietojamu plastmasu, to satur filtrs, līdz ar to par dabas resursu nodokļa (DRN) objektu būtu jābūt tikai tai daļai, kas satur plastmasu un atbilst likumprojekta mērķim – vides piesārņojuma ierobežošanai – t.i.  tabakas izstrādājumu filtriem un filtriem, kas paredzēti lietošanai kopā ar tabakas izstrādājumiem. ES Direktīvas 2019/904/904 par konkrētu plastmasas izstrādājumu ietekmes uz vidi samazināšanu apsvērumos, kas attiecas uz tabakas izstrādājumiem, tiek runāts par filtriem un filtru pēcpatēriņa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definīciju gan likumprojektā, gan anotācijā kā tiek noteikts nodokļa objekts " tabakas izstrādājumu filtriem un filtriem, kas paredzēti lietošanai kopā ar tabakas izstrādājumiem". Nodokli piemērot par kilogramu filtru.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paredzēts noteikt DRN likmes piemērošanu plastmasas un kompozīta materiāliem, kura materiāla īpašības neļauj to pārstrādāt vai kas nesatur pārstrādātu plastmasu vismaz 25 % apmērā, proti, paredzēts, ka nodokļa maksātājs maksā 0,90 euro par vienu kilogramu tā pārstrādājamā plastmasas iepakojuma un kompozīta iepakojuma sastāvā esošās plastmasas, kas pārskata periodā nav pārstrādāta vai reģenerēta.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w:t>
            </w:r>
            <w:r w:rsidR="00000000" w:rsidRPr="00000000" w:rsidDel="00000000">
              <w:rPr>
                <w:rtl w:val="0"/>
              </w:rPr>
              <w:t xml:space="preserve">Ar Likumprojektu ir paredzēts noteikt DRN likmes piemērošanu plastmasas un kompozīta materiāliem, kura materiāla īpašības neļauj to pārstrādāt vai kas nesatur pārstrādātu plastmasu vismaz 25 % apmērā, proti, paredzēts, ka nodokļa maksātājs maksā 0,90 euro par vienu kilogramu tā pārstrādājamā plastmasas iepakojuma un kompozīta iepakojuma sastāvā esošās plastmasas, kas pārskata periodā nav pārstrādāta vai reģenerēta.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vērš uzmanību un uzskata, ka ar Likumprojektu būtu jāparedz, ka minēto plastmasas un kompozīta materiālu apsaimniekošana, tajā skaitā savākšana, pārstrāde un reģenerācija notiek ražotāju paplašinātās atbildības sistēmas, turpmāk – RAS, ietvaros. Proti, ka RAS darbojošies atkritumu apsaimniekošanas komersanti ir tie, kuri kontrolē un koordinē attiecīgo atkritumu/materiālu plūsmu un uzskaiti, tādējādi nodrošinot pārskatāmu, vienotu un sistemātisku plastmasas un kompozīta materiālu apsaimniekošanas ciklu. RAS ir noteikts pienākums nodrošināt ražotāju Latvijas tirgū laisto preču un iepakojuma atkritumu apsaimniekošanu, ieskaitot attiecīgā veida atkritumu dalīto savākšanu, šķirošanu, pārstrādi un reģenerāciju, lai sasniegtu normatīvajos aktos par iepakojumu un atkritumu apsaimniekošanu noteiktos mērķus. RAS Latvijas Republikā pastāv jau pietiekami ilgu laiku, un šajā periodā ir attaisnojusi tās izveides mērķus un noteiktos pienākumus. Ņemot vērā RAS līdzšinējos pienākumus, kā arī ņemot vērā RAS izveidoto atbilstošo infrastruktūru, iegādātos nepieciešamos tehniskos līdzekļus u.tml., ir būtiski ar Likumprojektu skaidri un nepārprotami paredzēt, ka </w:t>
            </w:r>
            <w:r w:rsidR="00000000" w:rsidRPr="00000000" w:rsidDel="00000000">
              <w:rPr>
                <w:b w:val="1"/>
                <w:rtl w:val="0"/>
              </w:rPr>
              <w:t xml:space="preserve">plastmasas iepakojuma un kompozīta iepakojuma apsaimniekošana (gan savākšana, gan pārstrāde) tie īstenoti tikai un vienīgi RAS ietvaros,</w:t>
            </w:r>
            <w:r w:rsidR="00000000" w:rsidRPr="00000000" w:rsidDel="00000000">
              <w:rPr>
                <w:rtl w:val="0"/>
              </w:rPr>
              <w:t xml:space="preserve"> pretējā gadījumā var veidoties situācija, ka iepriekš minētā atkritumu plūsma tiek novirzīta uzreiz no ražotāja pie pārstrādātāja, kā rezultātā tiktu nevajadzīgi un nepamatoti kropļota RAS, vienlaikus apgrūtinot tai izpildīt normatīvajos aktos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w:t>
            </w:r>
            <w:r w:rsidR="00000000" w:rsidRPr="00000000" w:rsidDel="00000000">
              <w:rPr>
                <w:rtl w:val="0"/>
              </w:rPr>
              <w:t xml:space="preserve">Ministru kabineta 2017. gada 16. augusta noteikumos Nr. 480 “Noteikumi par atbrīvojuma piemērošanu no dabas resursu nodokļa samaksas par iepakojumu un vienreiz lietojamiem galda traukiem un piederumiem”, turpmāk – Noteikumi Nr. 480, cita starpā paredz sasniedzamos apjomus attiecībā uz izlietotā iepakojuma materiālu veida pārstrādes un reģenerācijas apjomiem. Pastāvot pašreizējai situācijai attiecībā uz iespējām pārstrādāt un reģenerēt izlietoto iepakojumu, LASUA ieskatā, ir jāparedz, ka Likumprojekta ietvaros, līdz brīdim, kamēr tiek sasniegti Noteikumos Nr. 480 norādītie apjomi (mērķi) attiecībā uz iepakojuma reģenerāciju un pārstrādi, arī reģenerācija tiek ietverta pārstrādes apjomos un par šo apjomu netiek piemērota DRN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iepriekš minētajam, </w:t>
            </w:r>
            <w:r w:rsidR="00000000" w:rsidRPr="00000000" w:rsidDel="00000000">
              <w:rPr>
                <w:b w:val="1"/>
                <w:rtl w:val="0"/>
              </w:rPr>
              <w:t xml:space="preserve">LASUA ierosina un aicina paredzēt iespēju RAS ietvaros veikt nepārstrādājamās plastmasas reģenerāciju</w:t>
            </w:r>
            <w:r w:rsidR="00000000" w:rsidRPr="00000000" w:rsidDel="00000000">
              <w:rPr>
                <w:rtl w:val="0"/>
              </w:rPr>
              <w:t xml:space="preserve">, tādējādi sekmējot tās lietderīgu izmantošanu, vienlaikus samazinot poligonus apglabājamo atkritumu apjomu. Proti, lai arī ražotāji arvien vairāk cenšas un mēģina iepakojumā lieto pārstrādājamu plastmasu, tomēr nepārstrādājamās plastmasas īpatsvars vēl joprojām ir pietiekami augsts, kas neapšaubāmi rada apdraudējumu sasniegt Eiropas Savienībā noteikto mērķi līdz 2035. gadam nodrošināt, ka poligonos apglabāto sadzīves atkritumu īpatsvars ir samazinājies līdz 10 % no kopējā radīto sadzīves atkritumu daudzuma. Ņemot vērā esošo infrastruktūru, kā arī līdz šim labākos tehniskos paņēmienus, LASUA ieskatā būtu tikai loģiski un pat nepieciešami paredzēt, ka nepārstrādājamā plastmasa tiktu reģenerēta, tādējādi gūstot maksimālo labumu, ko no šāda materiāla varētu gūt.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motivētu ražotājus straujāk sākt savos produktos izmantot tieši pārstrādājamu plastmasu, būtu nepieciešams paredzēt, ka </w:t>
            </w:r>
            <w:r w:rsidR="00000000" w:rsidRPr="00000000" w:rsidDel="00000000">
              <w:rPr>
                <w:b w:val="1"/>
                <w:rtl w:val="0"/>
              </w:rPr>
              <w:t xml:space="preserve">ražotāji, kuri izmanto nepārstrādājamo plastmasu, RAS ietvaros sedz visas ar šādu atkritumu apsaimniekošanu, tajā skaitā reģenerāciju saistītās izmaksas</w:t>
            </w:r>
            <w:r w:rsidR="00000000" w:rsidRPr="00000000" w:rsidDel="00000000">
              <w:rPr>
                <w:rtl w:val="0"/>
              </w:rPr>
              <w:t xml:space="preserve">. LASUA vērš uzmanību, ka, lai arī iepriekš minētajiem materiāliem tiek piemērots DRN, tomēr ņemot vērā DRN mērķi un būtību, to nevajadzētu sasaistīt arī ar šādu materiālu faktiskās apsaimniekošanas izmaksām. Proti, DRN ir paredzēts, lai komersants/ražotājs atturētos no DRN likmes apliekamo objektu izmantošanas, savukārt ja tomēr ražotājs izlemj maksāt DRN un laist tirgū vidi piesārņojošu produkciju, tad šādā gadījumā ražotājam būtu jāsedz arī attiecīgo materiālu apsaimniekošanas izmaksas, jo DRN pēc būtības neveic šādu funkciju. Vienlaikus aicinām apsvērt iespēju nepiemērot šo nodokli tādam iepakojumam, kas ir paredzēts, lai nodrošinātu ilgāku pārtikas produktu uzglabāšanu, jo atteikšanās no šāda veida materiāliem novestu pie iespējama pārtikas atkritumu daudzuma samazinājuma. Tādēļ LASUA ieskatā būtu apsverama tāda regulējuma ieviešana, kas paredzētu atbrīvojuma no DRN piemērošanu par tādu nepārstrādājamās plastmasas iepakojumu, kas ir paredzēts pārtikas produktu lietošanas termiņa pagarināšanai un ir savākts un reģenerēts.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w:t>
            </w:r>
            <w:r w:rsidR="00000000" w:rsidRPr="00000000" w:rsidDel="00000000">
              <w:rPr>
                <w:rtl w:val="0"/>
              </w:rPr>
              <w:t xml:space="preserve">LASUA vēlas vērst uzmanību un lūdz Vides aizsardzības un reģionālās attīstības ministriju </w:t>
            </w:r>
            <w:r w:rsidR="00000000" w:rsidRPr="00000000" w:rsidDel="00000000">
              <w:rPr>
                <w:b w:val="1"/>
                <w:rtl w:val="0"/>
              </w:rPr>
              <w:t xml:space="preserve">sniegt izvērstu skaidrojumu par to, kā tiks īstenotas un nodrošinātas 24. panta devītajā daļā paredzētās DRN likmes plānoto finanšu līdzekļu, materiālu un datu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precizēts (likuma 3. panta jauna 1.</w:t>
            </w:r>
            <w:r w:rsidR="00000000" w:rsidRPr="00000000" w:rsidDel="00000000">
              <w:rPr>
                <w:vertAlign w:val="superscript"/>
                <w:rtl w:val="0"/>
              </w:rPr>
              <w:t xml:space="preserve">2</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kopīgais iebildums par Likumprojekta 5. pantu (DRN likuma 8. pantu) ir pievienots 8. panta sākumdaļā.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panta 1.1 daļas 2.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iepakojumam no plastmasas un kompozīta materiāliem, kura materiāla īpašības neļauj to pārstrādāt, </w:t>
            </w:r>
            <w:r w:rsidR="00000000" w:rsidRPr="00000000" w:rsidDel="00000000">
              <w:rPr>
                <w:b w:val="1"/>
                <w:rtl w:val="0"/>
              </w:rPr>
              <w:t xml:space="preserve">izņemot reģenerēt normatīvajos aktos noteiktajā apmērā,</w:t>
            </w:r>
            <w:r w:rsidR="00000000" w:rsidRPr="00000000" w:rsidDel="00000000">
              <w:rPr>
                <w:rtl w:val="0"/>
              </w:rPr>
              <w:t xml:space="preserve"> vai kas nesatur pārstrādātu plastmasu vismaz 25 %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Dabas resursu nodokļa likumā”, projekta ID 22‑TA‑2444, turpmāk – </w:t>
            </w:r>
            <w:r w:rsidR="00000000" w:rsidRPr="00000000" w:rsidDel="00000000">
              <w:rPr>
                <w:b w:val="1"/>
                <w:rtl w:val="0"/>
              </w:rPr>
              <w:t xml:space="preserve">Likumprojekts</w:t>
            </w:r>
            <w:r w:rsidR="00000000" w:rsidRPr="00000000" w:rsidDel="00000000">
              <w:rPr>
                <w:rtl w:val="0"/>
              </w:rPr>
              <w:t xml:space="preserve">, paredzēts Dabas resursu nodokļa, turpmāk – </w:t>
            </w:r>
            <w:r w:rsidR="00000000" w:rsidRPr="00000000" w:rsidDel="00000000">
              <w:rPr>
                <w:b w:val="1"/>
                <w:rtl w:val="0"/>
              </w:rPr>
              <w:t xml:space="preserve">DRN</w:t>
            </w:r>
            <w:r w:rsidR="00000000" w:rsidRPr="00000000" w:rsidDel="00000000">
              <w:rPr>
                <w:rtl w:val="0"/>
              </w:rPr>
              <w:t xml:space="preserve">, likuma 9. pantu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Persona, kura realizē vai savas saimnieciskās darbības nodrošināšanai izmanto akumulatoru vai bateriju, kura paredzēta ceļu satiksmē izmantojamu elektroautomobiļa vai hibrīdautomobiļa vilces nodrošināšanai, nemaksā nodokli, ja attiecīgā akumulatora vai baterijas, elektroautomobiļa vai hibrīdautomobiļa pirkuma līgumā ir ietvertas garantijas izlietotā akumulatora vai baterijas nosūtīšanai atpakaļ ražotājvalstij.”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LASUA vērš uzmanību, ka spēkā esošā DRN likuma 9. pantā jau ir ietverta 1.</w:t>
            </w:r>
            <w:r w:rsidR="00000000" w:rsidRPr="00000000" w:rsidDel="00000000">
              <w:rPr>
                <w:vertAlign w:val="superscript"/>
                <w:rtl w:val="0"/>
              </w:rPr>
              <w:t xml:space="preserve">1</w:t>
            </w:r>
            <w:r w:rsidR="00000000" w:rsidRPr="00000000" w:rsidDel="00000000">
              <w:rPr>
                <w:rtl w:val="0"/>
              </w:rPr>
              <w:t xml:space="preserve"> daļa, kas nosaka gadījumus, kad nodokļa maksātājam, kas realizē vai izmanto savas saimnieciskās darbības nodrošināšanai fotoelementu paneļus, invertorus un elektriskos akumulatorus fotoelementu paneļu saražotās strāvas uzkrāšanai, turpmāk –</w:t>
            </w:r>
            <w:r w:rsidR="00000000" w:rsidRPr="00000000" w:rsidDel="00000000">
              <w:rPr>
                <w:b w:val="1"/>
                <w:rtl w:val="0"/>
              </w:rPr>
              <w:t xml:space="preserve"> Saules paneļi,</w:t>
            </w:r>
            <w:r w:rsidR="00000000" w:rsidRPr="00000000" w:rsidDel="00000000">
              <w:rPr>
                <w:rtl w:val="0"/>
              </w:rPr>
              <w:t xml:space="preserve"> ir atbrīvojums no DRN samaksas par Saules paneļiem. Tāpat jānorāda, ka jau šobrīd DRN likuma 9. panta otrajā daļā ir ietverts 12. punkts, kas nosaka kārtību, kādā nodokļa maksātājs reģistrējas Vides aizsardzības un reģionālās attīstības ministrijas padotībā esošā iestādē. Ievērojot iepriekš minēto, LASUA lūdz precizēt Likumprojektā ietverto DRN likuma panta daļu un punktu numerāciju, ņemot vērā spēkā esošo DRN likuma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un galvenokārt, LASUA ieskatā Likumprojektā ir nepieciešams precizēt/papildināt DRN likuma 9. panta 1.</w:t>
            </w:r>
            <w:r w:rsidR="00000000" w:rsidRPr="00000000" w:rsidDel="00000000">
              <w:rPr>
                <w:vertAlign w:val="superscript"/>
                <w:rtl w:val="0"/>
              </w:rPr>
              <w:t xml:space="preserve">1</w:t>
            </w:r>
            <w:r w:rsidR="00000000" w:rsidRPr="00000000" w:rsidDel="00000000">
              <w:rPr>
                <w:rtl w:val="0"/>
              </w:rPr>
              <w:t xml:space="preserve"> daļas 2. punktā ietvertās prasības nodokļa maksātājam, kas realizē vai izmanto savas saimnieciskās darbības nodrošināšanai Saules paneļus, paredzot, ka arī šādiem nodokļa maksātājiem, lai saņemtu atbrīvojumu no DRN, ir jāiesniedz Vides aizsardzības un reģionālās attīstības ministrijas padotībā esošai iestādei finanšu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pašreiz spēkā esošajā DRN likuma 9. panta 1.</w:t>
            </w:r>
            <w:r w:rsidR="00000000" w:rsidRPr="00000000" w:rsidDel="00000000">
              <w:rPr>
                <w:vertAlign w:val="superscript"/>
                <w:rtl w:val="0"/>
              </w:rPr>
              <w:t xml:space="preserve">1</w:t>
            </w:r>
            <w:r w:rsidR="00000000" w:rsidRPr="00000000" w:rsidDel="00000000">
              <w:rPr>
                <w:rtl w:val="0"/>
              </w:rPr>
              <w:t xml:space="preserve"> daļas redakcijā ir noteikts, ka nodokļa maksātājs, kas realizē vai izmanto savas saimnieciskās darbības nodrošināšanai Saules paneļus, nodokli nemaksā par Saules paneļiem, ja izpilda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Saules paneļu atsevišķu uzskaiti, šo iekārtu un akumulatoru atkritumu savākšanu, pieņemšanu un uzglabāšanu un šo akumulatoru pārstrādi atbilstoši normatīvajiem aktiem par videi kaitīgām precēm, piedalās videi kaitīgu preču atkritumu apsaimniekošanas sistēmā atbilstoši šā panta pirmās daļas 1. vai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 savas saimnieciskās darbības nodrošināšanai saules elektrostaciju ar fotoelementu paneļu kopējo uzstādīto jaudu vismaz viens megavats, pats nodrošina pasākumus un sedz izdevumus, kas saistīti ar Saules paneļu atkritumu apsaimniekošanu, un reģistrējas Vides aizsardzības un reģionālās attīstības ministrijas padotībā esošā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var izdarīt finanšu nodrošinājuma jēdziena un mērķim neatbilstošu secinājumu, ka DRN likuma 9. panta 1.</w:t>
            </w:r>
            <w:r w:rsidR="00000000" w:rsidRPr="00000000" w:rsidDel="00000000">
              <w:rPr>
                <w:vertAlign w:val="superscript"/>
                <w:rtl w:val="0"/>
              </w:rPr>
              <w:t xml:space="preserve">1</w:t>
            </w:r>
            <w:r w:rsidR="00000000" w:rsidRPr="00000000" w:rsidDel="00000000">
              <w:rPr>
                <w:rtl w:val="0"/>
              </w:rPr>
              <w:t xml:space="preserve"> daļas 2. punktā noteiktais nodokļa maksātājs var nemaksāt DRN par Saules paneļiem, bet pats veikt visas darbības, kas saistītas ar Saules paneļu atkritumu apsaimniekošanu, tajā pašā laikā šādam nodokļa maksātājam nav ar normatīvo aktu noteikts pienākums iesniegt finanšu nodrošinājumu, bet gan pienākums tikai reģistrēties Vides aizsardzības un reģionālās attīstības ministrijas padotībā esošā iestādē, proti, Valsts vides dienestā. Līdz ar to, secināms, ka šādam nodokļa maksātājam nav jāiesniedz nekāda veida finansiāls nodrošinājums, kas nepieciešamības gadījumā Valsts vides dienestam dotu iespēju pilnībā vai daļēji segt DRN maksu, ja attiecīgais nodokļa maksātājs ar Saules paneļu atkritumiem rīkotos neatbilstoši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likuma 11.</w:t>
            </w:r>
            <w:r w:rsidR="00000000" w:rsidRPr="00000000" w:rsidDel="00000000">
              <w:rPr>
                <w:vertAlign w:val="superscript"/>
                <w:rtl w:val="0"/>
              </w:rPr>
              <w:t xml:space="preserve">1</w:t>
            </w:r>
            <w:r w:rsidR="00000000" w:rsidRPr="00000000" w:rsidDel="00000000">
              <w:rPr>
                <w:rtl w:val="0"/>
              </w:rPr>
              <w:t xml:space="preserve"> panta otrajā daļā ir noteikts, ka finanšu nodrošinājuma mērķis ir radīt papildu garantiju nodokļa maksājuma saistības izpildei, ja nodokļa maksātājs nav izpildījis savas saistības attiecībā uz nodokļa samaksu, lai nepieļautu, ka Vides aizsardzības un reģionālās attīstības ministrijas padotībā esošas iestādes lēmumā noteiktā nodokļa maksājuma iekasēšana varētu kļūt apgrūtināta vai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saskaņā ar DRN likuma 11.</w:t>
            </w:r>
            <w:r w:rsidR="00000000" w:rsidRPr="00000000" w:rsidDel="00000000">
              <w:rPr>
                <w:vertAlign w:val="superscript"/>
                <w:rtl w:val="0"/>
              </w:rPr>
              <w:t xml:space="preserve">1</w:t>
            </w:r>
            <w:r w:rsidR="00000000" w:rsidRPr="00000000" w:rsidDel="00000000">
              <w:rPr>
                <w:rtl w:val="0"/>
              </w:rPr>
              <w:t xml:space="preserve"> panta pirmo daļu finanšu nodrošinājums ir nodokļa maksājuma nodrošinājums, ar kuru pilnībā vai daļēji tiek segts nodoklis par noteikta veida atkritumu apjomu, kas nav pieņemts, atkārtoti izmantots vai reģenerēts atbilstoši normatīvo aktu prasībām un līgumam par depozīta sistēmas darbības nodrošināšanu vai apsaimniekošanas līgumam konkrētā kalendārajā gadā, kad bija piemērots atbrīvojums no nodokļa samaksas par transportlīdzekļiem, iepakojumu vai vienreiz lietojamiem galda traukiem un piederumiem vai par videi kaitīgām precēm saskaņā ar šā likuma 7., 8., 8.</w:t>
            </w:r>
            <w:r w:rsidR="00000000" w:rsidRPr="00000000" w:rsidDel="00000000">
              <w:rPr>
                <w:vertAlign w:val="superscript"/>
                <w:rtl w:val="0"/>
              </w:rPr>
              <w:t xml:space="preserve">1</w:t>
            </w:r>
            <w:r w:rsidR="00000000" w:rsidRPr="00000000" w:rsidDel="00000000">
              <w:rPr>
                <w:rtl w:val="0"/>
              </w:rPr>
              <w:t xml:space="preserve"> vai 9.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konkrēto situāciju, faktiski ar DRN likuma 9. panta (1.</w:t>
            </w:r>
            <w:r w:rsidR="00000000" w:rsidRPr="00000000" w:rsidDel="00000000">
              <w:rPr>
                <w:vertAlign w:val="superscript"/>
                <w:rtl w:val="0"/>
              </w:rPr>
              <w:t xml:space="preserve">1</w:t>
            </w:r>
            <w:r w:rsidR="00000000" w:rsidRPr="00000000" w:rsidDel="00000000">
              <w:rPr>
                <w:rtl w:val="0"/>
              </w:rPr>
              <w:t xml:space="preserve">) daļas 2. punktā noteikto formulējumu tiek radīta atkritumu apsaimniekošanas plūsma, kas pēc būtības neatbilst DRN likuma mērķi, kā arī neveicina vides aizsardzības principos noteikto. Turklāt ar pašreiz spēkā esošo DRN likuma 9. panta (1.</w:t>
            </w:r>
            <w:r w:rsidR="00000000" w:rsidRPr="00000000" w:rsidDel="00000000">
              <w:rPr>
                <w:vertAlign w:val="superscript"/>
                <w:rtl w:val="0"/>
              </w:rPr>
              <w:t xml:space="preserve">1</w:t>
            </w:r>
            <w:r w:rsidR="00000000" w:rsidRPr="00000000" w:rsidDel="00000000">
              <w:rPr>
                <w:rtl w:val="0"/>
              </w:rPr>
              <w:t xml:space="preserve">) daļas 2. punkta regulējumu tiek nevajadzīgi apgrūtinātas Valsts vides dienesta iespējas preventīvi īstenot pasākumus (pieprasot finanšu nodrošinājuma iesniegšanu), lai nodrošinātu finansiālu garantu, gadījumā, ja nodokļa maksātājs veic darbības, kas neatbilst DRN likuma un ar to saistīto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finanšu nodrošinājuma piemērošana ir svarīga, lai nepieciešamības gadījumā pilnībā vai daļēji segtu nodokli par Saules paneļu atkritumu apjomu, kas nav pārstrādāts vai reģenerēts atbilstoši normatīvo aktu prasībām, pretējā gadījumā var veidoties situācija, ka brīdī, kad nodokļa maksātājs nebūs rīkojies atbilstoši normatīvo aktu prasībām, no viņa varētu būt sarežģītāk vai pat neiespējami piedzīt viņa darbību rezultātā radītos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vērtējot DRN likuma 11.</w:t>
            </w:r>
            <w:r w:rsidR="00000000" w:rsidRPr="00000000" w:rsidDel="00000000">
              <w:rPr>
                <w:vertAlign w:val="superscript"/>
                <w:rtl w:val="0"/>
              </w:rPr>
              <w:t xml:space="preserve">1</w:t>
            </w:r>
            <w:r w:rsidR="00000000" w:rsidRPr="00000000" w:rsidDel="00000000">
              <w:rPr>
                <w:rtl w:val="0"/>
              </w:rPr>
              <w:t xml:space="preserve"> panta trešo daļu, secināms, ka finanšu nodrošinājuma apmēru aprēķina, ievērojot nodokļa objektu veidus, nodokļa likmes un aprēķināto nodokļa summu finanšu nodrošinājuma spēkā esības periodā, tajā pašā laikā no minētās normas secināms, ka finanšu nodrošinājums nevarētu būt atkarīgs no nodokļa maksātāja veida. Proti, nav atbalstāma un saprotama rīcība, kādēļ vienam nodokļa maksātāja veidam ir piemērots nesamērīgi saudzīgāki kritēriji, kurus izpildot attiecīgais nodokļa maksātājs var saņemt atbrīvojumu no DRN samaksas, neraugoties uz faktu, ka rīcība konkrētajā gadījumā notiek ar vienu un to pašu nodokļa objekta veidu – videi kaitīgām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kā arī, lai pēc iespējas nodrošinātu vieglāk īstenojamu un mazāk laika un darbaspēka resursu patērējošu iespēju Valsts vides dienestam pilnībā vai daļēji segt DRN par noteikta veida atkritumu apjomu, ko attiecīgais nodokļa maksātājs nav apsaimniekojis atbilstoši normatīvo aktu prasībām, LASUA ieskatā Likumprojektā ir jāiekļauj DRN likuma 9. panta (1</w:t>
            </w:r>
            <w:r w:rsidR="00000000" w:rsidRPr="00000000" w:rsidDel="00000000">
              <w:rPr>
                <w:vertAlign w:val="superscript"/>
                <w:rtl w:val="0"/>
              </w:rPr>
              <w:t xml:space="preserve">1</w:t>
            </w:r>
            <w:r w:rsidR="00000000" w:rsidRPr="00000000" w:rsidDel="00000000">
              <w:rPr>
                <w:rtl w:val="0"/>
              </w:rPr>
              <w:t xml:space="preserve">) daļas grozījumi, skaidri un nepārprotami norādot, ka ikvienam nodokļa maksātājam, tajā skaitā arī tādam, kurš pats nodrošina pasākumus un sedz izdevumus, kas saistīti ar Saules paneļu atkritumu apsaimniekošanu, ir pienākums iesniegts Valsts vides dienestā finanšu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LASUA ieskatā Likumprojekta tekstā vai Likumprojekta anotācijā ir jānorāda, ka uz nodokļa maksātāju, kurš pats nodrošina pasākumus un sedz izdevumus, kas saistīti ar Saules paneļu atkritumu apsaimniekošanu, ir attiecināmi tie finanšu nodrošinājuma nosacījumi, kas minēti Ministru kabineta 2009. gada 19. maija noteikumos Nr. 450 “Kārtība, kādā piemēro finanšu nodrošinājumu, slēdz un izbeidz nolietotu transportlīdzekļu, iepakojuma un vienreiz lietojamo galda trauku un piederumu vai videi kaitīgu preču atkritumu apsaimniekošanas līgumu”, vienlaikus paredzot, ka finanšu nodrošinājuma apmērs Saules paneļu atkritumu apsaimniekošanai nevar būt zemāks kā elektrisko un elektronisko iekārtu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LASUA piedāvātā DRN likuma 9. panta (1</w:t>
            </w:r>
            <w:r w:rsidR="00000000" w:rsidRPr="00000000" w:rsidDel="00000000">
              <w:rPr>
                <w:b w:val="1"/>
                <w:vertAlign w:val="superscript"/>
                <w:rtl w:val="0"/>
              </w:rPr>
              <w:t xml:space="preserve">1</w:t>
            </w:r>
            <w:r w:rsidR="00000000" w:rsidRPr="00000000" w:rsidDel="00000000">
              <w:rPr>
                <w:b w:val="1"/>
                <w:rtl w:val="0"/>
              </w:rPr>
              <w:t xml:space="preserve">) 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Nodokļa maksātājs, kas realizē vai izmanto savas saimnieciskās darbības nodrošināšanai fotoelementu paneļus, invertorus un elektriskos akumulatorus fotoelementu paneļu saražotās strāvas uzkrāšanai, nodokli nemaksā par fotoelementu paneļiem, invertoriem un elektriskajiem akumulatoriem fotoelementu paneļu saražotās strāvas uzkrāšanai, ja izpilda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fotoelementu paneļu, invertoru un elektrisko akumulatoru fotoelementu paneļu saražotās strāvas uzkrāšanai atsevišķu uzskaiti, šo iekārtu un akumulatoru atkritumu savākšanu, pieņemšanu un uzglabāšanu un šo akumulatoru pārstrādi atbilstoši normatīvajiem aktiem par videi kaitīgām precēm, piedalās videi kaitīgu preču atkritumu apsaimniekošanas sistēmā atbilstoši šā panta pirmās daļas 1. vai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 savas saimnieciskās darbības nodrošināšanai saules elektrostaciju ar fotoelementu paneļu kopējo uzstādīto jaudu vismaz viens megavats, pats nodrošina pasākumus un sedz izdevumus, kas saistīti ar fotoelementu paneļu, invertoru un elektrisko akumulatoru fotoelementu paneļu saražotās strāvas uzkrāšanai atkritumu apsaimniekošanu, reģistrējas Vides aizsardzības un reģionālās attīstības ministrijas padotībā esošā iestādē </w:t>
            </w:r>
            <w:r w:rsidR="00000000" w:rsidRPr="00000000" w:rsidDel="00000000">
              <w:rPr>
                <w:b w:val="1"/>
                <w:rtl w:val="0"/>
              </w:rPr>
              <w:t xml:space="preserve">un iesniedz Vides aizsardzības un reģionālās attīstības ministrijas padotībā esošai iestādei finanšu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Dabas resursu nodokļa likumā, kas stājās spēkā 09.06.2023., likuma 9. pants papildināts ar jaunu 1.1 daļu, kas specifiski attiecas uz fotoelementu paneļiem (invertoriem un elektriskiem akumulatoriem fotoelementu paneļu saražotās strāvas uzkrāšanai). Lai risinātu jautājumus, kas saitīti ar fotoelementu paneļu (invertoru un elektrisko akumulatoru fotoelementu paneļu saražotās strāvas uzkrāšanai) apsaimniekošanu, nodrošinot šo iekārtu un akumulatoru atkritumu uzskaiti, plūsmas izsekošanu, vienlaikus nepalielinot izmaksas, Dabas resursu nodokļa likums paredz iespēju šādas darbības veikt arī ārpus ražotāja paplašinātās atbildības sistēmas (turpmāk - RAS). Šādu iespēju var izmantot tikai komersants, kas izveido savas saimnieciskās darbības nodrošināšanai saules elektrostaciju ar fotoelementu paneļu kopējo uzstādīto jaudu vismaz viens megavats, kas pats nodrošina pasākumus un sedz izdevumus, kas saistīti ar fotoelementu paneļu, invertoru un elektrisko akumulatoru fotoelementu paneļu saražotās strāvas uzkrāšanai atkritumu apsaimniekošanu, un reģistrējas Valsts vides dienestā.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prasība iesniegt apsaimniekošanas plānu, finanšu nodrošinājumu un citas prasības, kas izriet no LASUA iebilduma, praktiski vienādos prasības viesiem komersantiem. Rezultātā komersantiem vienīga iespēja, lai saņemtu atbrīvojumu no DRN samaksas, būs piedalīties RAS, kas neatbilst Dabas resursu nodokļa likumā veikto grozījumu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(EBV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ministrijas uzmanību uz minēto atsauci “3. panta pirmās daļas 7. punktā”. Iespējams atsauce ir jāmaina uz 3.panta pirmās daļas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mainīta uz 3.panta pirmās daļas 5.punktā.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Dabas resursu nodokļa likumā" (turpmāk – projekts) 8. pantā ietvertā Dabas resursu nodokļa likuma (turpmāk – Likums) 9.</w:t>
            </w:r>
            <w:r w:rsidR="00000000" w:rsidRPr="00000000" w:rsidDel="00000000">
              <w:rPr>
                <w:vertAlign w:val="superscript"/>
                <w:rtl w:val="0"/>
              </w:rPr>
              <w:t xml:space="preserve">1</w:t>
            </w:r>
            <w:r w:rsidR="00000000" w:rsidRPr="00000000" w:rsidDel="00000000">
              <w:rPr>
                <w:rtl w:val="0"/>
              </w:rPr>
              <w:t xml:space="preserve"> panta septītā daļa noteic, ka lēmuma par vienpusēju atkāpšanos no līguma apstrīdēšana un pārsūdzēšana neaptur tā darbību. Vēršam uzmanību uz to, ka Administratīvā procesa likuma 80. panta pirmā daļa un 185. panta pirmā daļa noteic vispārīgo principu, ka administratīvā akta apstrīdēšana un pārsūdzēšana aptur administratīvā akta darbību. Ņemot vērā minēto, lūdzam skaidrot projekta sākotnējās ietekmes novērtējuma ziņojumā (anotācijā), kāpēc nepieciešams noteikt, ka lēmuma par vienpusēju atkāpšanos no līguma apstrīdēšana un pārsūdzēšana neaptur tā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Likumprojakta anotācijas 1.3. sadaļas 2. punkts papildināts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DRN netiek attiecināts uz riepām, ar kurām ir aprīkoti M</w:t>
            </w:r>
            <w:r w:rsidR="00000000" w:rsidRPr="00000000" w:rsidDel="00000000">
              <w:rPr>
                <w:vertAlign w:val="subscript"/>
                <w:rtl w:val="0"/>
              </w:rPr>
              <w:t xml:space="preserve">1</w:t>
            </w:r>
            <w:r w:rsidR="00000000" w:rsidRPr="00000000" w:rsidDel="00000000">
              <w:rPr>
                <w:rtl w:val="0"/>
              </w:rPr>
              <w:t xml:space="preserve"> un N</w:t>
            </w:r>
            <w:r w:rsidR="00000000" w:rsidRPr="00000000" w:rsidDel="00000000">
              <w:rPr>
                <w:vertAlign w:val="subscript"/>
                <w:rtl w:val="0"/>
              </w:rPr>
              <w:t xml:space="preserve">1</w:t>
            </w:r>
            <w:r w:rsidR="00000000" w:rsidRPr="00000000" w:rsidDel="00000000">
              <w:rPr>
                <w:rtl w:val="0"/>
              </w:rPr>
              <w:t xml:space="preserve"> kategorijas transportlīdzekļi, kā arī tricikli kvadricikli, aicinām izvērtēt un detalizētāk noteikt DRN likmi par riepām, ar kurām ir aprīkoti M</w:t>
            </w:r>
            <w:r w:rsidR="00000000" w:rsidRPr="00000000" w:rsidDel="00000000">
              <w:rPr>
                <w:vertAlign w:val="subscript"/>
                <w:rtl w:val="0"/>
              </w:rPr>
              <w:t xml:space="preserve">2</w:t>
            </w:r>
            <w:r w:rsidR="00000000" w:rsidRPr="00000000" w:rsidDel="00000000">
              <w:rPr>
                <w:rtl w:val="0"/>
              </w:rPr>
              <w:t xml:space="preserve"> un N</w:t>
            </w:r>
            <w:r w:rsidR="00000000" w:rsidRPr="00000000" w:rsidDel="00000000">
              <w:rPr>
                <w:vertAlign w:val="subscript"/>
                <w:rtl w:val="0"/>
              </w:rPr>
              <w:t xml:space="preserve">2</w:t>
            </w:r>
            <w:r w:rsidR="00000000" w:rsidRPr="00000000" w:rsidDel="00000000">
              <w:rPr>
                <w:rtl w:val="0"/>
              </w:rPr>
              <w:t xml:space="preserve"> un O</w:t>
            </w:r>
            <w:r w:rsidR="00000000" w:rsidRPr="00000000" w:rsidDel="00000000">
              <w:rPr>
                <w:vertAlign w:val="subscript"/>
                <w:rtl w:val="0"/>
              </w:rPr>
              <w:t xml:space="preserve">3</w:t>
            </w:r>
            <w:r w:rsidR="00000000" w:rsidRPr="00000000" w:rsidDel="00000000">
              <w:rPr>
                <w:rtl w:val="0"/>
              </w:rPr>
              <w:t xml:space="preserve"> kategorijas transportlīdzekļi,kā arī atsevišķu DRN likmi par riepām, ar kurām ir aprīkoti M</w:t>
            </w:r>
            <w:r w:rsidR="00000000" w:rsidRPr="00000000" w:rsidDel="00000000">
              <w:rPr>
                <w:vertAlign w:val="subscript"/>
                <w:rtl w:val="0"/>
              </w:rPr>
              <w:t xml:space="preserve">3</w:t>
            </w:r>
            <w:r w:rsidR="00000000" w:rsidRPr="00000000" w:rsidDel="00000000">
              <w:rPr>
                <w:rtl w:val="0"/>
              </w:rPr>
              <w:t xml:space="preserve"> un N</w:t>
            </w:r>
            <w:r w:rsidR="00000000" w:rsidRPr="00000000" w:rsidDel="00000000">
              <w:rPr>
                <w:vertAlign w:val="subscript"/>
                <w:rtl w:val="0"/>
              </w:rPr>
              <w:t xml:space="preserve">3</w:t>
            </w:r>
            <w:r w:rsidR="00000000" w:rsidRPr="00000000" w:rsidDel="00000000">
              <w:rPr>
                <w:rtl w:val="0"/>
              </w:rPr>
              <w:t xml:space="preserve">, kā arī O</w:t>
            </w:r>
            <w:r w:rsidR="00000000" w:rsidRPr="00000000" w:rsidDel="00000000">
              <w:rPr>
                <w:vertAlign w:val="subscript"/>
                <w:rtl w:val="0"/>
              </w:rPr>
              <w:t xml:space="preserve">4 </w:t>
            </w:r>
            <w:r w:rsidR="00000000" w:rsidRPr="00000000" w:rsidDel="00000000">
              <w:rPr>
                <w:rtl w:val="0"/>
              </w:rPr>
              <w:t xml:space="preserve">kategorijas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nepieciešams noteikt 10 euro likmi par riepām, ar kurām aprīkotas tikai O</w:t>
            </w:r>
            <w:r w:rsidR="00000000" w:rsidRPr="00000000" w:rsidDel="00000000">
              <w:rPr>
                <w:vertAlign w:val="subscript"/>
                <w:rtl w:val="0"/>
              </w:rPr>
              <w:t xml:space="preserve">1</w:t>
            </w:r>
            <w:r w:rsidR="00000000" w:rsidRPr="00000000" w:rsidDel="00000000">
              <w:rPr>
                <w:rtl w:val="0"/>
              </w:rPr>
              <w:t xml:space="preserve"> un O</w:t>
            </w:r>
            <w:r w:rsidR="00000000" w:rsidRPr="00000000" w:rsidDel="00000000">
              <w:rPr>
                <w:vertAlign w:val="subscript"/>
                <w:rtl w:val="0"/>
              </w:rPr>
              <w:t xml:space="preserve">2</w:t>
            </w:r>
            <w:r w:rsidR="00000000" w:rsidRPr="00000000" w:rsidDel="00000000">
              <w:rPr>
                <w:rtl w:val="0"/>
              </w:rPr>
              <w:t xml:space="preserve"> kategorija piekabes ( ar pilnu masu līdz 3,5 tonnām), nevis visiem O kategorijas transportlīdzekļiem,jo to riepu izmērs un svars ir ievērojami nekā  O</w:t>
            </w:r>
            <w:r w:rsidR="00000000" w:rsidRPr="00000000" w:rsidDel="00000000">
              <w:rPr>
                <w:vertAlign w:val="subscript"/>
                <w:rtl w:val="0"/>
              </w:rPr>
              <w:t xml:space="preserve">1</w:t>
            </w:r>
            <w:r w:rsidR="00000000" w:rsidRPr="00000000" w:rsidDel="00000000">
              <w:rPr>
                <w:rtl w:val="0"/>
              </w:rPr>
              <w:t xml:space="preserve"> un O</w:t>
            </w:r>
            <w:r w:rsidR="00000000" w:rsidRPr="00000000" w:rsidDel="00000000">
              <w:rPr>
                <w:vertAlign w:val="subscript"/>
                <w:rtl w:val="0"/>
              </w:rPr>
              <w:t xml:space="preserve">2</w:t>
            </w:r>
            <w:r w:rsidR="00000000" w:rsidRPr="00000000" w:rsidDel="00000000">
              <w:rPr>
                <w:rtl w:val="0"/>
              </w:rPr>
              <w:t xml:space="preserve"> kategorijas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transportlīdzekļi,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w:t>
            </w:r>
            <w:r w:rsidR="00000000" w:rsidRPr="00000000" w:rsidDel="00000000">
              <w:rPr>
                <w:vertAlign w:val="subscript"/>
                <w:rtl w:val="0"/>
              </w:rPr>
              <w:t xml:space="preserve">2</w:t>
            </w:r>
            <w:r w:rsidR="00000000" w:rsidRPr="00000000" w:rsidDel="00000000">
              <w:rPr>
                <w:rtl w:val="0"/>
              </w:rPr>
              <w:t xml:space="preserve">, N</w:t>
            </w:r>
            <w:r w:rsidR="00000000" w:rsidRPr="00000000" w:rsidDel="00000000">
              <w:rPr>
                <w:vertAlign w:val="subscript"/>
                <w:rtl w:val="0"/>
              </w:rPr>
              <w:t xml:space="preserve">2</w:t>
            </w:r>
            <w:r w:rsidR="00000000" w:rsidRPr="00000000" w:rsidDel="00000000">
              <w:rPr>
                <w:rtl w:val="0"/>
              </w:rPr>
              <w:t xml:space="preserve"> un O</w:t>
            </w:r>
            <w:r w:rsidR="00000000" w:rsidRPr="00000000" w:rsidDel="00000000">
              <w:rPr>
                <w:vertAlign w:val="subscript"/>
                <w:rtl w:val="0"/>
              </w:rPr>
              <w:t xml:space="preserve">3</w:t>
            </w:r>
            <w:r w:rsidR="00000000" w:rsidRPr="00000000" w:rsidDel="00000000">
              <w:rPr>
                <w:rtl w:val="0"/>
              </w:rPr>
              <w:t xml:space="preserve">  kategorijas transportlīdzeklis – 100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M</w:t>
            </w:r>
            <w:r w:rsidR="00000000" w:rsidRPr="00000000" w:rsidDel="00000000">
              <w:rPr>
                <w:vertAlign w:val="subscript"/>
                <w:rtl w:val="0"/>
              </w:rPr>
              <w:t xml:space="preserve">3</w:t>
            </w:r>
            <w:r w:rsidR="00000000" w:rsidRPr="00000000" w:rsidDel="00000000">
              <w:rPr>
                <w:rtl w:val="0"/>
              </w:rPr>
              <w:t xml:space="preserve">, N</w:t>
            </w:r>
            <w:r w:rsidR="00000000" w:rsidRPr="00000000" w:rsidDel="00000000">
              <w:rPr>
                <w:vertAlign w:val="subscript"/>
                <w:rtl w:val="0"/>
              </w:rPr>
              <w:t xml:space="preserve">3</w:t>
            </w:r>
            <w:r w:rsidR="00000000" w:rsidRPr="00000000" w:rsidDel="00000000">
              <w:rPr>
                <w:rtl w:val="0"/>
              </w:rPr>
              <w:t xml:space="preserve"> un O</w:t>
            </w:r>
            <w:r w:rsidR="00000000" w:rsidRPr="00000000" w:rsidDel="00000000">
              <w:rPr>
                <w:vertAlign w:val="subscript"/>
                <w:rtl w:val="0"/>
              </w:rPr>
              <w:t xml:space="preserve">4</w:t>
            </w:r>
            <w:r w:rsidR="00000000" w:rsidRPr="00000000" w:rsidDel="00000000">
              <w:rPr>
                <w:rtl w:val="0"/>
              </w:rPr>
              <w:t xml:space="preserve"> kategorijas transportlīdzeklis  – 110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w:t>
            </w:r>
            <w:r w:rsidR="00000000" w:rsidRPr="00000000" w:rsidDel="00000000">
              <w:rPr>
                <w:vertAlign w:val="subscript"/>
                <w:rtl w:val="0"/>
              </w:rPr>
              <w:t xml:space="preserve">1</w:t>
            </w:r>
            <w:r w:rsidR="00000000" w:rsidRPr="00000000" w:rsidDel="00000000">
              <w:rPr>
                <w:rtl w:val="0"/>
              </w:rPr>
              <w:t xml:space="preserve"> un O</w:t>
            </w:r>
            <w:r w:rsidR="00000000" w:rsidRPr="00000000" w:rsidDel="00000000">
              <w:rPr>
                <w:vertAlign w:val="subscript"/>
                <w:rtl w:val="0"/>
              </w:rPr>
              <w:t xml:space="preserve">2</w:t>
            </w:r>
            <w:r w:rsidR="00000000" w:rsidRPr="00000000" w:rsidDel="00000000">
              <w:rPr>
                <w:rtl w:val="0"/>
              </w:rPr>
              <w:t xml:space="preserve"> kategorijas transportlīdzeklis – 10 euro par vienu transportlīdzekli.”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likuma 23. panta septīto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pēc būtības atbalsta 20.</w:t>
            </w:r>
            <w:r w:rsidR="00000000" w:rsidRPr="00000000" w:rsidDel="00000000">
              <w:rPr>
                <w:vertAlign w:val="superscript"/>
                <w:rtl w:val="0"/>
              </w:rPr>
              <w:t xml:space="preserve">1</w:t>
            </w:r>
            <w:r w:rsidR="00000000" w:rsidRPr="00000000" w:rsidDel="00000000">
              <w:rPr>
                <w:rtl w:val="0"/>
              </w:rPr>
              <w:t xml:space="preserve"> panta trešās daļas papildinājumu, kas precizē dabas resursu nodokļa (DRN) par atkritumu apglabāšanu likmes lielumu, kas aprēķināma un tiks piemērota atkritumu daudzumam, kas pēc novietošanas bioreaktorā pēc noteikta termiņa tiks izņemts, atšķirots no pārstrādātās vai reģenerētās atkritumu frakcijas un apglabāts atkritumu poligonā. Tomēr Regulators konstatē, ka likumprojektā piedāvātais 20.1 panta trešās daļas papildinājums ir pretrunā ar esošo formulējumu par to atkritumu daudzumu, par kuru maksājams nodoklis. Turklāt, Regulators norāda, ka  nav iespējams noteikt, no kura gada bioreaktorā ievietotajiem atkritumiem (katru gadu sava DRN likme) tiek veikta atkritumu apglabāšana, līdz ar to nav saprotams arī, kāda likme par kādu atkritumu daudzumu piemērojama. DRN likmi sasaistot ar atkritumu ievietošanas bioreaktorā brīdi, DRN aprēķins par apglabāto daļu, kas radusies no konkrētā gadā ievietotās bioloģiski noārdāmo atkritumu (BNA) masas, būtu tikai pieņēmums, bez pierādāma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aprēķināšanas kārtības noteikšana nav Regulatora funkcija, tomēr Regulators konstatē, ka nepieciešams noteikt praktiski īstenojamu normatīvo regulējumu.  Ņemot vērā arī Regulatora 2022.gada 9.decembrī TAP ievietotajā atzinumā izteikto viedokli, Regulators atkārtoti lūdz izvērtēt likumprojektā piedāvāto regulējumu un tā praktisko īstenošanu. Regulators  piedāvā DRN likmi sasaistīt ar to Dabas resursu nodokļa likumā noteikto likmi, kas ir spēkā </w:t>
            </w:r>
            <w:r w:rsidR="00000000" w:rsidRPr="00000000" w:rsidDel="00000000">
              <w:rPr>
                <w:b w:val="1"/>
                <w:rtl w:val="0"/>
              </w:rPr>
              <w:t xml:space="preserve">bioreaktora aizvēršanas brīdī</w:t>
            </w:r>
            <w:r w:rsidR="00000000" w:rsidRPr="00000000" w:rsidDel="00000000">
              <w:rPr>
                <w:rtl w:val="0"/>
              </w:rPr>
              <w:t xml:space="preserve"> (nevis BNA masas ievietošanas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uzskata, ka papildinājums, kas precīzi noteic DRN likmes lielumu un aprēķināšanas kārtību, nepieciešams arī attiecībā uz DRN likmes piemērošanu par atkritumu sadedzināšanu atkritumu sadedzināšanas vai līdzsadedzināšanas iekārtās, jo saskaņā ar faktiski veiktajām bioreaktorā ievietotās BNA masas (satur nenoārdāmu atkritumu piejaukumus) analīzēm, kas iesniegtas tarifu projektu izvērtēšanas ietvaros un ko apliecina testēšanas pārskati, paredzams, ka pēc bioreaktora atvēršanas un izņemtās masas pāršķirošanas radīsies ne tikai apglabājami atkritumi, bet arī atkritumi, kas derīgi atkritumu sadedzināšanai atkritumu sadedzināšanas vai līdzsadedzināšanas iekārtā. Ņemot vērā, ka Atkritumu apsaimniekošanas valsts plānā 2021.-2028.gadam tiek paredzēta ekonomiski pamatotu atkritumu sadedzināšanas ar enerģijas atguvi iekārtu izbūve, būtu jānosaka aprēķināmā un maksājamā nodokļa likme par atkritumu sadedzināšanu atkritumiem, kas pēc novietošanas BNA pārstrādes iekārtā biogāzes ieguvei (bioreaktorā) atļaujā A vai B kategorijas piesārņojošo darbību veikšanai noteiktajā termiņā tiek atšķiroti no pārstrādātās vai reģenerētās atkritumu frakcijas un sadedzināti atkritumu sadedzināšanas vai līdzsadedzināšanas iekārtā.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apglabājamiem atkritumiem, Regulators piedāvā no bioreaktora izņemtajai un pēc pārstrādes vai reģenerācijas atšķirotajai sadedzināmajai masai atkritumu sadedzināšanas vai līdzsadedzināšanas iekārtā piemērot tādu nodokļa likmi par sadedzināšanu, kas ir spēkā brīdī, kad bioreaktors tiek aizvērts tur ievietoto BNA atkritumu pārstrādei atkritumu gāzes un komposta iegūšanai.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30.08.2023.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w:t>
            </w:r>
            <w:r w:rsidR="00000000" w:rsidRPr="00000000" w:rsidDel="00000000">
              <w:rPr>
                <w:vertAlign w:val="superscript"/>
                <w:rtl w:val="0"/>
              </w:rPr>
              <w:t xml:space="preserve">1</w:t>
            </w:r>
            <w:r w:rsidR="00000000" w:rsidRPr="00000000" w:rsidDel="00000000">
              <w:rPr>
                <w:rtl w:val="0"/>
              </w:rPr>
              <w:t xml:space="preserve"> panta trešā 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paredzēts kā DRN objektu noteikt arī riepas, ar ko ir aprīkoti transportlīdzekļi, paredzot, ka riepu nodokļa likmes apmērs ir atkarīgs no konkrētā transportlīdzekļa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Likumprojektu piedāvāto transportlīdzekļu kategoriju uzskaitījumu, LASUA ieskatā to būtu nepieciešams pilnveidot, paredzot detalizētāku un sīkāku transportlīdzekļu kategoriju sadalījumu. Proti, pašreiz Likumprojektā atkarībā no transportlīdzekļa kategorijas ir paredzētas četras nodokļa likmes (L kategorijai – 10 euro par vienu transportlīdzekli, M kategorijai – 100 euro, N kategorijai – 110 euro, O kategorijai – 10 euro). Tomēr ir jāņem vērā fakts, ka visām iepriekš minētajām transportlīdzekļu kategorijām ir noteiktas arī apakškategorijas (klases/tipi), kas citastarp ir atspoguļotas arī Eiropas Parlamenta un Padomes regulā (ES) Nr. 2018/858 (2018. gada 30. maijs), turpmāk – Regula Nr. 2018/858.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Regulā Nr. 2018/858, Latvijas Republikā spēkā esošajos normatīvajos aktos noteikto, kā arī pastāvošo situāciju transportlīdzekļu jomā, redzams, ka gan katras transportlīdzekļa kategorijas, gan apakškategorijas pazīmes savā starpā ir ar būtiskām atšķirībām, tajā skaitā arī attiecībā uz transportlīdzekļa riepām (piemēram, O1 kategorijas transportlīdzeklim ir paredzētas divas riepas, vienas riepas vidējais svars – ap 9 kg, O3 kategorijas transportlīdzeklim ir četras riepas, vienas riepas vidējais svars – ap 50 kg, savukārt O4 kategorijas transportlīdzeklim ir sešas riepas, vienas riepas vidējais svars – ap 70 kg). Ar iepriekš norādīto piemēru LASUA vēlas vērst uzmanību, ka ne tikai katrā transportlīdzekļu kategorijā, bet arī katrā apakškategorijā paredzēto riepu skaits un to svars ir ļoti dažāds, kam pēc būtības, ņemot vērā Likumprojektā paredzētā panta būtību un jēgu, būtu jābūt galvenajam ietekmējošam faktoram DRN likmes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iepriekš minētajiem apstākļiem un rezumējot iepriekš norādīto, nav šaubu, ka katrā transportlīdzekļu apakškategorijā esošie transportlīdzekļi ir ar diferencētām pazīmēm, līdz ar to pašreizējā Likumprojektā sadalītā nodokļa likmes gradācija ir pārāk vispārīga, kas pēc būtības neveicina DRN piemērošanas mērķi un jēgu, kā arī nav vērsts uz objektīvu nolietoto riepu apsaimniekošanas pasākumu īstenošanu, tādēļ </w:t>
            </w:r>
            <w:r w:rsidR="00000000" w:rsidRPr="00000000" w:rsidDel="00000000">
              <w:rPr>
                <w:b w:val="1"/>
                <w:rtl w:val="0"/>
              </w:rPr>
              <w:t xml:space="preserve">LASUA uzskata, ka Likumprojektā būtu jāparedz detalizētāks transportlīdzekļa kategoriju sadalījums (par pamatu ņemot vērā, piemēram, Regulā (ES) Nr. 2018/858 noteikto transportlīdzekļu kategoriju sadalījumu), pēc kura tiek noteiktas DRN likmes riepām, ar ko ir aprīkoti attiecīgie transportlīdzekļi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piedāvātā 23. panta septītās 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transportlīdzekļi,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 kategorijas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M1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M2 kategorijas transportlīdzeklis – 80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M3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N kategorijas transportlīdzeklis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N1 kategorijas transportlīdzeklis – 40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N2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N3 kategorijas transportlīdzeklis – 500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 kategorijas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O1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O2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O3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O4 kategorijas transportlīdzeklis – 500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kopējais iebildums par Likumprojekta 5. pantu, ar kuru paredzēts veikt izmaiņas Dabas resursu nodokļa likuma 8. pantā un Likumprojekta 14. pantu, ar kuru paredzēts veikt izmaiņas Dabas resursu nodokļa likuma 24. pantā, ir pievienots pie Likumprojekta 5.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piedāvātā 24. panta astotās 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Nodokļa maksātājs maksā 1,25 euro par vienu kilogramu iepakojuma no plastmasas un kompozīta materiāliem, kura materiāla īpašības neļauj to pārstrādāt, izņemot reģenerēt normatīvajos aktos noteiktajā apmērā, vai kas nesatur pārstrādātu plastmasu vismaz 25 %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Regulators lūdz precizēt 20.</w:t>
            </w:r>
            <w:r w:rsidR="00000000" w:rsidRPr="00000000" w:rsidDel="00000000">
              <w:rPr>
                <w:vertAlign w:val="superscript"/>
                <w:rtl w:val="0"/>
              </w:rPr>
              <w:t xml:space="preserve">1</w:t>
            </w:r>
            <w:r w:rsidR="00000000" w:rsidRPr="00000000" w:rsidDel="00000000">
              <w:rPr>
                <w:rtl w:val="0"/>
              </w:rPr>
              <w:t xml:space="preserve"> panta </w:t>
            </w:r>
            <w:r w:rsidR="00000000" w:rsidRPr="00000000" w:rsidDel="00000000">
              <w:rPr>
                <w:b w:val="1"/>
                <w:rtl w:val="0"/>
              </w:rPr>
              <w:t xml:space="preserve">trešās daļas papildinājumu</w:t>
            </w:r>
            <w:r w:rsidR="00000000" w:rsidRPr="00000000" w:rsidDel="00000000">
              <w:rPr>
                <w:rtl w:val="0"/>
              </w:rPr>
              <w:t xml:space="preserve">, kas noteic dabas resursu nodokļa (DRN) par atkritumu apglabāšanu likmes lielumu, kas aprēķināma un tiks piemērota atkritumu daudzumam, kas pēc novietošanas bioreaktorā pēc noteikta termiņa tiks izņemts, atšķirots no pārstrādātās vai reģenerētās atkritumu frakcijas un apglabāts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Piedāvātajai redakcijai ir jābūt korektai uz faktisko maksāšanas brīdi, kad bioreaktors pēc tajā ievietotās bioloģisko atkritumu masas reģenerācijas tiks atvērts, masa izņemta un pāršķirota, kā rezultātā radīsies apglabājamā vai dedzināmā atkritumu frakcija, par kuru maksājams DRN par apglabāšanu vai sadedzināšanu saskaņā ar šajā Likumprojektā noteikto DRN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Jēdziens “bioreaktora aizvēršanas brīdis” nav viennozīmīgs. Kopējais bioreaktora aizvēršanas process var tikts realizēts vairāku kalendāro gadu periodā, tādēļ “bioreaktora aizvēršanas brīdi” var saprast gan kā brīdi, kad bioreaktorā tiek ievietots pēdējais bioloģisko atkritumu daudzums pirms tiek veikta biorekatora aizvēršana, gan kā brīdi, kad uz laiku aizvērtā bioreaktora pārklājuma veikšana ir pabeigta un tas tiek pieņemts ekspluatācijā ar pieņemšanas/nodošanas aktu. Tādēļ tiesību normas skaidrības nolūkā, bioreaktora “aizvēršanu” piedāvājam konkretizēt kā brīdi, kad bioreaktorā tiek ievietots pēdējais bioloģisko atkritumu daudzums, par kuru pieejami attiecīgi dati arī Valsts vides dienestam sniegtajās atskaitēs.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Regulators rosina piedāvāto 20.</w:t>
            </w:r>
            <w:r w:rsidR="00000000" w:rsidRPr="00000000" w:rsidDel="00000000">
              <w:rPr>
                <w:vertAlign w:val="superscript"/>
                <w:rtl w:val="0"/>
              </w:rPr>
              <w:t xml:space="preserve">1</w:t>
            </w:r>
            <w:r w:rsidR="00000000" w:rsidRPr="00000000" w:rsidDel="00000000">
              <w:rPr>
                <w:rtl w:val="0"/>
              </w:rPr>
              <w:t xml:space="preserve"> panta trešās daļas papildinājumu numurēt kā jaunu šī panta daļu - trešo prim viens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vertAlign w:val="superscript"/>
                <w:rtl w:val="0"/>
              </w:rPr>
              <w:t xml:space="preserve">1</w:t>
            </w:r>
            <w:r w:rsidR="00000000" w:rsidRPr="00000000" w:rsidDel="00000000">
              <w:rPr>
                <w:rtl w:val="0"/>
              </w:rPr>
              <w:t xml:space="preserve">) Nodokļa maksātājs nodokli par šā panta trešajā daļā minēto atkritumu daudzumu aprēķina un maksā, piemērojot tādu nodokļa likmi par atkritumu apglabāšanu vai atkritumu sadedzināšanu, kas tika piemērota </w:t>
            </w:r>
            <w:r w:rsidR="00000000" w:rsidRPr="00000000" w:rsidDel="00000000">
              <w:rPr>
                <w:b w:val="1"/>
                <w:rtl w:val="0"/>
              </w:rPr>
              <w:t xml:space="preserve">brīdī, kad bioreaktorā tika ievietots pēdējais atkritumu daudzums saskaņā ar Valsts vides dienestam iesniegtajās atskaitēs ziņoto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w:t>
            </w:r>
            <w:r w:rsidR="00000000" w:rsidRPr="00000000" w:rsidDel="00000000">
              <w:rPr>
                <w:vertAlign w:val="superscript"/>
                <w:rtl w:val="0"/>
              </w:rPr>
              <w:t xml:space="preserve">1</w:t>
            </w:r>
            <w:r w:rsidR="00000000" w:rsidRPr="00000000" w:rsidDel="00000000">
              <w:rPr>
                <w:rtl w:val="0"/>
              </w:rPr>
              <w:t xml:space="preserve"> pants papildināts 3.</w:t>
            </w:r>
            <w:r w:rsidR="00000000" w:rsidRPr="00000000" w:rsidDel="00000000">
              <w:rPr>
                <w:vertAlign w:val="superscript"/>
                <w:rtl w:val="0"/>
              </w:rPr>
              <w:t xml:space="preserve">1</w:t>
            </w:r>
            <w:r w:rsidR="00000000" w:rsidRPr="00000000" w:rsidDel="00000000">
              <w:rPr>
                <w:rtl w:val="0"/>
              </w:rPr>
              <w:t xml:space="preserve">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Regulators lūdz apsvērt 20.</w:t>
            </w:r>
            <w:r w:rsidR="00000000" w:rsidRPr="00000000" w:rsidDel="00000000">
              <w:rPr>
                <w:vertAlign w:val="superscript"/>
                <w:rtl w:val="0"/>
              </w:rPr>
              <w:t xml:space="preserve">1</w:t>
            </w:r>
            <w:r w:rsidR="00000000" w:rsidRPr="00000000" w:rsidDel="00000000">
              <w:rPr>
                <w:rtl w:val="0"/>
              </w:rPr>
              <w:t xml:space="preserve"> panta </w:t>
            </w:r>
            <w:r w:rsidR="00000000" w:rsidRPr="00000000" w:rsidDel="00000000">
              <w:rPr>
                <w:b w:val="1"/>
                <w:rtl w:val="0"/>
              </w:rPr>
              <w:t xml:space="preserve">trešās daļas pirmā teikuma</w:t>
            </w:r>
            <w:r w:rsidR="00000000" w:rsidRPr="00000000" w:rsidDel="00000000">
              <w:rPr>
                <w:rtl w:val="0"/>
              </w:rPr>
              <w:t xml:space="preserve"> izteikšanu jaunā redakcijā, izslēdzot no teksta vārdus, kas nav nepieciešami atkritumu daudzuma aprakstam. Ņemot vērā, ka bioreaktorā ievietoto bioloģisko atkritumu pārstrādes un reģenerācijas procesa stadija, no kuras būs atkarīgs arī bioreaktora atvēršanas un pārstrādātās masas pāršķirošanas brīdis, tiks noteikta saskaņā ar noteiktiem mērījumiem, bet nevis, pamatojoties tikai uz atļaujā A vai B kategorijas piesārņojošo darbību veikšanai noteikto termiņu, rosinām apsvērt norādes uz atļaujās piesārņojošo darbību veikšanai noteikto termiņu izslēgšanu no redakcijas, lai bez pamatota un nepieciešama iemesla nodokļa maksāšanas pienākums netiktu sasaistīts ar atļaujā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Nodokli maksā par to atkritumu daudzumu, ko atšķiro no bioloģiski noārdāmo atkritumu pārstrādes iekārtā biogāzes ieguvei (bioreaktorā) pārstrādātās vai reģenerētās atkritumu frakcijas un apglabā atkritumu poligonā vai sadedzina atkritumu sadedzināšanas vai līdzsadedzināšanas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w:t>
            </w:r>
            <w:r w:rsidR="00000000" w:rsidRPr="00000000" w:rsidDel="00000000">
              <w:rPr>
                <w:vertAlign w:val="superscript"/>
                <w:rtl w:val="0"/>
              </w:rPr>
              <w:t xml:space="preserve">1</w:t>
            </w:r>
            <w:r w:rsidR="00000000" w:rsidRPr="00000000" w:rsidDel="00000000">
              <w:rPr>
                <w:rtl w:val="0"/>
              </w:rPr>
              <w:t xml:space="preserve"> panta trešā 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Biioreaktora aizvēršana var notikt tālā nākotnē, bet nodoklis par apglabājamo daļu, kas ievietota bioreaktorā jāmaksā katru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20.</w:t>
            </w:r>
            <w:r w:rsidR="00000000" w:rsidRPr="00000000" w:rsidDel="00000000">
              <w:rPr>
                <w:vertAlign w:val="superscript"/>
                <w:rtl w:val="0"/>
              </w:rPr>
              <w:t xml:space="preserve">1</w:t>
            </w:r>
            <w:r w:rsidR="00000000" w:rsidRPr="00000000" w:rsidDel="00000000">
              <w:rPr>
                <w:rtl w:val="0"/>
              </w:rPr>
              <w:t xml:space="preserve">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Nodokli maksā par to atkritumu daudzumu, ko pēc novietošanas bioloģiski noārdāmo atkritumu pārstrādes iekārtā biogāzes ieguvei (bioreaktorā) atļaujā A vai B kategorijas piesārņojošo darbību veikšanai noteiktajā termiņā atšķiro</w:t>
            </w:r>
            <w:r w:rsidR="00000000" w:rsidRPr="00000000" w:rsidDel="00000000">
              <w:rPr>
                <w:b w:val="1"/>
                <w:rtl w:val="0"/>
              </w:rPr>
              <w:t xml:space="preserve">s</w:t>
            </w:r>
            <w:r w:rsidR="00000000" w:rsidRPr="00000000" w:rsidDel="00000000">
              <w:rPr>
                <w:rtl w:val="0"/>
              </w:rPr>
              <w:t xml:space="preserve"> no pārstrādātās vai reģenerētās atkritumu frakcijas un apglabā</w:t>
            </w:r>
            <w:r w:rsidR="00000000" w:rsidRPr="00000000" w:rsidDel="00000000">
              <w:rPr>
                <w:b w:val="1"/>
                <w:rtl w:val="0"/>
              </w:rPr>
              <w:t xml:space="preserve">s</w:t>
            </w:r>
            <w:r w:rsidR="00000000" w:rsidRPr="00000000" w:rsidDel="00000000">
              <w:rPr>
                <w:rtl w:val="0"/>
              </w:rPr>
              <w:t xml:space="preserve"> atkritumu poligonā vai sadedzin</w:t>
            </w:r>
            <w:r w:rsidR="00000000" w:rsidRPr="00000000" w:rsidDel="00000000">
              <w:rPr>
                <w:b w:val="1"/>
                <w:rtl w:val="0"/>
              </w:rPr>
              <w:t xml:space="preserve">ās</w:t>
            </w:r>
            <w:r w:rsidR="00000000" w:rsidRPr="00000000" w:rsidDel="00000000">
              <w:rPr>
                <w:rtl w:val="0"/>
              </w:rPr>
              <w:t xml:space="preserve"> atkritumu sadedzināšanas vai līdzsadedzināšanas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maksātājs nodokli par atkritumiem, kas ievietoti bioreaktorā, aprēķina un maksā, piemērojot tādu nodokļa likmi par atkritumu apglabāšanu vai atkritumu sadedzināšanu, kas </w:t>
            </w:r>
            <w:r w:rsidR="00000000" w:rsidRPr="00000000" w:rsidDel="00000000">
              <w:rPr>
                <w:b w:val="1"/>
                <w:rtl w:val="0"/>
              </w:rPr>
              <w:t xml:space="preserve">ir</w:t>
            </w:r>
            <w:r w:rsidR="00000000" w:rsidRPr="00000000" w:rsidDel="00000000">
              <w:rPr>
                <w:rtl w:val="0"/>
              </w:rPr>
              <w:t xml:space="preserve"> spēkā brīdī, kad atkritumi ievietoti bioreaktorā.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un nav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ZM ieteiktajam iebildumam, ka katru gadu jāmaksā sava DRN likme. Šobrīd nav noteikta, kāda likme par kādu atkritumu daudzumu piemērojama par atkritumu apglabāšanu, ja atkritumi tiek izņemti no biošūnas un tad apglabāti. DRN likmi sasaistot ar atkritumu ievietošanas bioreaktorā brīdi, DRN aprēķins par apglabāto daļu, kas radusies no konkrētā gadā ievietotās bioloģiski noārdāmo atkritumu (BNA) masas, būtu tikai pieņēmums, bez pierādāma pamatojuma. Tā kā procesi bioreaktorā notiek laika periodā vidēji 7-10 gadi ir jāsaprot, kad bioreaktors pēc tajā ievietotās bioloģisko atkritumu masas reģenerācijas tiks atvērts, masa izņemta un pāršķirota, kā rezultātā radīsies apglabājamā vai dedzināmā atkritumu frakcija, par kuru maksājams DRN par apglabāšanu vai sadedzināšanu  ir jābūt  skaidri saprotamai un fiksētai DRN likmei.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pārtikas un dzērienu ražotāji velta visas pūles, lai pielāgotos nebijušam  izejvielu un energoresursu cenu kāpumam. Izvērtējot, Likumprojekta ietekmi uz nozari, jāsecina, ka tā piemērošana no 2024. gada ir pāragra.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iekļaut Likumprojekta pārejas noteikumos tiesību normu, kas paredz  pirmo maksājumu 2026.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vienošanās nav panākta.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(LPUF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pārtikas un dzērienu ražotāji velta visas pūles, lai pielāgotos nebijušam  izejvielu un energoresursu cenu kāpumam. Izvērtējot, Likumprojekta ietekmi uz nozari, jāsecina, ka tā piemērošana no 2024. gada ir pāragra.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iekļaut Likumprojekta pārejas noteikumos tiesību normu, kas paredz  pirmo maksājumu 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vienošanās nav panākta.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26.2 panta 3.daļas 1.punktu , kas nosaka, ka vienreizlietojamajiem plastmasu saturošiem izstrādājumiem piemēro nodokļa likmi 12,20 euro  par katru izstrādājuma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nodokļa likme 12.20 EUR/kg ievērojami pārsniedz noteiktās nodokļa likmes par citām videi kaitīgām precēm. Šāda apmēra likmes paredzētas tikai baterijām un akumulatoriem, kuru ietekmi uz vidi nevar salīdzināt ar vienreizlietojamo plastmasu saturošo izstrādājumu (mitrās salvetes, baloni, tabakas izstrādājumu filtri) radīto ietekmi uz vidi. Vienreizlietojamo plastmasu saturošo izstrādājumu nodokļa likmēm būtu jābūt samērojamām ar citu  plastmasas izstrādājumu nodokļu likmēm (piem. polistirola izejmateriāli -  2,20 EUR/kg, plastmasas (polimēru) izejmateriāli 1,22 EUR/kg).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26.2 panta 3.daļas 1.punktu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2,20 euro par vienu kilogramu;”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26.</w:t>
            </w:r>
            <w:r w:rsidR="00000000" w:rsidRPr="00000000" w:rsidDel="00000000">
              <w:rPr>
                <w:vertAlign w:val="superscript"/>
                <w:rtl w:val="0"/>
              </w:rPr>
              <w:t xml:space="preserve">2</w:t>
            </w:r>
            <w:r w:rsidR="00000000" w:rsidRPr="00000000" w:rsidDel="00000000">
              <w:rPr>
                <w:rtl w:val="0"/>
              </w:rPr>
              <w:t xml:space="preserve"> pants paredz vienreizlietojamajiem plastmasu saturošiem izstrādājumiem piemērot nodokļa likmi 12,20 euro par katru izstrādājumu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Plastmasu saturošu izstrādājumu patēriņa samazināšanas likumu,  bija paredzēts piemērot soda naudu likuma prasību neizpildes gadījumā.  Sākotnējais soda naudas apjoms bija plānots 2,20 EUR/kg.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likumprojektā netiek runāts par soda naudu, bet tiek noteikts jauns nodokļa objekts, līdz ar to arī likmēm būtu jābūt samērīgām ar citu  plastmasas izstrādājumu DRN likmēm, piem. no plastmasas (polimēru) izejmateriāliem  1,22 EUR/kg, no polistirola izejmateriāliem 2,20 EUR/kg. Likumprojektā paredzētā DRN likme 12.20 EUR/kg vienreizlietojamajiem plastmasu saturošiem izstrādājumiem nesamērīgi pārsniedz noteiktās DRN likmes par citām videi kaitīgām precēm. Šāda apmēra likmes paredzētas tikai baterijām un akumulatoriem, kuru ieteikmi uz vidi nevar salīdzināt ar vienreizlietojam plastmasu saturošo izstrādājumu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26.</w:t>
            </w:r>
            <w:r w:rsidR="00000000" w:rsidRPr="00000000" w:rsidDel="00000000">
              <w:rPr>
                <w:vertAlign w:val="superscript"/>
                <w:rtl w:val="0"/>
              </w:rPr>
              <w:t xml:space="preserve">2</w:t>
            </w:r>
            <w:r w:rsidR="00000000" w:rsidRPr="00000000" w:rsidDel="00000000">
              <w:rPr>
                <w:rtl w:val="0"/>
              </w:rPr>
              <w:t xml:space="preserve"> panta 3.daļas 1.punktu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2,20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Likumprojekta 17.pantu.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17.pants paredz papildināt likumu ar 26.2 panta 3.daļas 1.punktu, kas nosaka, ka vienreizlietojamajiem plastmasu saturošiem izstrādājumiem piemēro nodokļa likmi 12,20 euro  par katru izstrādājuma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Direktīva 2019/904 (2019. gada 5. jūnijs) par konkrētu plastmasas izstrādājumu ietekmes uz vidi samazināšanu nosaka, ka paredzētās sankcijas par direktīvas prasību pārkāpumiem ir efektīvas, samērīgas un atturošas. Uz šo brīdi pieejamā informācija liecina, ka  nevienā no ES dalībvalstīm nav paredzēts ieviest šādu DRN kā soda sankciju.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nodokļa likme 12.20 EUR/kg ievērojami pārsniedz noteiktās nodokļa likmes par citām videi kaitīgām precēm, likmēm būtu jābūt samērojamām ar citu  plastmasas izstrādājumu nodokļu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filtriem un filtriem, kas paredzēti lietošanai kopā ar tabakas izstrādājumiem, varētu tikt  piemērota likme 4.80 EUR par vienu kilogramu filtru. Ierosinātais likmes apmērs atbilstu vairākkārtīgai citu plastmasas izstrādājumu piemērojamām DRN likmēm (t.i. plastmasas (polimēru) izejmateriālu DRN likme 1.22 EUR/kg x4=4.80 EUR/kg).  Šāda likme noteikta arī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filtriem un filtriem, kas paredzēti lietošanai kopā ar tabakas izstrādājumiem, tiks piemērota likme 8.00 EUR par vienu kilogramu filtru.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šā likuma 3. panta pirmās daļas 5. punktā norādītie transportlīdzekli,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M2, N2 un O3  kategorijas transportlīdzeklis – 100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M3, N3 un O4 kategorijas transportlīdzeklis  – 170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O1 un O2 kategorijas transportlīdzeklis – 20 euro par vienu transportlīdzekli.”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(EBV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VARAM ministrijas uzmanību par nodokļa likmes piemērošanu riepām ar ko aprīkoti šā likuma 3.panta pirmās daļas 5.punktā norādītie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DRN likmes atšķirība no tirgū esošās reālās RAS maksas ir 40-70 eiro uz 1 auto. Kas nozīmē, ka dīlerim pārdodot auto, auto sastāvu par 100 000 eiro motivācija iestāties RAS un nodarboties ar riepu uzskaiti, atskaitēm un auditu nav nekāda.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Ministru kabineta 2021. gada 14. janvāra protokollēmumā Nr. 5 "Informatīvais ziņojums “Par nolietotu riepu apsaimniekošanu” paredzēti pasākumi saistībā ar uzkrāto nolietotu riepu apjoma samazināšanu, nolietotu riepu  savākšanu, pārstrādi un plūsmas izsekojamību, kā arī ražotāja paplašinātās atbildības sistēmas darbības uzlabošanu un riepu apsaimniekošanas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atkritumu apsaimniekošanas valsts Plāna rīcības virzieni un pasākumi paredz izvērtēt DRN likmes un to efektivitāti attiecībā uz atkritumu apsaimniekošanas mērķu sasniegšanu, kas ir attiecināms arī uz nolietotām riepām.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aprēķinus izmaksu ziņā, secināms, ka pie šādām piedāvātajām likmēm, lielākajā daļā CSDD iekasēs nodokli par riepām un ieskaitīs to valsts budžetā. Ne valsts, ne CSDD neuzņemas nekādu atbildību par tālāku šo riepu savākšanu un pārstrādi. Turklāt arī no RAS puses šādu riepu apsaimniekošana netiks organizēta.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Neesam pārliecināti, vai VARAM varētu būt iespēja samaksāto DRN no VID atprasīt un organizēt konkursu katru gadu par “CSDD riepu” apsaimniekošanu.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23. 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Riepām, ar ko ir aprīkoti šā likuma 3. panta pirmās daļas 5. punktā norādītie transportlīdzekli,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transportlīdzekļi,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O1 un O2 kategorijas transportlīdzeklis – 20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M2 kategorijas transportlīdzeklis – 100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M3, N2 unO3  kategorijas transportlīdzeklis  – 200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riepām, ar ko ir aprīkots N3 un O4 kategorijas transportlīdzeklis  – 300 euro par vienu transportlīdzekli;”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likmes riepām ir noteiktas pēc sarunām ar CSDD un Finanšu ministriju. Likmes jau ir paaugstinātas salīdzinot ar sākotnējo piedāvājumu.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šā likuma 3. panta pirmās daļas 5. punktā norādītie transportlīdzekli,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w:t>
            </w:r>
            <w:r w:rsidR="00000000" w:rsidRPr="00000000" w:rsidDel="00000000">
              <w:rPr>
                <w:i w:val="1"/>
                <w:rtl w:val="0"/>
              </w:rPr>
              <w:t xml:space="preserve">euro</w:t>
            </w:r>
            <w:r w:rsidR="00000000" w:rsidRPr="00000000" w:rsidDel="00000000">
              <w:rPr>
                <w:rtl w:val="0"/>
              </w:rPr>
              <w:t xml:space="preserve">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M2, N2 un O3  kategorijas transportlīdzeklis – 100</w:t>
            </w:r>
            <w:r w:rsidR="00000000" w:rsidRPr="00000000" w:rsidDel="00000000">
              <w:rPr>
                <w:i w:val="1"/>
                <w:rtl w:val="0"/>
              </w:rPr>
              <w:t xml:space="preserve"> euro</w:t>
            </w:r>
            <w:r w:rsidR="00000000" w:rsidRPr="00000000" w:rsidDel="00000000">
              <w:rPr>
                <w:rtl w:val="0"/>
              </w:rPr>
              <w:t xml:space="preserve">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M3, N3 un O4 kategorijas transportlīdzeklis  – 170</w:t>
            </w:r>
            <w:r w:rsidR="00000000" w:rsidRPr="00000000" w:rsidDel="00000000">
              <w:rPr>
                <w:i w:val="1"/>
                <w:rtl w:val="0"/>
              </w:rPr>
              <w:t xml:space="preserve"> euro</w:t>
            </w:r>
            <w:r w:rsidR="00000000" w:rsidRPr="00000000" w:rsidDel="00000000">
              <w:rPr>
                <w:rtl w:val="0"/>
              </w:rPr>
              <w:t xml:space="preserve">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O1 un O2 kategorijas transportlīdzeklis – 20 </w:t>
            </w:r>
            <w:r w:rsidR="00000000" w:rsidRPr="00000000" w:rsidDel="00000000">
              <w:rPr>
                <w:i w:val="1"/>
                <w:rtl w:val="0"/>
              </w:rPr>
              <w:t xml:space="preserve">euro</w:t>
            </w:r>
            <w:r w:rsidR="00000000" w:rsidRPr="00000000" w:rsidDel="00000000">
              <w:rPr>
                <w:rtl w:val="0"/>
              </w:rPr>
              <w:t xml:space="preserve"> par vienu transportlīdzekli.”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atkārtoti aicina  tabakas izstrādājumu filtriem un filtriem, kas paredzēti lietošanai kopā ar tabakas izstrādājumiem, piemērot likmi 4.80 EUR par vienu kilogramu filtru. ES Direktīva 2019/904 (2019. gada 5. jūnijs) par konkrētu plastmasas izstrādājumu ietekmes uz vidi samazināšanu nosaka, ka paredzētās sankcijas par direktīvas prasību pārkāpumiem ir efektīvas, samērīgas un atturošas. Uz doto brīdi nav informācijas, ka kādā no ES dalībvalstīm būtu paredzēts ieviest šādu DRN  kā soda sankciju.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nodokļa likme 12.20 EUR/kg ievērojami pārsniedz noteiktās nodokļa likmes par citām videi kaitīgām precēm, likmēm būtu jābūt samērojamām ar citu  plastmasas izstrādājumu nodokļu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tabakas izstrādājumu filtriem un filtriem, kas paredzēti lietošanai kopā ar tabakas izstrādājumiem, piemērot likmi 4.80 EUR par vienu kilogramu filtru. Ierosinātais likmes apmērs atbilstu vairākkārtīgai citu plastmasas izstrādājumu piemērojamām DRN likmēm (t.i. plastmasas (polimēru) izejmateriālu DRN likme 1.22 EUR/kg x4=4.80 EUR/kg).  Šādu likmi paredzēts noteikt arī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filtriem un filtriem, kas paredzēti lietošanai kopā ar tabakas izstrādājumiem, tiks piemērota likme 8.00 EUR par vienu kilogramu filtru.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ES Direktīva 2019/904 (2019. gada 5. jūnijs) par konkrētu plastmasas izstrādājumu ietekmes uz vidi samazināšanu</w:t>
            </w:r>
            <w:r w:rsidR="00000000" w:rsidRPr="00000000" w:rsidDel="00000000">
              <w:rPr>
                <w:rtl w:val="0"/>
              </w:rPr>
              <w:t xml:space="preserve"> nosaka, ka paredzētās sankcijas par direktīvas prasību pārkāpumiem ir efektīvas, samērīgas un atturošas. BNA rīcībā esošā informācija liecina, ka šobrīd nevienā no ES dalībvalstīm nav paredzētas soda sankcijas dabas resursu nodokļu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BNA uzskata, ka Likumprojektā paredzētā nodokļa likme 12.20 EUR/kg ievērojami pārsniedz noteiktās nodokļa likmes par citām videi kaitīgām precēm, likmēm būtu jābūt samērojamām ar citu  plastmasas izstrādājumu nodokļu likmēm.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BNA ierosina tabakas izstrādājumu filtriem un filtriem, kas paredzēti lietošanai kopā ar tabakas izstrādājumiem, piemērot likmi 4.80 EUR par vienu kilogramu filtru. Ierosinātais likmes apmērs atbilstu vairākkārtīgai citu plastmasas izstrādājumu piemērojamām DRN likmēm (t.i. plastmasas (polimēru) izejmateriālu DRN likme 1.22 EUR/kg x4=4.80 EUR/kg).  Šādu likmi paredzēts piemērot  arī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uzsvērt, ka ražotājiem nebūtu jāpiemēro soda sankcijas par ražotāja paplašinātās atbildības sistēmas (RAS) nespēju pilnvērtīgi darboties gadījumā, ja citas RAS iesaistītās puses, piem. pašvaldības,  neslēdz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17.pantā ietverto Likuma 26.</w:t>
            </w:r>
            <w:r w:rsidR="00000000" w:rsidRPr="00000000" w:rsidDel="00000000">
              <w:rPr>
                <w:vertAlign w:val="superscript"/>
                <w:rtl w:val="0"/>
              </w:rPr>
              <w:t xml:space="preserve">2</w:t>
            </w:r>
            <w:r w:rsidR="00000000" w:rsidRPr="00000000" w:rsidDel="00000000">
              <w:rPr>
                <w:rtl w:val="0"/>
              </w:rPr>
              <w:t xml:space="preserve"> panta trešo daļu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12,20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tabakas izstrādājumu filtriem un filtriem, kas paredzēti lietošanai kopā ar tabakas izstrādājumiem - 4,80 euro par vienu kilogramu filtru;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3)plastmasu saturošiem zvejas rīkiem – 4,80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filtriem un filtriem, kas paredzēti lietošanai kopā ar tabakas izstrādājumiem, tiks piemērota likme 8.00 EUR par vienu kilogramu filtru.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kādā termiņā Ministru kabinetam jāizdod projekta 17. pantā ietvertajā Likuma 27. panta 14. daļā minētie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pārejas noteikumu 47.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(LPUF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pārtikas un dzērienu ražotāji velta visas pūles, lai pielāgotos nebijušam  izejvielu un energoresursu cenu kāpumam. Izvērtējot, Likumprojekta ietekmi uz nozari, jāsecina, ka tā piemērošana no 2024. gada ir pāragra.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iekļaut Likumprojekta pārejas noteikumos tiesību normu, kas paredz  pirmo maksājumu 2026.gadā.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un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nodokli paredzēts piemērot  no 2024.gada 1.jūlijā, kas nozīmētu, ka pirmais maksājums būtu jāveic tikai 2025.gadā par iepriekšējā gada 6 mēnešos radīto izlietoto un nepārstrādāto plastmasas iepakojumu. Ražotāji bija informēti par šo DRN nodokļa grozījumu un paredzēto maksājumu jau kopš 2021.gada, kad likumprojektu izstrādāja, līdz ar to ražotājiem tika dots laiks izvērtēt, kāds iepakojuma veids tiek izmantots, un meklēt atbilstošus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nāca pretī nozarei, un jau atlika šo maksājumu par pusgadu atšķirībā no iepriekš paredzētā.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pārtikas un dzērienu ražotāji velta visas pūles, lai pielāgotos nebijušam  izejvielu un energoresursu cenu kāpumam. Izvērtējot, Likumprojekta ietekmi uz nozari, jāsecina, ka tā piemērošana no 2024. gada ir pāragra.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iekļaut Likumprojekta pārejas noteikumos tiesību normu, kas paredz  pirmo maksājumu 2026.gadā.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un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nodokli paredzēts piemērot  no 2024.gada 1.jūlijā, kas nozīmētu, ka pirmais maksājums būtu jāveic tikai 2025.gadā par iepriekšējā gada 6 mēnešos radīto izlietoto un nepārstrādāto plastmasas iepakojumu. Ražotāji bija informēti par šo DRN nodokļa grozījumu un paredzēto maksājumu jau kopš 2021.gada, kad likumprojektu izstrādāja, līdz ar to ražotājiem tika dots laiks izvērtēt, kāds iepakojuma veids tiek izmantots, un meklēt atbilstošus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nāca pretī nozarei, un jau atlika šo maksājumu par pusgadu atšķirībā no iepriekš paredzētā.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w:t>
            </w:r>
            <w:r w:rsidR="00000000" w:rsidRPr="00000000" w:rsidDel="00000000">
              <w:rPr>
                <w:vertAlign w:val="superscript"/>
                <w:rtl w:val="0"/>
              </w:rPr>
              <w:t xml:space="preserve">1</w:t>
            </w:r>
            <w:r w:rsidR="00000000" w:rsidRPr="00000000" w:rsidDel="00000000">
              <w:rPr>
                <w:rtl w:val="0"/>
              </w:rPr>
              <w:t xml:space="preserve">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)Nodokļa maksājumus par atkritumu apglabāšanu atbilstoši šā likuma 3. pielikuma 1.punktam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60 procentus - valsts pamatbudžetā un 40 procentus - tās vietējās pašvaldības pamatbudžetā, kuras teritorijā tiek veikta atkritumu apglabāšana;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gadā 50 procentus - valsts pamatbudžetā, 30 procentus - tās vietējās pašvaldības pamatbudžetā, kuras teritorijā tiek veikta atkritumu apglabāšana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40 procentus - valsts pamatbudžetā, 30 procentus - tās vietējās pašvaldības pamatbudžetā, kuras teritorijā tiek veikta atkritumu apglabāšana un 30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2027. gadā 20 procentus - valsts pamatbudžetā, 40 procentus - tās vietējās pašvaldības pamatbudžetā, kuras teritorijā tiek veikta atkritumu apglabāšana un 40 procentus – visu attiecīgā atkritumu apsaimniekošanas reģionā ietilpstošo pašvaldību pamatbudžetā (proporcionāli iedzīvotāju skaitam iepriekšējā gada 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mērķis ir veicināt dabas resursu ekonomiski efektīvu izmantošanu, ierobežot vides piesārņošanu, samazināt vidi piesārņojošas produkcijas ražošanu un realizāciju, veicināt jaunu, vidi saudzējošu tehnoloģiju ieviešanu, atbalstīt tautsaimniecības ilgtspējīgu attīstību, kā arī finansiāli nodrošināt vides aizsardzības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pamatbudžeta līdzekļi, kas iegūti no nodokļa maksājumiem, un pašvaldības izveidotā vides aizsardzības fonda līdzekļi izmantojami tikai tādu pasākumu un projektu finansēšanai, kuri saistīti ar vides aizsardzību, piemēram, ar izglītību un audzināšanu vides aizsardzības jomā, vides monitoringu, bioloģiskās daudzveidības saglabāšanu un aizsardzību, gaisa aizsardzību un klimata pārmaiņām, vides un dabas resursu izpēti, novērtēšanu, atjaunošanu, ūdeņu aizsardzību, augšņu un grunts aizsardzību un sanāciju, vides aizsardzības iestāžu un sabiedrisko vides inspektoru veiktspējas stiprināšanu, atkritumu apsaimniekošanu, radioaktīvo atkritumu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lemts par atkritumu apsaimniekošanas sistēmas pārveidi no 10 atkritumu apsaimniekošanas reģioniem (AAR) uz 5, liela atbildība iecerētās reformas īstenošanā ir AAR pašvaldībām, jāveido atkritumu apsaimniekošanas reģionālie centri, jāpārkārto infrastruktūra, pārvaldība un lielā mērā jārūpējas par mērķu sasniegšanu dalītās vākšanas nodrošināšanā un atkritumu sagatavošanai reģenerāciaji un pārstrādei, tam nepieciešami papildus līdzekļi! uzskatām, ka DRN pārdalei par labu pašvaldībām jānotiek daudz straujāk nekā tas paredzēts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“(4.1)Nodokļa maksājumus par atkritumu apglabāšanu atbilstoši šā likuma 3. pielikuma 1.punktam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20 procentus - valsts pamatbudžetā, 40 procentus - tās vietējās pašvaldības pamatbudžetā, kuras teritorijā tiek veikta atkritumu apglabāšana un 40 procentus – visu attiecīgā atkritumu apsaimniekošanas reģionā ietilpstošo pašvaldību pamatbudžetā (proporcionāli iedzīvotāju skaitam iepriekšējā gada 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vienošanās nav panākta.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w:t>
            </w:r>
            <w:r w:rsidR="00000000" w:rsidRPr="00000000" w:rsidDel="00000000">
              <w:rPr>
                <w:vertAlign w:val="superscript"/>
                <w:rtl w:val="0"/>
              </w:rPr>
              <w:t xml:space="preserve">1</w:t>
            </w:r>
            <w:r w:rsidR="00000000" w:rsidRPr="00000000" w:rsidDel="00000000">
              <w:rPr>
                <w:rtl w:val="0"/>
              </w:rPr>
              <w:t xml:space="preserve">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)Nodokļa maksājumus par atkritumu apglabāšanu atbilstoši šā likuma 3. pielikuma 1.punktam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60 procentus - valsts pamatbudžetā un 40 procentus - tās vietējās pašvaldības pamatbudžetā, kuras teritorijā tiek veikta atkritumu apglabāšana;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gadā 50 procentus - valsts pamatbudžetā, 30 procentus - tās vietējās pašvaldības pamatbudžetā, kuras teritorijā tiek veikta atkritumu apglabāšana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40 procentus - valsts pamatbudžetā, 30 procentus - tās vietējās pašvaldības pamatbudžetā, kuras teritorijā tiek veikta atkritumu apglabāšana un 30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2027. gadā 20 procentus - valsts pamatbudžetā, 40 procentus - tās vietējās pašvaldības pamatbudžetā, kuras teritorijā tiek veikta atkritumu apglabāšana un 40 procentus – visu attiecīgā atkritumu apsaimniekošanas reģionā ietilpstošo pašvaldību pamatbudžetā (proporcionāli iedzīvotāju skaitam iepriekšējā gada sākumā)."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(LCB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dokuments liecina, ka ar 2024. gada 1. janvārī  un vēlāk paredzēto  Dabas resursu nodokļa (turpmāk-DRN)  likmes  paaugstināšanai  par 60% (smilts, smilts -grants u.c) salīdzinājumā ar 2020. gada DRN likmēm, ir tikai tīri fiskāls mērķis- iekasēt vairāk nodokļu no uzņēmējiem. Ka tas ietekmēs būvniecības nozares tirgu, materiālu pašizmaksu, būvniecības cenas gan valsts un pašvaldību , gan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pieļaujot grozījumus nodokļu likumdošanā, Biedrība LCB uzskata, ka šāda veida grozījumi  būtu nopietni izvērtējami no visiem viedokļiem, t.sk. no laika kad šādus grozījumus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LCB uzskata , ka šobrīd VARAM izvēlētais laiks to iesniegšanai ir  noraidāms,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Pēdējie  gadi  ar Krievijas –Ukrainas karu un vairākkārtējām ārkārtas situācijām valstī,  nav  stiprinājuši uzņēmumu finanšu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Nevienam vēl nav zināms, kad un kā beigsies Ukrainas karš, kas jau tagad ir pilnībā izmainījis būvniecības materiālu piegādes valstis un materiāli cenu kāpums ir bijis vēl nekad nepieredzētā augstumā.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noslēgtās būvniecības saistības uzņēmēji ir šogad strādājuši praktiski bez peļņas.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piecu gadu laikā Vides aizsardzības normatīvo aktu un pašvaldības teritorijas apbūves noteikumu nosacījumi  smilts un smilts-grants atradnes atvēršanai, ir krietni stingrāki un diezgan ierobežojoši. Lai atvērtu smilts-grants atradni nepieciešami 2 un vairāk gadi, ja jāveic Ietekmes uz vidi novērtējuma procedūra vai nav atbilstība pašvaldības teritorijas plānojumam. Uzņēmuma izmaksas pieaug, ja jāveic Ietekmes uz vidi novērtējuma procedūra, zemes nomas gadījumā maksa zemes īpašniekam vai īpašuma iegāde,  pievadceļa grants izbūve vai asfaltēta ceļa  izbūve, saskaņošana ar blakus esošajiem zemes īpašniekiem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būvniecībā ir uzsākti daudzgadu projekti, kuru noslēgums, ņemot vērā tehnoloģisko pārtraukumu ziemas sezonā, beigsies pēc 2024. gada. Līdz ar to startējot šādos iepirkumos, komersantiem nav bijis zināms par DRN (smilts, smilts -grants u.c.) likmes pieaugumu  par 60%. Tas nozīmē, ka komersantam var rasties finansiāli zaudējumi izbūvējot objektu, jo startējot iepirkumā  smilts un grants iepirkuma cenas ir norādītas, ņemot vērā 2022. gada DRN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Minerālo materiālu (inerto) atkārtotu izmantošanu ceļu būvniekam nosaka VAS “Latvijas valsts ceļi” saskaņotās “Ceļu specifikācijas”. Citās nozarēs attiecīgi ir citas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ir nepieciešams veikt izmaiņas dažādu nozaru specifikācijās attiecībā uz minerālo materiālu atkārtotu izmantošanu (pārstrādātie būvgruži), un tikai tad paredzēt DRN likmes paaugstinājumu. DRN likmes paaugstinājums neveicinās straujāku pāreju uz aprites ekonomiku, tas var iespējams veicināt, ka netiek  uzrādīti faktiski iegūtie derīgo izrakteņu daudzumi atradnēs.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dažādu veidu objektu būvniecību projektos ir jāiekļauj atkārtota materiālu izmantošanu. Nav skaidra jēga grozījumiem, ja materiālu sadrupina vai pārstrādā, bet nav iespējams tos legāli (saskaņā ar projektu)  iestrādāt vai iebūvēt. Piemēram, ceļu būvnieks sadrupina betona apmales, bruģi, bet šos pārstrādātos materiālus nav kur izmantot - iestrādāt. Pārdrupinātus betonus nevar iebūvēt valsts un pašvaldības autoceļos. Lielāko daudzumu pārstrādātos būvgružus – betona izstrādājumus, kā tas ierakstīts grozījumu 12.p. anotācijā,  nav kur iestrādāt, tātad tas neveicinās iesaistīšanos aprites ekonomikā. Būvnieki reizēm pārdrupinātos betonus izmanto pievadceļu pagaidu uzturēšanai, bet tas ir neliels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būvnieki pēdējos 5 gadus atkārtoti izmanto nofrēzēto (reciklēto) asfaltu atbilstoši “Ceļu specifikācijas” prasībām, objekta nesošās ceļas klātnes vai laukumu būvniecībā. Minerālmateriāla maisījuma gatavošanai izmanto 70% sagatavotas grants masas, un pievieno 30% drupinātās vai frēzētas asfalta (bituminēto materiālu) masas, atbilstoši “Ceļu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“Autoceļu specifikācijas 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5.2.4.2 Reciklēti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Drupināta reciklēta asfalta kopējais daudzums nesaistītu minerālmateriālu maisījumā nedrīkst pārsniegt 30 masas % no kopējās maisījuma masas.””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Asfaltbetona  ražošanai apmēram 90% no masas izmanto minerālos materiālus (mazgātu vai atsijātu smilti, grants vai granīta šķembas). Latvijā 4 asfaltbetona  rūpnīcas ir aprīkotas un atkārtoti  izmanto nofrēzēto asfaltu, iesaistot aprites ekonomikā jau 2020. gadā. Latvijā bija 31 asfalta ražotne 2020. gadā. Diemžēl,  lielākā  daļa Latvijas ceļu asfalta seguma ir būvēti ar dažādiem materiāliem. Pēdējo 20.-30. gadu laikā autoceļa segums  ir “salāpīts” ar dažādiem materiāliem. Nofrēzētais asfalts nav pietiekami atbilstošs, lai izmantotu atkārtoti asfalta ražošanai. Un lielākā daļa asfalta ražotāju neizmanto frēzasfaltu  jauna   asfalta (RAP) ražošanai. Asfalta ražotāji cer, ka pēc 5-7 gadiem, kad būs jāatjauno pēdējo piecu gadu laikā būvētie autoceļi, kuri nav ar “ielāpiem”, ka tas būs atbilstošas kvalitātes frēzasfalts, lai izmantotu atkārtotai asfalta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katru gadu pieaug prasības attiecībā uz ceļu būves būvmateriālu kvalitāti, atbilstoši LVC “Ceļu specifikācijas“ prasībām. Lai nodrošinātu objektu būvniecību ar atbilstošas kvalitātes būvistrādājumiem, Būvizstrādājumu ražotājam ir jāuzlabo un jāmodernizē ražošanas iekārtas, piemēram, jāiegādājas  dozatori grants vai dolomīta maisījumu ražošanai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prasībām attiecībā uz enerģijas resursu patēriņa samazināšanu, t.sk.  CO2 emisiju samazināšanu, komersantam (minerālo materiālu un asfalta ražotājiem) jāiegādājas iekārtas un tehnikas vienības, kas mazāk piesārņo vidi ar CO2 emisijām, kā arī videi draudzīgākas tehnikas vienības. Asfalta ražošanai jāizmanto videi daudzīgāks kurināmais, piemēram, dabas gāze.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argumenti un normatīvās  regulācijas, lai pārstrādātos būvizstrādājumus atkārtoti izmantotu saimnieciskajā darbībā, nodrošinot aprites ekonomiku, neesamība vai nekoordinētība ir pamats Biedrības LCB uzskatam, ka minētais likumprojekts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likmes paaugstināšana zemes dzīlēm tiks veikta, ievērojot  inflāciju atbilstoši Latvijas Bankas (LB)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- 1,428 - LB prognoze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gadā- 1,467 - LB prognoze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gadā- 1,505 - LB prognoze 2025.gadam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 fiskālā ietekme uz nozari - aptuveni 1 milj. </w:t>
            </w:r>
            <w:r w:rsidR="00000000" w:rsidRPr="00000000" w:rsidDel="00000000">
              <w:rPr>
                <w:i w:val="1"/>
                <w:rtl w:val="0"/>
              </w:rPr>
              <w:t xml:space="preserve">euro</w:t>
            </w:r>
            <w:r w:rsidR="00000000" w:rsidRPr="00000000" w:rsidDel="00000000">
              <w:rPr>
                <w:rtl w:val="0"/>
              </w:rPr>
              <w:t xml:space="preserve"> gadā. (2024. - 0,785 milj.</w:t>
            </w:r>
            <w:r w:rsidR="00000000" w:rsidRPr="00000000" w:rsidDel="00000000">
              <w:rPr>
                <w:i w:val="1"/>
                <w:rtl w:val="0"/>
              </w:rPr>
              <w:t xml:space="preserve">euro</w:t>
            </w:r>
            <w:r w:rsidR="00000000" w:rsidRPr="00000000" w:rsidDel="00000000">
              <w:rPr>
                <w:rtl w:val="0"/>
              </w:rPr>
              <w:t xml:space="preserve">, 2025. -1,185 milj. </w:t>
            </w:r>
            <w:r w:rsidR="00000000" w:rsidRPr="00000000" w:rsidDel="00000000">
              <w:rPr>
                <w:i w:val="1"/>
                <w:rtl w:val="0"/>
              </w:rPr>
              <w:t xml:space="preserve">euro</w:t>
            </w:r>
            <w:r w:rsidR="00000000" w:rsidRPr="00000000" w:rsidDel="00000000">
              <w:rPr>
                <w:rtl w:val="0"/>
              </w:rPr>
              <w:t xml:space="preserve">  un 2026. -1,256 milj.</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likuma 1. pielikumā ir ietvertas nodokļa likmes par dabas resursu ieguvi, tajā skaitā arī par augsni, smilšmālu un mālsmilti, aleirītu, kvarca smilti, smilti un smilti-granti, mālu (1. pielikuma 1.-6. punkts). Ar Eiropas Parlamenta un Padomes direktīvas 2018/851 (2018. gada 30. maijs), ar ko groza Direktīvu 2008/98 par atkritumiem, turpmāk – Direktīva 2018/851, 1. pantu cita starpā ir grozīts Direktīvas 2008/98 1. pants, nosakot, ka ir jāveic pasākumi, lai samazinātu resursu izmantošanas vispārējo ietekmi un veicinātu resursu efektīvāku izmantošanu, kas ir būtiski svarīgi pārejai uz aprites ekonomiku un iespējai ilgtermiņā garantēt Eiropas Savienības konkurētspēju. Tāpat Direktīvas 2018/851 preambulas 1. punktā cita starpā norādīts, ka atkritumu apsaimniekošana būtu jāuzlabo un jāpārveido par ilgtspējīgu materiālu pārvaldību ar mērķi nodrošināt dabas resursu apdomīgu, efektīvu un racionālu izmantošanu, sekmēt aprites ekonomikas principus. Lai ekonomiku patiešām padarītu par aprites ekonomiku, ir nepieciešams veikt papildu pasākumus attiecībā uz ilgtspējīgu ražošanu un patēriņu, pievēršoties visam produktu aprites ciklam tādā veidā, kas saglabā resursus un noslēdz aprites loku. Nav šaubu, ka DRN likuma 1. pielikuma 1.-6. punktā norādītie resursi tiek plaši izmantoti ceļu būvniecībā vai ar to saistītās darbībās. Arī atkritumu pārstrādāšana otrreizējās izejvielās tiek veikta ar mērķi attiecīgos materiālus izmantot inženiertehniskām vajadzībām ceļu būvniecībā vai citā infrastruktūrā. Līdz ar to, LASUA ieskatā, viens no iespējamiem pasākumiem, kas veicinātu otrreizējo materiālu izmantošanu tautsaimniecībā, būtu vismaz par divām reizēm paaugstināt DRN likmi DRN likuma 1. pielikuma 1.–6. punktā norādītajiem resursiem. Proti, paaugstinot minētajiem resursiem DRN likmi, netieši tiktu veicināta iedzīvotāju vēlme iegādāties otrreizējās izejvielas kā labākos alternatīvos risinājumus, tādējādi attīstot šādu izejvielu tirgus kopējo situāciju. LASUA piedāvātais risinājums sekmētu arī kopējos sasniedzamos Eiropas Savienības mērķus attiecībā uz materiālu reģenerāciju un pārstrādi, jo pieaugot pieprasījumam pēc otrreizējiem materiāliem, atkritumu pārstrādes industrija attīstītos un pilnveidotos vēl straujāk, jo saražotās otrreizējās izejvielas būtu iespējams sekmīgāk realizēt tirgū. Ievērojot iepriekš minēto, lai arī ar Likumprojektu ir paredzēts palielināt DRN likmi par iepriekš minētajiem dabas resursiem,  tomēr ar mērķi veicināt otrreizējo izejvielu (pārstrādāto atkritumi) lielāku izmantošanu, LASUA ierosina </w:t>
            </w:r>
            <w:r w:rsidR="00000000" w:rsidRPr="00000000" w:rsidDel="00000000">
              <w:rPr>
                <w:b w:val="1"/>
                <w:rtl w:val="0"/>
              </w:rPr>
              <w:t xml:space="preserve">Likumprojektā paredzēt, ka DRN likuma 1. pielikuma 1.‑6. punktā norādītajiem resursiem DRN likme tiek paaugstināta divkāršā apmērā, salīdzinot ar periodu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piedāvātā 1. pielikuma 1.-6. punktā minēto dabas resursu likmes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 – 1,72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Smilšmāls un mālsmilts, aleirīts- 0,28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Kvarca smilts – 0,90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 – 0,72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Smilts-grants – 0,72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Māls, citi mālainie ieži būvmateriālu ražošanai – 0,42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likmes paaugstināšana zemes dzīlēm tiks veikta, ievērojot inflāciju atbilstoši Latvijas Bankas prognozēm.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likumprojekta 25.pantā iekļautā likuma 1.pielikuma izteikšanu jaunā redakcijā. Uzskatām, ka likumprojektā paredzētais dabas resursu nodokļa kāpums par tādu dabas resursu ieguvi kā augsni, smilšmālu, mālsmilti, aleirītu, kvarca smilti, smilti un smilti – granti, mālu, citiem mālainiem iežiem būvmateriālu ražošanai ir nesamērīgi augsts. Uzskatām, ka nodokļu paaugstināšana, vienlaicīgi neveicot citu normatīvo aktu grozījumus un neieviešot mērķtiecīgus pasākumus izvirzīto mērķu sasniegšanai, neveicinās aprites ekonomikas attīstību būvniecības nozarē, kur tiek izmantoti dabas resursi, kuriem būtiski paaugstina dabas resursu nodokli. Detalizētu iebilduma informāciju lūdzam skatīt  Akciju sabiedrības "Latvijas valsts meži" 2022.gada 22.decembra vēstulē, kas nosūtīta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likmes paaugstināšana zemes dzīlēm tiks veikta, ievērojot inflāciju atbilstoši Latvijas Bankas prognozēm.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LPS iebilst DRN likmes paaugstināšanai par augsni, smilšmālu un mālsmilti, aleirītu, kvarca smilti, smilti un smilti - granti, kā arī mālu un citiem mālainiem iežiem būvmateriālu ražošanai. Nav veikta šāda DRN likmju paaugstināšanas sociāli ekonomiskā analīze, tai skaitā, piemēram, ietekme uz būvniecības nozari kopumā un uz Rail Baltic būvniecības izmaksām u.c. Nepieciešama padziļināta diskusija ar nozares pārstāvjiem. Nav arī pamatojuma anotācijā, kādēļ  DRN likmes paaugstinātas tieši šādā apmērā.  Vienlaikus norādām, ka tikai nedaudzos gadījumos iepriekš minētos dabas resursus var aizvietot ar kompostēšanas/bioloģijas apstrādes vai būvgružu šķirošanas materiāliem, tādēļ pamatojums, ka DRN likmes paaugstināšana veicinās pāreju uz aprites ekonomiku, ir apšaubāma.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likmes paaugstināšana zemes dzīlēm tiks veikta, ievērojot inflāciju atbilstoši Latvijas Bankas prognozēm.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divpadsmito daļu ar teikumiem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par attiecīgo taksācijas periodu pārskatu nav iesniegusi, Valsts ieņēmumu dienests uzskata, ka taksācijas periodā personai nebija pienākums maksāt nodokli un sniegt pārskatu. Valsts ieņēmumu dienests par minētām personām informē Valsts vides dienestu. Neatteicas uz nodokļa maksātāju, kurš atbilst likuma 13.panta sestajai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ja persona par ceturksni neiesniedz deklarāciju, tad uzskatāms, ka personai to attiecīgajā periodā nebija pienākums iesniegt, kā arī jaunu pienākumu Valsts ieņēmumu dienestam sniegt informāciju par personām, kuras nesniedz ceturkšņa deklarāciju,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likumprojekta, ne no tā anotācijas neizriet, kādu mērķu sasniegšanai minētā informācija ir nepieciešama. Ievērojot minēto, likumprojekta anotācija būtu papildināma ar skaidrojumu kādu, mērķu sasniegšanai Valsts vides dienests grib iegūt šo informāciju no Valsts ieņēmumu dienesta, kā arī detalizētāk izskaidrot kādi tieši dati būtu nepieciešami Valsts vides dienestam vai arī paredzet sniedzamo datu apjomu noteikt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Valsts ieņēmumu dienesta informācijas sistēmās nav paredzēts atlasīt šādu informāciju, līdz ar to, lai nodrošinātu šādu datu nodošanu būtu nepieciešamas izmaiņas informācijas sistēmās vai manuāli jāapstrādā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2. sadaļā nav norādes par administratīvajām izmaksām, kas radīsies, lai apstrādātu šādu informāciju, bet, lai Valsts ieņēmumu dienests šādu informāciju apstrādātu, būtu nepieciešami administratīvie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anotācijas 3.sadaļā nav paredzēti resursi Valsts ieņēmumu dienestam šādu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izslēgt teikumu “ Valsts ieņēmumu dienests par minētām personām informē Valsts vides dienestu.” Vai papildināt anotāciju ar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par attiecīgo taksācijas periodu pārskatu nav iesniegusi, Valsts ieņēmumu dienests uzskata, ka taksācijas periodā personai nebija pienākums maksāt nodokli un sniegt pārskatu. Neatteicas uz nodokļa maksātāju, kurš atbilst likuma 13.panta sestajai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divpadsmito daļu ar teikumiem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par attiecīgo taksācijas periodu pārskatu nav iesniegusi, Valsts ieņēmumu dienests uzskata, ka taksācijas periodā personai nebija pienākums maksāt nodokli un sniegt pārskatu. Neatteicas uz nodokļa maksātāju, kurš atbilst likuma 13. panta sestajai daļai."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šajā ekonomiskajā situācijā un laikā, kad neskaidra atkritumu apsaimniekošanas reģionālā reforma un tās radītās sekas finansiāli nav aprēķināmas, DRN maksas paaugstinājums sadzīves atkritumiem nav atbalstāms 2023.gadā. var diskutēt par 2024.gadu, kad skaidri reģion\alie plāni un finanšu analīzes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LPS prasa atgriezt DRN iemaksu procentuālo sadalījumu valsts un pašvaldību budžetos tādā apmērā, kā to paredzēja DRN likums pirms 2019.gada 28.novembra grozījumiem, kā arī izstrādāt kārtību, kādā DRN nodoklis par atkritumu apglabāšanu tiek iemaksāts ne tikai  tās vietējās pašvaldības pamatbudžetā, kuras teritorijā tiek veikta atkritumu apglabāšana, bet visu pašvaldību budžetos, kas organizē sadzīves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pašvaldību budžetos ieņēmumus no DRN, tiek ietekmētas pašvaldību spējas veikt gan to autonomās funkcijas, gan ar normatīvajiem aktiem noteikto pienākumu vides jomā veikšanu. Pašvaldības no DRN ieņēmumiem finansē, piem., sekojošus pasākumus: sadzīves un lietus kanalizācijas sistēmu izbūvi un atjaunošanu; pieslēgumu centralizētai kanalizācijas sistēmai veicināšanu; attīrīšanas iekārtu izbūvi un atjaunošanu; ūdenssaimniecības sistēmas attīstību; atkritumu dalītas vākšanas un šķirošanas infrastruktūras pilnveidi un apsaimniekošanu; kompensācijas atkritumu poligonu ietekmes zonā dzīvojošiem iedzīvotājiem; vides monitoringa veikšanu (piem., rekultivētajās atkritumu izgāztuvēs, peldvietās, gaisa piesārņojuma monitorings); publisko ūdeņu pārvaldību, t.sk., biotopu atjaunošanu, piem., straujteču tīrīšanu, niedru izpļaušanu u.c.; gaisa aizsardzības pasākumu īstenošanu, t.sk., gaisa kvalitātes uzlabošanas rīcības programmu izstrādi un pāreju uz videi draudzīgāku kurināmo; degradēto teritoriju atjaunošanu; meliorācijas sistēmu uzturēšanu un sakārtošanu u.c. Turpretim valsts budžetam nav noteikti pasākumi, kādi veicami par DRN iemaksām, kas ir pretrunā dabas resursu nodokļa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DRN likuma 2.pants nosaka sekojošo: Dabas resursu nodokļa mērķis ir veicināt dabas resursu ekonomiski efektīvu izmantošanu, ierobežot vides piesārņošanu, samazināt vidi piesārņojošas produkcijas ražošanu un realizāciju, veicināt jaunu, vidi saudzējošu tehnoloģiju ieviešanu, atbalstīt tautsaimniecības ilgtspējīgu attīstību, kā arī finansiāli nodrošināt vides aizsardzības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pašvaldībām līdzekļus vides pasākumu finansēšanai un valstij nenosakot uzdevumu finansēt šos pasākumus, tiek veicināta  vides kvalitātes pasliktināšanās, kas var radīt draudus iedzīvotāju veselībai un samazināt cilvēku dzīves kvalitāti, kā arī apdraudēt ES prasību izpildi un mērķu sasniegšanu, ko nevarēs izdarīt bez pašvaldību atbalsta, ievērojot Valsts pārvaldes iekārtas likumā noteikto subsidiaritātes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likumprojektu.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22.pantā ietvertajā Dabas resursu nodokļa likuma 3.pielikumā ir kļūda ailē </w:t>
            </w:r>
            <w:r w:rsidR="00000000" w:rsidRPr="00000000" w:rsidDel="00000000">
              <w:rPr>
                <w:i w:val="1"/>
                <w:rtl w:val="0"/>
              </w:rPr>
              <w:t xml:space="preserve">“Likme laikposmā no 2022. gada 1.janvāra līdz 2023.gada 1. jūnijam (euro)”</w:t>
            </w:r>
            <w:r w:rsidR="00000000" w:rsidRPr="00000000" w:rsidDel="00000000">
              <w:rPr>
                <w:rtl w:val="0"/>
              </w:rPr>
              <w:t xml:space="preserve">, kur atbilstošais ieraksts tabulas 1.rindā ir: </w:t>
            </w:r>
            <w:r w:rsidR="00000000" w:rsidRPr="00000000" w:rsidDel="00000000">
              <w:rPr>
                <w:i w:val="1"/>
                <w:rtl w:val="0"/>
              </w:rPr>
              <w:t xml:space="preserve">“95,00”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2022.gada 1.janvāra līdz 2022.gada 31.decembrim ir 80,00 euro. Tā kā Likumprojekta kontekstā ir aktuāls periods sākot no 2023.gada 1.janvāra, nepieciešams labot tekstu minētajā 3.pielikuma ailē šādi: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“Likme laikposmā no 2023. gada 1 janvāra līdz 2023. gada 1.jūnijam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3. pielikuma tabulas laikposmi.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pārdale par labu pašvaldībām varētu veicināt dabas resursu izmantošanas palielinājumu, jo pašvaldības būtu tajā vairāk ieinteresētas.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maksājumus par dabas resursu ieguvi vai izmantošanu vai vides piesārņošanu (izņemot šā panta trešajā, ceturtajā un 4.1 daļā minētos gadījumus) limitos noteiktajos apmēros ieskaita: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60 procentus —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40 procentus — tās vietējās pašvaldības pamatbudžetā, kuras teritorijā tiek veikta attiecīgā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un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ka nodokļa pārdale par labu pašvaldībām varētu veicināt dabas resursu izmantošanas palielinājumu, jo pašvaldības būtu tajā vairāk ieinteresētas.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jau iepriekš ir bijis šāds ieņēmumu sadalījums, bet tas neradīja dabas resursu izmantošanas palielinājumu. Vēršam uzmanību, ka saskaņošanā atrodas likumprojekts  “Grozījumi likumā “Par zemes dzīlēm””, kurā tiek paredzēts, ka atļaujas visu derīgo minerālresursu izrakteņu ieguvei turpmāk izsniegs Valsts vides dienests nevis pašvaldības, kas novērsīs  nepārdomātu zemes dzīļu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w:t>
            </w:r>
            <w:r w:rsidR="00000000" w:rsidRPr="00000000" w:rsidDel="00000000">
              <w:rPr>
                <w:vertAlign w:val="superscript"/>
                <w:rtl w:val="0"/>
              </w:rPr>
              <w:t xml:space="preserve">1</w:t>
            </w:r>
            <w:r w:rsidR="00000000" w:rsidRPr="00000000" w:rsidDel="00000000">
              <w:rPr>
                <w:rtl w:val="0"/>
              </w:rPr>
              <w:t xml:space="preserve">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)Nodokļa maksājumus par atkritumu apglabāšanu atbilstoši šā likuma 3. pielikuma 1.punktam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60 procentus - valsts pamatbudžetā un 40 procentus - tās vietējās pašvaldības pamatbudžetā, kuras teritorijā tiek veikta atkritumu apglabāšana;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gadā 50 procentus - valsts pamatbudžetā, 30 procentus - tās vietējās pašvaldības pamatbudžetā, kuras teritorijā tiek veikta atkritumu apglabāšana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40 procentus - valsts pamatbudžetā, 30 procentus - tās vietējās pašvaldības pamatbudžetā, kuras teritorijā tiek veikta atkritumu apglabāšana un 30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2027. gadā 20 procentus - valsts pamatbudžetā, 40 procentus - tās vietējās pašvaldības pamatbudžetā, kuras teritorijā tiek veikta atkritumu apglabāšana un 40 procentus – visu attiecīgā atkritumu apsaimniekošanas reģionā ietilpstošo pašvaldību pamatbudžetā (proporcionāli iedzīvotāju skaitam iepriekšējā gada 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spēkā iepriekšējo iebildumu, jo likuma mērķis un pašvaldību uzdevumi vides , īpaši- atkritumu apsaimniekošanas jautājumos ir nesamērīgi pret dabas resursu nodokļa sadalījumu starp valsts un pašvaldību budžetiem.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“(4.1)Nodokļa maksājumus par atkritumu apglabāšanu atbilstoši šā likuma 3. pielikuma 1.punktam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20 procentus - valsts pamatbudžetā, 40 procentus - tās vietējās pašvaldības pamatbudžetā, kuras teritorijā tiek veikta atkritumu apglabāšana un 40 procentus – visu attiecīgā atkritumu apsaimniekošanas reģionā ietilpstošo pašvaldību pamatbudžetā (proporcionāli iedzīvotāju skaitam iepriekšējā gada 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un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netiek piedāvāti adekvāti kompensējoši pasākumi valsts budžeta fiskālajai neitralitātei, tad šī maiņa nevar notikt tik strauji un likumprojektā tiek piedāvāta pakāpeniska pārdale starp valsts un pašvaldības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w:t>
            </w:r>
            <w:r w:rsidR="00000000" w:rsidRPr="00000000" w:rsidDel="00000000">
              <w:rPr>
                <w:vertAlign w:val="superscript"/>
                <w:rtl w:val="0"/>
              </w:rPr>
              <w:t xml:space="preserve">1</w:t>
            </w:r>
            <w:r w:rsidR="00000000" w:rsidRPr="00000000" w:rsidDel="00000000">
              <w:rPr>
                <w:rtl w:val="0"/>
              </w:rPr>
              <w:t xml:space="preserve">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)Nodokļa maksājumus par atkritumu apglabāšanu atbilstoši šā likuma 3. pielikuma 1.punktam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60 procentus - valsts pamatbudžetā un 40 procentus - tās vietējās pašvaldības pamatbudžetā, kuras teritorijā tiek veikta atkritumu apglabāšana;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gadā 50 procentus - valsts pamatbudžetā, 30 procentus - tās vietējās pašvaldības pamatbudžetā, kuras teritorijā tiek veikta atkritumu apglabāšana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40 procentus - valsts pamatbudžetā, 30 procentus - tās vietējās pašvaldības pamatbudžetā, kuras teritorijā tiek veikta atkritumu apglabāšana un 30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2027. gadā 20 procentus - valsts pamatbudžetā, 40 procentus - tās vietējās pašvaldības pamatbudžetā, kuras teritorijā tiek veikta atkritumu apglabāšana un 40 procentus – visu attiecīgā atkritumu apsaimniekošanas reģionā ietilpstošo pašvaldību pamatbudžetā (proporcionāli iedzīvotāju skaitam iepriekšējā gada sākumā)."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likumprojekta 23.pantā iekļautā likuma 1.pielikuma izteikšanu jaunā redakcijā. Uzskatām, ka likumprojektā paredzētais dabas resursu nodokļa kāpums par tādu dabas resursu ieguvi kā augsni, smilšmālu, mālsmilti, aleirītu, kvarca smilti, smilti un smilti – granti, mālu, citiem mālainiem iežiem būvmateriālu ražošanai ir nesamērīgi augsts. Uzskatām, ka nodokļu paaugstināšana, vienlaicīgi neveicot citu normatīvo aktu grozījumus un neieviešot mērķtiecīgus pasākumus izvirzīto mērķu sasniegšanai, neveicinās aprites ekonomikas attīstību būvniecības nozarē, kur tiek izmantoti dabas resursi, kuriem būtiski paaugstina dabas resursu nodokli. Detalizētu iebilduma informāciju lūdzam skatīt  Akciju sabiedrības "Latvijas valsts meži" 2022.gada 22.decembra vēstulē, kas nosūtīta Vides aizsardzības un reģionālās attīstības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likmes paaugstināšana tiks veikta, ievērojot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inflāciju atbilstoši Latvijas Bankas (LB) datiem (inflācija pret 2020.gadu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- 1,428 - LB prognoze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- 1,467 - LB prognoze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- 1,505 - LB prognoze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aprēķinātajam koeficentam likmju paaugstināšanai piemērots 50% apmērs, lai ietekme uz nozari būtu samērīga.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projektu ar pārejas regulējumu saistībā ar projekta 11. un 23. pantā ietvertajiem grozījumiem par nodokļa maksāšanu par daļiņu PM10 emisiju gaisā, kas paredz, ka turpmāk nodoklis būs maksājams par visu daļiņu PM emisiju gaisā. No projekta izriet, ka nodoklis par visu daļiņu PM emisiju gaisā būs jāsāk maksāt uzreiz pēc projekta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pārejas periods.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                                                                                                                                                                                                                                                                                                   1. pielikums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
              <w:gridCol w:w="1045"/>
              <w:gridCol w:w="1205"/>
              <w:gridCol w:w="1205"/>
              <w:gridCol w:w="607"/>
              <w:gridCol w:w="597"/>
              <w:gridCol w:w="1205"/>
              <w:tblGridChange w:id="0">
                <w:tblGrid>
                  <w:gridCol w:w="160"/>
                  <w:gridCol w:w="1045"/>
                  <w:gridCol w:w="1205"/>
                  <w:gridCol w:w="1205"/>
                  <w:gridCol w:w="607"/>
                  <w:gridCol w:w="597"/>
                  <w:gridCol w:w="120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 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Resursu veids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laikposmā no 2020. gada 1. janvāra līdz 2023. gada 31. decembrim (euro)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2024.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2025.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2026.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0,54</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Smilts-grants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0,54</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0,32</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0,32</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0,42</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0,27</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0,27</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(aļģu un zoogēns-aļģu) un organogēns kaļķis ar pelnainību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30 % (mitrums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0,27</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(LCB - 21.08.2023.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ceļu būvētājs" (turpmāk - Biedrība) ir iepazinusies ar Vides aizsardzības un reģionālās attīstības ministrijas (turpmāk – VARAM) sagatavotajiem grozījumiem Nr. 22-TA-2444 "Dabas resursu nodokļa likumā", bet nevar tos atbalstīt, ņemot vērā uzņēmējiem uzlikto slogu pēdējos gados. Dabas resursu nodokļa likmes  paaugstināšanai ir tikai tīri fiskāls mērķis- iekasēt vairāk nodokļu no uzņēmējiem. Nav izpētīts kā tas ietekmēs būvniecības nozares tirgu, materiālu pašizmaksu, būvniecības cenas gan valsts un pašvaldību, gan privātajā sektorā. Biedrība norāda, ka nodokļa likmes izmaiņas būtu jāizskata kopā ar Finanšu ministrijas sagatavoto Valsts pamatbudžeta plānu turpmākajiem gadiem. Viena nodokļa likme nevar būt atrauta no kopējās nodokļu politikas.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izprot VARAM Anotācijā aprakstītos mērķi grozījumiem – “Lai uveicināt resursu efektīvāku izmantošanu un pāreju uz aprites ekonomiku, paredzēts pakāpeniski (sākotnēji par 42,8 %) paaugstināt DRN likmes par derīgo izrakteņu ieguvi”, bet nepiekrīt, ka pa mērķu sasniegšanu maksā atkal uzņēmēji.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pieļaujot grozījumus nodokļu likumdošanā, Biedrība LCB uzskata, ka šāda veida grozījumi  būtu nopietni izvērtējami no visiem viedokļiem, t.sk. no laika, kad šādus grozījumus veikt un ekonomiskās situācijas,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Pēdējie gadi ar Krievijas – Ukrainas karu un vairākkārtējām ārkārtas situācijām valstī,  nav  stiprinājuši uzņēmumu finanšu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Nevienam vēl nav zināms, kad un kā beigsies Ukrainas karš, kas jau tagad ir pilnībā izmainījis būvniecības materiālu piegādes valstis un materiālu cenu kāpums ir bijis iepriekš nepieredzētā augstumā.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piecu gadu laikā Vides aizsardzības normatīvo aktu un pašvaldības teritorijas apbūves noteikumu nosacījumi  smilts un smilts-grants atradnes atvēršanai, ir krietni stingrāki un diezgan ierobežojoši. Lai atvērtu smilts-grants atradni nepieciešams ilgs laiks, ja jāveic Ietekmes uz vidi novērtējuma procedūra vai nav atbilstība pašvaldības teritorijas plānojumam. Uzņēmuma izmaksas pieaug, ja jāveic Ietekmes uz vidi novērtējuma procedūra, zemes nomas gadījumā maksa zemes īpašniekam vai īpašuma iegāde,  pievadceļa grants izbūve vai asfaltēta ceļa  izbūve, saskaņošana ar blakus esošajiem zemes īpašniekiem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būvniecībā ir uzsākti daudzgadu projekti, kuru noslēgums, ņemot vērā tehnoloģisko pārtraukumu ziemas sezonā, beigsies pēc 2024. gada. Līdz ar to startējot šādos iepirkumos, komersantiem nav bijis zināms par DRN (smilts, smilts -grants u.c.) likmes pieaugumu. Tas nozīmē, ka uzņēmumam radīsies finansiāli zaudējumi izbūvējot objektu, jo startējot iepirkumā  smilts un grants iepirkuma cenas ir norādītas, ņemot vērā 2022./2023. gada DRN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Minerālo materiālu (inerto) atkārtotu izmantošanu ceļu būvniekam nosaka VAS “Latvijas valsts ceļi” saskaņotās “Ceļu specifikācijas”. Citās nozarēs attiecīgi ir citas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ir nepieciešams veikt izmaiņas dažādu nozaru specifikācijās attiecībā uz minerālo materiālu atkārtotu izmantošanu (pārstrādātie būvgruži), un tikai tad paredzēt DRN likmes paaugstinājumu. DRN likmes paaugstinājums neveicinās straujāku pāreju uz aprites ekonomiku, tas var iespējams veicināt, ka netiek  uzrādīti faktiski iegūtie derīgo izrakteņu daudzumi atradnēs.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dažādu veidu objektu būvniecību projektos ir jāiekļauj atkārtota materiālu izmantošana. Nav skaidra jēga grozījumiem, ja materiālu sadrupina vai pārstrādā, bet nav iespējams tos legāli (saskaņā ar projektu)  iestrādāt vai iebūvēt. Piemēram, ceļu būvnieks sadrupina betona apmales, bruģi, bet šos pārstrādātos materiālus nav kur izmantot - iestrādāt. Pārdrupinātus betonus nevar iebūvēt valsts un pašvaldības autoceļos.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būvnieki pēdējos 6 gadus atkārtoti izmanto nofrēzēto (reciklēto) asfaltu atbilstoši “Ceļu specifikācijas” prasībām, objekta nesošās ceļas klātnes vai laukumu būvniecībā. Minerālmateriāla maisījuma gatavošanai izmanto 70% sagatavotas grants masas, un pievieno 30% drupinātās vai frēzētas asfalta (bituminēto materiālu) masas, atbilstoši “Ceļu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un tiltu būvniecības nozarē jau norit aprites ekonomikas elementi neatkarīgi no likumdošanas prasībām, lai veicinātu mazāku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Asfaltbetona  ražošanai apmēram 90% no masas izmanto minerālos materiālus (mazgātu vai atsijātu smilti, grants vai granīta šķembas). Latvijā 4 asfaltbetona  rūpnīcas ir aprīkotas un atkārtoti  izmanto nofrēzēto asfaltu, iesaistot aprites ekonomikā jau 2020. gadā. Latvijā bija 31 asfalta ražotne 2020. gadā. Diemžēl,  lielākā  daļa Latvijas ceļu asfalta seguma ir būvēti ar dažādiem materiāliem. Pēdējo 20.-30. gadu laikā autoceļa segums  ir “salāpīts” ar dažādiem materiāliem. Nofrēzētais asfalts nav pietiekami atbilstošs, lai izmantotu atkārtoti asfalta ražošanai. Un lielākā daļa asfalta ražotāju neizmanto frēzasfaltu  jauna   asfalta (RAP) ražošanai. Asfalta ražotāji cer, ka pēc 5-7 gadiem, kad būs jāatjauno pēdējo piecu gadu laikā būvētie autoceļi, kuri nav ar “ielāpiem”, ka tas būs atbilstošas kvalitātes frēzasfalts, lai izmantotu atkārtotai asfalta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katru gadu pieaug prasības attiecībā uz ceļu būves būvmateriālu kvalitāti, atbilstoši LVC “Ceļu specifikācijas“ prasībām. Lai nodrošinātu objektu būvniecību ar atbilstošas kvalitātes būvistrādājumiem, Būvizstrādājumu ražotājam ir jāuzlabo un jāmodernizē ražošanas iekārtas, piemēram, jāiegādājas  dozatori grants vai dolomīta maisījumu ražošanai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prasībām attiecībā uz enerģijas resursu patēriņa samazināšanu, t.sk.  CO2 emisiju samazināšanu, komersantam (minerālo materiālu un asfalta ražotājiem) jāiegādājas iekārtas un tehnikas vienības, kas mazāk piesārņo vidi ar CO2 emisijām, kā arī videi draudzīgākas tehnikas vienības. Asfalta ražošanai jāizmanto videi daudzīgāks kurināmais, piemēram, dabas gāze.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argumenti un normatīvās  regulācijas, lai pārstrādātos būvizstrādājumus atkārtoti izmantotu saimnieciskajā darbībā, nodrošinot aprites ekonomiku, neesamība vai nekoordinētība ir pamats Biedrības LCB uzskatam, ka likumprojekta 1.pielikumā minētais Dabas resursu nodokļa paaugstinājums būvmateriālu izejvielām ir noraidāms.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likmes paaugstināšana tiks veikta, ievērojot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inflāciju atbilstoši Latvijas Bankas (LB) datiem (inflācija pret 2020.gadu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- 1,428 - LB prognoze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- 1,467 - LB prognoze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- 1,505 - LB prognoze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aprēķinātajam koeficentam likmju paaugstināšanai piemērots 50% apmērs, lai ietekme uz nozari būtu samērīga.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                                                                                                                                                                                                                                                                                                   1. pielikums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
              <w:gridCol w:w="1045"/>
              <w:gridCol w:w="1205"/>
              <w:gridCol w:w="1205"/>
              <w:gridCol w:w="607"/>
              <w:gridCol w:w="597"/>
              <w:gridCol w:w="1205"/>
              <w:tblGridChange w:id="0">
                <w:tblGrid>
                  <w:gridCol w:w="160"/>
                  <w:gridCol w:w="1045"/>
                  <w:gridCol w:w="1205"/>
                  <w:gridCol w:w="1205"/>
                  <w:gridCol w:w="607"/>
                  <w:gridCol w:w="597"/>
                  <w:gridCol w:w="120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 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Resursu veids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laikposmā no 2020. gada 1. janvāra līdz 2023. gada 31. decembrim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2024.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2025.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2026.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Smilts-grants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(aļģu un zoogēns-aļģu) un organogēns kaļķis ar pelnainību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30 % (mitrums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                                                                                                                                                                                                                                                                                                   1. pielikums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
              <w:gridCol w:w="1045"/>
              <w:gridCol w:w="1205"/>
              <w:gridCol w:w="1205"/>
              <w:gridCol w:w="607"/>
              <w:gridCol w:w="597"/>
              <w:gridCol w:w="1205"/>
              <w:tblGridChange w:id="0">
                <w:tblGrid>
                  <w:gridCol w:w="160"/>
                  <w:gridCol w:w="1045"/>
                  <w:gridCol w:w="1205"/>
                  <w:gridCol w:w="1205"/>
                  <w:gridCol w:w="607"/>
                  <w:gridCol w:w="597"/>
                  <w:gridCol w:w="120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 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Resursu veids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laikposmā no 2020. gada 1. janvāra līdz 2023. gada 31. decembrim (euro)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2024.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2025.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2026.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0,54</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Smilts-grants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0,54</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0,32</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0,32</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0,42</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0,27</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0,27</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(aļģu un zoogēns-aļģu) un organogēns kaļķis ar pelnainību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30 % (mitrums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0,27</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Kūdras asociācija iebilst pret dabas resursu nodokļa (DRN) iegūtajai kūdrai paaugstināšanu. Likumprojekta anotācijā nav skaidrots, kādēļ kūdrai būtu jāpaaugstina DRN. Pašlaik notiek diskusija par jaunu publiskas personas zemes nomas maksas aprēķināšanas metodiku. Diskusija vēl nav noslēgusies, bet sākotnējais metodikas izvērtējums rāda, ka kūdras ieguvei iznomātās publiskas personas zemes nomas maksa var būtiski palielināties. Pirms maksājumu sloga palielināšanas būtu jāveic ekonomiskais izvērtējums un jāsniedz pamatojums, kādēļ nodoklis tiek paaugstināts.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likmes paaugstināšana tiks veikta, ievērojot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inflāciju atbilstoši Latvijas Bankas (LB) datiem (inflācija pret 2020.gadu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- 1,428 - LB prognoze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- 1,467 - LB prognoze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- 1,505 - LB prognoze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aprēķinātajam koeficentam likmju paaugstināšanai piemērots 50% apmērs, lai ietekme uz nozari būtu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                                                                                                                                                                                                                                                                                                   1. pielikums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
              <w:gridCol w:w="1045"/>
              <w:gridCol w:w="1205"/>
              <w:gridCol w:w="1205"/>
              <w:gridCol w:w="607"/>
              <w:gridCol w:w="597"/>
              <w:gridCol w:w="1205"/>
              <w:tblGridChange w:id="0">
                <w:tblGrid>
                  <w:gridCol w:w="160"/>
                  <w:gridCol w:w="1045"/>
                  <w:gridCol w:w="1205"/>
                  <w:gridCol w:w="1205"/>
                  <w:gridCol w:w="607"/>
                  <w:gridCol w:w="597"/>
                  <w:gridCol w:w="120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 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Resursu veids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laikposmā no 2020. gada 1. janvāra līdz 2023. gada 31. decembrim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2024.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2025.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2026.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Smilts-grants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(aļģu un zoogēns-aļģu) un organogēns kaļķis ar pelnainību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30 % (mitrums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2021.gadā izskatītā likme - 0,20 euro/kg par akumulatoru vai bateriju, kas paredzēta ceļu satiksmē izmantojama elektroautomibiļa vai hidrīdautomobiļa vilces nodrošināšanai elektroatomobiļu bateriju tehnoloģiju attīstības un straujā patēriņa cenu indeksa pieauguma dēļ ir kļuvusi relatīvi zemāka, un tāpēc tā ir jāparskata. Līdz ar to ierosinām DRN likmi 6.pielikuma 2.5. punktā noteikt vismaz 0,25 euro/kg.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Likma 6.pielikuma tabula papildināta ar 2.6.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 ietverto Likuma 6. pielikuma 1. tabulas 2.5. apakšpunktu, ņemot vērā to, ka Likuma 6. pielikuma 1. tabulā ir divas ailes ar nodokļa likmes apmēru (likme laikposmā no 2014. gada 1. janvāra līdz 2016. gada 31. decembrim un likme no 2017. gada 1. janvāra), savukārt projekta 24. punktā ietvertais regulējums paredz papildināt Likuma 6. pielikuma 1. tabulu ar trešo nodokļa likmes aili, kurā nebūs minēts, no kāda brīža piemērojama attiecīgā nodokļa likme. Vienlaikus norādām, ka no projekta izriet, ka regulējums par nodokļa maksāšanu par akumulatoru vai bateriju, kas paredzēta ceļu satiksmē izmantojama elektroautomobiļa vai hibrīdautomobiļa vilces nodrošināšanai, stājas spēkā vispārīgajā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pielikuma 1. tabula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                                                                                                                                                                                                                                                                                                   1. pielikums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
              <w:gridCol w:w="1045"/>
              <w:gridCol w:w="1205"/>
              <w:gridCol w:w="1205"/>
              <w:gridCol w:w="607"/>
              <w:gridCol w:w="597"/>
              <w:gridCol w:w="1205"/>
              <w:tblGridChange w:id="0">
                <w:tblGrid>
                  <w:gridCol w:w="160"/>
                  <w:gridCol w:w="1045"/>
                  <w:gridCol w:w="1205"/>
                  <w:gridCol w:w="1205"/>
                  <w:gridCol w:w="607"/>
                  <w:gridCol w:w="597"/>
                  <w:gridCol w:w="120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 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Resursu veids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laikposmā no 2020. gada 1. janvāra līdz 2023. gada 31. decembrim (euro)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2024.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2025.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2026.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Smilts-grants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(aļģu un zoogēns-aļģu) un organogēns kaļķis ar pelnainību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30 % (mitrums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likumprojekta 26.pantā iekļautā likuma 1.pielikuma izteikšanu jaunā redakcijā. Uzskatām, ka likumprojektā paredzētais dabas resursu nodokļa kāpums par tādu dabas resursu ieguvi kā augsni, smilšmālu, mālsmilti, aleirītu, kvarca smilti, smilti un smilti – granti, mālu, citiem mālainiem iežiem būvmateriālu ražošanai ir nesamērīgi augsts. Zemkopības ministrija nesaskata dabas resursu nodokļa kāpuma apmēram objektīvus un pamatotus argumentus, kā arī uzskatām, ka ir nepieciešams veikt šāda lēmuma ieviešanas izvērtējumu uz ekonomiskās situācijas attīstību. Norādām, ka nodokļu paaugstināšana, vienlaicīgi neveicot citu normatīvo aktu grozījumus un neieviešot mērķtiecīgus pasākumus izvirzīto mērķu sasniegšanai, neveicinās aprites ekonomikas attīstību būvniecības nozarē, kur tiek izmantoti dabas resursi, kuriem būtiski paaugstina dabas resursu nodokli. Detalizētu iebilduma informāciju lūdzam skatīt  Akciju sabiedrības "Latvijas valsts meži" vēstulē, kas nosūtīta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un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DRN likme derīgajiem izrakteņiem nav mainīta no 2016.gada. Sākotnēji izstrādājot likumprojektu DRN pieaugums derīgajiem izrakteņiem  tika plānots līdzīgi kā Igaunijā, piemērojot inflācijas koeficientu, bet diskusiju rezultātā ar nozari un Zemkopības ministriju  DRN  likmes paaugstināšana tiks veikta pakāpeniski, ievērojot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inflāciju atbilstoši Latvijas Bankas (LB) datiem (inflācija pret 2020.gadu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- 1,428 - LB prognoze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- 1,467 - LB prognoze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- 1,505 - LB prognoze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aprēķinātajam koeficientam likmju paaugstināšanai piemērots 50% apmērs, lai ietekme uz nozari būtu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strādājam pie citiem normatīvajiem aktiem, kas veicinātu otrreizēju  būvmateriālu izmantošanu, piemēram, grozījumi likumā “Par zemes dzīlēm”, kas atrodas saskaņošanas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                                                                                                                                                                                                                                                                                                   1. pielikums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
              <w:gridCol w:w="1045"/>
              <w:gridCol w:w="1205"/>
              <w:gridCol w:w="1205"/>
              <w:gridCol w:w="607"/>
              <w:gridCol w:w="597"/>
              <w:gridCol w:w="1205"/>
              <w:tblGridChange w:id="0">
                <w:tblGrid>
                  <w:gridCol w:w="160"/>
                  <w:gridCol w:w="1045"/>
                  <w:gridCol w:w="1205"/>
                  <w:gridCol w:w="1205"/>
                  <w:gridCol w:w="607"/>
                  <w:gridCol w:w="597"/>
                  <w:gridCol w:w="120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 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Resursu veids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laikposmā no 2020. gada 1. janvāra līdz 2023. gada 31. decembrim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2024.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2025.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2026.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Smilts-grants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(aļģu un zoogēns-aļģu) un organogēns kaļķis ar pelnainību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30 % (mitrums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                                                                                                                                                                                                                                                                                                   1. pielikums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
              <w:gridCol w:w="1045"/>
              <w:gridCol w:w="1205"/>
              <w:gridCol w:w="1205"/>
              <w:gridCol w:w="607"/>
              <w:gridCol w:w="597"/>
              <w:gridCol w:w="1205"/>
              <w:tblGridChange w:id="0">
                <w:tblGrid>
                  <w:gridCol w:w="160"/>
                  <w:gridCol w:w="1045"/>
                  <w:gridCol w:w="1205"/>
                  <w:gridCol w:w="1205"/>
                  <w:gridCol w:w="607"/>
                  <w:gridCol w:w="597"/>
                  <w:gridCol w:w="120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 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Resursu veids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laikposmā no 2020. gada 1. janvāra līdz 2023. gada 31. decembrim (euro)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2024.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2025.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2026.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Smilts-grants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(aļģu un zoogēns-aļģu) un organogēns kaļķis ar pelnainību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30 % (mitrums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(LCB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ceļu būvētājs" (turpmāk - Biedrība) ir iepazinusies ar Vides aizsardzības un reģionālās attīstības ministrijas (turpmāk – VARAM) sagatavotajiem grozījumiem Nr. 22-TA-2444 "Dabas resursu nodokļa likumā", bet nevar tos atbalstīt, ņemot vērā uzņēmējiem uzlikto slogu pēdējos gados. Dabas resursu nodokļa likmes  paaugstināšanai ir tikai tīri fiskāls mērķis- iekasēt vairāk nodokļu no uzņēmējiem. </w:t>
            </w:r>
            <w:r w:rsidR="00000000" w:rsidRPr="00000000" w:rsidDel="00000000">
              <w:rPr>
                <w:b w:val="1"/>
                <w:rtl w:val="0"/>
              </w:rPr>
              <w:t xml:space="preserve">Problēma slēpjas nevis būvniecības veicējā, bet jau būvprojektā, kuru pasūtot būvniecības pasūtītājs nav iekļāvis prasību pēc izvērtējuma, cik daudz ir iespējams iekļaut materiālu atkārtotu izmantošanu.</w:t>
            </w:r>
            <w:r w:rsidR="00000000" w:rsidRPr="00000000" w:rsidDel="00000000">
              <w:rPr>
                <w:rtl w:val="0"/>
              </w:rPr>
              <w:t xml:space="preserve"> Dabas resursu nodokļa izmaiņām nav izpētīts kā tas ietekmēs būvniecības nozares tirgu, materiālu pašizmaksu, būvniecības cenas gan valsts un pašvaldību, gan privātajā sektorā. Biedrība norāda, ka nodokļa likmes izmaiņas būtu jāizskata kopā ar Finanšu ministrijas sagatavoto Valsts pamatbudžeta plānu turpmākajiem gadiem. Viena nodokļa likme nevar būt atrauta no kopējās nodokļu politikas.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izprot VARAM Anotācijā aprakstītos mērķi grozījumiem – “Lai veicinātu resursu efektīvāku izmantošanu un pāreju uz aprites ekonomiku, paredzēts pakāpeniski (sākotnēji par 21 %) paaugstināt DRN likmes par derīgo izrakteņu ieguvi”, bet nepiekrīt, ka pa mērķu sasniegšanu maksā atkal uzņēmēji.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pieļaujot grozījumus nodokļu likumdošanā, Biedrība LCB uzskata, ka šāda veida grozījumi  būtu nopietni izvērtējami no visiem viedokļiem, t.sk. no laika, kad šādus grozījumus veikt un ekonomiskās situācijas,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Pēdējie gadi ar Krievijas – Ukrainas karu un vairākkārtējām ārkārtas situācijām valstī,  nav  stiprinājuši uzņēmumu finanšu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Nevienam vēl nav zināms, kad un kā beigsies Ukrainas karš, kas jau tagad ir pilnībā izmainījis būvniecības materiālu piegādes valstis un materiālu cenu kāpums ir bijis iepriekš nepieredzētā augstumā.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būvniecībā ir uzsākti daudzgadu projekti, kuru noslēgums, ņemot vērā tehnoloģisko pārtraukumu ziemas sezonā, beigsies pēc 2024. gada. Līdz ar to startējot šādos iepirkumos, komersantiem nav bijis zināms par DRN (smilts, smilts -grants u.c.) likmes pieaugumu. Tas nozīmē, ka uzņēmumam radīsies finansiāli zaudējumi izbūvējot objektu, jo startējot iepirkumā  smilts un grants iepirkuma cenas ir norādītas, ņemot vērā 2023. gada DRN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Minerālo materiālu (inerto) atkārtotu izmantošanu ceļu būvniekam nosaka VAS “Latvijas valsts ceļi” saskaņotās “Ceļu specifikācijas”. Citās nozarēs attiecīgi ir citas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Vispirms ir nepieciešams veikt izmaiņas dažādu nozaru specifikācijās attiecībā uz minerālo materiālu atkārtotu izmantošanu (pārstrādātie būvgruži), un tikai tad paredzēt DRN likmes paaugstinājumu. DRN likmes paaugstinājums neveicinās straujāku pāreju uz aprites ekonomiku, tas var iespējams veicināt, ka netiek  uzrādīti faktiski iegūtie derīgo izrakteņu daudzumi atradnēs.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Valstī būtu vispirms jānosaka kopēja prasība, ka dažādu veidu objektu būvniecību projektos ir jāiekļauj atkārtota materiālu izmantošana. Nav skaidra jēga grozījumiem, ja materiālu sadrupina vai pārstrādā, bet nav iespējams tos legāli (saskaņā ar projektu)  iestrādāt vai iebūvēt. Piemēram, ceļu būvnieks sadrupina betona apmales, bruģi, bet šos pārstrādātos materiālus nav kur izmantot - iestrādāt. Pārdrupinātus betonus nevar iebūvēt valsts un pašvaldības autoceļos.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Ceļu būvnieki pēdējos 6 gadus atkārtoti izmanto nofrēzēto (reciklēto) asfaltu atbilstoši “Ceļu specifikācijas” prasībām, objekta nesošās ceļas klātnes vai laukumu būvniecībā. Bet bieži vien pašvaldību būvniecības projektos nav noteikta normatīvā akta, kas liktu izvērtēt, vai ir iespējama materiālu atkārtota izmantošana. Līdz ar to bez būvniecības pasūtītāja vēlmes un attiecīgi prasības projekta dokumentācijā būvnieks nav tiesīgs pats veikt materiālu atkārtotu izmantošanu un ir spiests izmantot pirmreizējus minerālmateriālus, tā maksājot Dabas resursu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un tiltu būvniecības nozarē jau norit aprites ekonomikas elementi neatkarīgi no likumdošanas prasībām, lai veicinātu mazāku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Asfaltbetona  ražošanai apmēram 90% no masas izmanto minerālos materiālus (mazgātu vai atsijātu smilti, grants vai granīta šķembas). Latvijā 4 asfaltbetona  rūpnīcas ir aprīkotas un atkārtoti  izmanto nofrēzēto asfaltu, iesaistot aprites ekonomikā jau 2020. gadā. Latvijā bija 31 asfalta ražotne 2020. gadā. Diemžēl,  lielākā  daļa Latvijas ceļu asfalta seguma ir būvēti ar dažādiem materiāliem. Pēdējo 20.-30. gadu laikā autoceļa segums  ir “salāpīts” ar dažādiem materiāliem. Nofrēzētais asfalts nav pietiekami atbilstošs, lai izmantotu atkārtoti asfalta ražošanai. Un lielākā daļa asfalta ražotāju neizmanto frēzasfaltu  jauna   asfalta (RAP) ražošanai. Asfalta ražotāji cer, ka pēc 5-7 gadiem, kad būs jāatjauno pēdējo piecu gadu laikā būvētie autoceļi, kuri nav ar “ielāpiem”, ka tas būs atbilstošas kvalitātes frēzasfalts, lai izmantotu atkārtotai asfalta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katru gadu pieaug prasības attiecībā uz ceļu būves būvmateriālu kvalitāti, atbilstoši LVC “Ceļu specifikācijas“ prasībām. Lai nodrošinātu objektu būvniecību ar atbilstošas kvalitātes būvistrādājumiem, Būvizstrādājumu ražotājam ir jāuzlabo un jāmodernizē ražošanas iekārtas, piemēram, jāiegādājas  dozatori grants vai dolomīta maisījumu ražošanai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Pieaugot prasībām attiecībā uz enerģijas resursu patēriņa samazināšanu, t.sk.  CO2 emisiju samazināšanu, komersantam (minerālo materiālu un asfalta ražotājiem) jāiegādājas iekārtas un tehnikas vienības, kas mazāk piesārņo vidi ar CO2 emisijām, kā arī videi draudzīgākas tehnikas vienības. Asfalta ražošanai jāizmanto videi daudzīgāks kurināmais, piemēram, dabas gāze.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argumenti un normatīvās  regulācijas, lai pārstrādātos būvizstrādājumus atkārtoti izmantotu saimnieciskajā darbībā, nodrošinot aprites ekonomiku, neesamība vai nekoordinētība ir pamats Biedrības LCB uzskatam, ka likumprojekta 1.pielikumā minētais Dabas resursu nodokļa paaugstinājums būvmateriālu izejvielām ir noraidāms.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un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DRN likme derīgajiem izrakteņiem nav mainīta no 2016.gada. Sākotnēji izstrādājot likumprojektu DRN pieaugums derīgajiem izrakteņiem  tika plānots līdzīgi kā Igaunijā, piemērojot inflācijas koeficientu, bet diskusiju rezultātā ar nozari un Zemkopības ministriju  DRN  likmes paaugstināšana tiks veikta pakāpeniski, ievērojot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inflāciju atbilstoši Latvijas Bankas (LB) datiem (inflācija pret 2020.gadu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- 1,428 - LB prognoze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- 1,467 - LB prognoze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- 1,505 - LB prognoze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aprēķinātajam koeficientam likmju paaugstināšanai piemērots 50% apmērs, lai ietekme uz nozari būtu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strādājam pie citiem normatīvajiem aktiem, kas veicinātu otrreizēju  būvmateriālu izmantošanu, piemēram, grozījumi likumā “Par zemes dzīlēm”, kas atrodas saskaņošanas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                                                                                                                                                                                                                                                                                                   1. pielikums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    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
              <w:gridCol w:w="1045"/>
              <w:gridCol w:w="1205"/>
              <w:gridCol w:w="1205"/>
              <w:gridCol w:w="607"/>
              <w:gridCol w:w="597"/>
              <w:gridCol w:w="1205"/>
              <w:tblGridChange w:id="0">
                <w:tblGrid>
                  <w:gridCol w:w="160"/>
                  <w:gridCol w:w="1045"/>
                  <w:gridCol w:w="1205"/>
                  <w:gridCol w:w="1205"/>
                  <w:gridCol w:w="607"/>
                  <w:gridCol w:w="597"/>
                  <w:gridCol w:w="120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 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Resursu veids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laikposmā no 2020. gada 1. janvāra līdz 2023. gada 31. decembrim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2024.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2025.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Likme no 2026. gada 1. janvāra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Smilts-grants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(aļģu un zoogēns-aļģu) un organogēns kaļķis ar pelnainību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&lt; 30 % (mitrums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3. pielikums</w:t>
            </w:r>
            <w:r w:rsidR="00000000" w:rsidRPr="00000000" w:rsidDel="00000000">
              <w:rPr>
                <w:rtl w:val="0"/>
              </w:rPr>
              <w:t xml:space="preserve">
</w:t>
            </w:r>
            <w:r w:rsidR="00000000" w:rsidRPr="00000000" w:rsidDel="00000000">
              <w:rPr>
                <w:b w:val="1"/>
                <w:rtl w:val="0"/>
              </w:rPr>
              <w:t xml:space="preserve">Nodokļa likmes par atkritumu apglabāšanu</w:t>
            </w:r>
            <w:r w:rsidR="00000000" w:rsidRPr="00000000" w:rsidDel="00000000">
              <w:rPr>
                <w:rtl w:val="0"/>
              </w:rPr>
              <w:t xml:space="preserve">
</w:t>
            </w:r>
            <w:r w:rsidR="00000000" w:rsidRPr="00000000" w:rsidDel="00000000">
              <w:rPr>
                <w:rtl w:val="0"/>
              </w:rPr>
              <w:t xml:space="preserve">Nr. </w:t>
            </w:r>
            <w:r w:rsidR="00000000" w:rsidRPr="00000000" w:rsidDel="00000000">
              <w:rPr>
                <w:rtl w:val="0"/>
              </w:rPr>
              <w:t xml:space="preserve">p. k.</w:t>
            </w:r>
            <w:r w:rsidR="00000000" w:rsidRPr="00000000" w:rsidDel="00000000">
              <w:rPr>
                <w:rtl w:val="0"/>
              </w:rPr>
              <w:t xml:space="preserve"> </w:t>
            </w:r>
            <w:r w:rsidR="00000000" w:rsidRPr="00000000" w:rsidDel="00000000">
              <w:rPr>
                <w:rtl w:val="0"/>
              </w:rPr>
              <w:t xml:space="preserve">Atkritumu veids</w:t>
            </w:r>
            <w:r w:rsidR="00000000" w:rsidRPr="00000000" w:rsidDel="00000000">
              <w:rPr>
                <w:rtl w:val="0"/>
              </w:rPr>
              <w:t xml:space="preserve">Mērvienība</w:t>
            </w:r>
            <w:r w:rsidR="00000000" w:rsidRPr="00000000" w:rsidDel="00000000">
              <w:rPr>
                <w:rtl w:val="0"/>
              </w:rPr>
              <w:t xml:space="preserve">Likme laikposmā no 2023. gada 1. janvāra līdz 2023. gada 31. decembrim (euro)</w:t>
            </w:r>
            <w:r w:rsidR="00000000" w:rsidRPr="00000000" w:rsidDel="00000000">
              <w:rPr>
                <w:rtl w:val="0"/>
              </w:rPr>
              <w:t xml:space="preserve">Likme laikposmā no 2024. gada 1. janvāra līdz 2024. gada 31. decembrim (euro)</w:t>
            </w:r>
            <w:r w:rsidR="00000000" w:rsidRPr="00000000" w:rsidDel="00000000">
              <w:rPr>
                <w:rtl w:val="0"/>
              </w:rPr>
              <w:t xml:space="preserve">Likme laikposmā no 2025. gada 1. janvāra līdz 2025. gada 31. decembrim (euro)</w:t>
            </w:r>
            <w:r w:rsidR="00000000" w:rsidRPr="00000000" w:rsidDel="00000000">
              <w:rPr>
                <w:rtl w:val="0"/>
              </w:rPr>
              <w:t xml:space="preserve">Likme no 2026. gada 1. janvāra (euro)</w:t>
            </w:r>
            <w:r w:rsidR="00000000" w:rsidRPr="00000000" w:rsidDel="00000000">
              <w:rPr>
                <w:rtl w:val="0"/>
              </w:rPr>
              <w:t xml:space="preserve">1.</w:t>
            </w:r>
            <w:r w:rsidR="00000000" w:rsidRPr="00000000" w:rsidDel="00000000">
              <w:rPr>
                <w:rtl w:val="0"/>
              </w:rPr>
              <w:t xml:space="preserve">Sadzīves atkritumi un ražošanas atkritumi, kas nav uzskatāmi par bīstamiem atkritumiem atbilstoši normatīvajiem aktiem par atkritumu klasifikatoru un īpašībām, kuras padara atkritumus bīstamus</w:t>
            </w:r>
            <w:r w:rsidR="00000000" w:rsidRPr="00000000" w:rsidDel="00000000">
              <w:rPr>
                <w:rtl w:val="0"/>
              </w:rPr>
              <w:t xml:space="preserve"> </w:t>
            </w:r>
            <w:r w:rsidR="00000000" w:rsidRPr="00000000" w:rsidDel="00000000">
              <w:rPr>
                <w:rtl w:val="0"/>
              </w:rPr>
              <w:t xml:space="preserve">tonna</w:t>
            </w:r>
            <w:r w:rsidR="00000000" w:rsidRPr="00000000" w:rsidDel="00000000">
              <w:rPr>
                <w:rtl w:val="0"/>
              </w:rPr>
              <w:t xml:space="preserve">95,00</w:t>
            </w:r>
            <w:r w:rsidR="00000000" w:rsidRPr="00000000" w:rsidDel="00000000">
              <w:rPr>
                <w:rtl w:val="0"/>
              </w:rPr>
              <w:t xml:space="preserve">110,00</w:t>
            </w:r>
            <w:r w:rsidR="00000000" w:rsidRPr="00000000" w:rsidDel="00000000">
              <w:rPr>
                <w:rtl w:val="0"/>
              </w:rPr>
              <w:t xml:space="preserve">120,00</w:t>
            </w:r>
            <w:r w:rsidR="00000000" w:rsidRPr="00000000" w:rsidDel="00000000">
              <w:rPr>
                <w:rtl w:val="0"/>
              </w:rPr>
              <w:t xml:space="preserve">130,00</w:t>
            </w:r>
            <w:r w:rsidR="00000000" w:rsidRPr="00000000" w:rsidDel="00000000">
              <w:rPr>
                <w:rtl w:val="0"/>
              </w:rPr>
              <w:t xml:space="preserve">2.</w:t>
            </w:r>
            <w:r w:rsidR="00000000" w:rsidRPr="00000000" w:rsidDel="00000000">
              <w:rPr>
                <w:rtl w:val="0"/>
              </w:rPr>
              <w:t xml:space="preserve">Bīstamie atkritumi un ražošanas atkritumi, kas ir uzskatāmi par bīstamiem atkritumiem atbilstoši normatīvajiem aktiem par atkritumu klasifikatoru un īpašībām, kuras padara atkritumus bīstamus</w:t>
            </w:r>
            <w:r w:rsidR="00000000" w:rsidRPr="00000000" w:rsidDel="00000000">
              <w:rPr>
                <w:rtl w:val="0"/>
              </w:rPr>
              <w:t xml:space="preserve">tonna</w:t>
            </w:r>
            <w:r w:rsidR="00000000" w:rsidRPr="00000000" w:rsidDel="00000000">
              <w:rPr>
                <w:rtl w:val="0"/>
              </w:rPr>
              <w:t xml:space="preserve">100,00</w:t>
            </w:r>
            <w:r w:rsidR="00000000" w:rsidRPr="00000000" w:rsidDel="00000000">
              <w:rPr>
                <w:rtl w:val="0"/>
              </w:rPr>
              <w:t xml:space="preserve">115,00</w:t>
            </w:r>
            <w:r w:rsidR="00000000" w:rsidRPr="00000000" w:rsidDel="00000000">
              <w:rPr>
                <w:rtl w:val="0"/>
              </w:rPr>
              <w:t xml:space="preserve">125,00</w:t>
            </w:r>
            <w:r w:rsidR="00000000" w:rsidRPr="00000000" w:rsidDel="00000000">
              <w:rPr>
                <w:rtl w:val="0"/>
              </w:rPr>
              <w:t xml:space="preserve">135,00</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Vides aizsardzības un reģionālās attīstības ministrijas precizēto likumprojektu “Grozījumi Dabas resursu nodokļa likumā” (22-TA-2444)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jādiferencē DRN likmes sadzīves un ražošanas atkritumiem, paredzēto straujo DRN palielinājumu piemērojot tikai sadzīves atkritumiem, kur šis ekonomiskais instruments sekmēs mājsaimniecību atkritumu šķirošanu un nodošanu pārstrādei, jo ir pieejama šādas pārstrādes iespējas, kā to paredz ESAO 2019. gada Vides raksturlielumu pārskatā minētajās rekomendācijas. Savukārt,  inertiem ražošanas atkritumiem, kuriem nav atbilstošu pārstrādes vai reģenerācijas iespēju, DRN likme nav palielināma, jeb nepieciešams ilgāks pārejas periods, tādu pārstrādes iespēju atrašanai, kas pārstrādāto materiālu ļautu izmantot kā izejvielu konkrētajā vai citās nozarēs. LTRK norāda, ka pretējā gadījumā ražotājiem tiek uzlikts finansiāls slogs, kas Latvijas uzņēmējus nostāda sliktākā konkurētspējas situācijā attiecībā pret citu Eiropas valstu ražotājiem, kur minerāliem atkritumiem, kuri nav reģenerējami, DRN netiek piemērots. Šis finansiālais slogs nesekmē atkritumu apjoma samazināšanos poligonos, bet ierobežo finanšu pieejamību atbilstošu pārstrādes risinājumu atrašanai, samazina ražotāja konkurētspēju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divas dabas resursu nodokļa  likmes par šādu atkritumu apglabāšanu: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sadzīves atkritumi un ražošanas atkritumi, kas nav uzskatāmi par bīstamiem atkritumiem atbilstoši normatīvajiem aktiem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bīstamie atkritumi un ražošanas atkritumi, kas ir uzskatāmi par bīstamiem atkritumiem atbilstoši normatīvajiem aktiem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likmes jau ir diferencētas atkarībā no atkritumu īpašībām un apsaimniekošanas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ražošanas atkritumi pēc savām īpašībām ir bīstami vai nebīstami un tie tiek apglabāti attiecīgā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likumā tika izdalīta atsevišķa DRN likme par ražošanas atkritumu apglabāšanu, tomēr tika konstatēts, ka no uzņēmēju puses  tika veiktas maldinošanas darbības, attiecīgi noteiktas nepareizas atkritumu klases, un maksātas nepareizas DRN likmes par apglabāšanu. Ievērojot to, VARAM izteikto iebildumu nevar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3. pielikums</w:t>
            </w:r>
            <w:r w:rsidR="00000000" w:rsidRPr="00000000" w:rsidDel="00000000">
              <w:rPr>
                <w:rtl w:val="0"/>
              </w:rPr>
              <w:t xml:space="preserve">
</w:t>
            </w:r>
            <w:r w:rsidR="00000000" w:rsidRPr="00000000" w:rsidDel="00000000">
              <w:rPr>
                <w:b w:val="1"/>
                <w:rtl w:val="0"/>
              </w:rPr>
              <w:t xml:space="preserve">Nodokļa likmes par atkritumu apglabāšanu</w:t>
            </w:r>
            <w:r w:rsidR="00000000" w:rsidRPr="00000000" w:rsidDel="00000000">
              <w:rPr>
                <w:rtl w:val="0"/>
              </w:rPr>
              <w:t xml:space="preserve">
</w:t>
            </w:r>
            <w:r w:rsidR="00000000" w:rsidRPr="00000000" w:rsidDel="00000000">
              <w:rPr>
                <w:rtl w:val="0"/>
              </w:rPr>
              <w:t xml:space="preserve">Nr. </w:t>
            </w:r>
            <w:r w:rsidR="00000000" w:rsidRPr="00000000" w:rsidDel="00000000">
              <w:rPr>
                <w:rtl w:val="0"/>
              </w:rPr>
              <w:t xml:space="preserve">p. k.</w:t>
            </w:r>
            <w:r w:rsidR="00000000" w:rsidRPr="00000000" w:rsidDel="00000000">
              <w:rPr>
                <w:rtl w:val="0"/>
              </w:rPr>
              <w:t xml:space="preserve"> </w:t>
            </w:r>
            <w:r w:rsidR="00000000" w:rsidRPr="00000000" w:rsidDel="00000000">
              <w:rPr>
                <w:rtl w:val="0"/>
              </w:rPr>
              <w:t xml:space="preserve">Atkritumu veids</w:t>
            </w:r>
            <w:r w:rsidR="00000000" w:rsidRPr="00000000" w:rsidDel="00000000">
              <w:rPr>
                <w:rtl w:val="0"/>
              </w:rPr>
              <w:t xml:space="preserve">Mērvienība</w:t>
            </w:r>
            <w:r w:rsidR="00000000" w:rsidRPr="00000000" w:rsidDel="00000000">
              <w:rPr>
                <w:rtl w:val="0"/>
              </w:rPr>
              <w:t xml:space="preserve">Likme laikposmā no 2023. gada 1. janvāra līdz 2023. gada 31. decembrim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Likme laikposmā no 2024. gada 1. janvāra līdz 2024. gada 31. decembrim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Likme laikposmā no 2025. gada 1. janvāra līdz 2025. gada 31. decembrim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Likme no 2026. gada 1. janvāra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1.</w:t>
            </w:r>
            <w:r w:rsidR="00000000" w:rsidRPr="00000000" w:rsidDel="00000000">
              <w:rPr>
                <w:rtl w:val="0"/>
              </w:rPr>
              <w:t xml:space="preserve">Sadzīves atkritumi un ražošanas atkritumi, kas nav uzskatāmi par bīstamiem atkritumiem atbilstoši normatīvajiem aktiem par atkritumu klasifikatoru un īpašībām, kuras padara atkritumus bīstamus</w:t>
            </w:r>
            <w:r w:rsidR="00000000" w:rsidRPr="00000000" w:rsidDel="00000000">
              <w:rPr>
                <w:rtl w:val="0"/>
              </w:rPr>
              <w:t xml:space="preserve"> </w:t>
            </w:r>
            <w:r w:rsidR="00000000" w:rsidRPr="00000000" w:rsidDel="00000000">
              <w:rPr>
                <w:rtl w:val="0"/>
              </w:rPr>
              <w:t xml:space="preserve">tonna</w:t>
            </w:r>
            <w:r w:rsidR="00000000" w:rsidRPr="00000000" w:rsidDel="00000000">
              <w:rPr>
                <w:rtl w:val="0"/>
              </w:rPr>
              <w:t xml:space="preserve">95,00</w:t>
            </w:r>
            <w:r w:rsidR="00000000" w:rsidRPr="00000000" w:rsidDel="00000000">
              <w:rPr>
                <w:rtl w:val="0"/>
              </w:rPr>
              <w:t xml:space="preserve">110,00</w:t>
            </w:r>
            <w:r w:rsidR="00000000" w:rsidRPr="00000000" w:rsidDel="00000000">
              <w:rPr>
                <w:rtl w:val="0"/>
              </w:rPr>
              <w:t xml:space="preserve">120,00</w:t>
            </w:r>
            <w:r w:rsidR="00000000" w:rsidRPr="00000000" w:rsidDel="00000000">
              <w:rPr>
                <w:rtl w:val="0"/>
              </w:rPr>
              <w:t xml:space="preserve">130,00</w:t>
            </w:r>
            <w:r w:rsidR="00000000" w:rsidRPr="00000000" w:rsidDel="00000000">
              <w:rPr>
                <w:rtl w:val="0"/>
              </w:rPr>
              <w:t xml:space="preserve">2.</w:t>
            </w:r>
            <w:r w:rsidR="00000000" w:rsidRPr="00000000" w:rsidDel="00000000">
              <w:rPr>
                <w:rtl w:val="0"/>
              </w:rPr>
              <w:t xml:space="preserve">Bīstamie atkritumi un ražošanas atkritumi, kas ir uzskatāmi par bīstamiem atkritumiem atbilstoši normatīvajiem aktiem par atkritumu klasifikatoru un īpašībām, kuras padara atkritumus bīstamus</w:t>
            </w:r>
            <w:r w:rsidR="00000000" w:rsidRPr="00000000" w:rsidDel="00000000">
              <w:rPr>
                <w:rtl w:val="0"/>
              </w:rPr>
              <w:t xml:space="preserve">tonna</w:t>
            </w:r>
            <w:r w:rsidR="00000000" w:rsidRPr="00000000" w:rsidDel="00000000">
              <w:rPr>
                <w:rtl w:val="0"/>
              </w:rPr>
              <w:t xml:space="preserve">100,00</w:t>
            </w:r>
            <w:r w:rsidR="00000000" w:rsidRPr="00000000" w:rsidDel="00000000">
              <w:rPr>
                <w:rtl w:val="0"/>
              </w:rPr>
              <w:t xml:space="preserve">115,00</w:t>
            </w:r>
            <w:r w:rsidR="00000000" w:rsidRPr="00000000" w:rsidDel="00000000">
              <w:rPr>
                <w:rtl w:val="0"/>
              </w:rPr>
              <w:t xml:space="preserve">125,00</w:t>
            </w:r>
            <w:r w:rsidR="00000000" w:rsidRPr="00000000" w:rsidDel="00000000">
              <w:rPr>
                <w:rtl w:val="0"/>
              </w:rPr>
              <w:t xml:space="preserve">135,00</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visā likumprojektā ietvertās prasības attiecībā uz jaunu normu ieviešanu un lūdzam pārskatīt Pārejas noteikumos ietvertās atsauces kontekstā ar noteiktajiem pārejas periodiem. Lūdzam izvērtēt nepieciešamību un sniegt skaidrojumu, kāpēc atsevišķām likumprojekta ietvertajām jaunajām prasībām nav noteikts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punkti ir precizēti.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atsevišķas likumprojekta prasības stājas spēkā vispārīgajā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likumprojektā iekļautā pārejas noteikumu 46.punkta piemērošanu, norādot konkrēti nodokļa aprēķināšanas un maksāšanas kārtību un brīdi ar kuru nodokļa maksātājiem tas jāveic. Norādām, ka saskaņā ar likumprojektā iekļauto pārejas noteikumu 46.punktu paredzēts, ka grozījumi likuma 24.pantā stājas spēkā 2024.gada 1.janvārī. Saskaņā ar likumprojektā paredzētajiem grozījumiem likuma 27.panta četrpadsmitajā daļā noteikto, nodokļa maksātājs par to pārstrādājamo plastmasas iepakojumu un kompozīta iepakojuma sastāvā esošo plastmasu, kas pārskata periodā nav pārstrādāts vai reģenerēts, nodokli aprēķina līdz nākamā gada 20. oktobrim, un aprēķināto nodokli nodokļa maksātājs par iepriekšējo gadu iemaksā vienotajā nodokļu kontā līdz nākamā gada 23.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plastmasas iepakojumu un kompozīta iepakojuma sastāvā esošo plastmasu, kas pārskata periodā (2024. gadā) nav pārstrādāts vai reģenerēts, nodokli aprēķina līdz 2025. gada 20. oktobrim, un iemaksā līdz 2025. gada 23.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projektu ar pārejas regulējumu attiecībā uz to nodokļu maksāšanas pienākumu, kam pārejas regulējumu neparedz projekta pārejas noteikumos ietvertais Likuma pārejas noteikumu 40., 42., 45., 46. un 47. punkts, piemēram, projekta 5. pantā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punkti ir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1.panta 16.punkts, 16.3. panta pirmās daļas 2. punkta “e” apakšpunkts, 4. panta pirmās daļas 12. punkts, 6.1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stāsies spēkā vienlaikus ar grozījumiem likumā “Par zemes dzīlēm” , kas paredz atteikties no dabas resursu lietošanas atļaujas un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no 2022.gada pārtikas un dzērienu ražotāji saskaras ar nebijušu ražošanas resursu, izejvielu izmaksu un energoresursu cenu kāpumu. Arī saskaņā ar likumprojektu paredzēts DRN likmju izmaiņas par pārstrādājamo plastmasas iepakojumu un kompozīta iepakojuma sastāvā esošo plastmasu, kas pārskata periodā nav pārstrādāts vai reģenerēts, kā rezultātā palielināsies izmaksas pārtikas un dzērienu ražotājiem. Tādēļ aicinām atlikt DRN sloga paaugstināšanu (likumprojektā paredzēts sākot ar 2024.gada 1.jūliju), nosakot samērīgu pārejas periodu un paredzot, ka pirmais maksājums par pārstrādājamo plastmasas iepakojumu un kompozīta iepakojuma sastāvā esošo plastmasu, kas nav pārstrādāta, ir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un vienošanās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nodokli paredzēts piemērot  no 2024.gada 1.jūlijā, kas nozīmētu, ka pirmais maksājums būtu jāveic tikai 2025.gadā par iepriekšējā gada 6 mēnešos radīto izlietoto un nepārstrādāto plastmasas iepakojumu. Ražotāji bija informēti par šo DRN nodokļa grozījumu un paredzēto maksājumu jau kopš 2021.gada, kad likumprojektu izstrādāja, līdz ar to ražotājiem tika dots laiks izvērtēt, kāds iepakojuma veids tiek izmantots, un meklēt atbilstošus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nāca pretī nozarei, un jau atlika šo maksājumu par pusgadu atšķirībā no iepriekš paredzētā.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3. panta pirmās daļas 2. punkta “e” apakšpunkts, 4. panta pirmās daļas 12. punkts, 6.1 panta pirmās daļas 4. punkts, 9.1 un 26.1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9.1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7. punktā, 4. panta pirmās daļas 11. punktā, 9. panta divpadsmitajā daļā, 23. panta septītajā daļā, 27. panta 5.1 un 5.2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1.2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6.1 panta astotajā daļā, 8. panta otrās daļas 13. punktā,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1.pielikumā, kas paredz noteikt nodokļa likmi par ogļūdeņražu ieguvi, stāsies spēkā vienlaikus ar grozījumiem likumā “Par zemes dzīlēm” , kas paredz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no 2022.gada pārtikas un dzērienu ražotāji saskaras ar nebijušu ražošanas resursu, izejvielu un energoresursu cenu kāpumu. Arī saskaņā ar likumprojektu paredzēts DRN likmju izmaiņas par pārstrādājamo plastmasas iepakojumu un kompozīta iepakojuma sastāvā esošo plastmasu, kas pārskata periodā nav pārstrādāts vai reģenerēts, kā rezultātā palielināsies izmaksas pārtikas un dzērienu ražotājiem. Tādēļ aicinām atlikt DRN sloga paaugstināšanu (likumprojektā paredzēts sākot ar 2024.gada 1.jūliju), nosakot samērīgu pārejas periodu un paredzot, ka pirmais maksājums par pārstrādājamo plastmasas iepakojumu un kompozīta iepakojuma sastāvā esošo plastmasu, kas nav pārstrādāta, ir 2026.gadā.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vienošanās nav panākta.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41., 42., 43., 44., 45., 46. un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pants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 gada 1. oktobrim izdod šā likuma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 panta pirmās daļas 7.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Ministru kabinets līdz 2023. gada 1.oktobrim izdod šā likuma 27. panta 5.</w:t>
            </w:r>
            <w:r w:rsidR="00000000" w:rsidRPr="00000000" w:rsidDel="00000000">
              <w:rPr>
                <w:vertAlign w:val="superscript"/>
                <w:rtl w:val="0"/>
              </w:rPr>
              <w:t xml:space="preserve">1</w:t>
            </w:r>
            <w:r w:rsidR="00000000" w:rsidRPr="00000000" w:rsidDel="00000000">
              <w:rPr>
                <w:rtl w:val="0"/>
              </w:rPr>
              <w:t xml:space="preserve">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2023. gada 1.aprīlim  izdod šā likuma 6.</w:t>
            </w:r>
            <w:r w:rsidR="00000000" w:rsidRPr="00000000" w:rsidDel="00000000">
              <w:rPr>
                <w:vertAlign w:val="superscript"/>
                <w:rtl w:val="0"/>
              </w:rPr>
              <w:t xml:space="preserve">1 </w:t>
            </w:r>
            <w:r w:rsidR="00000000" w:rsidRPr="00000000" w:rsidDel="00000000">
              <w:rPr>
                <w:rtl w:val="0"/>
              </w:rPr>
              <w:t xml:space="preserve">panta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aprīlī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oktobrī – attiecībā uz mitrajām salvetēm, baloniem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46.Grozījumi šā likuma 24.pantā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47.Grozījums šā likuma 1.pielikumā, kas paredz noteikt nodokļa likmi par ogļūdeņražu ieguvi, stāsies spēkā vienlaikus ar grozījumiem likumā “Par zemes dzīlēm” , kas paredz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pārejas noteikumu 45.punkta 1.daļu.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nodokļa piemērošanas mērķi, kā arī novēloti pieņemtos MK noteikumus Nr.781 "Noteikumi par ražotāja paplašinātās atbildības sistēmas izveidi un piemērošanu plastmasu saturošiem izstrādājumiem"  (13.12.2022), aicinām nodokļa aprēķināšanas  stāšanos spēkā attiecībā uz tabakas izstrādājumiem ar filtriem un filtriem, kas paredzēti lietošanai kopā ar tabakas izstrādājumiem noteikt ar 2023.gada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pārejas noteikumu 45.punkta 1.daļu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26.2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jūlijā – attiecībā uz tabakas izstrādājumiem ar filtriem un filtriem, kas paredzēti lietošanai kopā ar tabakas izstrādājumiem un no akcīzes preču noliktavas tiek nodoti patēriņam;”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48.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41., 42., 43., 44., 45., 46. un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pants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 gada 1. oktobrim izdod šā likuma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 panta pirmās daļas 7.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Ministru kabinets līdz 2023. gada 1.oktobrim izdod šā likuma 27. panta 5.</w:t>
            </w:r>
            <w:r w:rsidR="00000000" w:rsidRPr="00000000" w:rsidDel="00000000">
              <w:rPr>
                <w:vertAlign w:val="superscript"/>
                <w:rtl w:val="0"/>
              </w:rPr>
              <w:t xml:space="preserve">1</w:t>
            </w:r>
            <w:r w:rsidR="00000000" w:rsidRPr="00000000" w:rsidDel="00000000">
              <w:rPr>
                <w:rtl w:val="0"/>
              </w:rPr>
              <w:t xml:space="preserve">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2023. gada 1.aprīlim  izdod šā likuma 6.</w:t>
            </w:r>
            <w:r w:rsidR="00000000" w:rsidRPr="00000000" w:rsidDel="00000000">
              <w:rPr>
                <w:vertAlign w:val="superscript"/>
                <w:rtl w:val="0"/>
              </w:rPr>
              <w:t xml:space="preserve">1 </w:t>
            </w:r>
            <w:r w:rsidR="00000000" w:rsidRPr="00000000" w:rsidDel="00000000">
              <w:rPr>
                <w:rtl w:val="0"/>
              </w:rPr>
              <w:t xml:space="preserve">panta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aprīlī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oktobrī – attiecībā uz mitrajām salvetēm, baloniem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46.Grozījumi šā likuma 24.pantā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47.Grozījums šā likuma 1.pielikumā, kas paredz noteikt nodokļa likmi par ogļūdeņražu ieguvi, stāsies spēkā vienlaikus ar grozījumiem likumā “Par zemes dzīlēm” , kas paredz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pārejas noteikumos ietverto Likuma pārejas noteikumu 40. punktu, ņemot vērā to, ka no paredzētā regulējuma izriet, ka Likumā ietvertais regulējums par tekstilizstrādājumiem stāsies spēkā 2023. gada 1. aprīlī, taču šāda spēkā stāšanās nav noteikta projekta 1. pantā ietvertajam Likuma 1. panta 16.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punkti ir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41., 42., 43., 44., 45., 46. un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pants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 gada 1. oktobrim izdod šā likuma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 panta pirmās daļas 7.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Ministru kabinets līdz 2023. gada 1.oktobrim izdod šā likuma 27. panta 5.</w:t>
            </w:r>
            <w:r w:rsidR="00000000" w:rsidRPr="00000000" w:rsidDel="00000000">
              <w:rPr>
                <w:vertAlign w:val="superscript"/>
                <w:rtl w:val="0"/>
              </w:rPr>
              <w:t xml:space="preserve">1</w:t>
            </w:r>
            <w:r w:rsidR="00000000" w:rsidRPr="00000000" w:rsidDel="00000000">
              <w:rPr>
                <w:rtl w:val="0"/>
              </w:rPr>
              <w:t xml:space="preserve">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2023. gada 1.aprīlim  izdod šā likuma 6.</w:t>
            </w:r>
            <w:r w:rsidR="00000000" w:rsidRPr="00000000" w:rsidDel="00000000">
              <w:rPr>
                <w:vertAlign w:val="superscript"/>
                <w:rtl w:val="0"/>
              </w:rPr>
              <w:t xml:space="preserve">1 </w:t>
            </w:r>
            <w:r w:rsidR="00000000" w:rsidRPr="00000000" w:rsidDel="00000000">
              <w:rPr>
                <w:rtl w:val="0"/>
              </w:rPr>
              <w:t xml:space="preserve">panta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aprīlī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oktobrī – attiecībā uz mitrajām salvetēm, baloniem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46.Grozījumi šā likuma 24.pantā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47.Grozījums šā likuma 1.pielikumā, kas paredz noteikt nodokļa likmi par ogļūdeņražu ieguvi, stāsies spēkā vienlaikus ar grozījumiem likumā “Par zemes dzīlēm” , kas paredz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ietvertā pārejas noteikumu 45.punkta redakcija nav pilnīga, jo akcīzes nodokli par tabakas izstrādājumiem maksā ne tikai apstiprināts akcīzes preču noliktavas turētājs, bet arī akcīzes preču importētājs, reģistrēts saņēmējs, īslaicīgi reģistrēts saņēmējs, kā arī no 2023.gada 13.februāra - sertificēts saņēmējs un īslaicigi sertificēts saņēmējs. Savukārt filtri, kas paredzēti lietošanai kopā ar tabakas izstrādājumiem, nav akcīzes prece, un tos var realizēt jebkurš tirgotājs, ne tikai tāds, kurš ir saņēmis atbilstošu licenci darbībām ar tabakas izstrādājumiem. Līdz ar to lūdzam precizēt minēto punktu, lai tiktu noteikti skaidri nosacījumi visiem ražotājiem un tirgotājiem, kas ar 2023.gada 1.aprīli veiks darbības ar tabakas izstrādājumiem ar filtriem un filtriem, kas paredzēti lietošanai kopā ar tabakas izstrādājumiem.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41., 42., 43., 44., 45., 46. un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pants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 gada 1. oktobrim izdod šā likuma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 panta pirmās daļas 7.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Ministru kabinets līdz 2023. gada 1.oktobrim izdod šā likuma 27. panta 5.</w:t>
            </w:r>
            <w:r w:rsidR="00000000" w:rsidRPr="00000000" w:rsidDel="00000000">
              <w:rPr>
                <w:vertAlign w:val="superscript"/>
                <w:rtl w:val="0"/>
              </w:rPr>
              <w:t xml:space="preserve">1</w:t>
            </w:r>
            <w:r w:rsidR="00000000" w:rsidRPr="00000000" w:rsidDel="00000000">
              <w:rPr>
                <w:rtl w:val="0"/>
              </w:rPr>
              <w:t xml:space="preserve">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2023. gada 1.aprīlim  izdod šā likuma 6.</w:t>
            </w:r>
            <w:r w:rsidR="00000000" w:rsidRPr="00000000" w:rsidDel="00000000">
              <w:rPr>
                <w:vertAlign w:val="superscript"/>
                <w:rtl w:val="0"/>
              </w:rPr>
              <w:t xml:space="preserve">1 </w:t>
            </w:r>
            <w:r w:rsidR="00000000" w:rsidRPr="00000000" w:rsidDel="00000000">
              <w:rPr>
                <w:rtl w:val="0"/>
              </w:rPr>
              <w:t xml:space="preserve">panta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aprīlī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oktobrī – attiecībā uz mitrajām salvetēm, baloniem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46.Grozījumi šā likuma 24.pantā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47.Grozījums šā likuma 1.pielikumā, kas paredz noteikt nodokļa likmi par ogļūdeņražu ieguvi, stāsies spēkā vienlaikus ar grozījumiem likumā “Par zemes dzīlēm” , kas paredz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nodoklis vienreizlietojamiem plastmasu saturošiem izstrādājumiem tiek aprēķināts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piemērota ražotāja paplašinātās atbildības sistēma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Nr.781 "Noteikumi par ražotāja paplašinātās atbildības sistēmas izveidi un piemērošanu plastmasu saturošiem izstrādājumiem", kas nosaka, kā šī sistēma jāveido, tika pieņemti tikai 2022.gada 13.decembrī.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jaunas ražotāja paplašinātās atbildības sistēmas  tabakas izstrādājumiem ar filtriem un filtriem, kas paredzēti lietošanai kopā ar tabakas izstrādājumiem, kas līdz šim nav darbojusies nedz Latvijā, nedz citur ES, izveide un darbības uzsākšana trīs mēnešu laikā - līdz 2023.gada 1.aprīlim  – nav iespējama. Aicinām nodokļa aprēķināšanas stāšanās spēkā laiku noteikt, sākot ar sākot ar 2023. gada 1. jūliju.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likumprojekta pārejas noteikumu 45.punkta 1.daļu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jūlijā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punkts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kārtību, kādā nodokļa maksātājiem būs jāveic nepārstrādātās un pārstrādātās plastmasas iepakojuma un kompozīta iepakojuma sastāvā esošās plastmasas apjomu uzskaite. Papildus aicinām arī anotāciju skaidrot kārtību, kā tiks aprēķināta katra uzņēmuma nepārstrādātās plastmasas apjoms, lai izvairītos no nepamatotu maksājumu aprēķināšanas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Plastmasas un kompozīta iepakojuma jautājumi tiks detalizētāk regulēti Ministru kabineta noteikumos atbilstoši noteiktajam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10.punkta 2.rindkopu, kur aprakstīta nepieciešamība grozījumiem Dabas resursu nodokļa likuma 20.</w:t>
            </w:r>
            <w:r w:rsidR="00000000" w:rsidRPr="00000000" w:rsidDel="00000000">
              <w:rPr>
                <w:vertAlign w:val="superscript"/>
                <w:rtl w:val="0"/>
              </w:rPr>
              <w:t xml:space="preserve">1</w:t>
            </w:r>
            <w:r w:rsidR="00000000" w:rsidRPr="00000000" w:rsidDel="00000000">
              <w:rPr>
                <w:rtl w:val="0"/>
              </w:rPr>
              <w:t xml:space="preserve">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precizējums nepieciešams ne tikai DRN nākotnes uzkrājuma aprēķinam, bet arī tāpēc, lai atkritumu radītāji, kuru radītie bioloģiskie atkritumi tiek ievietoti apsaimniekošanai bioreaktoros, segtu pašu radīto atkritumu apsaimniekošanas izmaksas atbilstoši tobrīd normatīvajos aktos noteiktajām likmēm, bet nevis saskaņā ar nezināmām nākotnes likmēm, kā arī lai neradītu finansiālu slogu </w:t>
            </w:r>
            <w:r w:rsidR="00000000" w:rsidRPr="00000000" w:rsidDel="00000000">
              <w:rPr>
                <w:i w:val="1"/>
                <w:rtl w:val="0"/>
              </w:rPr>
              <w:t xml:space="preserve">nākotnes</w:t>
            </w:r>
            <w:r w:rsidR="00000000" w:rsidRPr="00000000" w:rsidDel="00000000">
              <w:rPr>
                <w:rtl w:val="0"/>
              </w:rPr>
              <w:t xml:space="preserve"> atkritumu radītājiem, kas nebūs šo apglabājamo vai sadedzināmo atkritumu radītāji.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10.punkts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minēts pamatojums  un veikts sociāli ekonomiskais izvērtējums, kādēļ kūdrai būtu jāpaaugstina DRN. Pašlaik tiek izstrādāta jauna  publiskas personas zemes nomas maksas aprēķināšanas metodika. Diskusija par to vēl nav noslēgusies, bet sākotnējais metodikas izvērtējums rāda, ka kūdras ieguvei iznomātās publiskas personas zemes nomas maksa var būtiski palielināties. Publiskajā telpā arī ir izskanējis, ka jāmaina zemes kadastrālās vērtības, kas, visticamāk, paaugstināsies. Tas nozīmē, ka paaugstināsies visas obligāto maksājumu pozīcijas. Pirms izmaiņām kādā no faktoriem  ir jāveic izvērtējums par visu obligāto maksājumu kopumu un nozares konkurētspēju pasaules tirgū. Latvijā kūdras ieguvei, atšķirībā no kaimiņvalstīm Lietuvas un Igaunijas, ir lieli maksājumi par zemes nomu, kas turklāt jāmaksā neatkarīgi no tā, vai resursu ir iespējams iegūt vai 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apspriests 30.08.2023.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likmes paaugstināšana tiks veikta, ievērojot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inflāciju atbilstoši Latvijas Bankas (LB) datiem (inflācija pret 2020.gadu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- 1,428 - LB prognoze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- 1,467 - LB prognoze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- 1,505 - LB prognoze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aprēķinātajam koeficentam likmju paaugstināšanai piemērots 50% apmērs, lai ietekme uz nozari būtu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dabas resursu nodokļu ieņēmumi attiecīgajā proporcijā tiek ieskaitīti vispārējos valsts budžeta ieņēmumos, kā arī likumā noteikto par dabas resursu nodokļa mērķi un anotācijas 3.sadaļā sniegto informāciju, lūdzam anotācijas 1.3.sadaļas 16.punktā svītrot norādīto, ka ar attiecīgo grozījumu plānots nodrošināt finansējumu Valsts vides dienestam kapacitātes celšanai un efektīvākai dabas resursu ieguves uzraudzības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16.punktā informācija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jaunu dabas resursu nodokļa (DRN) objektu - vienreizlietojami plastmasu saturoši izstrādājumi (mitrās salvetes, baloni, tabakas izstrādājumu filtri un filtri, kas paredzēti lietošanai kopā ar tabakas izstrādājumiem)  un  plastmasu saturoši zvejas rīki. Kā norādīts likumprojekta anotācijā, DRN tiek piemērots gadījumā, ja ražotājs neiesaistās ražotāja paplašinātās atbildības sistēmā atbilstoši Plastmasu saturošu izstrādājumu patēriņa samazināšanas likuma  (turpmāk- Likums) 10. pantā noteiktajām prasībām. Nodokli paredzēts piemērot par katru izstrādājuma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smēķēšanas procesā sadeg. Tabaka nesatur vienreizlietojamu plastmasu, to satur filtrs, līdz ar to par dabas resursu nodokļa (DRN) objektu būtu jābūt tikai tai daļai, kas satur plastmasu un atbilst likumprojekta mērķim – vides piesārņojuma ierobežošanai – t.i.  tabakas izstrādājumu filtriem un filtriem, kas paredzēti lietošanai kopā ar tabakas izstrādājumiem. ES Direktīvas 2019/904/904 par konkrētu plastmasas izstrādājumu ietekmes uz vidi samazināšanu apsvērumos, kas attiecas uz tabakas izstrādājumiem, tiek runāts par filtriem un filtru pēcpatēriņa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un anotācijā nodokļa objektu - " </w:t>
            </w:r>
            <w:r w:rsidR="00000000" w:rsidRPr="00000000" w:rsidDel="00000000">
              <w:rPr>
                <w:u w:val="single"/>
                <w:rtl w:val="0"/>
              </w:rPr>
              <w:t xml:space="preserve">tabakas izstrādājumu filtri </w:t>
            </w:r>
            <w:r w:rsidR="00000000" w:rsidRPr="00000000" w:rsidDel="00000000">
              <w:rPr>
                <w:rtl w:val="0"/>
              </w:rPr>
              <w:t xml:space="preserve">un filtri, kas paredzēti lietošanai kopā ar tabakas izstrādājumiem"- un to, ka </w:t>
            </w:r>
            <w:r w:rsidR="00000000" w:rsidRPr="00000000" w:rsidDel="00000000">
              <w:rPr>
                <w:u w:val="single"/>
                <w:rtl w:val="0"/>
              </w:rPr>
              <w:t xml:space="preserve">nodokli paredzēts piemērot par kilogramu filtru.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10.punktā aprakstīta nepieciešamība nākamajos periodos turpināt paaugstināt dabas resursu nodokļa (turpmāk – DRN) likmes par sadzīves atkritumu apglabāšanu sadzīves atkritumu poligonos, tādējādi skaidrojot likumprojekta 22.pantā piedāvātos grozījumus Dabas resursu nodokļa likuma 3.pielikumā. Saskaņā ar pašreizējo anotācijas 10.punkta pēdējā teikuma redakciju var noprast, ka jau no 2023.gada 1.janvāra DRN likme plānota 110 euro/t, savukārt likumprojekta 22.pants noteic, ka likme 110 euro/t plānota no 2023.gada 1.jūlija.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10. punkta pēdējā teikuma redakciju nepieciešams precizēt, papildinot 2023.gadu ar datumu, kad plānots likmes pieaugums: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“Likumprojekts paredz pakāpeniski no 95 uz 130 euro par tonnu (no 2023. gada </w:t>
            </w:r>
            <w:r w:rsidR="00000000" w:rsidRPr="00000000" w:rsidDel="00000000">
              <w:rPr>
                <w:b w:val="1"/>
                <w:i w:val="1"/>
                <w:u w:val="single"/>
                <w:rtl w:val="0"/>
              </w:rPr>
              <w:t xml:space="preserve">1.jūlija</w:t>
            </w:r>
            <w:r w:rsidR="00000000" w:rsidRPr="00000000" w:rsidDel="00000000">
              <w:rPr>
                <w:i w:val="1"/>
                <w:rtl w:val="0"/>
              </w:rPr>
              <w:t xml:space="preserve"> 110 euro, 2024.gadā 120 euro un 2025.gadā 130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10.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DRN maksātājam, kas nepiedalās ražotāja paplašinātās atbildības sistēmā, pienākumu maksāt nodokli par Latvijas Repubblikā realizētajiem tabakas izstrādājumiem ar fitriem un filtriem, kas paredzēti lietošanā kopā ar tabakas izstrādājumiem, lūdzam anotācijā sīkāk pakaidrot, kāda ietkme veidojas uz patēriņam nodoto cigarešu paciņas cenu, ja DRN nodokļa maksātājs ir ražotāja paplašinātās atbildības sistēmas dalīnbieks vai nav tās dalībnieks. Papildus lūdzam izskaidrot, kā tiks noteikta tabakas izstrādajumu ar fitriem svars un tikai atsevišku filtru, kas paredzēti lietošanai kopā ar tabakas izstrādājumiem, svars, kurus realizē tirgotāji kā atsevišku produktu.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ir harmonizētas ar Plastmasu saturošu izstrādājumu patēriņa samazināšanas likumā noteikto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maksāšanas pienākums iestājas (kā soda sankcija) tikai, ja netiek piemērota ražotāja paplašinātās atbildības sistēma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1.2. punkts ir papildināts ar atsauci uz VARAM pasūtītā pētījuma ziņojumu “Izvērtējums par konkrētu plastmasas izstrādājumu ierobežojumu un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pret anotācijas 2.2.1. sadaļā ieteikto apgalvojumu, ka likumprojekts veicinās efektīvāku dabas resursu izmantošanu. Uz kūdru šo apgalvojumu nevar attiecināt. Kūdras ieguvējs resursu iegūst racionāli, lai būtu vairāk kvalitatīvas izejvielas, ko pārdot. Tātad, šo daļu regulē tirgus ekonomikas likumi. Iegūto kūdru izmanto patērētājs - dārzeņu audzētājs vai mežsaimniecības sektors, bet to darbību šis nodoklis nekādi neietekmē. Turklāt, lielākā daļa iegūtās kūdras tiek eksportēta. Kūdras efektīvāku izmantošanu Latvijā veicinātu labvēlīgu sociāli ekonomisko apstākļu radīšana, lai vairāk resursa pārstrādātu un izmantotu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vienošanās nav panākta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sadaļās 2.2.2., 2.2.3. un 2.2.4. vārds “Nē” ir jāaizstāj ar “Jā”. Nodokļa paaugstināšanai vienmēr ir ietekme uz konkurētspēju, uzņēmējdarbības vidi, uz mazajiem un vidējiem uzņēmumiem. Kūdras nozare piedalās pasaules tirgū un konkurē ar citām kūdras ieguves valstīm. Nodokļa palielināšana samazina konkurētspēju, palielina ražošanas izmaksas, līdz ar to ietekmē uzņēmējdarbības vidi, mazos un vidējos uzņēmumus. Anotācijā nav iekļauti aprēķini, kas parādītu, ka nebūs ietekmes uz minētajām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Nodokļa paaugstināšana palielina ražošanas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sadaļās 2.2.2., 2.2.3., 2.2.4., un 2.2.5. vārds “Nē” ir jāaizstāj ar “Jā”. Nodokļa paaugstināšana konkurētspēju, uzņēmējdarbības vidi, uzņēmumus un konkurenci ietekmēs nelabvēlīgi. Latvija kūdru 2022. gadā eksportēja uz 116 valstīm. Nozare piedalās pasaules tirgū un konkurē ar citām kūdras ieguves valstīm. Nodokļa palielināšana par 44/47/51 % samazina konkurenci, jo palielina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vienošanās nav panākta.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ailē “Saskaņā ar valsts budžetu kārtējam gadam” 2023.gadam un ailēs “Saskaņā ar vidēja termiņa budžeta ietvaru” 2024. un 2025.gadam precizēt norādīto ieņēmumu apmēru, lai tie atbilstu likumā “Par valsts budžetu 2023. gadam un budžeta ietvaru 2023., 2024. un 2025. gadam” noteiktajam, attiecīgi arī precizēt izmaiņu ailēs 2024.-2025.gadam norādīto informāciju. Vienlaikus norādām, ka šobrīd anotācijas 1.- 5.punktos un to apakšpunktos norādītās izmaiņu summas nesakrīt ar likumprojekta anotācijas 2.pielikumā norādītajiem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novērtē, ka Likumprojekta jaunajā versijā ir centieni uzlabot nodokļa administrēšanas efektivitāti, piemēram, papildinot 13. panta 6. daļu un mutiski skaidrojot, ka VARAM cieši strādā ar Valsts ieņēmumu dienestu, lai meklētu risinājumus procesu atvieglošanai. Neskatoties uz šo, FICIL turpina uzskatīt, ka izmaiņas tikai 13.panta 6.daļā nebūs pietiekamas, lai atrisinātu  dabas resursu nodokļa aprēķināšanas un apmaksas uzraudzības un kontroles kvalitāti, tostarp pēc iespējas mazinot ēnu ekonomiku. Tādēļ FICIL turpina uzturēt spēkā iepriekš izteiktos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politika tiks izstrādāta atbilstoši plānotajām Latvijā noteiktajām nodokļu politikas pamatnostādnēm.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(LASUA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ieskata, nepieciešams novērtēt arī DRN likuma 21. panta pirmajā un otrajā daļā, noteiktā nodokļa aprēķināšanas desmitkāršā apmērā samērīgumu ar norādītajās tiesību normās noteikto mērķi – sodīt pārkāpumu pieļāvušo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tiesiskais regulējums vērsts uz kāda konkrēta mērķa sasniegšanu. Šie mērķi var būt tieši izteikti tiesību normā vai arī netieši izrietēt no tiesiskā regulējuma satura. Neatkarīgi no tiesiskā regulējuma konkrētā mērķa, katrā atsevišķā gadījumā nepieciešams ņemt vērā arī visas tiesību sistēmas kopējos tiesiskos mērķus: lietderību, samērīgumu un taisnīgumu kā galīgo ideālu.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likuma 21. panta pirmā daļa paredz soda noteikšanu par dabas resursu ieguvi vai izmantošanu vai vidē emitēto piesārņojumu virs limitos noteiktā apjoma. Savukārt minētā likuma panta otrā daļa noteic sodu, ja persona, kura iegūst vai izmanto dabas resursus vai veic piesārņojošas darbības, nav saņēmusi nepieciešamo atļauju, licenci vai reģistrējusi C kategorijas piesārņojošu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Pirmkārt</w:t>
            </w:r>
            <w:r w:rsidR="00000000" w:rsidRPr="00000000" w:rsidDel="00000000">
              <w:rPr>
                <w:rtl w:val="0"/>
              </w:rPr>
              <w:t xml:space="preserve">, jānorāda, ka atbildība par videi nodarīto kaitējumu pati par sevi izriet no principa “piesārņotājs maksā”, saskaņā ar kuru </w:t>
            </w:r>
            <w:r w:rsidR="00000000" w:rsidRPr="00000000" w:rsidDel="00000000">
              <w:rPr>
                <w:b w:val="1"/>
                <w:rtl w:val="0"/>
              </w:rPr>
              <w:t xml:space="preserve">piesārņotājs, kas ir izraisījis kaitējumu videi, </w:t>
            </w:r>
            <w:r w:rsidR="00000000" w:rsidRPr="00000000" w:rsidDel="00000000">
              <w:rPr>
                <w:rtl w:val="0"/>
              </w:rPr>
              <w:t xml:space="preserve">ir atbildīgs par nepieciešamo aizsargpasākumu vai kaitējuma atlīdzināšanas pasākumu veikšanu un to izmaksu segšanu. Ņemot vērā minēto, atzīstams, ka, konstatējot to, ka persona ar savu rīcību ir nodarījusi kaitējumu videi, attiecīgajam subjektam iestājas pienākums veikt nepieciešamos kaitējuma novēršanas pasākumus, segt novēršanas izdevumus, kā arī nepieciešamības gadījumā atlīdzināt jebkādus šajās sakarā radušos zaudējumus. Neskatoties uz to, ka no principa “piesārņotājs maksā” izriet virkne pienākumu, kas saistīti ar tiešo kaitējumu novēršanu, DRN likuma 21. panta pirmā un otrā daļa faktiski paredz soda piemērošanu kaitējumā vainojamai personai. Nav šaubu, ka, pierādot personas vainu kaitējuma videi nodarīšanā un saucot to likumā noteiktajā veidā pie atbildības, personai var bez zaudējumu atlīdzināšanas pienākuma noteikt sodoša rakstura saistības, tomēr jebkurā gadījumā ir būtiski novērtēt, vai DRN likumā noteiktais regulējums par nodokļa desmitkāršā apmērā aprēķināšanu veicina konkrēta mērķa sasniegšanu un ir uzskatāms par samērīgu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gadījumā, kad tiek apsvērta soda noteikšana, ir jāņem vērā soda mērķis. Nav saprotams, pamatojoties uz kādiem apsvērumiem, likumdevējs ir atzinis par nepieciešamu sodīt subjektu par DRN likuma 21. panta pirmajā un otrajā daļā noteiktā pārkāpuma izdarīšanu tieši ar pienākumu veikt dabas resursu nodokļa samaksu desmitkāršā apmērā. Ievērojot to, ka soda samaksa neatbrīvo personu no pienākuma izpildīt no principa “piesārņotājs maksā” izrietošos kaitējuma novēršanas pienākumus, rodas bažas, vai šādā veidā pret personu noteiktās sankcijas nav vērtējamas kā nesamērīgi smagas. Sabiedrības drošība un taisnīguma atjaunošana tiek panākta kaitējumā vainojamai personai īstenojot darbības vides kaitējuma novēršanai, un pat tad, ja likumdevēja ieskatā personai būtu nosakāmas papildu sankcijas, kas izpaužas soda naudas maksājuma veikšanā, nodokļa samaksas pienākums desmitkāršā apmērā, visticamāk, novedīs personu pie finansiālām grūtībām vai pat maksātnespējas, kas nav uzskatāms par lietderīgu, samērīgu un taisnīgu risinājumu. Soda mērķis nav pārkāpumā vainojamas personas “iznīcināšana”, bet gan sabiedrības drošības aizsargāšana un taisnīguma atjaunošana, un pat tad, ja personai tiek noteikts, piemēram, finansiāla rakstura pienākums, šī pienākuma izpildei prioritāri ir jābūt vērstai uz to, lai atturētu personu no turpmāku neatļautu darbību veikšanas, nevis, kā jau minēts, lai padarītu to par funkcionēt un pastāvēt nespējošu.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Otrkārt</w:t>
            </w:r>
            <w:r w:rsidR="00000000" w:rsidRPr="00000000" w:rsidDel="00000000">
              <w:rPr>
                <w:rtl w:val="0"/>
              </w:rPr>
              <w:t xml:space="preserve">, jānorāda, ka DRN likumā noteiktā soda sankcija ir nesamērīgi liela salīdzinājumā ar citos tiesību aktos, kas regulē nodokļu politiku Latvijā, paredzētajiem soda apmēriem par pārkāpumiem saistībā ar nodokļu samaksas pienākuma nepildīšanu vai nepienācīgu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Pievienotās vērtības nodokļa likuma 146. panta (</w:t>
            </w:r>
            <w:r w:rsidR="00000000" w:rsidRPr="00000000" w:rsidDel="00000000">
              <w:rPr>
                <w:i w:val="1"/>
                <w:rtl w:val="0"/>
              </w:rPr>
              <w:t xml:space="preserve">Atbildība par šā likuma pārkāpumiem</w:t>
            </w:r>
            <w:r w:rsidR="00000000" w:rsidRPr="00000000" w:rsidDel="00000000">
              <w:rPr>
                <w:rtl w:val="0"/>
              </w:rPr>
              <w:t xml:space="preserve">) otrajā, trešajā un ceturtajā daļā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nelikumīgi izsniedz nodokļa rēķinu vai saņem nodokli, ko tai nav tiesību saņemt, Valsts ieņēmumu dienestam ir tiesības nelikumīgi saņemtās nodokļa summas bezstrīdus kārtībā piedzīt valsts budžetā un iekasēt s</w:t>
            </w:r>
            <w:r w:rsidR="00000000" w:rsidRPr="00000000" w:rsidDel="00000000">
              <w:rPr>
                <w:u w:val="single"/>
                <w:rtl w:val="0"/>
              </w:rPr>
              <w:t xml:space="preserve">oda naudu 100 procentu apmērā no nelikumīgi saņemtās nodokļa summas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reģistrēts nodokļa maksātājs, importējot preces, kas paredzētas ar nodokli apliekamo darījumu nodrošināšanai, piemēro īpašo nodokļa režīmu preču importa darījumos, bet nav norādījis nodokļa summu atbilstošā taksācijas perioda nodokļa deklarācijā, tas maksā </w:t>
            </w:r>
            <w:r w:rsidR="00000000" w:rsidRPr="00000000" w:rsidDel="00000000">
              <w:rPr>
                <w:u w:val="single"/>
                <w:rtl w:val="0"/>
              </w:rPr>
              <w:t xml:space="preserve">soda naudu 10 procentu apmērā no nodokļa deklarācijā nenorādītās nodokļa summa</w:t>
            </w:r>
            <w:r w:rsidR="00000000" w:rsidRPr="00000000" w:rsidDel="00000000">
              <w:rPr>
                <w:rtl w:val="0"/>
              </w:rPr>
              <w:t xml:space="pres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nav aprēķinājusi un nav maksājusi nodokli valsts budžetā saskaņā ar šā likuma 84. panta septīto daļu, 86. pantu, 88. pantu un 89. pantu, tā maksā </w:t>
            </w:r>
            <w:r w:rsidR="00000000" w:rsidRPr="00000000" w:rsidDel="00000000">
              <w:rPr>
                <w:u w:val="single"/>
                <w:rtl w:val="0"/>
              </w:rPr>
              <w:t xml:space="preserve">soda naudu 10 procentu apmērā no nesamaksātās nodokļa summas</w:t>
            </w:r>
            <w:r w:rsidR="00000000" w:rsidRPr="00000000" w:rsidDel="00000000">
              <w:rPr>
                <w:rtl w:val="0"/>
              </w:rPr>
              <w:t xml:space="preserve">. Soda naudas samaksa neatbrīvo personu no nodokļa iemaksāšanas valsts budžetā šajā likumā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Uzņēmumu ienākuma nodokļa likuma 19. pants (</w:t>
            </w:r>
            <w:r w:rsidR="00000000" w:rsidRPr="00000000" w:rsidDel="00000000">
              <w:rPr>
                <w:i w:val="1"/>
                <w:rtl w:val="0"/>
              </w:rPr>
              <w:t xml:space="preserve">Atbildība</w:t>
            </w:r>
            <w:r w:rsidR="00000000" w:rsidRPr="00000000" w:rsidDel="00000000">
              <w:rPr>
                <w:rtl w:val="0"/>
              </w:rPr>
              <w:t xml:space="preserve">) paredz, ka personai, kas pārkāpusi attiecīgā likuma noteikumus tiek piemērota likumā "Par nodokļiem un nodevām" noteiktā atbildība par nodokļu pārkāpumiem, kā arī atbildība, kas paredzēta citos normatīvajos aktos, kas nosaka administratīvo un kriminālo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likuma “Par akcīzes nodokli” 33. pants (</w:t>
            </w:r>
            <w:r w:rsidR="00000000" w:rsidRPr="00000000" w:rsidDel="00000000">
              <w:rPr>
                <w:i w:val="1"/>
                <w:rtl w:val="0"/>
              </w:rPr>
              <w:t xml:space="preserve">Atbildība par šā likuma pārkāpumiem Latvijas Republikā</w:t>
            </w:r>
            <w:r w:rsidR="00000000" w:rsidRPr="00000000" w:rsidDel="00000000">
              <w:rPr>
                <w:rtl w:val="0"/>
              </w:rPr>
              <w:t xml:space="preserve">) noteic, ka par pieļautajiem pārkāpumiem maksājama soda nauda saskaņā ar likumu "Par nodokļiem un nodevām".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 dienests saistībā ar likumā "Par nodokļiem un nodevām" noteiktās atbildības piemērošanu ir sniedzis skaidrojumu, saskaņā ar kuru nodokļu administrācija, veicot nodokļu auditu, nodokļu maksātāja atbildību par nodokļu likumu un citu normatīvo aktu pārkāpumiem nosaka saskaņā ar likumu "Par nodokļiem un nodevām", ja konkrētajā nodokļu likumā nav paredzēts cits soda naudas apmērs. Ja nodokļu auditā tiek konstatēts, ka nodokļu maksātājs, pārkāpdams nodokļu normatīvo aktu prasības, nepamatoti samazinājis budžetā iemaksājamo nodokļu summu vai palielinājis no budžeta atmaksājamā nodokļa apmēru, Valsts ieņēmumu dienestam ir tiesības attiecīgi papildus aprēķināt un par labu budžetam piedzīt samazināto nodokļu summu, nokavējuma naudu un soda naudu vai samazināt nepamatoti palielināto no budžeta atmaksājamā nodokļa apmēru un par labu budžetam no nodokļu maksātāja iekasēt soda naudu.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soda naudu saskaņā ar likuma "Par nodokļiem un nodevām" 32. pantu, </w:t>
            </w:r>
            <w:r w:rsidR="00000000" w:rsidRPr="00000000" w:rsidDel="00000000">
              <w:rPr>
                <w:u w:val="single"/>
                <w:rtl w:val="0"/>
              </w:rPr>
              <w:t xml:space="preserve">auditors novērtē</w:t>
            </w:r>
            <w:r w:rsidR="00000000" w:rsidRPr="00000000" w:rsidDel="00000000">
              <w:rPr>
                <w:rtl w:val="0"/>
              </w:rPr>
              <w:t xml:space="preserve"> budžetā iemaksājamās summas procentuālo samazinājumu vai no budžeta atmaksājamās summas procentuālo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palielinājums vai samazinājums nepārsniedz 15 procentus no deklarējamās summas vai pārmaksātās summas, </w:t>
            </w:r>
            <w:r w:rsidR="00000000" w:rsidRPr="00000000" w:rsidDel="00000000">
              <w:rPr>
                <w:u w:val="single"/>
                <w:rtl w:val="0"/>
              </w:rPr>
              <w:t xml:space="preserve">soda nauda tiek noteikta 20 procentu apmērā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palielinājums vai samazinājums pārsniedz 15 procentus no deklarējamās nodokļa summas vai pārmaksātās summas, </w:t>
            </w:r>
            <w:r w:rsidR="00000000" w:rsidRPr="00000000" w:rsidDel="00000000">
              <w:rPr>
                <w:u w:val="single"/>
                <w:rtl w:val="0"/>
              </w:rPr>
              <w:t xml:space="preserve">soda nauda tiek noteikta 30 procentu apmērā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naudu minētajos gadījumos nodokļu maksātājam uzliek par katru pārbaudīto taksācijas periodu, savukārt, lai noteiktu soda naudu, auditors izvērtē, vai nodokļu maksātājs nav veicis atkārtotu pārkāpumu pēdējo trīs gadu laikā. Par atkārtotu nodokļu pārkāpumu uzskatāms pārkāpums, kas atbilst likuma "Par nodokļiem un nodevām" 32.4 panta otrajā daļā minētajām pazīmēm. Par atkārtotu nodokļu pārkāpumu likuma „Par nodokļiem un nodevām” 32. panta ceturtajā un piektajā daļā minēto soda naudas apmēru divkāršo. Ja izdarītais nodokļu pārkāpums nav uzskatāms par atkārtotu nodokļu pārkāpumu un ja nodokļu maksātājs ir ievērojis deklarāciju iesniegšanas termiņus un kārtējo nodokļu samaksas termiņus, kā arī ir sadarbojies ar nodokļu administrāciju likuma "Par nodokļiem un nodevām" 32.2 panta izpratnē, nodokļu administrācija uzliek soda naudu 50 procentu apmērā no norādītā panta ceturtajā un piektajā daļā noteiktās soda naudas.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norādīto, būtiski akcentēt divus aspektus. Pirmkārt, lai noteiktu soda naudu saskaņā ar likuma "Par nodokļiem un nodevām" 32. pantu, </w:t>
            </w:r>
            <w:r w:rsidR="00000000" w:rsidRPr="00000000" w:rsidDel="00000000">
              <w:rPr>
                <w:u w:val="single"/>
                <w:rtl w:val="0"/>
              </w:rPr>
              <w:t xml:space="preserve">auditors novērtē</w:t>
            </w:r>
            <w:r w:rsidR="00000000" w:rsidRPr="00000000" w:rsidDel="00000000">
              <w:rPr>
                <w:rtl w:val="0"/>
              </w:rPr>
              <w:t xml:space="preserve"> budžetā iemaksājamās summas procentuālo samazinājumu vai no budžeta atmaksājamās summas procentuālo palielinājumu. Tādējādi secināms, ka pārkāpuma apmērs un tā rezultātā nosakāmais sods tiek noteikts audita ietvaros, pielietojot speciālas zināšanas un veicot detalizētu faktisko un juridisko apstākļu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kā redzams no iepriekš norādītajiem piemēriem, apstiprinās iepriekš izvirzītā hipotēze, atbilstoši kurai DRN likumā noteiktā soda sankcija ir nesamērīgi liela salīdzinājumā ar citos tiesību aktos, kas regulē nodokļu politiku Latvijā, paredzētajiem soda apmēriem par pārkāpumiem saistībā ar nodokļu samaksas pienākuma nepildīšanu vai nepienācīgu pildīšanu. Piemēram, Pievienotās vērtības nodokļa likumā lielākais soda apmērs noteikts 100 procentu apmērā no nelikumīgi saņemtās nodokļa summas (salīdzinājumam – pamatojoties uz DRN likuma 21. pantu, nodokli aprēķina, piemērojot nodokļa likmi desmitkāršā apmērā, kas atbilst 1000 procentiem). Savukārt, aprēķinot soda naudu saskaņā ar likumu "Par nodokļiem un nodevām", lielākais soda naudas apmērs, kas turklāt noteikts par atkārtotu nodokļu pārkāpumu, ir 60 procentu apmērā. Vienlaikus minētais likums paredz nosacījumus, kuriem īstenojoties, nodokļu administrācija soda naudu samazina par 50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norādīto, ir apšaubāms DRN likuma 21. panta pirmajā un otrajā daļā noteiktā nodokļa aprēķināšanas desmitkāršā apmērā samērīgums ar attiecīgajās tiesību normās noteikto mērķi – sodīt pārkāpumu pieļāvušo personu. Soda mērķi aizsargāt sabiedrības drošību un atjaunot taisnīgumu ir iespējams nodrošināt ar citiem, sodāmo personu mazāk ierobežojošiem veidiem, ko apstiprina citos tiesību aktos, kas regulē nodokļu politiku Latvijā, noteiktie soda apmēri.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(LASUA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iepriekš norādītajam, pēc LASUA ieskata, n</w:t>
            </w:r>
            <w:r w:rsidR="00000000" w:rsidRPr="00000000" w:rsidDel="00000000">
              <w:rPr>
                <w:b w:val="1"/>
                <w:rtl w:val="0"/>
              </w:rPr>
              <w:t xml:space="preserve">epieciešams novērtēt arī DRN likuma 21. panta pirmajā un otrajā daļā, noteiktā nodokļa aprēķināšanas desmitkāršā apmērā samērīgumu ar norādītajās tiesību normās noteikto mērķi – sodīt pārkāpumu pieļāvušo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tiesiskais regulējums vērsts uz kāda konkrēta mērķa sasniegšanu. Šie mērķi var būt tieši izteikti tiesību normā vai arī netieši izrietēt no tiesiskā regulējuma satura. Neatkarīgi no tiesiskā regulējuma konkrētā mērķa, katrā atsevišķā gadījumā nepieciešams ņemt vērā arī visas tiesību sistēmas kopējos tiesiskos mērķus: lietderību, samērīgumu un taisnīgumu kā galīgo ideālu.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likuma 21. panta pirmā daļa paredz soda noteikšanu par dabas resursu ieguvi vai izmantošanu vai vidē emitēto piesārņojumu virs limitos noteiktā apjoma. Savukārt minētā likuma panta otrā daļa noteic sodu, ja persona, kura iegūst vai izmanto dabas resursus vai veic piesārņojošas darbības, nav saņēmusi nepieciešamo atļauju, licenci vai reģistrējusi C kategorijas piesārņojošu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Pirmkārt,</w:t>
            </w:r>
            <w:r w:rsidR="00000000" w:rsidRPr="00000000" w:rsidDel="00000000">
              <w:rPr>
                <w:rtl w:val="0"/>
              </w:rPr>
              <w:t xml:space="preserve"> jānorāda, ka atbildība par videi nodarīto kaitējumu pati par sevi izriet no principa “piesārņotājs maksā”, saskaņā ar kuru </w:t>
            </w:r>
            <w:r w:rsidR="00000000" w:rsidRPr="00000000" w:rsidDel="00000000">
              <w:rPr>
                <w:b w:val="1"/>
                <w:rtl w:val="0"/>
              </w:rPr>
              <w:t xml:space="preserve">piesārņotājs, kas ir izraisījis kaitējumu videi,</w:t>
            </w:r>
            <w:r w:rsidR="00000000" w:rsidRPr="00000000" w:rsidDel="00000000">
              <w:rPr>
                <w:rtl w:val="0"/>
              </w:rPr>
              <w:t xml:space="preserve"> ir atbildīgs par nepieciešamo aizsargpasākumu vai kaitējuma atlīdzināšanas pasākumu veikšanu un to izmaksu segšanu. Ņemot vērā minēto, atzīstams, ka, konstatējot to, ka persona ar savu rīcību ir nodarījusi kaitējumu videi, attiecīgajam subjektam iestājas pienākums veikt nepieciešamos kaitējuma novēršanas pasākumus, segt novēršanas izdevumus, kā arī nepieciešamības gadījumā atlīdzināt jebkādus šajās sakarā radušos zaudējumus. Neskatoties uz to, ka no principa “piesārņotājs maksā” izriet virkne pienākumu, kas saistīti ar tiešo kaitējumu novēršanu, DRN likuma 21. panta pirmā un otrā daļa faktiski paredz soda piemērošanu kaitējumā vainojamai personai. Nav šaubu, ka, pierādot personas vainu kaitējuma videi nodarīšanā un saucot to likumā noteiktajā veidā pie atbildības, personai var bez zaudējumu atlīdzināšanas pienākuma noteikt sodoša rakstura saistības, tomēr jebkurā gadījumā ir būtiski novērtēt, vai DRN likumā noteiktais regulējums par nodokļa desmitkāršā apmērā aprēķināšanu veicina konkrēta mērķa sasniegšanu un ir uzskatāms par samērīgu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gadījumā, kad tiek apsvērta soda noteikšana, ir jāņem vērā soda mērķis. Nav saprotams, pamatojoties uz kādiem apsvērumiem, likumdevējs ir atzinis par nepieciešamu sodīt subjektu par DRN likuma 21. panta pirmajā un otrajā daļā noteiktā pārkāpuma izdarīšanu tieši ar pienākumu veikt dabas resursu nodokļa samaksu desmitkāršā apmērā. Ievērojot to, ka soda samaksa neatbrīvo personu no pienākuma izpildīt no principa “piesārņotājs maksā” izrietošos kaitējuma novēršanas pienākumus, rodas bažas, vai šādā veidā pret personu noteiktās sankcijas nav vērtējamas kā nesamērīgi smagas. Sabiedrības drošība un taisnīguma atjaunošana tiek panākta kaitējumā vainojamai personai īstenojot darbības vides kaitējuma novēršanai, un pat tad, ja likumdevēja ieskatā personai būtu nosakāmas papildu sankcijas, kas izpaužas soda naudas maksājuma veikšanā, nodokļa samaksas pienākums desmitkāršā apmērā, visticamāk, novedīs personu pie finansiālām grūtībām vai pat maksātnespējas, kas nav uzskatāms par lietderīgu, samērīgu un taisnīgu risinājumu. Soda mērķis nav pārkāpumā vainojamas personas “iznīcināšana”, bet gan sabiedrības drošības aizsargāšana un taisnīguma atjaunošana, un pat tad, ja personai tiek noteikts, piemēram, finansiāla rakstura pienākums, šī pienākuma izpildei prioritāri ir jābūt vērstai uz to, lai atturētu personu no turpmāku neatļautu darbību veikšanas, nevis, kā jau minēts, lai padarītu to par funkcionēt un pastāvēt nespējošu.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Otrkārt</w:t>
            </w:r>
            <w:r w:rsidR="00000000" w:rsidRPr="00000000" w:rsidDel="00000000">
              <w:rPr>
                <w:rtl w:val="0"/>
              </w:rPr>
              <w:t xml:space="preserve">, jānorāda, ka DRN likumā noteiktā soda sankcija ir nesamērīgi liela salīdzinājumā ar citos tiesību aktos, kas regulē nodokļu politiku Latvijā, paredzētajiem soda apmēriem par pārkāpumiem saistībā ar nodokļu samaksas pienākuma nepildīšanu vai nepienācīgu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Pievienotās vērtības nodokļa likuma 146. panta (Atbildība par šā likuma pārkāpumiem) otrajā, trešajā un ceturtajā daļā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nelikumīgi izsniedz nodokļa rēķinu vai saņem nodokli, ko tai nav tiesību saņemt, Valsts ieņēmumu dienestam ir tiesības nelikumīgi saņemtās nodokļa summas bezstrīdus kārtībā piedzīt valsts budžetā un iekasēt </w:t>
            </w:r>
            <w:r w:rsidR="00000000" w:rsidRPr="00000000" w:rsidDel="00000000">
              <w:rPr>
                <w:u w:val="single"/>
                <w:rtl w:val="0"/>
              </w:rPr>
              <w:t xml:space="preserve">soda naudu 100 procentu apmērā no nelikumīgi saņemtās nodokļa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reģistrēts nodokļa maksātājs, importējot preces, kas paredzētas ar nodokli apliekamo darījumu nodrošināšanai, piemēro īpašo nodokļa režīmu preču importa darījumos, bet nav norādījis nodokļa summu atbilstošā taksācijas perioda nodokļa deklarācijā, tas maksā </w:t>
            </w:r>
            <w:r w:rsidR="00000000" w:rsidRPr="00000000" w:rsidDel="00000000">
              <w:rPr>
                <w:u w:val="single"/>
                <w:rtl w:val="0"/>
              </w:rPr>
              <w:t xml:space="preserve">soda naudu 10 procentu apmērā no nodokļa deklarācijā nenorādītās nodokļa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nav aprēķinājusi un nav maksājusi nodokli valsts budžetā saskaņā ar šā likuma 84.panta septīto daļu, 86.pantu, 88.pantu un 89.pantu, tā maksā </w:t>
            </w:r>
            <w:r w:rsidR="00000000" w:rsidRPr="00000000" w:rsidDel="00000000">
              <w:rPr>
                <w:u w:val="single"/>
                <w:rtl w:val="0"/>
              </w:rPr>
              <w:t xml:space="preserve">soda naudu 10 procentu apmērā no nesamaksātās nodokļa summas</w:t>
            </w:r>
            <w:r w:rsidR="00000000" w:rsidRPr="00000000" w:rsidDel="00000000">
              <w:rPr>
                <w:rtl w:val="0"/>
              </w:rPr>
              <w:t xml:space="preserve">. Soda naudas samaksa neatbrīvo personu no nodokļa iemaksāšanas valsts budžetā šajā likumā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Uzņēmumu ienākuma nodokļa likuma 19. pants (Atbildība) paredz, ka personai, kas pārkāpusi attiecīgā likuma noteikumus tiek piemērota likumā "Par nodokļiem un nodevām" noteiktā atbildība par nodokļu pārkāpumiem, kā arī atbildība, kas paredzēta citos normatīvajos aktos, kas nosaka administratīvo un kriminālo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likuma “Par akcīzes nodokli” 33. pants (Atbildība par šā likuma pārkāpumiem Latvijas Republikā) noteic, ka par pieļautajiem pārkāpumiem maksājama soda nauda saskaņā ar likumu "Par nodokļiem un nodevām".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 dienests saistībā ar likumā "Par nodokļiem un nodevām" noteiktās atbildības piemērošanu ir sniedzis skaidrojumu, saskaņā ar kuru nodokļu administrācija, veicot nodokļu auditu, nodokļu maksātāja atbildību par nodokļu likumu un citu normatīvo aktu pārkāpumiem nosaka saskaņā ar likumu "Par nodokļiem un nodevām", ja konkrētajā nodokļu likumā nav paredzēts cits soda naudas apmērs. Ja nodokļu auditā tiek konstatēts, ka nodokļu maksātājs, pārkāpdams nodokļu normatīvo aktu prasības, nepamatoti samazinājis budžetā iemaksājamo nodokļu summu vai palielinājis no budžeta atmaksājamā nodokļa apmēru, Valsts ieņēmumu dienestam ir tiesības attiecīgi papildus aprēķināt un par labu budžetam piedzīt samazināto nodokļu summu, nokavējuma naudu un soda naudu vai samazināt nepamatoti palielināto no budžeta atmaksājamā nodokļa apmēru un par labu budžetam no nodokļu maksātāja iekasēt soda naudu.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soda naudu saskaņā ar likuma "Par nodokļiem un nodevām" 32. pantu, auditors novērtē budžetā iemaksājamās summas procentuālo samazinājumu vai no budžeta atmaksājamās summas procentuālo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palielinājums vai samazinājums nepārsniedz 15 procentus no deklarējamās summas vai pārmaksātās summas, soda nauda tiek noteikta 20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palielinājums vai samazinājums pārsniedz 15 procentus no deklarējamās nodokļa summas vai pārmaksātās summas, soda nauda tiek noteikta 30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naudu minētajos gadījumos nodokļu maksātājam uzliek par katru pārbaudīto taksācijas periodu, savukārt, lai noteiktu soda naudu, auditors izvērtē, vai nodokļu maksātājs nav veicis atkārtotu pārkāpumu pēdējo trīs gadu laikā. Par atkārtotu nodokļu pārkāpumu uzskatāms pārkāpums, kas atbilst likuma "Par nodokļiem un nodevām" 32.4 panta otrajā daļā minētajām pazīmēm. Par atkārtotu nodokļu pārkāpumu likuma „Par nodokļiem un nodevām” 32. panta ceturtajā un piektajā daļā minēto soda naudas apmēru divkāršo. Ja izdarītais nodokļu pārkāpums nav uzskatāms par atkārtotu nodokļu pārkāpumu un ja nodokļu maksātājs ir ievērojis deklarāciju iesniegšanas termiņus un kārtējo nodokļu samaksas termiņus, kā arī ir sadarbojies ar nodokļu administrāciju likuma "Par nodokļiem un nodevām" 32.2 panta izpratnē, nodokļu administrācija uzliek soda naudu 50 procentu apmērā no šā panta ceturtajā un piektajā daļā noteiktās soda naudas.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norādīto, būtiski akcentēt divus aspektus. Pirmkārt, lai noteiktu soda naudu saskaņā ar likuma "Par nodokļiem un nodevām" 32. pantu, auditors novērtē budžetā iemaksājamās summas procentuālo samazinājumu vai no budžeta atmaksājamās summas procentuālo palielinājumu. Tādējādi secināms, ka pārkāpuma apmērs un tā rezultātā nosakāmais sods tiek noteikts audita ietvaros, pielietojot speciālas zināšanas un veicot detalizētu faktisko un juridisko apstākļu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kā redzams no iepriekš norādītajiem piemēriem, apstiprinās iepriekš izvirzītā hipotēze, atbilstoši kurai DRN likumā noteiktā soda sankcija ir nesamērīgi liela salīdzinājumā ar citos tiesību aktos, kas regulē nodokļu politiku Latvijā, paredzētajiem soda apmēriem par pārkāpumiem saistībā ar nodokļu samaksas pienākuma nepildīšanu vai nepienācīgu pildīšanu. Piemēram, Pievienotās vērtības nodokļa likumā lielākais soda apmērs noteikts 100 procentu apmērā no nelikumīgi saņemtās nodokļa summas (salīdzinājumam – pamatojoties uz DRN likuma 21. panta trešo daļu, nodokli aprēķina, piemērojot nodokļa likmi desmitkāršā apmērā, kas atbilst 1000 procentiem). Savukārt, aprēķinot soda naudu saskaņā ar likumu "Par nodokļiem un nodevām", lielākais soda naudas apmērs, kas turklāt noteikts par atkārtotu nodokļu pārkāpumu, ir 60 procentu apmērā. Vienlaikus minētais likums paredz nosacījumus, kuriem īstenojoties, nodokļu administrācija soda naudu samazina par 50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norādīto, ir apšaubāms DRN likuma 21. panta pirmajā un otrajā daļā noteiktā nodokļa aprēķināšanas desmitkāršā apmērā samērīgums ar attiecīgajās tiesību normās noteikto mērķi – sodīt pārkāpumu pieļāvušo personu. Soda mērķi aizsargāt sabiedrības drošību un atjaunot taisnīgumu ir iespējams nodrošināt ar citiem, sodāmo personu mazāk ierobežojošiem veidiem, ko apstiprina citos tiesību aktos, kas regulē nodokļu politiku Latvijā, noteiktie soda apmēri.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spēkā esošā Dabas resursu nodokļa likuma 20.</w:t>
            </w:r>
            <w:r w:rsidR="00000000" w:rsidRPr="00000000" w:rsidDel="00000000">
              <w:rPr>
                <w:vertAlign w:val="superscript"/>
                <w:rtl w:val="0"/>
              </w:rPr>
              <w:t xml:space="preserve">1</w:t>
            </w:r>
            <w:r w:rsidR="00000000" w:rsidRPr="00000000" w:rsidDel="00000000">
              <w:rPr>
                <w:rtl w:val="0"/>
              </w:rPr>
              <w:t xml:space="preserve"> panta trešās daļas redakciju, kas stājās spēkā 2020.gada 1.janvārī, Regulators saskata tiesiskā regulējuma nepilnību saistībā ar sadzīves atkritumu apglabāšanas pakalpojuma tarifā iekļaujamu uzkrājumu nākotnes DRN segšanai par to atkritumu daudzumu, ko pēc novietošanas bioreaktorā A kategorijas piesārņojošo darbību veikšanai noteiktajā termiņā atšķiro no pārstrādātās vai reģenerētās atkritumu frakcijas un apglabā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w:t>
            </w:r>
            <w:r w:rsidR="00000000" w:rsidRPr="00000000" w:rsidDel="00000000">
              <w:rPr>
                <w:vertAlign w:val="superscript"/>
                <w:rtl w:val="0"/>
              </w:rPr>
              <w:t xml:space="preserve">1</w:t>
            </w:r>
            <w:r w:rsidR="00000000" w:rsidRPr="00000000" w:rsidDel="00000000">
              <w:rPr>
                <w:rtl w:val="0"/>
              </w:rPr>
              <w:t xml:space="preserve"> panta trešās daļas pašreizējās redakcijas secināms, ka šī tiesību norma piemērojama uz visu 20.</w:t>
            </w:r>
            <w:r w:rsidR="00000000" w:rsidRPr="00000000" w:rsidDel="00000000">
              <w:rPr>
                <w:vertAlign w:val="superscript"/>
                <w:rtl w:val="0"/>
              </w:rPr>
              <w:t xml:space="preserve">1</w:t>
            </w:r>
            <w:r w:rsidR="00000000" w:rsidRPr="00000000" w:rsidDel="00000000">
              <w:rPr>
                <w:rtl w:val="0"/>
              </w:rPr>
              <w:t xml:space="preserve"> panta trešajā daļā norādīto atkritumu daudzumu, tai skaitā to atkritumu daudzumu, kas ievietots bioreaktoros laika periodā līdz 2020.gada 1.janvārim, kaut šajā periodā līdz 2020.gada 1.janvārim Dabas resursu nodokļa likuma 20.</w:t>
            </w:r>
            <w:r w:rsidR="00000000" w:rsidRPr="00000000" w:rsidDel="00000000">
              <w:rPr>
                <w:vertAlign w:val="superscript"/>
                <w:rtl w:val="0"/>
              </w:rPr>
              <w:t xml:space="preserve">1</w:t>
            </w:r>
            <w:r w:rsidR="00000000" w:rsidRPr="00000000" w:rsidDel="00000000">
              <w:rPr>
                <w:rtl w:val="0"/>
              </w:rPr>
              <w:t xml:space="preserve"> panta trešā daļa vēl nebija stājusies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Regulators vērš uzmanību, ka uzkrājums nākotnes DRN segšanai tiek segts no sadzīves atkritumu apglabāšanas pakalpojuma tarifa ieņēmumiem un minēto tarifu nosaka likumā “Par sabiedrisko pakalpojumu regulatoriem” (turpmāk – Regulatora likums) paredzētajā kārtībā. Savukārt Regulatora likuma mērķis ir nodrošināt iespēju saņemt nepārtrauktus, drošus un kvalitatīvus sabiedriskos pakalpojumus, kuru tarifi (cenas) atbilst ekonomiski pamatotām izmaksām, kas nozīmē to, ka tarifi nosakāmi tādā apmērā, lai lietotāju izdarītie tarifu maksājumi segtu ekonomiski pamatotas sabiedrisko pakalpojumu izmaksas un nodrošinātu sabiedrisko pakalpojumu rentabilitāti. Attiecīgi sadzīves atkritumu apglabāšanas pakalpojumu tarifu projektu, kas apstiprināti līdz 2020.gada 1.janvārim, aprēķinos tika iekļautas ekonomiski pamatotas izmaksas, bet izmaksas uzkrājumam nākotnes DRN segšanai saskaņā ar Dabas resursu nodokļa likuma 20.</w:t>
            </w:r>
            <w:r w:rsidR="00000000" w:rsidRPr="00000000" w:rsidDel="00000000">
              <w:rPr>
                <w:vertAlign w:val="superscript"/>
                <w:rtl w:val="0"/>
              </w:rPr>
              <w:t xml:space="preserve">1</w:t>
            </w:r>
            <w:r w:rsidR="00000000" w:rsidRPr="00000000" w:rsidDel="00000000">
              <w:rPr>
                <w:rtl w:val="0"/>
              </w:rPr>
              <w:t xml:space="preserve"> panta trešo daļu tarifa izmaksās netika iekļautas, jo tas vēl nebija noteikts Dabas resursu nodokļa likumā. Papildus ieņēmumus no attiecīgajiem sadzīves atkritumu apglabāšanas pakalpojuma lietotājiem (un tādējādi no atkritumu radītājiem jeb piesārņotājiem), ko varētu izmantot nākotnē sedzamām DRN saistībām, iegūt vairs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Regulators izteic priekšlikumu izvērtēt aprakstīto situāciju un veikt atbilstošus precizējumus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20.</w:t>
            </w:r>
            <w:r w:rsidR="00000000" w:rsidRPr="00000000" w:rsidDel="00000000">
              <w:rPr>
                <w:vertAlign w:val="superscript"/>
                <w:rtl w:val="0"/>
              </w:rPr>
              <w:t xml:space="preserve">1</w:t>
            </w:r>
            <w:r w:rsidR="00000000" w:rsidRPr="00000000" w:rsidDel="00000000">
              <w:rPr>
                <w:rtl w:val="0"/>
              </w:rPr>
              <w:t xml:space="preserve"> panta trešā daļa ir papildināta.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likumprojekta “Grozījumi Atkritumu apsaimniekošanas likumā” (Nr.31/Lp14) (turpmāk - AAL grozījumi) redakcijai, kas 2022.gada 20.decembrī tika skatīta Tautsaimniecības, agrārās, vides un reģionālās politikas komisijā un sagatavota pirmajam lasījumam Saeimā,  AAL grozījumu 21.pantā noteiktais paredz papildināt Atkritumu apsaimniekošanas likuma 41.pantu ar 1.</w:t>
            </w:r>
            <w:r w:rsidR="00000000" w:rsidRPr="00000000" w:rsidDel="00000000">
              <w:rPr>
                <w:vertAlign w:val="superscript"/>
                <w:rtl w:val="0"/>
              </w:rPr>
              <w:t xml:space="preserve">6</w:t>
            </w:r>
            <w:r w:rsidR="00000000" w:rsidRPr="00000000" w:rsidDel="00000000">
              <w:rPr>
                <w:rtl w:val="0"/>
              </w:rPr>
              <w:t xml:space="preserve"> daļu,  kurā noteikts, ka nešķirotu sadzīves atkritumu apstrādes tarifā iekļauj gan dabas resursu nodokli Dabas resursu nodokļa likumā noteiktajā apmērā, </w:t>
            </w:r>
            <w:r w:rsidR="00000000" w:rsidRPr="00000000" w:rsidDel="00000000">
              <w:rPr>
                <w:b w:val="1"/>
                <w:rtl w:val="0"/>
              </w:rPr>
              <w:t xml:space="preserve">gan uzkrājumu dabas resursu nodokļa segšanai par to atkritumu daudzumu, ko pēc novietošanas bioloģiski noārdāmo atkritumu pārstrādes iekārtā biogāzes ieguvei (bioreaktorā) atļaujā A vai B kategorijas piesārņojošo darbību veikšanai noteiktajā termiņā atšķiro no pārstrādātās vai reģenerētās atkritumu frakcijas un apglabā atkritumu poligonā</w:t>
            </w:r>
            <w:r w:rsidR="00000000" w:rsidRPr="00000000" w:rsidDel="00000000">
              <w:rPr>
                <w:rtl w:val="0"/>
              </w:rPr>
              <w:t xml:space="preserve">. AAL grozījumi paredz arī izstrādāt Ministru kabineta noteikumus par kārtību, kādā nosakāmas izmaksas nākotnes dabas resursu nodokļa uzkrājumam.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Regulators informē, ka Regulatorā izvērtēšanas procesā ir vairāki sadzīves atkritumu apglabāšanas pakalpojuma tarifu projekti, kā ietvaros pastarpināti no regulētajiem komersantiem un to pārstāvošās Latvijas Atkritumu saimniecības uzņēmumu asociācijas esam saņēmuši Valsts vides dienesta (turpmāk - VVD) 2022.gada 12.oktobra dokumentu “Vienoti nosacījumi, kas iekļaujami atkritumu poligonu A kategorijas piesārņojošo darbību atļaujās” (turpmāk – Vienotie nosacījumi). Vienoto nosacījumu 3.daļa, tostarp bioreaktoru apsaimniekotājiem, noteic A kategorijas piesārņojošās darbības atļaujās no 2023.gada 1.janvāra iekļaujamus nosacījumus DRN maksājumiem attiecībā uz bioreaktoros ievietotiem bioloģiski noārdāmiem atkritumiem. Proti, Vienoto nosacījumu 3.1.punktā noteikts: </w:t>
            </w:r>
            <w:r w:rsidR="00000000" w:rsidRPr="00000000" w:rsidDel="00000000">
              <w:rPr>
                <w:i w:val="1"/>
                <w:rtl w:val="0"/>
              </w:rPr>
              <w:t xml:space="preserve">“Atbilstoši Dabas resursu nodokļa likuma 20.1 pantam operatoram jāmaksā dabas resursu nodoklis par to atkritumu daudzumu, ko pēc novietošanas bioloģiski noārdāmo atkritumu pārstrādes iekārtā biogāzes ieguvei (bioreaktorā) atļaujā A kategorijas piesārņojošo darbību veikšanai noteiktajā termiņā atšķiro no pārstrādātās vai reģenerētās atkritumu frakcijas un apglabā atkritumu poligonā. Nodokli par atkritumu apglabāšanu aprēķina un maksā par atkritumu poligonā apglabāto faktisko atkritumu daudzumu, </w:t>
            </w:r>
            <w:r w:rsidR="00000000" w:rsidRPr="00000000" w:rsidDel="00000000">
              <w:rPr>
                <w:b w:val="1"/>
                <w:i w:val="1"/>
                <w:rtl w:val="0"/>
              </w:rPr>
              <w:t xml:space="preserve">piemērojot Dabas resursu nodokļa likuma 3.pielikumā noteiktās nodokļa likmes, kas bija spēkā brīdī, kad atkritumi tika ievietoti bioreaktorā</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Regulators attiecībā uz uzkrājumu dabas resursu nodokļa segšanai un tā aprēķinu izsaka priekšlikumu, ka nepieciešams </w:t>
            </w:r>
            <w:r w:rsidR="00000000" w:rsidRPr="00000000" w:rsidDel="00000000">
              <w:rPr>
                <w:u w:val="single"/>
                <w:rtl w:val="0"/>
              </w:rPr>
              <w:t xml:space="preserve">likumprojektu papildināt ar tiesību normu</w:t>
            </w:r>
            <w:r w:rsidR="00000000" w:rsidRPr="00000000" w:rsidDel="00000000">
              <w:rPr>
                <w:rtl w:val="0"/>
              </w:rPr>
              <w:t xml:space="preserve">, kas noteiktu DRN likmi, kas iekļaujama uzkrājuma aprēķinā par nākotnē apglabājamo atkritumu daļu pēc bioreaktora atvēršanas un tā satura pāršķirošanas. Tajā pat laikā, atšķirībā no VVD Vienotajos nosacījumos piedāvātā, Regulators uzskata, ka DRN likmes sasaistīšana ar atkritumu ievietošanas bioreaktorā brīdi būtu ļoti grūti aprēķināma un administrējama, tāpēc piedāvā minēto DRN likmi sasaistīt ar bioreaktora</w:t>
            </w:r>
            <w:r w:rsidR="00000000" w:rsidRPr="00000000" w:rsidDel="00000000">
              <w:rPr>
                <w:b w:val="1"/>
                <w:rtl w:val="0"/>
              </w:rPr>
              <w:t xml:space="preserve"> aizvēršanas brīdī Dabas resursu nodokļa likumā noteikto likmi</w:t>
            </w:r>
            <w:r w:rsidR="00000000" w:rsidRPr="00000000" w:rsidDel="00000000">
              <w:rPr>
                <w:rtl w:val="0"/>
              </w:rPr>
              <w:t xml:space="preserve">. Tādējādi uzkrājuma dabas resursu nodokļa segšanai veidošana atbilstu arī principam “piesārņotājs maksā” un neuzliktu papildus slogu nākotnes atkritumu radītājam.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20.</w:t>
            </w:r>
            <w:r w:rsidR="00000000" w:rsidRPr="00000000" w:rsidDel="00000000">
              <w:rPr>
                <w:vertAlign w:val="superscript"/>
                <w:rtl w:val="0"/>
              </w:rPr>
              <w:t xml:space="preserve">1</w:t>
            </w:r>
            <w:r w:rsidR="00000000" w:rsidRPr="00000000" w:rsidDel="00000000">
              <w:rPr>
                <w:rtl w:val="0"/>
              </w:rPr>
              <w:t xml:space="preserve"> panta trešā daļa ir papildināta.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Dabas resursu nodokļa likumā (Latvijas Republikas Saeimas un Ministru Kabineta Ziņotājs, 2006, 2. nr.; 2007, 3., 24. nr.; 2008, 3., 13. nr.; 2009, 1., 15. nr.; Latvijas Vēstnesis, 2010, 206. nr.; 2013, 194., 232. nr.; 2014, 199. nr.; 2016, 241., 254. nr.; 2018, 90. nr.; 2019, 75., 240. nr.; 2020, 90., 138., 240A.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Vides aizsardzības un reģionālās attīstības ministrijas izstrādāto likumprojektu “Grozījumi Dabas resursu nodokļa likumā” (22-TA-2444).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likumprojekts ir jāprecizē, nošķirot divus būtiskus jautājumus – 1) grozījumi, kuru pieņemšana nepieciešama citu normatīvo aktu dēļ, piemēram, par ražotāja paplašinātās atbildības sistēmas izveidi un piemērošanu plastmasu saturošiem izstrādājumiem, un 2) un citas izmaiņas normatīvā regulējumā, kas ietekmē nodokļa likmes, taču to ieviešana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otro jautājumu, LTRK aicina šobrīd nevirzīt DRN likmju izmaiņas vietās, kur tas ir iespējams, jo publiski izskanējusī informācija norāda, ka jaunā valdība nodokļu politiku plāno pārskatīt vienu reizi četros gados. Līdz ar to LTRK ieskatā arī būtiskas izmaiņas DRN likmēs ir jāskatās minētajā brīdī, lai pilnvērtīgi varētu izvērtēt vairāku nodokļu izmaiņu ietekmi uz uzņēmējdarbības vidi un uzņēmēju konkurētspēju. LTRK vērš ministrijas uzmanību, ka esošajos krīzes apstākļos jebkādas izmaiņas nodokļu politikā vērtējamas negatīvi, jo šobrīd visas izmaiņas uzņēmējdarbības vidē jūtamas īpaši izteikti. Tāpat anotācija nesniedz precīzu informāciju par paredzamo ietekmi uz konkurētspēju reģionā, kā arī būtu nepieciešams veikt salīdzinājumu ar tuvākajām valstīm, tā kā brīva preču un pakalpojumu aprite, kas paredzēta ES pamatlīgumā, var radīt būtiskas konkurences priekšrocības kaimiņvalstu uzņēmējiem, kuriem šādas izmaksas netiek piemērotas.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Dabas resursu nodokļa likumā (Latvijas Republikas Saeimas un Ministru Kabineta Ziņotājs, 2006, 2. nr.; 2007, 3., 24. nr.; 2008, 3., 13. nr.; 2009, 1., 15. nr.; Latvijas Vēstnesis, 2010, 206. nr.; 2013, 194., 232. nr.; 2014, 199. nr.; 2016, 241., 254. nr.; 2018, 90. nr.; 2019, 75., 240. nr.; 2020, 90., 138., 240A.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(LASUA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DRN likuma 1. panta 6. punktu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iekārtas (poligona atkritumu apglabāšanas krātuves) maksimālo pieļaujamo apglabājamo atkritumu daudzumu (limitu) tiek uzskatīta poligona atkritumu apglabāšanas krātuves kopējā, ietekmes uz vidi novērtējuma ziņojumā norādītā ietilpība.”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Papildinājuma nepieciešamība skaidrojama ar to, ka DRN likums, tostarp ne šobrīd spēkā esošā DRN likuma 1. panta 6. punkts, kas noteic termina “limits” skaidrojumu, ne 20.1 un 21. pants, kuros noteikta DRN aprēķināšana gan par atkritumu apglabāšanu vai sadedzināšanu, gan par prettiesisku dabas resursu ieguvi vai lietošanu, nenoteic limita (limita pārsniegšanas) konstatēšanas metodiku, proti, tajās nav tiešas norādes uz to, kad uzskatāms, ka sasniegts iekārtas (poligona atkritumu apglabāšanas krātuves) maksimālais pieļaujamais apglabājamo atkritumu daudzums (limits).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20. panta devītā daļa noteic, ka atkritumus, kuri netiek reģenerēti, apglabā atkritumu poligonā, kur ir atļauts apglabāt atkritumus, vai arī apglabā citā veidā, kam ir izsniegta atļauja atbilstoši normatīvajiem aktiem par piesārņojumu, ņemot vērā atkritumu apsaimniekošanas valsts plānu un reģionālos plānus. Savukārt Ministru kabineta 2011. gada 27. decembra noteikumu Nr. 1032 "Atkritumu poligonu noteikumi" 70.1. apakšpunktā noteikts, ka viens no poligona slēgšanas pamatiem ir tad, kad poligona projektētais tilpums, pamatojoties uz A vai B kategorijas piesārņojošu darbību atļaujā norādīto un gada pārskatā sniegto informāciju, ir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būtiskākais kritērijs attiecībā uz poligona darbību saistās ar poligona atkritumu apglabāšanas krātuves kopējo ietilpību, uz ko norāda gan iesniedzamo atskaišu saturs, gan nosacījumi poligona darbības izbeigšanai (slēgšanai). Piepildoties atkritumu krātuvei, atkritumu turpmāka apglabāšana nav iespējama, jo ir sasniegts poligona izmantošanas </w:t>
            </w:r>
            <w:r w:rsidR="00000000" w:rsidRPr="00000000" w:rsidDel="00000000">
              <w:rPr>
                <w:i w:val="1"/>
                <w:rtl w:val="0"/>
              </w:rPr>
              <w:t xml:space="preserve">limits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loģiski būtu secināms, ka, skatot jautājumu par poligonā pieļaujamo apglabājamo atkritumu daudzumu, tas jāskata kopsakarā ar poligona atkritumu apglabāšanas krātuves kopējo ietilpību, jo tieši šis lielums ir noteicošais attiecībā uz krātuves ekspluatācijas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Nepapildinot DRN likuma 1. panta 6. punkta definīciju, kļūdaini varētu rasties diskusijas par to, vai dabas resursu izmantošana </w:t>
            </w:r>
            <w:r w:rsidR="00000000" w:rsidRPr="00000000" w:rsidDel="00000000">
              <w:rPr>
                <w:i w:val="1"/>
                <w:rtl w:val="0"/>
              </w:rPr>
              <w:t xml:space="preserve">virs limitos</w:t>
            </w:r>
            <w:r w:rsidR="00000000" w:rsidRPr="00000000" w:rsidDel="00000000">
              <w:rPr>
                <w:rtl w:val="0"/>
              </w:rPr>
              <w:t xml:space="preserve"> noteiktā apjoma tiek konstatēta un DRN likuma 21. panta pirmajā daļā noteiktais pienākums iestājas, pārsniedzot iekārtas (poligona atkritumu apglabāšanas krātuves) kopējo ietilpību vai atļaujā A kategorijas piesārņojošai darbībai norādīto paredzamo viena gada apglabājamo atkritumu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gada apglabājamo atkritumu daudzums un tā sadalījums pa atkritumu klasēm ir ar informatīvu raksturu, lai provizoriski varētu plānot aptuveno atkritumu plūsmu poligonā, bet šo lielumu nevar uzskatīt par noteicošo, aprēķinot poligonā maksimālo pieļaujamo apglabājamo atkritumu daudzumu, jo apglabājamo atkritumu gada apjoms un tā sadalījums pa atkritumu klasēm ir atkarīgs no daudziem ārējiem faktoriem, kurus poligona apsaimniekotājs nevar ietekmēt. Ņemot vērā to, ka pieļaujamais dabas resursu izmantošanas limits atkritumu poligona darbības kontekstā ir sasaistīts ar atkritumu apglabāšanas krātuves kopējās ietilpības sasniegšanu, kā rezultātā nav pieļaujama turpmāka dabas resursu izmantošana un iestājas pienākums poligona slēgšanai, secināms, ka šajā sakarā ar DRN likumā norādīto terminu “</w:t>
            </w:r>
            <w:r w:rsidR="00000000" w:rsidRPr="00000000" w:rsidDel="00000000">
              <w:rPr>
                <w:i w:val="1"/>
                <w:rtl w:val="0"/>
              </w:rPr>
              <w:t xml:space="preserve">limits”</w:t>
            </w:r>
            <w:r w:rsidR="00000000" w:rsidRPr="00000000" w:rsidDel="00000000">
              <w:rPr>
                <w:rtl w:val="0"/>
              </w:rPr>
              <w:t xml:space="preserve"> ir saprotama poligona atkritumu apglabāšanas krātuves kopējās ietilpības sasniegšana. Tādējādi, ja atkritumu apglabāšanas krātuves ietilpība nav sasniegta, nav pamata uzskatīt, ka poligona apsaimniekotājs ir apsaimniekojis (apglabājis atkritumu apglabāšanas krātuvē) vidē emitēto piesārņojumu virs</w:t>
            </w:r>
            <w:r w:rsidR="00000000" w:rsidRPr="00000000" w:rsidDel="00000000">
              <w:rPr>
                <w:i w:val="1"/>
                <w:rtl w:val="0"/>
              </w:rPr>
              <w:t xml:space="preserve"> limitos</w:t>
            </w:r>
            <w:r w:rsidR="00000000" w:rsidRPr="00000000" w:rsidDel="00000000">
              <w:rPr>
                <w:rtl w:val="0"/>
              </w:rPr>
              <w:t xml:space="preserve"> noteiktā apjoma un šādā veidā pieļāvis normatīvo aktu pārkāpumu, radījis kaitējumu videi vai cilvēku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kārtība nodrošina atbilstošāku vides aizsardzības prasību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ieskatā likumprojekta piedāvātā tekstilizstrādājumu definīcija nav pietiekoši skaidra. Proti, esošajā redakcijā  tekstilizstrādājumu definīcijā nav precīzi noteikts, ka norādītajiem izstrādājumiem ir jāsastāv no tekstilšķiedrām, turklāt ir būtiski norādīt, ka izstrādājumam ir pārsvarā jāsastāv no tekstilšķiedrām, jo atsevišķiem izstrādājumiem nav iespējams pilnībā sastāvēt no tām, piemēram, apavi, somas. Ņemot vērā minēto, aicinām precizēt definīciju, kas LTRK ieskatā sniedz precīzāku un lietotājiem skaidrāku tekstilizstrādājumu definējumu: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Tekstilizstrādājums – apģērbs, mājas tekstils, kā arī apģērbu aksesuāri, somas un apavi, kas pārsvarā sastāv no tekstilšķiedrām, neatkarīgi no izmantotās maisīšanas vai savienošanas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paredzēts deleģējums izstrādāt Ministru kabineta noteikumus  par tekstilizstrādājumu klasifikāciju, kur  būs detalizēti aprakstīti tekstilizstrādājumu veidi, kuriem būs saistošas Dabas resursu nodokļa prasības. (4.panta trešās daļas jauns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(LASUA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Papildinājuma nepieciešamība skaidrojama ar to, ka DRN likums, tostarp ne šobrīd spēkā esošā DRN likuma 1. panta 6. punkts, kas noteic termina “limits” skaidrojumu, ne 20.1 un 21. pants, kuros noteikta DRN aprēķināšana gan par atkritumu apglabāšanu vai sadedzināšanu, gan par prettiesisku dabas resursu ieguvi vai lietošanu, nenoteic limita (limita pārsniegšanas) konstatēšanas metodiku, proti, tajās nav tiešas norādes uz to, kad uzskatāms, ka sasniegts iekārtas (poligona atkritumu apglabāšanas krātuves) maksimālais pieļaujamais apglabājamo atkritumu daudzums (limits).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20. panta devītā daļa noteic, ka atkritumus, kuri netiek reģenerēti, apglabā atkritumu poligonā, kur ir atļauts apglabāt atkritumus. Savukārt Ministru kabineta 2011. gada 27. decembra noteikumu Nr. 1032 “Atkritumu poligonu ierīkošanas, atkritumu poligonu un izgāztuvju apsaimniekošanas, slēgšanas un rekultivācijas noteikumi” 70.1. apakšpunktā noteikts, ka viens no poligona slēgšanas pamatiem ir tad, kad poligona projektētais tilpums, pamatojoties uz A vai B kategorijas piesārņojošu darbību atļaujā norādīto un gada pārskatā sniegto informāciju, ir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būtiskākais kritērijs attiecībā uz poligona darbību saistās ar poligona atkritumu apglabāšanas krātuves kopējo ietilpību, uz ko norāda gan iesniedzamo atskaišu saturs, gan nosacījumi poligona darbības izbeigšanai (slēgšanai). Piepildoties atkritumu krātuvei, atkritumu turpmāka apglabāšana nav iespējama, jo ir sasniegts poligona izmantošanas limits.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loģiski būtu secināms, ka, skatot jautājumu par poligonā pieļaujamo apglabājamo atkritumu daudzumu, tas jāskata kopsakarā ar poligona atkritumu apglabāšanas krātuves kopējo ietilpību, jo tieši šis lielums ir noteicošais attiecībā uz krātuves ekspluatācijas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Nepapildinot DRN likuma 1. panta 6. punkta definīciju, kļūdaini varētu rasties diskusijas par to, vai dabas resursu izmantošana virs limitos noteiktā apjoma tiek konstatēta un DRN likuma 21. panta pirmajā daļā noteiktais pienākums iestājas, pārsniedzot iekārtas (poligona atkritumu apglabāšanas krātuves) kopējo ietilpību vai atļaujā A kategorijas piesārņojošai darbībai norādīto paredzamo viena gada apglabājamo atkritumu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gada apglabājamo atkritumu daudzums un tā sadalījums pa atkritumu klasēm ir ar informatīvu raksturu, lai provizoriski varētu plānot aptuveno atkritumu plūsmu poligonā, bet šo lielumu nevar uzskatīt par noteicošo, aprēķinot poligonā maksimālo pieļaujamo apglabājamo atkritumu daudzumu, jo apglabājamo atkritumu gada apjoms un tā sadalījums pa atkritumu klasēm ir atkarīgs no daudziem ārējiem faktoriem, kurus poligona apsaimniekotājs nevar ietekmēt. Ņemot vērā to, ka pieļaujamais dabas resursu izmantošanas limits atkritumu poligona darbības kontekstā ir sasaistīts ar atkritumu apglabāšanas krātuves kopējās ietilpības sasniegšanu, kā rezultātā nav pieļaujama turpmāka dabas resursu izmantošana un iestājas pienākums poligona slēgšanai, secināms, ka šajā sakarā ar DRN likumā norādīto terminu “limits” ir saprotama poligona atkritumu apglabāšanas krātuves kopējās ietilpības sasniegšana. Tādējādi, ja atkritumu apglabāšanas krātuves ietilpība nav sasniegta, nav pamata uzskatīt, ka poligona apsaimniekotājs ir apsaimniekojis (apglabājis atkritumu apglabāšanas krātuvē) vidē emitēto piesārņojumu virs limitos noteiktā apjoma un šādā veidā pieļāvis normatīvo aktu pārkāpumu, radījis kaitējumu videi vai cilvēku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Dabas resursu nodokļa, turpmāk – DRN, likuma 1. panta 6. punktu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iekārtas (poligona atkritumu apglabāšanas krātuves) maksimālo pieļaujamo apglabājamo atkritumu daudzumu (limitu) tiek uzskatīta poligona atkritumu apglabāšanas krātuves kopējā, ietekmes uz vidi novērtējuma ziņojumā norādītā ietilpība.”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(3.pantā pirmās daļas 2. punkta “f” apakšpunkts) un  anotācijā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būs jāmaksā gadījumā, ja persona, kas realizē vai savas saimnieciskās darbības nodrošināšanai izmanto no citām valstīm ievestos vienreiz lietojamus plastmasu saturošus izstrādājumus (mitrās salvetes, balonus, tabakas izstrādājumus ar filtriem un filtrus, kas paredzēti lietošanai kopā ar tabakas izstrādājumiem) vai plastmasu saturošus zvejas rīkus, nepiemēros ražotāja paplašinātās atbildības sistēmu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kas notiek (vai nodoklis tiek piemērots), ja persona realizēs vai savas saimnieciskās darbības nodrošināšanai izmantos nevis no citām valstīm ievestos, bet Latvijā ražotus vienreizlietojamus plastmasu saturošus izstrādājumus (mitrās salvetes, balonus, tabakas izstrādājumus ar filtriem un filtrus, kas paredzēti lietošanai kopā ar tabakas izstrādājumiem) un nepiemēros ražotāja paplašinātās atbildības sistēmu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kura realizēs vai savas saimnieciskās darbības nodrošināšanai izmantos Latvijā ražotus vienreizlietojamus plastmasu saturošus izstrādājumus, nav pienākuma attiecībā uz dalību ražotāja paplašinātās atbildības sistēmā. Šajā gadījumu atbildība ir Latvijas ražotājam, kas laiž tirgū attiecīgos izstrādājumus.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Dabas resursu nodokļa likuma 3.panta pirmās daļas 5.punktu, lūdzam likumprojektā precizēt nodokļa objektu, jo šādā redakcijā atsauce uz Nolietotu transportlīdzekļu apsaimniekošanas likumu ir lieka.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nodoklis būs jāmaksā par transportlīdzekļiem, kuriem Nolietotu transportlīdzekļu apsaimniekošanas likumā ir noteikts izņēmums, piemēram, speciālie transportlīdzekļi (vieglais speciālais neatliekamās palīdzības,vieglais speciālais militārais, vieglais speciālais izolators, kravas speciālais autotornis, kravas speciālais darbnīca,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(EBV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vismaz līdz brīdim, kamēr tiek sasniegti Noteikumos Nr. 480 norādītie apjomi (mērķi) attiecībā uz iepakojuma reģenerāciju un pārstrādi, arī reģenerācija tiek ietverta pārstrādes apjomos un par šo apjomu netiek piemērota DRN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5.panta, likuma 8.panta 1.</w:t>
            </w:r>
            <w:r w:rsidR="00000000" w:rsidRPr="00000000" w:rsidDel="00000000">
              <w:rPr>
                <w:vertAlign w:val="superscript"/>
                <w:rtl w:val="0"/>
              </w:rPr>
              <w:t xml:space="preserve">1</w:t>
            </w:r>
            <w:r w:rsidR="00000000" w:rsidRPr="00000000" w:rsidDel="00000000">
              <w:rPr>
                <w:rtl w:val="0"/>
              </w:rPr>
              <w:t xml:space="preserve"> jaunās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iepakojumam no plastmasas un kompozīta materiāliem, kura materiāla īpašības neļauj to pārstrādāt, </w:t>
            </w:r>
            <w:r w:rsidR="00000000" w:rsidRPr="00000000" w:rsidDel="00000000">
              <w:rPr>
                <w:u w:val="single"/>
                <w:rtl w:val="0"/>
              </w:rPr>
              <w:t xml:space="preserve">izņemot reģenerēt normatīvajos aktos noteiktajā apmērā</w:t>
            </w:r>
            <w:r w:rsidR="00000000" w:rsidRPr="00000000" w:rsidDel="00000000">
              <w:rPr>
                <w:rtl w:val="0"/>
              </w:rPr>
              <w:t xml:space="preserve">,  vai kas nesatur pārstrādātu plastmasu vismaz 25 %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kritērijus un kārtību, kādā nosaka iepakojumu, kas pilnībā vai daļēji sastāv no plastmasas (polimēru) izejmateriāliem, atbilstoši to pārstrādājamībai, un dokumentus, ar kuriem apliecina, ka šis iepakojums ir pārstrādājams.”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projekta 8. panta pirmajā daļā ietverto Dabas resursu nodokļa likuma grozījumu, ņemot vērā to, ka šādu regulējumu jau paredz projekta 5. panta trešajā daļā ietvertais Dabas resursu nodokļa likuma 8. panta otrās daļas 13.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panta pirmajā daļā ietvertais Dabas resursu nodokļa likuma grozījums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(EBV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ministriju atvērt diskusiju par to vai Dabas resursu nodokļa likumā būtu jānosaka, ka Ministru kabinets paredz nodošanu atkārtotai izmantošanai apjomu noteikšanas kārtību elektronikai un koksnei līdzīgi, kā tas ir noteikts attiecībā par tekstilu (2) daļas ceturtajā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derīgo izrakteņu ieguves procesā iegūtajiem dabas resursiem maksā dabas resursu nodokli saskaņā ar šā likuma 1. pielikumā noteikto nodokļa likmi. Nodokli par saimnieciskajā darbībā izmantotajiem dabas resursiem aprēķina un maksā kā par dabas resursu ieguvi limita ietvaros. Nodokli par pazemes un virszemes būvju būvniecības, virszemes ūdensobjektu ierīkošanas, to gultnes tīrīšanas vai padziļināšanas rezultātā iegūtiem dabas resursiem, kurus izmanto saimnieciskajā darbībā, aprēķina tā limita ietvaros, kas nepārsniedz likumā “Par zemes dzīlēm” noteikto robežvērtību, pie kuras jāsaņem zemes dzīļu izmantošanas licenci. Ja dabas resursi tiek izmantoti zemes vienības robežās, kurā veikta dabas resursu ieguve, nodoklis par dabas resursiem nav jāmaksā."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vēlreiz rūpīgi pārdomāt piedāvāto daļas redakciju. Lauksaimniecības nozarē vienā īpašumā bieži vien ir vairākas zemes vienības, kas gan savstarpēji robežojas, gan var būt gadījumi, kad arī nerobežojas, bet atrodas vienas administratīvās teritorijas ietvaros. Ekonomikas ministrija uzskata, ka nav samērīgi piemērot dabas resursa nodokli būvniecības procesā iegūtiem minerālmateriāliem  (piemēram, smiltīm), ja tās tiek izmantotas viena īpašuma ietvaros robežojošā zemes vienībā, lai, piemēram, izlīdzināt ceļu vai lauku. Šajā gadījumā minerālmateriāls netiek iegūts saimnieciskai darbībai un netiek laists apgrozībā.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derīgo izrakteņu ieguves procesā iegūtajiem dabas resursiem maksā dabas resursu nodokli saskaņā ar šā likuma 1. pielikumā noteikto nodokļa likmi. Nodokli par saimnieciskajā darbībā izmantotajiem dabas resursiem aprēķina un maksā kā par dabas resursu ieguvi limita ietvaros. Nodokli par pazemes un virszemes būvju būvniecības, virszemes ūdensobjektu ierīkošanas, to gultnes tīrīšanas vai padziļināšanas rezultātā iegūtiem dabas resursiem, kurus izmanto saimnieciskajā darbībā, aprēķina tā limita ietvaros, kas nepārsniedz likumā “Par zemes dzīlēm” noteikto robežvērtību, pie kuras jāsaņem zemes dzīļu izmantošanas licenci. Ja dabas resursi tiek izmantoti zemes īpašuma robežās, kurā veikta dabas resursu ieguve, nodoklis par dabas resursiem nav jāmaksā."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(EBV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likumprojektā paredzēt detalizētāku un sīkāku transportlīdzekļu kategoriju sadalījumu. Ņemot vērā spēkā esošo normatīvo regulējumu, kā arī pastāvošo situāciju transportlīdzekļu jomā, redzams, ka gan katras transportlīdzekļa kategorijas, gan apakškategorijas pazīmes savā starpā ir ar būtiskām atšķirībām, tajā skaitā arī attiecībā uz transportlīdzekļa riepām, to skaitu un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13.pantu, likuma 23.panta papildināšanu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transportlīdzekļi,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 kategorijas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M1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M2 kategorijas transportlīdzeklis – 80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M3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N kategorijas transportlīdzeklis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N1 kategorijas transportlīdzeklis – 40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N2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N3 kategorijas transportlīdzeklis – 500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 kategorijas transportlīdzeklis – 15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O1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O2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O3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O4 kategorijas transportlīdzeklis – 500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13.pantā ietverto 23.panta septīto daļu, jo uzskaitītās transportlīdzekļu kategorijas neaptver visus transportlīdzekļus, uz kuriem neattiecas Nolietotu transportlīdzekļu apsaimniekošanas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šā likuma 3. panta pirmās daļas 7. punktā norādītie transportlīdzekli,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M2, N2 un O3  kategorijas transportlīdzeklis – 100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M3, N3 un O4 kategorijas transportlīdzeklis  – 110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O1 un O2 kategorijas transportlīdzeklis – 10 euro par vienu transportlīdzekli.”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(EBV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nākošā līmeņa gradāciju attiecīgajās kategorijās.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transportlīdzekļi,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 kategorijas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M1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M2 kategorijas transportlīdzeklis – 80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M3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N kategorijas transportlīdzeklis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N1 kategorijas transportlīdzeklis – 40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N2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N3 kategorijas transportlīdzeklis – 500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 kategorijas transportlīdzeklis – 15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O1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O2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O3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O4 kategorijas transportlīdzeklis – 500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šā likuma 3. panta pirmās daļas 5. punktā norādītie transportlīdzekli,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w:t>
            </w:r>
            <w:r w:rsidR="00000000" w:rsidRPr="00000000" w:rsidDel="00000000">
              <w:rPr>
                <w:i w:val="1"/>
                <w:rtl w:val="0"/>
              </w:rPr>
              <w:t xml:space="preserve">euro</w:t>
            </w:r>
            <w:r w:rsidR="00000000" w:rsidRPr="00000000" w:rsidDel="00000000">
              <w:rPr>
                <w:rtl w:val="0"/>
              </w:rPr>
              <w:t xml:space="preserve">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M2, N2 un O3  kategorijas transportlīdzeklis – 100</w:t>
            </w:r>
            <w:r w:rsidR="00000000" w:rsidRPr="00000000" w:rsidDel="00000000">
              <w:rPr>
                <w:i w:val="1"/>
                <w:rtl w:val="0"/>
              </w:rPr>
              <w:t xml:space="preserve"> euro</w:t>
            </w:r>
            <w:r w:rsidR="00000000" w:rsidRPr="00000000" w:rsidDel="00000000">
              <w:rPr>
                <w:rtl w:val="0"/>
              </w:rPr>
              <w:t xml:space="preserve">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M3, N3 un O4 kategorijas transportlīdzeklis  – 170</w:t>
            </w:r>
            <w:r w:rsidR="00000000" w:rsidRPr="00000000" w:rsidDel="00000000">
              <w:rPr>
                <w:i w:val="1"/>
                <w:rtl w:val="0"/>
              </w:rPr>
              <w:t xml:space="preserve"> euro</w:t>
            </w:r>
            <w:r w:rsidR="00000000" w:rsidRPr="00000000" w:rsidDel="00000000">
              <w:rPr>
                <w:rtl w:val="0"/>
              </w:rPr>
              <w:t xml:space="preserve">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O1 un O2 kategorijas transportlīdzeklis – 20 </w:t>
            </w:r>
            <w:r w:rsidR="00000000" w:rsidRPr="00000000" w:rsidDel="00000000">
              <w:rPr>
                <w:i w:val="1"/>
                <w:rtl w:val="0"/>
              </w:rPr>
              <w:t xml:space="preserve">euro</w:t>
            </w:r>
            <w:r w:rsidR="00000000" w:rsidRPr="00000000" w:rsidDel="00000000">
              <w:rPr>
                <w:rtl w:val="0"/>
              </w:rPr>
              <w:t xml:space="preserve"> par vienu transportlīdzekli.”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(EBV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vismaz līdz brīdim, kamēr tiek sasniegti Noteikumos Nr. 480 norādītie apjomi (mērķi) attiecībā uz iepakojuma reģenerāciju un pārstrādi, arī reģenerācija tiek ietverta pārstrādes apjomos un par šo apjomu netiek piemērota DRN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skaidrot likuprojektā iekļautās (9) daļas būtību un ministrijas redzējumu par plānotās naudas, materiālu un datu plūsmām. Mūsuprāt, sistēmas administrēšana un uzturēšana ir jāveido caur RAS sistēmām sabalansējot visu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(Saistīts jautājums par pārstrādājamu un nepārstrādājamu plastmasu.)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14.pantu par likuma 24.panta papildināšanu ar jaunu (8)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Nodokļa maksātājs maksā 1,25 euro par vienu kilogramu iepakojuma no plastmasas un kompozīta materiāliem, kura materiāla īpašības neļauj to pārstrādāt,</w:t>
            </w:r>
            <w:r w:rsidR="00000000" w:rsidRPr="00000000" w:rsidDel="00000000">
              <w:rPr>
                <w:u w:val="single"/>
                <w:rtl w:val="0"/>
              </w:rPr>
              <w:t xml:space="preserve"> izņemot reģenerēt normatīvajos aktos noteiktajā apmērā </w:t>
            </w:r>
            <w:r w:rsidR="00000000" w:rsidRPr="00000000" w:rsidDel="00000000">
              <w:rPr>
                <w:rtl w:val="0"/>
              </w:rPr>
              <w:t xml:space="preserve">vai kas nesatur pārstrādātu plastmasu vismaz 25 %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pirmo jautājumu likumprojekts paredz noteikt jaunu DRN objektu – vienreizlietojamus plastmasu saturošus izstrādājumus (mitrās salvetes, baloni, tabakas izstrādājumu filtri un filtri, kas paredzēti lietošanai kopā ar tabakas izstrādājumiem)  un  plastmasu saturošus zvejas rīkus, kam nepiemēro ražotāja paplašinātās atbildības sistēmu atbilstoši Plastmasu saturošu izstrādājumu patēriņa samazināšanas likuma 10. pantā noteiktajām prasībām. Likumprojekta 26.</w:t>
            </w:r>
            <w:r w:rsidR="00000000" w:rsidRPr="00000000" w:rsidDel="00000000">
              <w:rPr>
                <w:vertAlign w:val="superscript"/>
                <w:rtl w:val="0"/>
              </w:rPr>
              <w:t xml:space="preserve">2</w:t>
            </w:r>
            <w:r w:rsidR="00000000" w:rsidRPr="00000000" w:rsidDel="00000000">
              <w:rPr>
                <w:rtl w:val="0"/>
              </w:rPr>
              <w:t xml:space="preserve"> pants paredz, ka vienreizlietojamajiem plastmasu saturošiem izstrādājumiem piemēro DRN  likmi 12,20 euro  par katru izstrādājuma svara vienību. Likumprojektā paredzētā DRN likme 12.20 EUR/kg vienreizlietojamajiem plastmasu saturošiem izstrādājumiem nesamērīgi pārsniedz noteiktās nodokļa likmes par citām videi kaitīgām precēm, un šāda apmēra likmes paredzētas tikai baterijām un akumulatoriem. LTRK ieskatā vienreizlietojamie plastmasu saturošie izstrādājumi (mitrās salvetes, baloni, tabakas izstrādājumu filtri) rada piegružojumu un vides piesārņojumu tāpat kā citi ar nodokli jau apliktie plastmasu saturoši izstrādājumi un iepakojumi, tomēr to ietekmi nevar salīdzināt ar bateriju un akumulatoru ietekmi. Vienreizlietojamie plastmasu saturošie izstrādājumi ir jauns nodokļa objekts. Uzskatām, ka DRN likmēm būtu jābūt samērīgām ar cituplastmasas izstrādājumu nodokļu likmēm, piemēram, no plastmasas (polimēru) izejmateriāliem  1,22 EUR/kg, no polistirola izejmateriāliem 2,20 EUR/kg.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 izteikt Likumprojekta  26.</w:t>
            </w:r>
            <w:r w:rsidR="00000000" w:rsidRPr="00000000" w:rsidDel="00000000">
              <w:rPr>
                <w:vertAlign w:val="superscript"/>
                <w:rtl w:val="0"/>
              </w:rPr>
              <w:t xml:space="preserve">2</w:t>
            </w:r>
            <w:r w:rsidR="00000000" w:rsidRPr="00000000" w:rsidDel="00000000">
              <w:rPr>
                <w:rtl w:val="0"/>
              </w:rPr>
              <w:t xml:space="preserve"> panta trešās daļas 1.punktu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2,20 euro par vienu kilogramu;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17.pants paredz papildināt Dabas resursu nodokļa likuma 27.pantu ar sešpadsmito daļu, kurā noteikts, ka nodokļa maksātājs par vienreiz lietojamajiem plastmasu saturošiem izstrādājumiem un plastmasu saturošiem zvejas rīkiem nodokli aprēķina līdz nākamā gada 20. aprīlim. Aprēķināto nodokli nodokļa maksātājs par iepriekšējo gadu iemaksā vienotajā nodokļu kontā līdz nākamā gada 23.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izņēmums, kad pārskats par iepriekšējo gadu iesniedzams līdz nākamā gada 20. aprīlim, noteikts likuma 27.panta sešpadsmitajā daļā, nevis piecpadsmitajā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likumprojekta 17.panta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šā panta četrpadsmitajā daļā minētos gadījumus, kad pārskats par iepriekšējo gadu iesniedzams līdz nākamā gada 20. oktobrim, un šā panta sešpadsmitajā daļā minētos gadījumus, kad pārskats par iepriekšējo gadu iesniedzams līdz nākamā gada 20. aprīlim.””.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18.panta (likuma 27. panta otrās daļas)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(EBV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resursu izmantošanas vispārējo ietekmi un veicinātu resursu efektīvāku izmantošanu, aicinām Dabas resursu nodokļa likuma 1.pielikuma tabulas 1-6 resursu, kas ir aizstājami ar otrreiz izmantojamiem materiāliem, nodokļa likmes dubultot.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2024. gada 1. janvāra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 – 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Smilšmāls un mālsmilts, aleirīts- 0,28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Kvarca smilts – 0,90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 – 0,72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Smilts-grants – 0,72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Māls, citi mālainie ieži būvmateriālu ražošanai – 0,42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likmes paaugstināšana zemes dzīlēm tiks veikta, ievērojot inflāciju atbilstoši Latvijas Bankas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22. pantu, jo tajā nav norādīts, kurā Dabas resursu nodokļa likuma pantā tiek veikti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pants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(LASUA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LASUA izprot, ka, lai motivētu un veicinātu gan atkritumu radītājus, gan atkritumu apsaimniekotājus samazināt sadzīves atkritumu poligonos apglabājamo atkritumu apjomu, DRN likmes par sadzīves atkritumu ražošanas atkritumu ir nepieciešams turpināt paaugstināt. Tajā pašā laikā, LASUA ieskatā, </w:t>
            </w:r>
            <w:r w:rsidR="00000000" w:rsidRPr="00000000" w:rsidDel="00000000">
              <w:rPr>
                <w:b w:val="1"/>
                <w:rtl w:val="0"/>
              </w:rPr>
              <w:t xml:space="preserve">būtu nepieciešams konkretizēt iekasētā DRN par sadzīves atkritumu apglabāšanu izlietošanas mērķi/virzienu.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2022. gada 1. janvāra saskaņā Dabas resursu nodokļa likumu 28. panta 4.1 daļu 90% no ikgadējā iekasētā DRN par sadzīves atkritumu apglabāšanu nonāk valsts pamatbudžetā, savukārt 10% – tās pašvaldības pamatbudžetā, kuras teritorijā tiek veikta atkritumu apglabāšana (no 2023. gada: 85 % – valsts pamatbudžetā, 15 % – pašvaldības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likuma 2. pantā ir noteikts, ka DRN mērķis ir veicināt dabas resursu ekonomiski efektīvu izmantošanu, ierobežot vides piesārņošanu, samazināt vidi piesārņojošas produkcijas ražošanu un realizāciju, veicināt jaunu, vidi saudzējošu tehnoloģiju ieviešanu, atbalstīt tautsaimniecības ilgtspējīgu attīstību, kā arī finansiāli nodrošināt vides aizsardzības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Nodokļi ar regulējošo funkciju mudina nodokļu maksātājus uz noteiktu rīcību vai noteiktā veidā to ietekmē un papildus nodrošina ieņēmumus valsts budžetā. Piemēram, atsevišķiem nodokļiem vides jomā piemīt regulējošā funkcija. Savukārt nodokļu ar fiskālo funkciju mērķis saistāms vienīgi ar līdzekļu nodrošināšanu valsts izdevumu segšanai.[1]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ir uzskatāms par vides nodokli, un vides nodokļiem nav tādas izteiktas fiskālās funkcijas kā, piemēram, ienākuma nodokļiem.[2] Lai arī pašlaik ar DRN tiek nodrošināti ienākumi valsts budžetā, kuri var tik izmantoti sabiedrības labklājības aizsardzībai, tajā skaitā arī vides stāvokļa uzlabošanas pasākumu finansēšanā, tomēr LASUA ieskatā būtu nosakāmas konkrētākas DRN izmantošanas opcijas.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ņemot vērā, ka DRN ir ieviests ar mērķi nodrošināt vides aizsardzību un ar to saistīto pasākumu īstenošanu, kā rezultātā DRN nekādā veidā nav uzskatāms par fiskālo nodokli, līdz ar to, </w:t>
            </w:r>
            <w:r w:rsidR="00000000" w:rsidRPr="00000000" w:rsidDel="00000000">
              <w:rPr>
                <w:b w:val="1"/>
                <w:rtl w:val="0"/>
              </w:rPr>
              <w:t xml:space="preserve">lai nodrošinātu un īstenotu DRN mērķi un jēgu, būtu nepieciešams paredzēt, ka valsts pamatbudžetā iekasētais DRN tiek novirzīts konkrētiem/speciāliem mērķiem, kas saistīti ar vides aizsardzību un mērķi veicināt vides piesārņojuma samazināšanos.</w:t>
            </w:r>
            <w:r w:rsidR="00000000" w:rsidRPr="00000000" w:rsidDel="00000000">
              <w:rPr>
                <w:rtl w:val="0"/>
              </w:rPr>
              <w:t xml:space="preserve"> Pretējā gadījumā, veicot DRN piemērošanu, tajā pašā laikā nenodalot to no fiskālajiem nodokļiem, nav iespējams izsekot un nodrošināt DRN izlietošanas pamatotību un atbilstību Dabas resursu nodokļa likuma 2.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LASUA ierosina un aicina, ka </w:t>
            </w:r>
            <w:r w:rsidR="00000000" w:rsidRPr="00000000" w:rsidDel="00000000">
              <w:rPr>
                <w:b w:val="1"/>
                <w:rtl w:val="0"/>
              </w:rPr>
              <w:t xml:space="preserve">DRN</w:t>
            </w:r>
            <w:r w:rsidR="00000000" w:rsidRPr="00000000" w:rsidDel="00000000">
              <w:rPr>
                <w:b w:val="1"/>
                <w:rtl w:val="0"/>
              </w:rPr>
              <w:t xml:space="preserve"> likmi EUR 110.00 apmērā par sadzīves atkritumu un ražošanas atkritumu, kas nav uzskatāmi par bīstamiem atkritumiem, apglabāšanu piemērot, sākot ar 2024. gada 1. janvāri</w:t>
            </w:r>
            <w:r w:rsidR="00000000" w:rsidRPr="00000000" w:rsidDel="00000000">
              <w:rPr>
                <w:rtl w:val="0"/>
              </w:rPr>
              <w:t xml:space="preserve">, nevis ar 2023. gada 1. jūliju, kā tas ir paredzēts šobrīd. Konkrētajā gadījumā DRN likmes paaugstināšana kalendārā gada vidū LASUA ieskatā var radīt nesamērīgu un nevajadzīgu administratīvo slogu gan atkritumu apsaimniekotājiem, gan poligona apsaimniekotājiem.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tiesneša Gunāra Kusiņa atsevišķās domas lietā Nr. 2016-14-01 “Par Solidaritātes nodokļa likuma 3., 5., 6., 7. un 9. panta atbilstību Latvijas Republikas Satversmes 91. panta pirmajam teikumam un 109. pantam”, 2017. gada 2. novembris, pieejams: https://www.satv.tiesa.gov.lv/wp-content/uploads/2016/07/2016-14-01_atseviskas_domas_Kusins.pdf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Satversmes tiesas 2015. gada 25. marta spriedums lietā Nr. 2014-11-0103, pieejams: https://www.satv.tiesa.gov.lv/web/viewer.html?file=/wp-content/uploads/2016/02/2014-11-0103_Spriedums.pdf#search=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2022. gada 1. janvāra līdz 2023. gada 1. jūnijam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tabulā vārdus un skaitļus "Likme laikposmā no 2023. gada 1. jūlija līdz 2024. gada 31. decembrim (euro)" ar vārdiem un skaitļiem "Likme laikposmā no 2024. gada 1. janvāra līdz 2024. gada 31. decembrim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tabulā vārdus un skaitļus "Likme laikposmā no 2022. gada 1. janvāra līdz 2023. gada 1. jūnijam (euro)" ar vārdiem un skaitļiem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2022. gada 1. janvāra līdz 2023. gada 31. decembrim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pielikums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(EBV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atkritumu radītāju interesi atkritumu šķirošanā, tādā veidā atgūstot pēc iespējas vairāk pārstrādājamu un reģenerējamu atkritumu, kā arī lai samazinātu apglabājamo atkritumu daudzumu, noteikt Dabas resursu nodokļa likuma 3.pielikumā, ka nodokļa likme par atkritumu noglabāšanu attiecīgajā tabulā norādītajā laika periodā tiek palielināta par 50,00 eiro/t.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uz vienu mājsaimniecību tarifa slogs par atkritumu apglabāšanu būtu mērāms 2 EUR/m3 apmērā. Ņemot vērā esošo situāciju un praktisko pieredzi, tas tāpat ir pārāk mazs šķirošanu veicinošs apstāklis, līdz ar to jāturpina strādāt un jāpilnveido arī citi šķirošanu veicinošie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Dabas resursu nodokļa likuma 3.pielikumā noteiktās likmes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Sadzīves atkritumi un ražošanas atkritumi, kas nav uzskatāmi par bīstamiem atkritumiem atbilstoši normatīvajiem aktiem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2022. gada 1. janvāra līdz 2023. gada 1. jūnijam (euro) - 95,00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2023. gada  </w:t>
            </w:r>
            <w:r w:rsidR="00000000" w:rsidRPr="00000000" w:rsidDel="00000000">
              <w:rPr>
                <w:u w:val="single"/>
                <w:rtl w:val="0"/>
              </w:rPr>
              <w:t xml:space="preserve">2.jūnija</w:t>
            </w:r>
            <w:r w:rsidR="00000000" w:rsidRPr="00000000" w:rsidDel="00000000">
              <w:rPr>
                <w:rtl w:val="0"/>
              </w:rPr>
              <w:t xml:space="preserve"> līdz 2024. gada 31. decembrim (euro) - 145,00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2025. gada 1. janvāra līdz 2025. gada 31. decembrim (euro) - 195,00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2026. gada 1. janvāra (euro) - 245,00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Bīstamie atkritumi un ražošanas atkritumi, kas ir uzskatāmi par bīstamiem atkritumiem atbilstoši normatīvajiem aktiem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2022. gada 1. janvāra līdz 2023. gada 1. jūnijam (euro) - 100,00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2023. gada  2.jūnija līdz 2024. gada 31. decembrim (euro) - 150,00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2025. gada 1. janvāra līdz 2025. gada 31. decembrim (euro) - 200,00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2026. gada 1. janvāra (euro) - 250,00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- 29.09.2023.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noteikts, ka par Latvijas Republikas ekskluzīvajā ekonomiskajā zonā vai Latvijas teritorijā valsts īpašumā esošajās zemēs iegūtajam ogļūdeņražiem ir maksājams dabas resursu nodoklis. Ņemto vērā minēto un to, ka saskaņā ar Ministru kabineta 2015. gada 22. decembra noteikumiem Nr. 805  “Noteikumi par ogļūdeņražu meklēšanu, izpēti un ieguvi” Būvniecības valsts kontroles birojs (turpmāk – birojs) ir kompetentā iestāde pat ogļūdeņražu izpētes un ieguves kārtība jūrā, Klimata un enerģētikas ministrijas (turpmāk – Ministrija) ieskatā birojs būtu nosakāms par atbildīgo par dabas resursa nodokļa no iegūtajiem ogļūdeņražiem administrēšanu. Līdz ar to  Ministrija rosina Likumprojekta 24.pantu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30.pantā: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“iepakojuma” ar vārdiem “tekstilizstrādājumu, vienreiz lietojamu plastmasu saturošu izstrādājumu un plastmasu saturošu zvejas rīku”;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ekskluzīvajā ekonomiskajā zonā vai Latvijas teritorijā iegūto ogļūdeņražu daudzuma uzskaiti un ar urbuma izplūdes atloku saistītās mērīšanas ierīces (skaitītāja) rādījumus kontrolē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vārda “iestādes” ar vārdiem “vai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aiz vārda “iestādes,” ar vārdiem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pienākumu maksāt dabas resursu nodokli par Latvijas Republikas ekskluzīvajā ekonomiskajā zonā vai Latvijas teritorijā valsts īpašumā esošajās zemēs iegūtajam ogļūdeņražiem ir maksājams dabas resursu nodoklis, Likumprojektā ir ietverta Eiropas Parlamenta un Padomes 2004.gada 30.maija Direktīvas 94/22/EK par atļauju piešķiršanas un izmantošanas noteikumiem ogļūdeņražu meklēšanai, izpētei un ieguvei (turpmāk – Direktīva 94/22) norma, kas paredz dalībvalstīm tiesības noteikt samaksu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minēta Direktīvas 94/22 norma ir ietverta Ministru kabineta 2009.gada 18.augusta noteikumos Nr.942 “Noteikumi par ogļūdeņražu ieguves valsts nodevu”. Anotācijā noteikts, ka Likumprojektā ietvertie grozījumi Dabas resursu nodokļa likumā ir saistīti ar vienlaikus virzītiem grozījumiem likumā “Par zemes dzīlēm” (22-TA-2212). Likumprojekts “Grozījumi likumā “Par zemes dzīlēm” paredz izslēgt likuma 10.panta 12.daļu, pamatojoties uz kuru ir izdoti Ministru kabineta 2009.gada 18.augusta noteikumi Nr.942 “Noteikumi par ogļūdeņražu ieguves valsts nodevu”.  Līdz ar to minētie Ministru kabineta noteikumu zaudēs spēku līdz ar likumprojekta “Grozījumi likumā “Par zemes dzīlēm” stāšanos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jāpapildina ar jaunu pantu, ar kuru Informatīvās atsauces uz Eiropas Savienības direktīvām pirmā daļa tiek papildināta ar 15.punktu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Eiropas Parlamenta un Padomes 1994.gada 30.maija direktīva 94/22/EK par atļauju piešķiršanas un izmantošanas noteikumiem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paredzētais Dabas resursu nodokļa likuma pārejas noteikumus ar 50.punkts ir izsakāms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15.punkts, stāsies spēkā vienlaikus ar grozījumiem likumā “Par zemes dzīlēm”, kas paredz atteikties no dabas resursu lietošanas atļaujas un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“iepakojuma” ar vārdiem “tekstilizstrādājumu, vienreiz lietojamu plastmasu saturošu izstrādājumu un plastmasu saturošu zvejas rīku”;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ekskluzīvajā ekonomiskajā zonā vai Latvijas teritorijā iegūto ogļūdeņražu daudzuma uzskaiti un ar urbuma izplūdes atloku saistītās mērīšanas ierīces (skaitītāja) rādījumus kontrolē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vārda “iestādes” ar vārdiem “vai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aiz vārda “iestādes,” ar vārdiem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3. pielikums</w:t>
            </w:r>
            <w:r w:rsidR="00000000" w:rsidRPr="00000000" w:rsidDel="00000000">
              <w:rPr>
                <w:rtl w:val="0"/>
              </w:rPr>
              <w:t xml:space="preserve">
</w:t>
            </w:r>
            <w:r w:rsidR="00000000" w:rsidRPr="00000000" w:rsidDel="00000000">
              <w:rPr>
                <w:b w:val="1"/>
                <w:rtl w:val="0"/>
              </w:rPr>
              <w:t xml:space="preserve">Nodokļa likmes par atkritumu apglabāšanu</w:t>
            </w:r>
            <w:r w:rsidR="00000000" w:rsidRPr="00000000" w:rsidDel="00000000">
              <w:rPr>
                <w:rtl w:val="0"/>
              </w:rPr>
              <w:t xml:space="preserve">
</w:t>
            </w:r>
            <w:r w:rsidR="00000000" w:rsidRPr="00000000" w:rsidDel="00000000">
              <w:rPr>
                <w:rtl w:val="0"/>
              </w:rPr>
              <w:t xml:space="preserve">Nr. </w:t>
            </w:r>
            <w:r w:rsidR="00000000" w:rsidRPr="00000000" w:rsidDel="00000000">
              <w:rPr>
                <w:rtl w:val="0"/>
              </w:rPr>
              <w:t xml:space="preserve">p. k.</w:t>
            </w:r>
            <w:r w:rsidR="00000000" w:rsidRPr="00000000" w:rsidDel="00000000">
              <w:rPr>
                <w:rtl w:val="0"/>
              </w:rPr>
              <w:t xml:space="preserve"> </w:t>
            </w:r>
            <w:r w:rsidR="00000000" w:rsidRPr="00000000" w:rsidDel="00000000">
              <w:rPr>
                <w:rtl w:val="0"/>
              </w:rPr>
              <w:t xml:space="preserve">Atkritumu veids</w:t>
            </w:r>
            <w:r w:rsidR="00000000" w:rsidRPr="00000000" w:rsidDel="00000000">
              <w:rPr>
                <w:rtl w:val="0"/>
              </w:rPr>
              <w:t xml:space="preserve">Mērvienība</w:t>
            </w:r>
            <w:r w:rsidR="00000000" w:rsidRPr="00000000" w:rsidDel="00000000">
              <w:rPr>
                <w:rtl w:val="0"/>
              </w:rPr>
              <w:t xml:space="preserve">Likme laikposmā no 2023. gada 1. janvāra līdz 2023. gada 31. decembrim (euro)</w:t>
            </w:r>
            <w:r w:rsidR="00000000" w:rsidRPr="00000000" w:rsidDel="00000000">
              <w:rPr>
                <w:rtl w:val="0"/>
              </w:rPr>
              <w:t xml:space="preserve">Likme laikposmā no 2024. gada 1. janvāra līdz 2024. gada 31. decembrim (euro)</w:t>
            </w:r>
            <w:r w:rsidR="00000000" w:rsidRPr="00000000" w:rsidDel="00000000">
              <w:rPr>
                <w:rtl w:val="0"/>
              </w:rPr>
              <w:t xml:space="preserve">Likme laikposmā no 2025. gada 1. janvāra līdz 2025. gada 31. decembrim (euro)</w:t>
            </w:r>
            <w:r w:rsidR="00000000" w:rsidRPr="00000000" w:rsidDel="00000000">
              <w:rPr>
                <w:rtl w:val="0"/>
              </w:rPr>
              <w:t xml:space="preserve">Likme no 2026. gada 1. janvāra (euro)</w:t>
            </w:r>
            <w:r w:rsidR="00000000" w:rsidRPr="00000000" w:rsidDel="00000000">
              <w:rPr>
                <w:rtl w:val="0"/>
              </w:rPr>
              <w:t xml:space="preserve">1.</w:t>
            </w:r>
            <w:r w:rsidR="00000000" w:rsidRPr="00000000" w:rsidDel="00000000">
              <w:rPr>
                <w:rtl w:val="0"/>
              </w:rPr>
              <w:t xml:space="preserve">Sadzīves atkritumi un ražošanas atkritumi, kas nav uzskatāmi par bīstamiem atkritumiem atbilstoši normatīvajiem aktiem par atkritumu klasifikatoru un īpašībām, kuras padara atkritumus bīstamus</w:t>
            </w:r>
            <w:r w:rsidR="00000000" w:rsidRPr="00000000" w:rsidDel="00000000">
              <w:rPr>
                <w:rtl w:val="0"/>
              </w:rPr>
              <w:t xml:space="preserve"> </w:t>
            </w:r>
            <w:r w:rsidR="00000000" w:rsidRPr="00000000" w:rsidDel="00000000">
              <w:rPr>
                <w:rtl w:val="0"/>
              </w:rPr>
              <w:t xml:space="preserve">tonna</w:t>
            </w:r>
            <w:r w:rsidR="00000000" w:rsidRPr="00000000" w:rsidDel="00000000">
              <w:rPr>
                <w:rtl w:val="0"/>
              </w:rPr>
              <w:t xml:space="preserve">95,00</w:t>
            </w:r>
            <w:r w:rsidR="00000000" w:rsidRPr="00000000" w:rsidDel="00000000">
              <w:rPr>
                <w:rtl w:val="0"/>
              </w:rPr>
              <w:t xml:space="preserve">110,00</w:t>
            </w:r>
            <w:r w:rsidR="00000000" w:rsidRPr="00000000" w:rsidDel="00000000">
              <w:rPr>
                <w:rtl w:val="0"/>
              </w:rPr>
              <w:t xml:space="preserve">120,00</w:t>
            </w:r>
            <w:r w:rsidR="00000000" w:rsidRPr="00000000" w:rsidDel="00000000">
              <w:rPr>
                <w:rtl w:val="0"/>
              </w:rPr>
              <w:t xml:space="preserve">130,00</w:t>
            </w:r>
            <w:r w:rsidR="00000000" w:rsidRPr="00000000" w:rsidDel="00000000">
              <w:rPr>
                <w:rtl w:val="0"/>
              </w:rPr>
              <w:t xml:space="preserve">2.</w:t>
            </w:r>
            <w:r w:rsidR="00000000" w:rsidRPr="00000000" w:rsidDel="00000000">
              <w:rPr>
                <w:rtl w:val="0"/>
              </w:rPr>
              <w:t xml:space="preserve">Bīstamie atkritumi un ražošanas atkritumi, kas ir uzskatāmi par bīstamiem atkritumiem atbilstoši normatīvajiem aktiem par atkritumu klasifikatoru un īpašībām, kuras padara atkritumus bīstamus</w:t>
            </w:r>
            <w:r w:rsidR="00000000" w:rsidRPr="00000000" w:rsidDel="00000000">
              <w:rPr>
                <w:rtl w:val="0"/>
              </w:rPr>
              <w:t xml:space="preserve">tonna</w:t>
            </w:r>
            <w:r w:rsidR="00000000" w:rsidRPr="00000000" w:rsidDel="00000000">
              <w:rPr>
                <w:rtl w:val="0"/>
              </w:rPr>
              <w:t xml:space="preserve">100,00</w:t>
            </w:r>
            <w:r w:rsidR="00000000" w:rsidRPr="00000000" w:rsidDel="00000000">
              <w:rPr>
                <w:rtl w:val="0"/>
              </w:rPr>
              <w:t xml:space="preserve">115,00</w:t>
            </w:r>
            <w:r w:rsidR="00000000" w:rsidRPr="00000000" w:rsidDel="00000000">
              <w:rPr>
                <w:rtl w:val="0"/>
              </w:rPr>
              <w:t xml:space="preserve">125,00</w:t>
            </w:r>
            <w:r w:rsidR="00000000" w:rsidRPr="00000000" w:rsidDel="00000000">
              <w:rPr>
                <w:rtl w:val="0"/>
              </w:rPr>
              <w:t xml:space="preserve">135,00</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(EBV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Dabas resursu nodokļa likuma 3.pielikumu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nodokļa likme par atkritumu noglabāšanu attiecīgajā tabulā norādītajā laika periodā tiek palielināta par 50,00 eiro/t.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Sadzīves atkritumi un ražošanas atkritumi, kas nav uzskatāmi par bīstamiem atkritumiem atbilstoši normatīvajiem aktiem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2024. gada 1. janvāra līdz 2024. gada 31. decembrim (euro) - 145,00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2025. gada 1. janvāra līdz 2025. gada 31. decembrim (euro) - 195,00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2026. gada 1. janvāra (euro) - 245,00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Bīstamie atkritumi un ražošanas atkritumi, kas ir uzskatāmi par bīstamiem atkritumiem atbilstoši normatīvajiem aktiem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2024. gada 1. janvāra līdz 2024. gada 31. decembrim (euro) - 150,00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2025. gada 1. janvāra līdz 2025. gada 31. decembrim (euro) - 200,00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2026. gada 1. janvāra (euro) - 250,00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3. pielikums</w:t>
            </w:r>
            <w:r w:rsidR="00000000" w:rsidRPr="00000000" w:rsidDel="00000000">
              <w:rPr>
                <w:rtl w:val="0"/>
              </w:rPr>
              <w:t xml:space="preserve">
</w:t>
            </w:r>
            <w:r w:rsidR="00000000" w:rsidRPr="00000000" w:rsidDel="00000000">
              <w:rPr>
                <w:b w:val="1"/>
                <w:rtl w:val="0"/>
              </w:rPr>
              <w:t xml:space="preserve">Nodokļa likmes par atkritumu apglabāšanu</w:t>
            </w:r>
            <w:r w:rsidR="00000000" w:rsidRPr="00000000" w:rsidDel="00000000">
              <w:rPr>
                <w:rtl w:val="0"/>
              </w:rPr>
              <w:t xml:space="preserve">
</w:t>
            </w:r>
            <w:r w:rsidR="00000000" w:rsidRPr="00000000" w:rsidDel="00000000">
              <w:rPr>
                <w:rtl w:val="0"/>
              </w:rPr>
              <w:t xml:space="preserve">Nr. </w:t>
            </w:r>
            <w:r w:rsidR="00000000" w:rsidRPr="00000000" w:rsidDel="00000000">
              <w:rPr>
                <w:rtl w:val="0"/>
              </w:rPr>
              <w:t xml:space="preserve">p. k.</w:t>
            </w:r>
            <w:r w:rsidR="00000000" w:rsidRPr="00000000" w:rsidDel="00000000">
              <w:rPr>
                <w:rtl w:val="0"/>
              </w:rPr>
              <w:t xml:space="preserve"> </w:t>
            </w:r>
            <w:r w:rsidR="00000000" w:rsidRPr="00000000" w:rsidDel="00000000">
              <w:rPr>
                <w:rtl w:val="0"/>
              </w:rPr>
              <w:t xml:space="preserve">Atkritumu veids</w:t>
            </w:r>
            <w:r w:rsidR="00000000" w:rsidRPr="00000000" w:rsidDel="00000000">
              <w:rPr>
                <w:rtl w:val="0"/>
              </w:rPr>
              <w:t xml:space="preserve">Mērvienība</w:t>
            </w:r>
            <w:r w:rsidR="00000000" w:rsidRPr="00000000" w:rsidDel="00000000">
              <w:rPr>
                <w:rtl w:val="0"/>
              </w:rPr>
              <w:t xml:space="preserve">Likme laikposmā no 2023. gada 1. janvāra līdz 2023. gada 31. decembrim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Likme laikposmā no 2024. gada 1. janvāra līdz 2024. gada 31. decembrim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Likme laikposmā no 2025. gada 1. janvāra līdz 2025. gada 31. decembrim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Likme no 2026. gada 1. janvāra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1.</w:t>
            </w:r>
            <w:r w:rsidR="00000000" w:rsidRPr="00000000" w:rsidDel="00000000">
              <w:rPr>
                <w:rtl w:val="0"/>
              </w:rPr>
              <w:t xml:space="preserve">Sadzīves atkritumi un ražošanas atkritumi, kas nav uzskatāmi par bīstamiem atkritumiem atbilstoši normatīvajiem aktiem par atkritumu klasifikatoru un īpašībām, kuras padara atkritumus bīstamus</w:t>
            </w:r>
            <w:r w:rsidR="00000000" w:rsidRPr="00000000" w:rsidDel="00000000">
              <w:rPr>
                <w:rtl w:val="0"/>
              </w:rPr>
              <w:t xml:space="preserve"> </w:t>
            </w:r>
            <w:r w:rsidR="00000000" w:rsidRPr="00000000" w:rsidDel="00000000">
              <w:rPr>
                <w:rtl w:val="0"/>
              </w:rPr>
              <w:t xml:space="preserve">tonna</w:t>
            </w:r>
            <w:r w:rsidR="00000000" w:rsidRPr="00000000" w:rsidDel="00000000">
              <w:rPr>
                <w:rtl w:val="0"/>
              </w:rPr>
              <w:t xml:space="preserve">95,00</w:t>
            </w:r>
            <w:r w:rsidR="00000000" w:rsidRPr="00000000" w:rsidDel="00000000">
              <w:rPr>
                <w:rtl w:val="0"/>
              </w:rPr>
              <w:t xml:space="preserve">110,00</w:t>
            </w:r>
            <w:r w:rsidR="00000000" w:rsidRPr="00000000" w:rsidDel="00000000">
              <w:rPr>
                <w:rtl w:val="0"/>
              </w:rPr>
              <w:t xml:space="preserve">120,00</w:t>
            </w:r>
            <w:r w:rsidR="00000000" w:rsidRPr="00000000" w:rsidDel="00000000">
              <w:rPr>
                <w:rtl w:val="0"/>
              </w:rPr>
              <w:t xml:space="preserve">130,00</w:t>
            </w:r>
            <w:r w:rsidR="00000000" w:rsidRPr="00000000" w:rsidDel="00000000">
              <w:rPr>
                <w:rtl w:val="0"/>
              </w:rPr>
              <w:t xml:space="preserve">2.</w:t>
            </w:r>
            <w:r w:rsidR="00000000" w:rsidRPr="00000000" w:rsidDel="00000000">
              <w:rPr>
                <w:rtl w:val="0"/>
              </w:rPr>
              <w:t xml:space="preserve">Bīstamie atkritumi un ražošanas atkritumi, kas ir uzskatāmi par bīstamiem atkritumiem atbilstoši normatīvajiem aktiem par atkritumu klasifikatoru un īpašībām, kuras padara atkritumus bīstamus</w:t>
            </w:r>
            <w:r w:rsidR="00000000" w:rsidRPr="00000000" w:rsidDel="00000000">
              <w:rPr>
                <w:rtl w:val="0"/>
              </w:rPr>
              <w:t xml:space="preserve">tonna</w:t>
            </w:r>
            <w:r w:rsidR="00000000" w:rsidRPr="00000000" w:rsidDel="00000000">
              <w:rPr>
                <w:rtl w:val="0"/>
              </w:rPr>
              <w:t xml:space="preserve">100,00</w:t>
            </w:r>
            <w:r w:rsidR="00000000" w:rsidRPr="00000000" w:rsidDel="00000000">
              <w:rPr>
                <w:rtl w:val="0"/>
              </w:rPr>
              <w:t xml:space="preserve">115,00</w:t>
            </w:r>
            <w:r w:rsidR="00000000" w:rsidRPr="00000000" w:rsidDel="00000000">
              <w:rPr>
                <w:rtl w:val="0"/>
              </w:rPr>
              <w:t xml:space="preserve">125,00</w:t>
            </w:r>
            <w:r w:rsidR="00000000" w:rsidRPr="00000000" w:rsidDel="00000000">
              <w:rPr>
                <w:rtl w:val="0"/>
              </w:rPr>
              <w:t xml:space="preserve">135,00</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1.panta 16.punkts, 16.3. panta pirmās daļas 2. punkta “e” apakšpunkts, 4. panta pirmās daļas 12. punkts, 6.1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stāsies spēkā vienlaikus ar grozījumiem likumā “Par zemes dzīlēm” , kas paredz atteikties no dabas resursu lietošanas atļaujas un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- 29.09.2023.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Dabas resursu nodokļa likuma pārejas noteikumus ar 50.punkts ir izsakāms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15.punkts, stāsies spēkā vienlaikus ar grozījumiem likumā “Par zemes dzīlēm”, kas paredz atteikties no dabas resursu lietošanas atļaujas un izslēgt valsts nodevu par ogļūdeņražu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1.panta 16.punkts, 16.3. panta pirmās daļas 2. punkta “e” apakšpunkts, 4. panta pirmās daļas 12. punkts, 6.1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stāsies spēkā vienlaikus ar grozījumiem likumā “Par zemes dzīlēm” , kas paredz atteikties no dabas resursu lietošanas atļaujas un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pārejas noteikumos ietverto Dabas resursu nodokļa likuma pārejas noteikumu 43. punktu, ņemot vērā to, ka Dabas resursu nodokļa likumā nav 16.3.panta vai 16.</w:t>
            </w:r>
            <w:r w:rsidR="00000000" w:rsidRPr="00000000" w:rsidDel="00000000">
              <w:rPr>
                <w:vertAlign w:val="superscript"/>
                <w:rtl w:val="0"/>
              </w:rPr>
              <w:t xml:space="preserve">3</w:t>
            </w:r>
            <w:r w:rsidR="00000000" w:rsidRPr="00000000" w:rsidDel="00000000">
              <w:rPr>
                <w:rtl w:val="0"/>
              </w:rPr>
              <w:t xml:space="preserve"> panta. Visticamāk ir domāta atsauce uz Dabas resursu nodokļa likuma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43.punkts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3. panta pirmās daļas 2. punkta “e” apakšpunkts, 4. panta pirmās daļas 12. punkts, 6.1 panta pirmās daļas 4. punkts, 9.1 un 26.1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9.1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7. punktā, 4. panta pirmās daļas 11. punktā, 9. panta divpadsmitajā daļā, 23. panta septītajā daļā, 27. panta 5.1 un 5.2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1.2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6.1 panta astotajā daļā, 8. panta otrās daļas 13. punktā,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1.pielikumā, kas paredz noteikt nodokļa likmi par ogļūdeņražu ieguvi, stāsies spēkā vienlaikus ar grozījumiem likumā “Par zemes dzīlēm” , kas paredz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ieskatā likumprojektā ir pretruna starp Pārejas noteikumu 44. un 47.punktu, kas paredz MK noteikumu izstrādi tekstila apsaimniekošanas sistēmas izveidei, proti, 44.punkts paredz termiņu līdz 2024.gada 30.aprīim, bet 47.punkts - šiem pašiem noteikumiem paredz termiņu izstrādei līdz 2024.gada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Pārejās noteikumi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3. panta pirmās daļas 2. punkta “e” apakšpunkts, 4. panta pirmās daļas 12. punkts, 6.1 panta pirmās daļas 4. punkts, 9.1 un 26.1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9.1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7. punktā, 4. panta pirmās daļas 11. punktā, 9. panta divpadsmitajā daļā, 23. panta septītajā daļā, 27. panta 5.1 un 5.2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1.2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6.1 panta astotajā daļā, 8. panta otrās daļas 13. punktā,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1.pielikumā, kas paredz noteikt nodokļa likmi par ogļūdeņražu ieguvi, stāsies spēkā vienlaikus ar grozījumiem likumā “Par zemes dzīlēm” , kas paredz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 pozīciju, ka likumprojektā ir jāparedz saprātīgs pārejas periods dabas resursu nodokļa par tekstilizstrādājumiem aprēķināšanas un maksāšanas uzsākšanai, kura laikā apsaimniekotāji varēs izveidot ražotāja atbildības sistēmas tekstilizstrādājumiem, noslēgt apsaimniekošanas līgumu ar Valsts vides dienestu un noslēgt attiecīgus līgumus ar partneriem, kas nodrošinās nodokļu maksātājiem iespēju saņemt likumprojektā paredzēto atbrīvojumu no dabas resursu nodokļa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3. panta pirmās daļas 2. punkta “e” apakšpunkts, 4. panta pirmās daļas 12. punkts, 6.1 panta pirmās daļas 4. punkts, 9.1 un 26.1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9.1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7. punktā, 4. panta pirmās daļas 11. punktā, 9. panta divpadsmitajā daļā, 23. panta septītajā daļā, 27. panta 5.1 un 5.2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1.2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6.1 panta astotajā daļā, 8. panta otrās daļas 13. punktā,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1.pielikumā, kas paredz noteikt nodokļa likmi par ogļūdeņražu ieguvi, stāsies spēkā vienlaikus ar grozījumiem likumā “Par zemes dzīlēm” , kas paredz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Pārejas noteikumu daļā ietvertā Dabas resursu nodokļa likuma pārejas noteikumu 43. punkta izriet, ka projektā ietvertais regulējums par tekstilizstrādājumiem stāsies spēkā 2024. gada 1. jūlijā. Atkārtoti vēršam uzmanību uz to, ka projekta 1. pants paredz papildināt Dabas resursu nodokļa likuma 1. pantu ar jaunu 16. punktu, kurā ietverts termina "tekstilizstrādājums" skaidrojums, taču šai normai nav paredzēta vienlaicīga stāšanās spēkā ar pārējo regulējumu, kas saistīts ar tekstilizstrādājumiem. Dabas resursu nodokļa likuma spēkā esošajā redakcijā nav lietots termins "tekstilizstrādājums". Normatīvajā aktā tiek ietverts termina skaidrojums, ja šis termins normatīvajā aktā tiek lietots. Tādējādi gan termina skaidrojumam, gan normām, kurās lietots konkrētais termins, jāstājas spēkā vienlaicīgi. Ievērojot minēto, aicinām papildināt projekta Pārejas noteikumu daļā ietverto Dabas resursu nodokļa likuma pārejas noteikumu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43.punkts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41., 42., 43., 44., 45., 46. un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pants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 gada 1. oktobrim izdod šā likuma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 panta pirmās daļas 7.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Ministru kabinets līdz 2023. gada 1.oktobrim izdod šā likuma 27. panta 5.</w:t>
            </w:r>
            <w:r w:rsidR="00000000" w:rsidRPr="00000000" w:rsidDel="00000000">
              <w:rPr>
                <w:vertAlign w:val="superscript"/>
                <w:rtl w:val="0"/>
              </w:rPr>
              <w:t xml:space="preserve">1</w:t>
            </w:r>
            <w:r w:rsidR="00000000" w:rsidRPr="00000000" w:rsidDel="00000000">
              <w:rPr>
                <w:rtl w:val="0"/>
              </w:rPr>
              <w:t xml:space="preserve">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2023. gada 1.aprīlim  izdod šā likuma 6.</w:t>
            </w:r>
            <w:r w:rsidR="00000000" w:rsidRPr="00000000" w:rsidDel="00000000">
              <w:rPr>
                <w:vertAlign w:val="superscript"/>
                <w:rtl w:val="0"/>
              </w:rPr>
              <w:t xml:space="preserve">1 </w:t>
            </w:r>
            <w:r w:rsidR="00000000" w:rsidRPr="00000000" w:rsidDel="00000000">
              <w:rPr>
                <w:rtl w:val="0"/>
              </w:rPr>
              <w:t xml:space="preserve">panta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aprīlī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oktobrī – attiecībā uz mitrajām salvetēm, baloniem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46.Grozījumi šā likuma 24.pantā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47.Grozījums šā likuma 1.pielikumā, kas paredz noteikt nodokļa likmi par ogļūdeņražu ieguvi, stāsies spēkā vienlaikus ar grozījumiem likumā “Par zemes dzīlēm” , kas paredz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45. punkts paredz, ka  26.</w:t>
            </w:r>
            <w:r w:rsidR="00000000" w:rsidRPr="00000000" w:rsidDel="00000000">
              <w:rPr>
                <w:vertAlign w:val="superscript"/>
                <w:rtl w:val="0"/>
              </w:rPr>
              <w:t xml:space="preserve">2</w:t>
            </w:r>
            <w:r w:rsidR="00000000" w:rsidRPr="00000000" w:rsidDel="00000000">
              <w:rPr>
                <w:rtl w:val="0"/>
              </w:rPr>
              <w:t xml:space="preserve"> pants attiecībā uz DRN aprēķināšanu par plastmasu saturošiem izstrādājumiem  attiecībā uz tabakas izstrādājumiem ar filtriem un filtriem, kas paredzēti lietošanai kopā ar tabakas izstrādājumiem un no akcīzes preču noliktavas tiek nodoti patēriņam,  stājas spēkā 2023. gada 1. aprīlī. Vienreizlietojamie plastmasu saturošie izstrādājumi kļūst par nodokļa objektiem  tikai tādā gadījumā, ja netiek piemērota ražotāja paplašinātās atbildības sistēma atbilstoši Plastmasu saturošu izstrādājumu patēriņa samazināšanas likuma 10. pantā noteiktajām prasībām. Ministru kabineta noteikumi Nr.781 "Noteikumi par ražotāja paplašinātās atbildības sistēmas izveidi un piemērošanu plastmasu saturošiem izstrādājumiem" tika pieņemti 2022. gada 13. decembrī un tie stājas spēkā 2023. gada 5. janvārī. Ņemot vērā novēloto noteikumu apstiprināšanu, jaunās ražotāja paplašinātās atbildības sistēmas izveide tabakas izstrādājumiem ar filtriem un filtriem, kas paredzēti lietošanai kopā ar tabakas izstrādājumiem dažu mēnešu laikā, t.i. līdz 2023. gada 1. aprīlim ne tehniski, ne praktiski nav iespējama. Tādēļ aicinām pagarināt DRN aprēķināšanas spēkā stāšanās termiņu un noteikt to, sākot ar 2023.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izteikt likumprojekta pārejas noteikumu 45.punkta pirmo 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26.2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jūlijā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prasības attiecībā uz nodokļa aprēķināšanu par tabakas izstrādājumiem ar filtriem un filtriem, kas paredzēti lietošanai kopā ar tabakas izstrādājumiem, stājas spēkā vispārīgajā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1. panta 16. punkts,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4. panta trešās daļas 3. punktā,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5.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w:t>
            </w:r>
            <w:r w:rsidR="00000000" w:rsidRPr="00000000" w:rsidDel="00000000">
              <w:rPr>
                <w:vertAlign w:val="superscript"/>
                <w:rtl w:val="0"/>
              </w:rPr>
              <w:t xml:space="preserve">3</w:t>
            </w:r>
            <w:r w:rsidR="00000000" w:rsidRPr="00000000" w:rsidDel="00000000">
              <w:rPr>
                <w:rtl w:val="0"/>
              </w:rPr>
              <w:t xml:space="preserve">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w:t>
            </w:r>
            <w:r w:rsidR="00000000" w:rsidRPr="00000000" w:rsidDel="00000000">
              <w:rPr>
                <w:vertAlign w:val="superscript"/>
                <w:rtl w:val="0"/>
              </w:rPr>
              <w:t xml:space="preserve">1</w:t>
            </w:r>
            <w:r w:rsidR="00000000" w:rsidRPr="00000000" w:rsidDel="00000000">
              <w:rPr>
                <w:rtl w:val="0"/>
              </w:rPr>
              <w:t xml:space="preserve"> panta astotajā daļā,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12. pantā, kā arī grozījums šā likuma 1. pielikumā, kas paredz noteikt nodokļa likmi par ogļūdeņražu ieguvi, un ar to saistītais informatīvās atsauces uz Eiropas Savienības direktīvām pirmā daļas 15. punkts, stāsies spēkā vienlaikus ar grozījumiem likumā “Par zemes dzīlēm”, kas paredz atteikties no dabas resursu lietošanas atļaujas un izslēgt valsts nodevu par ogļūdeņražu ieguvi.”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- 18.08.2023.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galvenokārt vēlas uzsvērt, ka jebkura nodokļa, tostarp, arī DRN noteikšanā un iekasēšanā  ir obligāti jānodrošina, ka nodokļa maksāšana tiek efektīvi administrēta un uzraudzīta. Šobrīd DRN aprēķināšanas, ziņošanas un apmaksas kārtība ir novecojusi, kā arī tā ir sadrumstalota. Valsts kontroles revīzijas ziņojumā “Derīgo izrakteņu pārvaldība Latvijā” minēts, ka, plānojot pārbaudes, netiek vērtēti ar DRN aprēķina pareizību saistīti riski. Proti, lai arī Valsts vides dienestam ir jākontrolē DRN aprēķina pareizība, dienesta rīcībā ir informācija tikai par samaksāto DRN, kas ietver ne tikai par derīgo izrakteņu ieguvi, bet arī par vides piesārņošanu samaksāto nodokli[1]. </w:t>
            </w:r>
            <w:r w:rsidR="00000000" w:rsidRPr="00000000" w:rsidDel="00000000">
              <w:rPr>
                <w:b w:val="1"/>
                <w:rtl w:val="0"/>
              </w:rPr>
              <w:t xml:space="preserve">Līdz ar to, FICIL ieskatā, ir būtiski domāt arī par DRN nodokļa uzraudzības un kontroles uzlabošanu tā, lai tiktu novērstas nepilnības un pēc iespējas izskausti ēnu ekonomikas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https://www.lrvk.gov.lv/lv/getrevisionfile/29579-ICyrRHHSYXWuDZGOtCyRMN8FUI0YXRuG.pdf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1.2.sadaļā precizēt norādīto informāciju, ka likumprojekts stājas spēkā vispārējā kārtībā, ņemot vērā, ka likumprojektā norādīts, ka likums stāsies spēkā 2024.gada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ir atkārtoti iepazinusies ar pēdējo likumprojekta “Grozījumi Dabas resursu nodokļa likumā”[1] (turpmāk – Likumprojekts) versiju. Tāpat FICIL ir iepazinusies ar likumprojekta izziņu (22-TA-2444) un veiktās izmaiņas 25. augustā telefoniski pārrunājusi ar pārstāvi no Vides aizsardzības un reģionālās attīstības ministrijas (turpmāk – VARAM). Lai arī FICIL turpina kopumā atbalstīt Likumprojektā paredzēto risinājumu virzienu un anotācijā minētos mērķus, ir svarīgi pēc iespējas un ar praktiski jūtamu iedarbību veicināt paradumu maiņu uzņēmumiem, vienlaikus sargājot resursus un mazinot piesārņojošo darbību negatīvo ietekmi uz klimatu.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ieskatā, arī šoreiz anotācijā nav skaidrots, kādēļ Latvijā salīdzinot ar citām Baltijas valstīm pastāv būtiska atšķirība. Anotācijā minēts, ka VARAM, nosakot jauno Dabas resursu nodokļa (turpmāk – DRN) likmi par dabas resursu ieguvi, ir ņēmusi vērā nodokļa apmērus par dabas resursu ieguvi parējās Baltijas valstīs. Tomēr FICIL atkārto, ka vairākas atsevišķu likmju izmaiņas būtiski atšķiras no kaimiņvalstu pieejas. Piemēram,  dolomīta likme Likumprojektā paredzēta ievērojami zemāka par smilts /smilts-grants likmi[2]. Tajā pat laikā Lietuvā un Igaunijā dolomīta likme ir augstāka par smilts / smilts-grants likmi. FICIL atgādina, ka liela daļa no bagātīgajām būvmateriālu izejvielām Latvijā ir neatjaunojama, tādēļ īpaši svarīgi ir nodrošināt izrakteņu ilgtspējīgu izmantošanu, tā lai tie tiktu izmantot maksimāli efektīvi. Likmes nodrošinātu arī to, ka neatjaunojamie resursu tiktu aizstāti ar atjaunojamiem resursiem vai otrreiz pārstrādājamiem materiāliem[3].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https://tapportals.mk.gov.lv/legal_acts/a3b41c86-e6f9-4ec7-ba3b-54a0c0a6fa76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Dolomītam jau šobrīd ir un arī turpmāk plānotas zemākas likmes nekā smiltij un smiltij-grantij. Gan smilts, gan smilts-grants, gan dolomīts tiek izmantoti vienu un to pašu produktu ražošanai, proti, dažādu frakciju ceļa un būvniecības maisījumiem. Tie ir savstarpēji konkurējoši produkti. Turklāt dolomīta blīvums depozītā ir 2,4 t/m3, bet smilts / smilts-grants – aptuveni 1,8 t/m3. Attiecīgi no kubikmetra dolomīta var saražot būtiski vairāk gala produkcijas nekā no smilts / smilts-grants.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https://www.lrvk.gov.lv/lv/getrevisionfile/29579-ICyrRHHSYXWuDZGOtCyRMN8FUI0YXRuG.pdf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politika tiks izstrādāta atbilstoši plānotajām Latvijā noteiktajām nodokļu politikas pamatnostādnēm.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- 18.08.2023.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atbalsta Likumprojektā paredzētos risinājumus un anotācijā minētos mērķus - veicināt dabas resursu ekonomiski efektīvu izmantošanu un ierobežot vides piesārņošanu. Tomēr vēlamies vērst uzmanību uz diviem būtiskie faktoriem, kurus būtu svarīgi ņemt vērā, lai efektīvāk sasniegtu norādītos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primāri iecerēts, veicināt uzņēmumu paradumu maiņu, kas nodrošinātu saudzīgu un taupīgu [1] attieksmi pret pieejamajiem dabas resursiem, pēc iespējas mazinot piesārņojošu darbību negatīvo ietekmi uz klimatu. </w:t>
            </w:r>
            <w:r w:rsidR="00000000" w:rsidRPr="00000000" w:rsidDel="00000000">
              <w:rPr>
                <w:b w:val="1"/>
                <w:rtl w:val="0"/>
              </w:rPr>
              <w:t xml:space="preserve">Neskatoties uz minēto, viens no Likumprojekta uzdevumiem ir nodrošināt paredzamas un pakāpeniskas Dabas resursu nodokļa (turpmāk - DRN) izmaiņas, lai nozarē strādājošie uzņēmumi savu darbību varētu plānot pēc iespējas paredzamāk.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Prioritizētu atkārotu esošo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Vides aizsardzības un reģionālās attīstības ministrija, nosakot jaunas DRN likmes par dabas resursu ieguvi, ir ņēmusi vērā arī vides nodokļa apmērus par dabas resursu ieguvi pārējās Baltijas valstīs. Tomēr </w:t>
            </w:r>
            <w:r w:rsidR="00000000" w:rsidRPr="00000000" w:rsidDel="00000000">
              <w:rPr>
                <w:b w:val="1"/>
                <w:rtl w:val="0"/>
              </w:rPr>
              <w:t xml:space="preserve">vairākas atsevišķas likmju izmaiņas ir būtiski atšķirīgas no kaimiņvalstu pieejas</w:t>
            </w:r>
            <w:r w:rsidR="00000000" w:rsidRPr="00000000" w:rsidDel="00000000">
              <w:rPr>
                <w:rtl w:val="0"/>
              </w:rPr>
              <w:t xml:space="preserve">. Piemēram, Likumprojektā dolomītam paredzēta ievērojami zemāka likme, salīdzinot ar smilts /smilts-grants likmi[2], tomēr gan Lietuvā, gan Igaunijā dolomīta likme ir augstāka par smilts / smilts-grants likmi. FICIL atgādina, ka liela daļa no bagātīgajām būvmateriālu izejvielām Latvijā ir neatjaunojama, tādēļ īpaši svarīgi ir nodrošināt izrakteņu ilgtspējīgu izmantošanu, tostarp, cik vien tehniski iespējams, atkārtotu izmantošanu. Mērķis ir panākt to maksimāli efektīvu izmantošanu. Lietuvas un Igaunijas pielietotā savstarpējās samērojamības principa izmantošana likmju noteikšanai veicinātu materiālu otrreizēju izmantošanu vai tālāku pārstrādi un pielāgošanu[3].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ekspertu komentāra, gan smilts, gan smilts-grants, gan dolomīts tiek izmantoti vienu un to pašu produktu ražošanai, proti, dažādu frakciju ceļa un būvniecības maisījumiem. Tie ir savstarpēji konkurējoši produkti un no viena kubikmetra dolomīta var saražot būtiski vairāk gala produkcijas nekā no smilts / smilts-grants.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https://www.lrvk.gov.lv/lv/getrevisionfile/29579-ICyrRHHSYXWuDZGOtCyRMN8FUI0YXRuG.pdf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vērtēta ietekme uzņēmējdarbības videi, nozaru konkurencei, t.sk., mazajiem un vidējiem uzņēmējiem. iesakām to pavērtēt!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(BNA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smēķēšanas procesā sadeg. Tabaka nesatur vienreizlietojamu plastmasu, to satur filtrs, līdz ar to par dabas resursu nodokļa (DRN)objektu būtu jābūt tikai tai daļai, kas satur plastmasu un atbilst likumprojekta mērķim – vides piesārņojuma ierobežošanai – t.i.  tabakas izstrādājumu filtriem un filtriem, kas paredzēti lietošanai kopā ar tabakas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Direktīvas 2019/904/904 par konkrētu plastmasas izstrādājumu ietekmes uz vidi samazināšanu apsvērumos, kas attiecas uz tabakas izstrādājumiem, tiek runāts par filtriem un filtru pēcpatēriņa atkritumiem. Ja Plastmasu saturošu izstrādājumu patēriņa samazināšanas likumā šī terminologija izriet no Direktīvas, tad Dabas resursu nodokļa likuma gadījumā tas tā nav. Lai izvairītos no normatīvā regulējuma dažādas interepretācijas un atškirīgas piemērošanas, nepieciešams precīzs nodokļa objekta definējums. Pretējā gadījumā DRN var tikt uzskatīts par alternatīvu akcīzes nodokli tabakas izstrādājumiem.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aizvietojot  vārdus ”tabakas izstrādājumi ar filtriem un filtri, kas paredzēti lietošanai kopā ar tabakas izstrādājumiem” ar “tabakas izstrādājumu filtri un filtri, kas paredzēti lietošanai kopā ar tabakas izstrādājumiem”, kā arī sniegt papildus skaidrojumu anotācijā, norādot, ka nodokļa objekts ir " tabakas izstrādajumu filtri un filtri, kas paredzēti lietošanai kopā ar tabakas izstrādājumiem"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 starpinstitūciju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ir harmonizētas ar Plastmasu saturošu izstrādājumu patēriņa samazināšanas likumā un Ministru kabineta 2022. gada 13. decembra noteikumos Nr. 781 “Noteikumi par ražotāja paplašinātās atbildības sistēmas izveidi un piemērošanu plastmasu saturošiem izstrādājumiem” noteikto terminoloģiju un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jaunu ar  DRN apliekamais objektu - tabakas izstrādājumus ar filtriem. No likumprojekta un tā anotācijas neizriet, kādā veidā tiks administrēts nodoklis par šiem produktiem, t.i., kādā veidā tiks noteikts filtra svars attiecībā pret cigaretes svaru. Ierosinām papildināt projekta anotāciju ar skaidrojot, kādā veidā tiks noteikts filtra saturs cigaretē.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1.2. punkts ir papildināts ar atsauci uz VARAM pasūtītā pētījuma ziņojumu “Izvērtējums par konkrētu plastmasas izstrādājumu ierobežojumu un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aizpildīt 5.1. un 5.3.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ietvertie grozījumi ietekmē valsts budžetu vidējā termiņā, lūdzam izskatīt iespēju iekļaut to likumprojekta "Par valsts budžetu 2024. gadam un budžeta ietvaru 2024., 2025. un 2026. gadam"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 starpinstitūciju sanāksmē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Dabas resursu nodokļa likumā"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22-TA-2444</w:t>
    </w:r>
    <w:r>
      <w:br/>
    </w:r>
    <w:r w:rsidR="00000000" w:rsidRPr="00000000" w:rsidDel="00000000">
      <w:rPr>
        <w:rtl w:val="0"/>
      </w:rPr>
      <w:t xml:space="preserve">04.10.2023. 22.07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22-TA-2444</w:t>
    </w:r>
    <w:r>
      <w:br/>
    </w:r>
    <w:r w:rsidR="00000000" w:rsidRPr="00000000" w:rsidDel="00000000">
      <w:rPr>
        <w:rtl w:val="0"/>
      </w:rPr>
      <w:t xml:space="preserve">04.10.2023. 22.07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Izziņa_22-TA-2444.docx</dc:title>
</cp:coreProperties>
</file>

<file path=docProps/custom.xml><?xml version="1.0" encoding="utf-8"?>
<Properties xmlns="http://schemas.openxmlformats.org/officeDocument/2006/custom-properties" xmlns:vt="http://schemas.openxmlformats.org/officeDocument/2006/docPropsVTypes"/>
</file>