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946"/>
        <w:gridCol w:w="7126"/>
      </w:tblGrid>
      <w:tr w:rsidR="00B74CFD" w:rsidRPr="00DC0BAB" w14:paraId="6562BB2D" w14:textId="77777777">
        <w:tc>
          <w:tcPr>
            <w:tcW w:w="1030" w:type="pct"/>
            <w:hideMark/>
          </w:tcPr>
          <w:p w14:paraId="4F6C1458" w14:textId="1B12E10E" w:rsidR="00B74CFD" w:rsidRPr="00DC0BAB" w:rsidRDefault="00B74CFD" w:rsidP="00DC0BAB">
            <w:pPr>
              <w:spacing w:after="0"/>
              <w:rPr>
                <w:noProof/>
                <w:szCs w:val="28"/>
                <w:lang w:eastAsia="en-US"/>
              </w:rPr>
            </w:pPr>
            <w:r w:rsidRPr="00DC0BAB">
              <w:rPr>
                <w:noProof/>
              </w:rPr>
              <w:drawing>
                <wp:inline distT="0" distB="0" distL="0" distR="0" wp14:anchorId="06178593" wp14:editId="6C65DE6D">
                  <wp:extent cx="1200150" cy="647700"/>
                  <wp:effectExtent l="0" t="0" r="0" b="0"/>
                  <wp:docPr id="555897277" name="Picture 3"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creenshot of a computer&#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t="4102" r="72536" b="86900"/>
                          <a:stretch>
                            <a:fillRect/>
                          </a:stretch>
                        </pic:blipFill>
                        <pic:spPr bwMode="auto">
                          <a:xfrm>
                            <a:off x="0" y="0"/>
                            <a:ext cx="1200150" cy="647700"/>
                          </a:xfrm>
                          <a:prstGeom prst="rect">
                            <a:avLst/>
                          </a:prstGeom>
                          <a:noFill/>
                          <a:ln>
                            <a:noFill/>
                          </a:ln>
                        </pic:spPr>
                      </pic:pic>
                    </a:graphicData>
                  </a:graphic>
                </wp:inline>
              </w:drawing>
            </w:r>
          </w:p>
        </w:tc>
        <w:tc>
          <w:tcPr>
            <w:tcW w:w="3970" w:type="pct"/>
            <w:vAlign w:val="bottom"/>
            <w:hideMark/>
          </w:tcPr>
          <w:p w14:paraId="005559CD" w14:textId="77777777" w:rsidR="00B74CFD" w:rsidRPr="00DC0BAB" w:rsidRDefault="00B74CFD" w:rsidP="00DC0BAB">
            <w:pPr>
              <w:spacing w:after="0"/>
              <w:ind w:right="5360"/>
              <w:rPr>
                <w:noProof/>
                <w:szCs w:val="28"/>
              </w:rPr>
            </w:pPr>
            <w:r w:rsidRPr="00DC0BAB">
              <w:t>EIROPAS KOMISIJA</w:t>
            </w:r>
          </w:p>
        </w:tc>
      </w:tr>
    </w:tbl>
    <w:p w14:paraId="17B3A5E9" w14:textId="77777777" w:rsidR="00B74CFD" w:rsidRPr="00DC0BAB" w:rsidRDefault="00B74CFD" w:rsidP="00DC0BAB">
      <w:pPr>
        <w:widowControl w:val="0"/>
        <w:spacing w:after="0"/>
        <w:rPr>
          <w:b/>
          <w:bCs/>
          <w:noProof/>
          <w:szCs w:val="28"/>
          <w:lang w:eastAsia="en-US"/>
        </w:rPr>
      </w:pPr>
    </w:p>
    <w:p w14:paraId="61F0A778" w14:textId="77777777" w:rsidR="00B74CFD" w:rsidRPr="00DC0BAB" w:rsidRDefault="00B74CFD" w:rsidP="00DC0BAB">
      <w:pPr>
        <w:widowControl w:val="0"/>
        <w:spacing w:after="0"/>
        <w:rPr>
          <w:b/>
          <w:bCs/>
          <w:noProof/>
          <w:szCs w:val="28"/>
        </w:rPr>
      </w:pPr>
    </w:p>
    <w:p w14:paraId="68559FE7" w14:textId="77777777" w:rsidR="00B74CFD" w:rsidRPr="00DC0BAB" w:rsidRDefault="00B74CFD" w:rsidP="00DC0BAB">
      <w:pPr>
        <w:widowControl w:val="0"/>
        <w:spacing w:after="0"/>
        <w:ind w:left="6096"/>
        <w:rPr>
          <w:noProof/>
          <w:szCs w:val="28"/>
        </w:rPr>
      </w:pPr>
      <w:r w:rsidRPr="00DC0BAB">
        <w:t xml:space="preserve">Briselē, </w:t>
      </w:r>
      <w:r w:rsidRPr="00DC0BAB">
        <w:rPr>
          <w:color w:val="FF0000"/>
        </w:rPr>
        <w:t>XXX</w:t>
      </w:r>
    </w:p>
    <w:p w14:paraId="37E43DAE" w14:textId="295950D4" w:rsidR="00B74CFD" w:rsidRPr="00DC0BAB" w:rsidRDefault="00B74CFD" w:rsidP="00DC0BAB">
      <w:pPr>
        <w:widowControl w:val="0"/>
        <w:spacing w:after="0"/>
        <w:ind w:left="6096"/>
        <w:rPr>
          <w:noProof/>
          <w:szCs w:val="28"/>
        </w:rPr>
      </w:pPr>
      <w:r w:rsidRPr="00E348C1">
        <w:rPr>
          <w:color w:val="FF0000"/>
        </w:rPr>
        <w:t>[…]</w:t>
      </w:r>
      <w:r w:rsidRPr="00DC0BAB">
        <w:t>(202</w:t>
      </w:r>
      <w:r w:rsidR="000164A9" w:rsidRPr="00DC0BAB">
        <w:t>6</w:t>
      </w:r>
      <w:r w:rsidRPr="00DC0BAB">
        <w:t>)</w:t>
      </w:r>
      <w:r w:rsidR="000164A9" w:rsidRPr="00DC0BAB">
        <w:rPr>
          <w:color w:val="FFE599" w:themeColor="accent4" w:themeTint="66"/>
        </w:rPr>
        <w:t xml:space="preserve"> </w:t>
      </w:r>
      <w:r w:rsidRPr="00E348C1">
        <w:rPr>
          <w:color w:val="FF0000"/>
        </w:rPr>
        <w:t>XXX</w:t>
      </w:r>
      <w:r w:rsidRPr="00DC0BAB">
        <w:rPr>
          <w:color w:val="FFE599" w:themeColor="accent4" w:themeTint="66"/>
        </w:rPr>
        <w:t xml:space="preserve"> </w:t>
      </w:r>
      <w:r w:rsidRPr="00DC0BAB">
        <w:t>projekts</w:t>
      </w:r>
    </w:p>
    <w:p w14:paraId="4A1F111B" w14:textId="77777777" w:rsidR="00B74CFD" w:rsidRPr="00DC0BAB" w:rsidRDefault="00B74CFD" w:rsidP="00DC0BAB">
      <w:pPr>
        <w:widowControl w:val="0"/>
        <w:spacing w:after="0"/>
        <w:ind w:left="6096"/>
        <w:rPr>
          <w:noProof/>
          <w:szCs w:val="28"/>
        </w:rPr>
      </w:pPr>
    </w:p>
    <w:p w14:paraId="24E00AEF" w14:textId="259B3539" w:rsidR="00B74CFD" w:rsidRPr="00DC0BAB" w:rsidRDefault="00D63C84" w:rsidP="00DC0BAB">
      <w:pPr>
        <w:widowControl w:val="0"/>
        <w:spacing w:after="0"/>
        <w:ind w:left="6096"/>
        <w:rPr>
          <w:noProof/>
          <w:szCs w:val="28"/>
        </w:rPr>
      </w:pPr>
      <w:r w:rsidRPr="00DC0BAB">
        <w:rPr>
          <w:noProof/>
          <w:szCs w:val="28"/>
        </w:rPr>
        <w:t>PIELIKUMS</w:t>
      </w:r>
    </w:p>
    <w:p w14:paraId="7713FFA9" w14:textId="77777777" w:rsidR="001B2AD3" w:rsidRPr="00DC0BAB" w:rsidRDefault="001B2AD3" w:rsidP="00DC0BAB">
      <w:pPr>
        <w:widowControl w:val="0"/>
        <w:spacing w:after="0"/>
        <w:ind w:left="6096"/>
        <w:rPr>
          <w:noProof/>
          <w:szCs w:val="28"/>
        </w:rPr>
      </w:pPr>
    </w:p>
    <w:p w14:paraId="27478C26" w14:textId="77777777" w:rsidR="001B2AD3" w:rsidRPr="00DC0BAB" w:rsidRDefault="001B2AD3" w:rsidP="00DC0BAB">
      <w:pPr>
        <w:widowControl w:val="0"/>
        <w:spacing w:after="0"/>
        <w:ind w:left="6096"/>
        <w:rPr>
          <w:noProof/>
          <w:szCs w:val="28"/>
        </w:rPr>
      </w:pPr>
    </w:p>
    <w:p w14:paraId="4210294C" w14:textId="77777777" w:rsidR="00B74CFD" w:rsidRPr="00DC0BAB" w:rsidRDefault="00B74CFD" w:rsidP="00DC0BAB">
      <w:pPr>
        <w:widowControl w:val="0"/>
        <w:spacing w:after="0"/>
        <w:ind w:left="6096"/>
        <w:rPr>
          <w:noProof/>
          <w:szCs w:val="28"/>
        </w:rPr>
      </w:pPr>
    </w:p>
    <w:p w14:paraId="010D247A" w14:textId="30EEECF7" w:rsidR="00B74CFD" w:rsidRPr="00DC0BAB" w:rsidRDefault="000164A9" w:rsidP="00DC0BAB">
      <w:pPr>
        <w:widowControl w:val="0"/>
        <w:spacing w:after="0"/>
        <w:jc w:val="center"/>
        <w:rPr>
          <w:b/>
          <w:bCs/>
          <w:noProof/>
          <w:szCs w:val="28"/>
        </w:rPr>
      </w:pPr>
      <w:r w:rsidRPr="00DC0BAB">
        <w:rPr>
          <w:b/>
          <w:bCs/>
          <w:noProof/>
          <w:szCs w:val="28"/>
        </w:rPr>
        <w:t>PIELIKUMS</w:t>
      </w:r>
    </w:p>
    <w:p w14:paraId="37A6A7F9" w14:textId="77777777" w:rsidR="00126E36" w:rsidRPr="00DC0BAB" w:rsidRDefault="00126E36" w:rsidP="00DC0BAB">
      <w:pPr>
        <w:widowControl w:val="0"/>
        <w:spacing w:after="0"/>
        <w:jc w:val="center"/>
        <w:rPr>
          <w:b/>
          <w:bCs/>
          <w:noProof/>
          <w:szCs w:val="28"/>
        </w:rPr>
      </w:pPr>
    </w:p>
    <w:p w14:paraId="703D03F4" w14:textId="05A7FFA2" w:rsidR="00B74CFD" w:rsidRPr="00DC0BAB" w:rsidRDefault="00B74CFD" w:rsidP="00DC0BAB">
      <w:pPr>
        <w:widowControl w:val="0"/>
        <w:spacing w:after="0"/>
        <w:jc w:val="center"/>
        <w:rPr>
          <w:rFonts w:cstheme="minorBidi"/>
          <w:b/>
          <w:szCs w:val="22"/>
        </w:rPr>
      </w:pPr>
      <w:r w:rsidRPr="00DC0BAB">
        <w:rPr>
          <w:b/>
        </w:rPr>
        <w:t>KOMISIJAS LĒMUM</w:t>
      </w:r>
      <w:r w:rsidR="000164A9" w:rsidRPr="00DC0BAB">
        <w:rPr>
          <w:b/>
        </w:rPr>
        <w:t>AM</w:t>
      </w:r>
      <w:r w:rsidRPr="00DC0BAB">
        <w:rPr>
          <w:b/>
        </w:rPr>
        <w:t>,</w:t>
      </w:r>
    </w:p>
    <w:p w14:paraId="6FCDAB37" w14:textId="77777777" w:rsidR="00B74CFD" w:rsidRPr="00DC0BAB" w:rsidRDefault="00B74CFD" w:rsidP="00DC0BAB">
      <w:pPr>
        <w:widowControl w:val="0"/>
        <w:spacing w:after="0"/>
        <w:jc w:val="center"/>
        <w:rPr>
          <w:b/>
        </w:rPr>
      </w:pPr>
    </w:p>
    <w:p w14:paraId="402E40DC" w14:textId="77777777" w:rsidR="00B74CFD" w:rsidRPr="00DC0BAB" w:rsidRDefault="00B74CFD" w:rsidP="00DC0BAB">
      <w:pPr>
        <w:widowControl w:val="0"/>
        <w:spacing w:after="0"/>
        <w:jc w:val="center"/>
        <w:rPr>
          <w:b/>
          <w:bCs/>
          <w:noProof/>
          <w:szCs w:val="28"/>
        </w:rPr>
      </w:pPr>
      <w:r w:rsidRPr="00DC0BAB">
        <w:rPr>
          <w:b/>
        </w:rPr>
        <w:t>ar ko apstiprina grozījumus Darbības kārtībā, par kuru vienojušās Eiropas Komisija un Latvija saskaņā ar Regulu (ES) 2021/241</w:t>
      </w:r>
    </w:p>
    <w:p w14:paraId="497B16B5" w14:textId="77777777" w:rsidR="00B74CFD" w:rsidRPr="00DC0BAB" w:rsidRDefault="00B74CFD" w:rsidP="00DC0BAB">
      <w:pPr>
        <w:rPr>
          <w:b/>
          <w:bCs/>
          <w:noProof/>
          <w:szCs w:val="28"/>
        </w:rPr>
      </w:pPr>
      <w:r w:rsidRPr="00DC0BAB">
        <w:br w:type="page"/>
      </w:r>
    </w:p>
    <w:p w14:paraId="52C08DDA" w14:textId="77777777" w:rsidR="00A831ED" w:rsidRPr="00DC0BAB" w:rsidRDefault="00A831ED" w:rsidP="00DC0BAB">
      <w:pPr>
        <w:spacing w:line="276" w:lineRule="auto"/>
        <w:jc w:val="center"/>
        <w:rPr>
          <w:b/>
          <w:bCs/>
          <w:noProof/>
          <w:u w:val="single"/>
        </w:rPr>
      </w:pPr>
      <w:r w:rsidRPr="00DC0BAB">
        <w:rPr>
          <w:b/>
          <w:u w:val="single"/>
        </w:rPr>
        <w:lastRenderedPageBreak/>
        <w:t>I PIELIKUMS</w:t>
      </w:r>
    </w:p>
    <w:p w14:paraId="400EC8F9" w14:textId="77777777" w:rsidR="00A831ED" w:rsidRPr="00DC0BAB" w:rsidRDefault="00A831ED" w:rsidP="00DC0BAB">
      <w:pPr>
        <w:spacing w:line="276" w:lineRule="auto"/>
        <w:rPr>
          <w:noProof/>
          <w:lang w:val="en-US"/>
        </w:rPr>
      </w:pPr>
    </w:p>
    <w:p w14:paraId="1240DE10" w14:textId="17BE0F54" w:rsidR="00A831ED" w:rsidRPr="00DC0BAB" w:rsidRDefault="00A831ED" w:rsidP="00DC0BAB">
      <w:pPr>
        <w:spacing w:line="276" w:lineRule="auto"/>
        <w:jc w:val="right"/>
        <w:rPr>
          <w:i/>
          <w:iCs/>
          <w:noProof/>
        </w:rPr>
      </w:pPr>
      <w:r w:rsidRPr="00DC0BAB">
        <w:rPr>
          <w:i/>
        </w:rPr>
        <w:t>Rīga, 2026. gada XX. </w:t>
      </w:r>
      <w:r w:rsidR="002629E6" w:rsidRPr="00DC0BAB">
        <w:rPr>
          <w:i/>
        </w:rPr>
        <w:t>februāri</w:t>
      </w:r>
      <w:r w:rsidRPr="00DC0BAB">
        <w:rPr>
          <w:i/>
        </w:rPr>
        <w:t>s</w:t>
      </w:r>
    </w:p>
    <w:p w14:paraId="5D93CAFA" w14:textId="77777777" w:rsidR="00A831ED" w:rsidRPr="00DC0BAB" w:rsidRDefault="00A831ED" w:rsidP="00DC0BAB">
      <w:pPr>
        <w:spacing w:after="120" w:line="276" w:lineRule="auto"/>
        <w:rPr>
          <w:noProof/>
        </w:rPr>
      </w:pPr>
      <w:r w:rsidRPr="00DC0BAB">
        <w:t>Valdis Dombrovskis</w:t>
      </w:r>
    </w:p>
    <w:p w14:paraId="09DEB762" w14:textId="77777777" w:rsidR="00A831ED" w:rsidRPr="00DC0BAB" w:rsidRDefault="00A831ED" w:rsidP="00DC0BAB">
      <w:pPr>
        <w:spacing w:after="120" w:line="276" w:lineRule="auto"/>
        <w:rPr>
          <w:noProof/>
        </w:rPr>
      </w:pPr>
      <w:r w:rsidRPr="00DC0BAB">
        <w:t xml:space="preserve">Ekonomikas un produktivitātes, </w:t>
      </w:r>
    </w:p>
    <w:p w14:paraId="402DE6EB" w14:textId="77777777" w:rsidR="00A831ED" w:rsidRPr="00DC0BAB" w:rsidRDefault="00A831ED" w:rsidP="00DC0BAB">
      <w:pPr>
        <w:spacing w:after="120" w:line="276" w:lineRule="auto"/>
        <w:rPr>
          <w:noProof/>
        </w:rPr>
      </w:pPr>
      <w:r w:rsidRPr="00DC0BAB">
        <w:t>īstenošanas un vienkāršošanas komisārs</w:t>
      </w:r>
    </w:p>
    <w:p w14:paraId="3C00A7AD" w14:textId="77777777" w:rsidR="00A831ED" w:rsidRPr="00DC0BAB" w:rsidRDefault="00A831ED" w:rsidP="00DC0BAB">
      <w:pPr>
        <w:spacing w:after="120" w:line="276" w:lineRule="auto"/>
        <w:rPr>
          <w:noProof/>
        </w:rPr>
      </w:pPr>
      <w:r w:rsidRPr="00DC0BAB">
        <w:t xml:space="preserve">Eiropas Komisija </w:t>
      </w:r>
    </w:p>
    <w:p w14:paraId="002D7DAE" w14:textId="77777777" w:rsidR="00A831ED" w:rsidRPr="00DC0BAB" w:rsidRDefault="00A831ED" w:rsidP="00DC0BAB">
      <w:pPr>
        <w:spacing w:line="276" w:lineRule="auto"/>
        <w:rPr>
          <w:noProof/>
          <w:lang w:val="en-US"/>
        </w:rPr>
      </w:pPr>
    </w:p>
    <w:sdt>
      <w:sdtPr>
        <w:rPr>
          <w:noProof/>
        </w:rPr>
        <w:alias w:val="Temats"/>
        <w:tag w:val="ZAkyFltFFo1Kp7Xxzn5iQ7"/>
        <w:id w:val="1026065889"/>
        <w:placeholder>
          <w:docPart w:val="083B7C8AAE1849E4B80F2B307412F9F1"/>
        </w:placeholder>
      </w:sdtPr>
      <w:sdtEndPr/>
      <w:sdtContent>
        <w:p w14:paraId="6C3B29EA" w14:textId="4367A178" w:rsidR="00A831ED" w:rsidRPr="00DC0BAB" w:rsidRDefault="00A831ED" w:rsidP="00DC0BAB">
          <w:pPr>
            <w:pStyle w:val="Subject"/>
            <w:spacing w:line="276" w:lineRule="auto"/>
            <w:rPr>
              <w:noProof/>
            </w:rPr>
          </w:pPr>
          <w:r w:rsidRPr="00DC0BAB">
            <w:t xml:space="preserve">[DATUMS] </w:t>
          </w:r>
          <w:r w:rsidR="002F2DE1" w:rsidRPr="00DC0BAB">
            <w:t>v</w:t>
          </w:r>
          <w:r w:rsidRPr="00DC0BAB">
            <w:t xml:space="preserve">ēstule par piekrišanu grozīt Darbības kārtību, par kuru vienojušās Eiropas Komisija un Latvija </w:t>
          </w:r>
        </w:p>
      </w:sdtContent>
    </w:sdt>
    <w:p w14:paraId="34C3EE92" w14:textId="77777777" w:rsidR="00A831ED" w:rsidRPr="00DC0BAB" w:rsidRDefault="00A831ED" w:rsidP="00DC0BAB">
      <w:pPr>
        <w:spacing w:line="276" w:lineRule="auto"/>
        <w:rPr>
          <w:noProof/>
        </w:rPr>
      </w:pPr>
      <w:bookmarkStart w:id="0" w:name="_Hlk137482158"/>
      <w:r w:rsidRPr="00DC0BAB">
        <w:t xml:space="preserve">Cien. </w:t>
      </w:r>
      <w:bookmarkEnd w:id="0"/>
      <w:r w:rsidRPr="00DC0BAB">
        <w:t>komisār Dombrovski!</w:t>
      </w:r>
    </w:p>
    <w:p w14:paraId="5BA422F1" w14:textId="77777777" w:rsidR="00A831ED" w:rsidRPr="00DC0BAB" w:rsidRDefault="00A831ED" w:rsidP="00DC0BAB">
      <w:pPr>
        <w:spacing w:line="276" w:lineRule="auto"/>
        <w:rPr>
          <w:noProof/>
        </w:rPr>
      </w:pPr>
      <w:r w:rsidRPr="00DC0BAB">
        <w:t>Eiropas Parlamenta un Padomes 2021. gada 12. februāra Regulas (ES) 241/2021, ar ko izveido Atveseļošanas un noturības mehānismu</w:t>
      </w:r>
      <w:r w:rsidRPr="00DC0BAB">
        <w:rPr>
          <w:noProof/>
          <w:vertAlign w:val="superscript"/>
          <w:lang w:val="en-US"/>
        </w:rPr>
        <w:footnoteReference w:id="2"/>
      </w:r>
      <w:r w:rsidRPr="00DC0BAB">
        <w:t xml:space="preserve"> (“ANM regula”), 20. panta 6. punkts paredz, ka Komisijai un Latvijai ir jāvienojas par darbības kārtību, lai precizētu elementus, kas minēti Padomes 2021. gada 13. jūlija Īstenošanas lēmumā par Latvijas atveseļošanas un noturības plāna novērtējuma apstiprināšanu (ST 10157/21 INIT; ST 10157/21 ADD 1) (“</w:t>
      </w:r>
      <w:r w:rsidRPr="00DC0BAB">
        <w:rPr>
          <w:b/>
          <w:bCs/>
        </w:rPr>
        <w:t>Padomes Īstenošanas lēmums</w:t>
      </w:r>
      <w:r w:rsidRPr="00DC0BAB">
        <w:t>”).</w:t>
      </w:r>
    </w:p>
    <w:p w14:paraId="42DD5177" w14:textId="77777777" w:rsidR="00A831ED" w:rsidRPr="00DC0BAB" w:rsidRDefault="00A831ED" w:rsidP="00DC0BAB">
      <w:pPr>
        <w:spacing w:line="276" w:lineRule="auto"/>
        <w:rPr>
          <w:noProof/>
        </w:rPr>
      </w:pPr>
      <w:r w:rsidRPr="00DC0BAB">
        <w:t>Darbības kārtība, par kuru vienojušās Eiropas Komisija un Latvija (“Puses”), stājās spēkā 2022. gada 16. februārī. Saskaņā ar minētās darbības kārtības 4. pantu darbības kārtība var tikt grozīta ar Pušu abpusēju piekrišanu, izmantojot vēstuļu apmaiņu.</w:t>
      </w:r>
    </w:p>
    <w:p w14:paraId="3F8B1ADF" w14:textId="77777777" w:rsidR="00A831ED" w:rsidRPr="00DC0BAB" w:rsidRDefault="00A831ED" w:rsidP="00DC0BAB">
      <w:pPr>
        <w:spacing w:line="276" w:lineRule="auto"/>
        <w:rPr>
          <w:noProof/>
        </w:rPr>
      </w:pPr>
      <w:r w:rsidRPr="00DC0BAB">
        <w:t xml:space="preserve">Šajā saistībā Latvija un Komisijas dienesti [DATUMS] vienojās par Darbības kārtības grozījumiem, kuri izklāstīti šīs vēstules pielikumā. Pamatojoties uz to, Latvija ar šo lūdz Komisiju oficiāli apstiprināt tās piekrišanu, rakstiski atbildot uz šo vēstuli. </w:t>
      </w:r>
    </w:p>
    <w:p w14:paraId="5692B247" w14:textId="77777777" w:rsidR="00A831ED" w:rsidRPr="00DC0BAB" w:rsidRDefault="00A831ED" w:rsidP="00DC0BAB">
      <w:pPr>
        <w:spacing w:before="100" w:beforeAutospacing="1" w:after="100" w:afterAutospacing="1" w:line="276" w:lineRule="auto"/>
        <w:rPr>
          <w:noProof/>
          <w:color w:val="000000"/>
        </w:rPr>
      </w:pPr>
      <w:r w:rsidRPr="00DC0BAB">
        <w:t>Grozījums stājas spēkā dienā, kad Eiropas Komisija rakstiski paziņo par piekrišanu.</w:t>
      </w:r>
    </w:p>
    <w:p w14:paraId="54CE42C1" w14:textId="77777777" w:rsidR="00A831ED" w:rsidRPr="00DC0BAB" w:rsidRDefault="00A831ED" w:rsidP="00DC0BAB">
      <w:pPr>
        <w:spacing w:line="276" w:lineRule="auto"/>
        <w:rPr>
          <w:noProof/>
        </w:rPr>
      </w:pPr>
      <w:r w:rsidRPr="00DC0BAB">
        <w:t>Ar cieņu</w:t>
      </w:r>
    </w:p>
    <w:p w14:paraId="2BA07814" w14:textId="7D3CF5DE" w:rsidR="008D05B2" w:rsidRPr="00DC0BAB" w:rsidRDefault="00A831ED" w:rsidP="00DC0BAB">
      <w:pPr>
        <w:spacing w:after="200" w:line="276" w:lineRule="auto"/>
      </w:pPr>
      <w:r w:rsidRPr="00DC0BAB">
        <w:t xml:space="preserve">Arvils </w:t>
      </w:r>
      <w:r w:rsidR="002629E6" w:rsidRPr="00DC0BAB">
        <w:t>AŠERADENS</w:t>
      </w:r>
    </w:p>
    <w:p w14:paraId="07E3D4B6" w14:textId="6F4455E7" w:rsidR="00A831ED" w:rsidRPr="00DC0BAB" w:rsidRDefault="00A831ED" w:rsidP="00DC0BAB">
      <w:pPr>
        <w:spacing w:after="200" w:line="276" w:lineRule="auto"/>
        <w:rPr>
          <w:noProof/>
        </w:rPr>
      </w:pPr>
      <w:r w:rsidRPr="00DC0BAB">
        <w:t>Latvijas Republikas finanšu ministrs</w:t>
      </w:r>
    </w:p>
    <w:p w14:paraId="4A64017D" w14:textId="77777777" w:rsidR="00A831ED" w:rsidRPr="00DC0BAB" w:rsidRDefault="00A831ED" w:rsidP="00DC0BAB">
      <w:pPr>
        <w:spacing w:after="160" w:line="259" w:lineRule="auto"/>
        <w:jc w:val="left"/>
        <w:rPr>
          <w:noProof/>
        </w:rPr>
      </w:pPr>
      <w:r w:rsidRPr="00DC0BAB">
        <w:br w:type="page"/>
      </w:r>
    </w:p>
    <w:p w14:paraId="7999FB2A" w14:textId="77777777" w:rsidR="00A831ED" w:rsidRPr="00DC0BAB" w:rsidRDefault="00A831ED" w:rsidP="00DC0BAB">
      <w:pPr>
        <w:spacing w:line="276" w:lineRule="auto"/>
        <w:jc w:val="center"/>
        <w:rPr>
          <w:b/>
          <w:bCs/>
          <w:noProof/>
          <w:szCs w:val="24"/>
          <w:u w:val="single"/>
        </w:rPr>
      </w:pPr>
      <w:r w:rsidRPr="00DC0BAB">
        <w:rPr>
          <w:b/>
          <w:u w:val="single"/>
        </w:rPr>
        <w:lastRenderedPageBreak/>
        <w:t>II PIELIKUMS</w:t>
      </w:r>
    </w:p>
    <w:p w14:paraId="23456389" w14:textId="77777777" w:rsidR="00A831ED" w:rsidRPr="00DC0BAB" w:rsidRDefault="00A831ED" w:rsidP="00DC0BAB">
      <w:pPr>
        <w:spacing w:line="276" w:lineRule="auto"/>
        <w:jc w:val="center"/>
        <w:rPr>
          <w:noProof/>
          <w:szCs w:val="24"/>
          <w:lang w:val="en-US"/>
        </w:rPr>
      </w:pPr>
    </w:p>
    <w:p w14:paraId="38083A30" w14:textId="77777777" w:rsidR="00A831ED" w:rsidRPr="00DC0BAB" w:rsidRDefault="00A831ED" w:rsidP="00DC0BAB">
      <w:pPr>
        <w:spacing w:line="276" w:lineRule="auto"/>
        <w:jc w:val="center"/>
        <w:rPr>
          <w:b/>
          <w:bCs/>
          <w:noProof/>
          <w:szCs w:val="24"/>
          <w:u w:val="single"/>
        </w:rPr>
      </w:pPr>
      <w:bookmarkStart w:id="1" w:name="_Hlk137538745"/>
      <w:r w:rsidRPr="00DC0BAB">
        <w:rPr>
          <w:b/>
          <w:u w:val="single"/>
        </w:rPr>
        <w:t>Atveseļošanas un noturības mehānisms</w:t>
      </w:r>
    </w:p>
    <w:p w14:paraId="42855BC0" w14:textId="77777777" w:rsidR="00A831ED" w:rsidRPr="00DC0BAB" w:rsidRDefault="00A831ED" w:rsidP="00DC0BAB">
      <w:pPr>
        <w:spacing w:line="276" w:lineRule="auto"/>
        <w:jc w:val="center"/>
        <w:rPr>
          <w:b/>
          <w:u w:val="single"/>
        </w:rPr>
      </w:pPr>
      <w:r w:rsidRPr="00DC0BAB">
        <w:rPr>
          <w:b/>
          <w:u w:val="single"/>
        </w:rPr>
        <w:t>Darbības kārtības, par kuru vienojušās Eiropas Komisija un Latvija,</w:t>
      </w:r>
    </w:p>
    <w:p w14:paraId="7075EAF2" w14:textId="77777777" w:rsidR="00224D75" w:rsidRPr="00DC0BAB" w:rsidRDefault="00224D75" w:rsidP="00DC0BAB">
      <w:pPr>
        <w:spacing w:line="276" w:lineRule="auto"/>
        <w:jc w:val="center"/>
        <w:rPr>
          <w:b/>
          <w:bCs/>
          <w:noProof/>
          <w:u w:val="single"/>
        </w:rPr>
      </w:pPr>
      <w:r w:rsidRPr="00DC0BAB">
        <w:rPr>
          <w:b/>
          <w:u w:val="single"/>
        </w:rPr>
        <w:t>trešais grozījums</w:t>
      </w:r>
    </w:p>
    <w:p w14:paraId="111DA454" w14:textId="77777777" w:rsidR="00A831ED" w:rsidRPr="00DC0BAB" w:rsidRDefault="00A831ED" w:rsidP="00DC0BAB">
      <w:pPr>
        <w:spacing w:line="276" w:lineRule="auto"/>
        <w:rPr>
          <w:noProof/>
          <w:szCs w:val="24"/>
          <w:lang w:val="en-US"/>
        </w:rPr>
      </w:pPr>
    </w:p>
    <w:p w14:paraId="3935DA3F" w14:textId="77777777" w:rsidR="00A831ED" w:rsidRPr="00DC0BAB" w:rsidRDefault="00A831ED" w:rsidP="00DC0BAB">
      <w:pPr>
        <w:spacing w:line="276" w:lineRule="auto"/>
        <w:rPr>
          <w:noProof/>
          <w:szCs w:val="24"/>
        </w:rPr>
      </w:pPr>
      <w:r w:rsidRPr="00DC0BAB">
        <w:t>[Darbības kārtības grozījums stājas spēkā dienā, kad saņemta Eiropas Komisijas rakstiska piekrišana].</w:t>
      </w:r>
    </w:p>
    <w:p w14:paraId="62027169" w14:textId="77777777" w:rsidR="00A831ED" w:rsidRPr="00DC0BAB" w:rsidRDefault="00A831ED" w:rsidP="00DC0BAB">
      <w:pPr>
        <w:spacing w:line="276" w:lineRule="auto"/>
        <w:rPr>
          <w:noProof/>
          <w:szCs w:val="24"/>
        </w:rPr>
      </w:pPr>
      <w:r w:rsidRPr="00DC0BAB">
        <w:t>Par šo Darbības kārtības grozījumu ir vienojušās</w:t>
      </w:r>
    </w:p>
    <w:p w14:paraId="12C5B0C6" w14:textId="77777777" w:rsidR="00A831ED" w:rsidRPr="00DC0BAB" w:rsidRDefault="00A831ED" w:rsidP="00DC0BAB">
      <w:pPr>
        <w:spacing w:line="276" w:lineRule="auto"/>
        <w:rPr>
          <w:noProof/>
          <w:szCs w:val="24"/>
        </w:rPr>
      </w:pPr>
      <w:r w:rsidRPr="00DC0BAB">
        <w:t>Eiropas Savienība, ko pārstāv Eiropas Komisija,</w:t>
      </w:r>
    </w:p>
    <w:p w14:paraId="451B576C" w14:textId="77777777" w:rsidR="00A831ED" w:rsidRPr="00DC0BAB" w:rsidRDefault="00A831ED" w:rsidP="00DC0BAB">
      <w:pPr>
        <w:spacing w:line="276" w:lineRule="auto"/>
        <w:rPr>
          <w:noProof/>
          <w:szCs w:val="24"/>
        </w:rPr>
      </w:pPr>
      <w:r w:rsidRPr="00DC0BAB">
        <w:t>turpmāk tekstā saukta par “</w:t>
      </w:r>
      <w:r w:rsidRPr="00DC0BAB">
        <w:rPr>
          <w:b/>
        </w:rPr>
        <w:t>Komisiju</w:t>
      </w:r>
      <w:r w:rsidRPr="00DC0BAB">
        <w:t>”,</w:t>
      </w:r>
    </w:p>
    <w:p w14:paraId="44F5AC9E" w14:textId="77777777" w:rsidR="00A831ED" w:rsidRPr="00DC0BAB" w:rsidRDefault="00A831ED" w:rsidP="00DC0BAB">
      <w:pPr>
        <w:spacing w:line="276" w:lineRule="auto"/>
        <w:rPr>
          <w:noProof/>
          <w:szCs w:val="24"/>
        </w:rPr>
      </w:pPr>
      <w:r w:rsidRPr="00DC0BAB">
        <w:t>un</w:t>
      </w:r>
    </w:p>
    <w:p w14:paraId="1FEBEFD5" w14:textId="77777777" w:rsidR="00A831ED" w:rsidRPr="00DC0BAB" w:rsidRDefault="00A831ED" w:rsidP="00DC0BAB">
      <w:pPr>
        <w:spacing w:line="276" w:lineRule="auto"/>
        <w:rPr>
          <w:noProof/>
        </w:rPr>
      </w:pPr>
      <w:r w:rsidRPr="00DC0BAB">
        <w:rPr>
          <w:b/>
        </w:rPr>
        <w:t>Latvijas Republika</w:t>
      </w:r>
      <w:r w:rsidRPr="00DC0BAB">
        <w:t>, ko pārstāv finanšu ministrs,</w:t>
      </w:r>
    </w:p>
    <w:p w14:paraId="395C8E54" w14:textId="77777777" w:rsidR="00A831ED" w:rsidRPr="00DC0BAB" w:rsidRDefault="00A831ED" w:rsidP="00DC0BAB">
      <w:pPr>
        <w:spacing w:line="276" w:lineRule="auto"/>
        <w:rPr>
          <w:noProof/>
        </w:rPr>
      </w:pPr>
      <w:r w:rsidRPr="00DC0BAB">
        <w:t>turpmāk tekstā saukta par “</w:t>
      </w:r>
      <w:r w:rsidRPr="00DC0BAB">
        <w:rPr>
          <w:b/>
        </w:rPr>
        <w:t>dalībvalsti</w:t>
      </w:r>
      <w:r w:rsidRPr="00DC0BAB">
        <w:t>”,</w:t>
      </w:r>
    </w:p>
    <w:p w14:paraId="2ECCFF17" w14:textId="77777777" w:rsidR="00A831ED" w:rsidRPr="00DC0BAB" w:rsidRDefault="00A831ED" w:rsidP="00DC0BAB">
      <w:pPr>
        <w:spacing w:line="276" w:lineRule="auto"/>
        <w:rPr>
          <w:noProof/>
          <w:szCs w:val="24"/>
        </w:rPr>
      </w:pPr>
      <w:r w:rsidRPr="00DC0BAB">
        <w:t>turpmāk kopīgi sauktas par “Pusēm”, un katra atsevišķi – par “Pusi”.</w:t>
      </w:r>
    </w:p>
    <w:p w14:paraId="0962CF47" w14:textId="77777777" w:rsidR="00A831ED" w:rsidRPr="00DC0BAB" w:rsidRDefault="00A831ED" w:rsidP="00DC0BAB">
      <w:pPr>
        <w:spacing w:line="276" w:lineRule="auto"/>
        <w:rPr>
          <w:noProof/>
          <w:szCs w:val="24"/>
        </w:rPr>
      </w:pPr>
      <w:r w:rsidRPr="00DC0BAB">
        <w:t>Puses ir vienojušās par turpmāko.</w:t>
      </w:r>
    </w:p>
    <w:p w14:paraId="2EB699EE" w14:textId="15CB2800" w:rsidR="00A831ED" w:rsidRPr="00DC0BAB" w:rsidRDefault="00A831ED" w:rsidP="00DC0BAB">
      <w:pPr>
        <w:spacing w:line="276" w:lineRule="auto"/>
        <w:rPr>
          <w:noProof/>
        </w:rPr>
      </w:pPr>
      <w:r w:rsidRPr="00DC0BAB">
        <w:t xml:space="preserve">2022. gada 16. februāra Darbības kārtība, </w:t>
      </w:r>
      <w:r w:rsidR="00D9239E" w:rsidRPr="00DC0BAB">
        <w:t xml:space="preserve">kas grozīta 2024. gada 22. martā un 2025. gada 7. maijā, </w:t>
      </w:r>
      <w:r w:rsidRPr="00DC0BAB">
        <w:t>par kuru vienojušās Eiropas Komisija un Latvija, tiek grozīta, kā norādīts turpmāk.</w:t>
      </w:r>
    </w:p>
    <w:p w14:paraId="2E3C0FB6" w14:textId="2B0AA1BD" w:rsidR="00A831ED" w:rsidRPr="00DC0BAB" w:rsidRDefault="00D64127" w:rsidP="00DC0BAB">
      <w:pPr>
        <w:spacing w:line="276" w:lineRule="auto"/>
        <w:ind w:firstLine="709"/>
        <w:rPr>
          <w:noProof/>
          <w:szCs w:val="24"/>
        </w:rPr>
      </w:pPr>
      <w:r w:rsidRPr="00DC0BAB">
        <w:t xml:space="preserve">1) </w:t>
      </w:r>
      <w:r w:rsidR="00A831ED" w:rsidRPr="00DC0BAB">
        <w:t>1. iedaļā “Atveseļošanas un noturības plāna uzraudzības un īstenošanas kārtība un grafiks, un attiecīgie rādītāji, kas attiecas uz paredzēto atskaites punktu un mērķu izpildi”</w:t>
      </w:r>
    </w:p>
    <w:p w14:paraId="3FF05154" w14:textId="6C971FDF" w:rsidR="00A831ED" w:rsidRPr="00DC0BAB" w:rsidRDefault="00D64127" w:rsidP="00DC0BAB">
      <w:pPr>
        <w:spacing w:after="0" w:line="276" w:lineRule="auto"/>
        <w:ind w:left="284" w:firstLine="850"/>
        <w:rPr>
          <w:noProof/>
          <w:szCs w:val="24"/>
        </w:rPr>
      </w:pPr>
      <w:r w:rsidRPr="00DC0BAB">
        <w:t xml:space="preserve">a) </w:t>
      </w:r>
      <w:r w:rsidR="00A831ED" w:rsidRPr="00DC0BAB">
        <w:t>tiek pievienots šāds 1.11.a punkts:</w:t>
      </w:r>
    </w:p>
    <w:p w14:paraId="016CC827" w14:textId="77777777" w:rsidR="00A831ED" w:rsidRPr="00DC0BAB" w:rsidRDefault="00A831ED" w:rsidP="00DC0BAB">
      <w:pPr>
        <w:pStyle w:val="ListParagraph"/>
        <w:spacing w:after="0" w:line="276" w:lineRule="auto"/>
        <w:ind w:left="1080" w:hanging="360"/>
        <w:rPr>
          <w:noProof/>
          <w:szCs w:val="24"/>
        </w:rPr>
      </w:pPr>
    </w:p>
    <w:p w14:paraId="45474254" w14:textId="77777777" w:rsidR="00A831ED" w:rsidRPr="00DC0BAB" w:rsidRDefault="00A831ED" w:rsidP="00DC0BAB">
      <w:pPr>
        <w:spacing w:line="276" w:lineRule="auto"/>
        <w:rPr>
          <w:noProof/>
        </w:rPr>
      </w:pPr>
      <w:r w:rsidRPr="00DC0BAB">
        <w:t>“Attiecībā uz pasākumu(-</w:t>
      </w:r>
      <w:proofErr w:type="spellStart"/>
      <w:r w:rsidRPr="00DC0BAB">
        <w:t>iem</w:t>
      </w:r>
      <w:proofErr w:type="spellEnd"/>
      <w:r w:rsidRPr="00DC0BAB">
        <w:t>) LV-C[C1]-I[1-2-1-1-i-], LV-C[C1]-I[1-2-1-2-i-] Latvija reizi pusgadā līdz brīdim, kad būs pilnībā īstenoti projekti, kuriem tiek nodrošināts atbalsts Atveseļošanas un noturības mehānismā paredzētā pasākuma ietvaros, iesniedz informāciju par īstenojošā partnera sagatavoto projektu grupas īstenošanu. Informācijā ietver kumulatīvos faktiskos izdevumus un vienu kumulatīvo iznākuma rādītāju par katru projektu grupu katrā intervences jomā.”</w:t>
      </w:r>
    </w:p>
    <w:p w14:paraId="59C87944" w14:textId="3DAA2F60" w:rsidR="00A831ED" w:rsidRPr="00DC0BAB" w:rsidRDefault="00D64127" w:rsidP="00DC0BAB">
      <w:pPr>
        <w:spacing w:line="276" w:lineRule="auto"/>
        <w:ind w:firstLine="709"/>
      </w:pPr>
      <w:bookmarkStart w:id="2" w:name="_Hlk137978789"/>
      <w:r w:rsidRPr="00DC0BAB">
        <w:t xml:space="preserve">2) </w:t>
      </w:r>
      <w:r w:rsidR="00A831ED" w:rsidRPr="00DC0BAB">
        <w:t>3. iedaļā “Maksājumu pieprasījumu grafiks”</w:t>
      </w:r>
      <w:bookmarkEnd w:id="2"/>
    </w:p>
    <w:p w14:paraId="7AE10875" w14:textId="3EAACC87" w:rsidR="00A831ED" w:rsidRPr="00DC0BAB" w:rsidRDefault="00D64127" w:rsidP="00DC0BAB">
      <w:pPr>
        <w:spacing w:line="276" w:lineRule="auto"/>
        <w:ind w:left="426" w:firstLine="709"/>
      </w:pPr>
      <w:bookmarkStart w:id="3" w:name="_Hlk137979083"/>
      <w:r w:rsidRPr="00DC0BAB">
        <w:t xml:space="preserve">a) </w:t>
      </w:r>
      <w:r w:rsidR="00A831ED" w:rsidRPr="00DC0BAB">
        <w:t xml:space="preserve">Finanšu iemaksu tabula </w:t>
      </w:r>
      <w:bookmarkEnd w:id="3"/>
      <w:r w:rsidR="00A831ED" w:rsidRPr="00DC0BAB">
        <w:t>tiek aizstāta ar šādu tabulu:</w:t>
      </w:r>
    </w:p>
    <w:tbl>
      <w:tblPr>
        <w:tblStyle w:val="TableGrid"/>
        <w:tblW w:w="9017" w:type="dxa"/>
        <w:tblInd w:w="520" w:type="dxa"/>
        <w:tblCellMar>
          <w:top w:w="28" w:type="dxa"/>
          <w:left w:w="28" w:type="dxa"/>
          <w:bottom w:w="28" w:type="dxa"/>
          <w:right w:w="28" w:type="dxa"/>
        </w:tblCellMar>
        <w:tblLook w:val="04A0" w:firstRow="1" w:lastRow="0" w:firstColumn="1" w:lastColumn="0" w:noHBand="0" w:noVBand="1"/>
      </w:tblPr>
      <w:tblGrid>
        <w:gridCol w:w="3019"/>
        <w:gridCol w:w="2998"/>
        <w:gridCol w:w="3000"/>
      </w:tblGrid>
      <w:tr w:rsidR="00A831ED" w:rsidRPr="00DC0BAB" w14:paraId="3AC062FB" w14:textId="77777777" w:rsidTr="008E1598">
        <w:tc>
          <w:tcPr>
            <w:tcW w:w="3019" w:type="dxa"/>
          </w:tcPr>
          <w:p w14:paraId="260E59C8" w14:textId="77777777" w:rsidR="00A831ED" w:rsidRPr="00DC0BAB" w:rsidRDefault="00A831ED" w:rsidP="00DC0BAB">
            <w:pPr>
              <w:spacing w:line="276" w:lineRule="auto"/>
              <w:jc w:val="left"/>
              <w:rPr>
                <w:i/>
                <w:iCs/>
                <w:noProof/>
                <w:color w:val="4472C4" w:themeColor="accent1"/>
                <w:szCs w:val="24"/>
              </w:rPr>
            </w:pPr>
            <w:r w:rsidRPr="00DC0BAB">
              <w:rPr>
                <w:i/>
                <w:color w:val="4472C4" w:themeColor="accent1"/>
              </w:rPr>
              <w:lastRenderedPageBreak/>
              <w:t>Pirmās iemaksas daļas maksājuma pieprasījums</w:t>
            </w:r>
          </w:p>
        </w:tc>
        <w:tc>
          <w:tcPr>
            <w:tcW w:w="2998" w:type="dxa"/>
          </w:tcPr>
          <w:p w14:paraId="0F970914" w14:textId="77777777" w:rsidR="00A831ED" w:rsidRPr="00DC0BAB" w:rsidRDefault="00A831ED" w:rsidP="00DC0BAB">
            <w:pPr>
              <w:spacing w:line="276" w:lineRule="auto"/>
              <w:rPr>
                <w:i/>
                <w:iCs/>
                <w:noProof/>
                <w:color w:val="4472C4" w:themeColor="accent1"/>
              </w:rPr>
            </w:pPr>
            <w:r w:rsidRPr="00DC0BAB">
              <w:rPr>
                <w:i/>
                <w:color w:val="4472C4" w:themeColor="accent1"/>
              </w:rPr>
              <w:t>231 000 000 EUR</w:t>
            </w:r>
          </w:p>
        </w:tc>
        <w:tc>
          <w:tcPr>
            <w:tcW w:w="3000" w:type="dxa"/>
          </w:tcPr>
          <w:p w14:paraId="3043F951" w14:textId="77777777" w:rsidR="00A831ED" w:rsidRPr="00DC0BAB" w:rsidRDefault="00A831ED" w:rsidP="00DC0BAB">
            <w:pPr>
              <w:spacing w:line="276" w:lineRule="auto"/>
              <w:rPr>
                <w:i/>
                <w:iCs/>
                <w:noProof/>
                <w:color w:val="4472C4" w:themeColor="accent1"/>
              </w:rPr>
            </w:pPr>
            <w:r w:rsidRPr="00DC0BAB">
              <w:rPr>
                <w:i/>
                <w:color w:val="4472C4" w:themeColor="accent1"/>
              </w:rPr>
              <w:t>Q2 2022</w:t>
            </w:r>
          </w:p>
        </w:tc>
      </w:tr>
      <w:tr w:rsidR="00A831ED" w:rsidRPr="00DC0BAB" w14:paraId="07BF6068" w14:textId="77777777" w:rsidTr="008E1598">
        <w:tc>
          <w:tcPr>
            <w:tcW w:w="3019" w:type="dxa"/>
          </w:tcPr>
          <w:p w14:paraId="01A206C3" w14:textId="77777777" w:rsidR="00A831ED" w:rsidRPr="00DC0BAB" w:rsidRDefault="00A831ED" w:rsidP="00DC0BAB">
            <w:pPr>
              <w:spacing w:line="276" w:lineRule="auto"/>
              <w:jc w:val="left"/>
              <w:rPr>
                <w:i/>
                <w:iCs/>
                <w:noProof/>
                <w:color w:val="4472C4" w:themeColor="accent1"/>
                <w:szCs w:val="24"/>
              </w:rPr>
            </w:pPr>
            <w:r w:rsidRPr="00DC0BAB">
              <w:rPr>
                <w:i/>
                <w:color w:val="4472C4" w:themeColor="accent1"/>
              </w:rPr>
              <w:t>Otrās iemaksas daļas maksājuma pieprasījums</w:t>
            </w:r>
          </w:p>
        </w:tc>
        <w:tc>
          <w:tcPr>
            <w:tcW w:w="2998" w:type="dxa"/>
          </w:tcPr>
          <w:p w14:paraId="3FEA1692" w14:textId="77777777" w:rsidR="00A831ED" w:rsidRPr="00DC0BAB" w:rsidRDefault="00A831ED" w:rsidP="00DC0BAB">
            <w:pPr>
              <w:spacing w:line="276" w:lineRule="auto"/>
              <w:rPr>
                <w:i/>
                <w:iCs/>
                <w:noProof/>
                <w:color w:val="4472C4" w:themeColor="accent1"/>
              </w:rPr>
            </w:pPr>
            <w:r w:rsidRPr="00DC0BAB">
              <w:rPr>
                <w:i/>
                <w:color w:val="4472C4" w:themeColor="accent1"/>
              </w:rPr>
              <w:t>388 000 000 EUR</w:t>
            </w:r>
          </w:p>
        </w:tc>
        <w:tc>
          <w:tcPr>
            <w:tcW w:w="3000" w:type="dxa"/>
          </w:tcPr>
          <w:p w14:paraId="1270AD91" w14:textId="77777777" w:rsidR="00A831ED" w:rsidRPr="00DC0BAB" w:rsidRDefault="00A831ED" w:rsidP="00DC0BAB">
            <w:pPr>
              <w:spacing w:line="276" w:lineRule="auto"/>
              <w:rPr>
                <w:i/>
                <w:iCs/>
                <w:noProof/>
                <w:color w:val="4472C4" w:themeColor="accent1"/>
              </w:rPr>
            </w:pPr>
            <w:r w:rsidRPr="00DC0BAB">
              <w:rPr>
                <w:i/>
                <w:color w:val="4472C4" w:themeColor="accent1"/>
              </w:rPr>
              <w:t>Q2 2023</w:t>
            </w:r>
          </w:p>
        </w:tc>
      </w:tr>
      <w:tr w:rsidR="00A831ED" w:rsidRPr="00DC0BAB" w14:paraId="433999E4" w14:textId="77777777" w:rsidTr="008E1598">
        <w:trPr>
          <w:trHeight w:val="721"/>
        </w:trPr>
        <w:tc>
          <w:tcPr>
            <w:tcW w:w="3019" w:type="dxa"/>
          </w:tcPr>
          <w:p w14:paraId="53E22942" w14:textId="77777777" w:rsidR="00A831ED" w:rsidRPr="00DC0BAB" w:rsidRDefault="00A831ED" w:rsidP="00DC0BAB">
            <w:pPr>
              <w:spacing w:line="276" w:lineRule="auto"/>
              <w:jc w:val="left"/>
              <w:rPr>
                <w:i/>
                <w:iCs/>
                <w:noProof/>
                <w:color w:val="4472C4" w:themeColor="accent1"/>
                <w:szCs w:val="24"/>
              </w:rPr>
            </w:pPr>
            <w:r w:rsidRPr="00DC0BAB">
              <w:rPr>
                <w:i/>
                <w:color w:val="4472C4" w:themeColor="accent1"/>
              </w:rPr>
              <w:t>Trešās iemaksas daļas maksājuma pieprasījums</w:t>
            </w:r>
          </w:p>
        </w:tc>
        <w:tc>
          <w:tcPr>
            <w:tcW w:w="2998" w:type="dxa"/>
          </w:tcPr>
          <w:p w14:paraId="26559AA6" w14:textId="77777777" w:rsidR="00A831ED" w:rsidRPr="00DC0BAB" w:rsidRDefault="00A831ED" w:rsidP="00DC0BAB">
            <w:pPr>
              <w:spacing w:line="276" w:lineRule="auto"/>
              <w:rPr>
                <w:i/>
                <w:iCs/>
                <w:noProof/>
                <w:color w:val="4472C4" w:themeColor="accent1"/>
              </w:rPr>
            </w:pPr>
            <w:r w:rsidRPr="00DC0BAB">
              <w:rPr>
                <w:i/>
                <w:color w:val="4472C4" w:themeColor="accent1"/>
              </w:rPr>
              <w:t>339 038 937 EUR</w:t>
            </w:r>
          </w:p>
        </w:tc>
        <w:tc>
          <w:tcPr>
            <w:tcW w:w="3000" w:type="dxa"/>
          </w:tcPr>
          <w:p w14:paraId="3D1AABB2" w14:textId="77777777" w:rsidR="00A831ED" w:rsidRPr="00DC0BAB" w:rsidRDefault="00A831ED" w:rsidP="00DC0BAB">
            <w:pPr>
              <w:spacing w:line="276" w:lineRule="auto"/>
              <w:rPr>
                <w:i/>
                <w:iCs/>
                <w:noProof/>
                <w:color w:val="4472C4" w:themeColor="accent1"/>
              </w:rPr>
            </w:pPr>
            <w:r w:rsidRPr="00DC0BAB">
              <w:rPr>
                <w:i/>
                <w:color w:val="4472C4" w:themeColor="accent1"/>
              </w:rPr>
              <w:t>Q2 2024</w:t>
            </w:r>
          </w:p>
        </w:tc>
      </w:tr>
      <w:tr w:rsidR="00A831ED" w:rsidRPr="00DC0BAB" w14:paraId="3938EDD2" w14:textId="77777777" w:rsidTr="008E1598">
        <w:tc>
          <w:tcPr>
            <w:tcW w:w="3019" w:type="dxa"/>
          </w:tcPr>
          <w:p w14:paraId="13D18B95" w14:textId="77777777" w:rsidR="00A831ED" w:rsidRPr="00DC0BAB" w:rsidRDefault="00A831ED" w:rsidP="00DC0BAB">
            <w:pPr>
              <w:spacing w:after="0"/>
              <w:jc w:val="left"/>
              <w:rPr>
                <w:i/>
                <w:iCs/>
                <w:noProof/>
              </w:rPr>
            </w:pPr>
            <w:r w:rsidRPr="00DC0BAB">
              <w:rPr>
                <w:i/>
              </w:rPr>
              <w:t>Ceturtās iemaksas daļas maksājuma pieprasījums</w:t>
            </w:r>
          </w:p>
        </w:tc>
        <w:tc>
          <w:tcPr>
            <w:tcW w:w="2998" w:type="dxa"/>
          </w:tcPr>
          <w:p w14:paraId="68E49F1B" w14:textId="77777777" w:rsidR="00A831ED" w:rsidRPr="00DC0BAB" w:rsidRDefault="00A831ED" w:rsidP="00DC0BAB">
            <w:pPr>
              <w:spacing w:line="276" w:lineRule="auto"/>
              <w:rPr>
                <w:i/>
                <w:iCs/>
                <w:noProof/>
                <w:color w:val="4472C4" w:themeColor="accent1"/>
              </w:rPr>
            </w:pPr>
            <w:r w:rsidRPr="00DC0BAB">
              <w:rPr>
                <w:i/>
                <w:color w:val="4472C4" w:themeColor="accent1"/>
              </w:rPr>
              <w:t>428 996 309 EUR</w:t>
            </w:r>
          </w:p>
        </w:tc>
        <w:tc>
          <w:tcPr>
            <w:tcW w:w="3000" w:type="dxa"/>
          </w:tcPr>
          <w:p w14:paraId="25B8AFB1" w14:textId="77777777" w:rsidR="00A831ED" w:rsidRPr="00DC0BAB" w:rsidRDefault="00A831ED" w:rsidP="00DC0BAB">
            <w:pPr>
              <w:spacing w:line="276" w:lineRule="auto"/>
              <w:rPr>
                <w:i/>
                <w:iCs/>
                <w:noProof/>
                <w:color w:val="4472C4" w:themeColor="accent1"/>
              </w:rPr>
            </w:pPr>
            <w:r w:rsidRPr="00DC0BAB">
              <w:rPr>
                <w:i/>
                <w:color w:val="4472C4" w:themeColor="accent1"/>
              </w:rPr>
              <w:t>Q4 2025</w:t>
            </w:r>
          </w:p>
        </w:tc>
      </w:tr>
      <w:tr w:rsidR="00A831ED" w:rsidRPr="00DC0BAB" w14:paraId="418A8FE4" w14:textId="77777777" w:rsidTr="008E1598">
        <w:tc>
          <w:tcPr>
            <w:tcW w:w="3019" w:type="dxa"/>
          </w:tcPr>
          <w:p w14:paraId="580866EE" w14:textId="77777777" w:rsidR="00A831ED" w:rsidRPr="00DC0BAB" w:rsidRDefault="00A831ED" w:rsidP="00DC0BAB">
            <w:pPr>
              <w:spacing w:after="0"/>
              <w:jc w:val="left"/>
              <w:rPr>
                <w:i/>
                <w:iCs/>
                <w:noProof/>
                <w:szCs w:val="24"/>
              </w:rPr>
            </w:pPr>
            <w:r w:rsidRPr="00DC0BAB">
              <w:rPr>
                <w:i/>
              </w:rPr>
              <w:t>Piektās iemaksas daļas maksājuma pieprasījums</w:t>
            </w:r>
          </w:p>
        </w:tc>
        <w:tc>
          <w:tcPr>
            <w:tcW w:w="2998" w:type="dxa"/>
          </w:tcPr>
          <w:p w14:paraId="5561A9E7" w14:textId="77777777" w:rsidR="00A831ED" w:rsidRPr="00DC0BAB" w:rsidRDefault="00A831ED" w:rsidP="00DC0BAB">
            <w:pPr>
              <w:spacing w:line="276" w:lineRule="auto"/>
              <w:rPr>
                <w:i/>
                <w:iCs/>
                <w:noProof/>
                <w:color w:val="4472C4" w:themeColor="accent1"/>
              </w:rPr>
            </w:pPr>
            <w:r w:rsidRPr="00DC0BAB">
              <w:rPr>
                <w:i/>
                <w:color w:val="4472C4" w:themeColor="accent1"/>
              </w:rPr>
              <w:t>582 209 276 EUR</w:t>
            </w:r>
          </w:p>
        </w:tc>
        <w:tc>
          <w:tcPr>
            <w:tcW w:w="3000" w:type="dxa"/>
          </w:tcPr>
          <w:p w14:paraId="1EBFDCE9" w14:textId="77777777" w:rsidR="00A831ED" w:rsidRPr="00DC0BAB" w:rsidRDefault="00A831ED" w:rsidP="00DC0BAB">
            <w:pPr>
              <w:spacing w:line="276" w:lineRule="auto"/>
              <w:rPr>
                <w:i/>
                <w:iCs/>
                <w:noProof/>
                <w:color w:val="4472C4" w:themeColor="accent1"/>
              </w:rPr>
            </w:pPr>
            <w:r w:rsidRPr="00DC0BAB">
              <w:rPr>
                <w:i/>
                <w:color w:val="4472C4" w:themeColor="accent1"/>
              </w:rPr>
              <w:t>Q3 2026</w:t>
            </w:r>
          </w:p>
        </w:tc>
      </w:tr>
    </w:tbl>
    <w:p w14:paraId="66E2BBCB" w14:textId="77777777" w:rsidR="00A831ED" w:rsidRPr="00DC0BAB" w:rsidRDefault="00A831ED" w:rsidP="00DC0BAB">
      <w:pPr>
        <w:spacing w:line="276" w:lineRule="auto"/>
        <w:ind w:firstLine="709"/>
      </w:pPr>
    </w:p>
    <w:p w14:paraId="234B45F8" w14:textId="09020FEB" w:rsidR="00A831ED" w:rsidRPr="001F51B6" w:rsidRDefault="001F51B6" w:rsidP="00DC0BAB">
      <w:pPr>
        <w:spacing w:line="276" w:lineRule="auto"/>
        <w:ind w:firstLine="709"/>
      </w:pPr>
      <w:r w:rsidRPr="00DC0BAB">
        <w:t xml:space="preserve">3) </w:t>
      </w:r>
      <w:r w:rsidR="00A831ED" w:rsidRPr="00DC0BAB">
        <w:t>I pielikumā “Atskaites punkti, mērķi un attiecīgie rādītāji” tiek svītrota kolonna “Precizējums (ja nepieciešams)”.</w:t>
      </w:r>
      <w:r w:rsidR="00A831ED" w:rsidRPr="001F51B6">
        <w:t xml:space="preserve"> </w:t>
      </w:r>
    </w:p>
    <w:p w14:paraId="19C8122A" w14:textId="77777777" w:rsidR="00A831ED" w:rsidRPr="00A831ED" w:rsidRDefault="00A831ED" w:rsidP="00DC0BAB">
      <w:pPr>
        <w:pStyle w:val="ListParagraph"/>
        <w:spacing w:line="276" w:lineRule="auto"/>
        <w:rPr>
          <w:rFonts w:ascii="Times New Roman" w:hAnsi="Times New Roman" w:cs="Times New Roman"/>
          <w:noProof/>
          <w:sz w:val="24"/>
          <w:szCs w:val="24"/>
        </w:rPr>
      </w:pPr>
    </w:p>
    <w:bookmarkEnd w:id="1"/>
    <w:p w14:paraId="2B6D8B48" w14:textId="77777777" w:rsidR="00A831ED" w:rsidRPr="00A831ED" w:rsidRDefault="00A831ED" w:rsidP="00DC0BAB">
      <w:pPr>
        <w:pStyle w:val="ListParagraph"/>
        <w:spacing w:line="276" w:lineRule="auto"/>
        <w:rPr>
          <w:noProof/>
        </w:rPr>
      </w:pPr>
    </w:p>
    <w:sectPr w:rsidR="00A831ED" w:rsidRPr="00A831ED" w:rsidSect="00BB5577">
      <w:headerReference w:type="even" r:id="rId12"/>
      <w:headerReference w:type="default" r:id="rId13"/>
      <w:footerReference w:type="even" r:id="rId14"/>
      <w:footerReference w:type="default" r:id="rId15"/>
      <w:headerReference w:type="first" r:id="rId16"/>
      <w:footerReference w:type="first" r:id="rId17"/>
      <w:pgSz w:w="11907" w:h="16840"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9A5977" w14:textId="77777777" w:rsidR="009E77D4" w:rsidRPr="00A831ED" w:rsidRDefault="009E77D4">
      <w:pPr>
        <w:spacing w:after="0"/>
        <w:rPr>
          <w:noProof/>
          <w:lang w:val="en-US"/>
        </w:rPr>
      </w:pPr>
      <w:r w:rsidRPr="00A831ED">
        <w:rPr>
          <w:noProof/>
          <w:lang w:val="en-US"/>
        </w:rPr>
        <w:separator/>
      </w:r>
    </w:p>
  </w:endnote>
  <w:endnote w:type="continuationSeparator" w:id="0">
    <w:p w14:paraId="3A361FA4" w14:textId="77777777" w:rsidR="009E77D4" w:rsidRPr="00A831ED" w:rsidRDefault="009E77D4">
      <w:pPr>
        <w:spacing w:after="0"/>
        <w:rPr>
          <w:noProof/>
          <w:lang w:val="en-US"/>
        </w:rPr>
      </w:pPr>
      <w:r w:rsidRPr="00A831ED">
        <w:rPr>
          <w:noProof/>
          <w:lang w:val="en-US"/>
        </w:rPr>
        <w:continuationSeparator/>
      </w:r>
    </w:p>
  </w:endnote>
  <w:endnote w:type="continuationNotice" w:id="1">
    <w:p w14:paraId="4DD7E67A" w14:textId="77777777" w:rsidR="009E77D4" w:rsidRDefault="009E77D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20603" w14:textId="77777777" w:rsidR="004C6281" w:rsidRPr="00A831ED" w:rsidRDefault="006D34CA">
    <w:pPr>
      <w:pStyle w:val="FooterLine"/>
      <w:jc w:val="center"/>
      <w:rPr>
        <w:noProof/>
      </w:rPr>
    </w:pPr>
    <w:r w:rsidRPr="00A831ED">
      <w:fldChar w:fldCharType="begin"/>
    </w:r>
    <w:r w:rsidRPr="00A831ED">
      <w:instrText>PAGE   \* MERGEFORMAT</w:instrText>
    </w:r>
    <w:r w:rsidRPr="00A831ED">
      <w:fldChar w:fldCharType="separate"/>
    </w:r>
    <w:r w:rsidRPr="00A831ED">
      <w:t>1</w:t>
    </w:r>
    <w:r w:rsidRPr="00A831ED">
      <w:fldChar w:fldCharType="end"/>
    </w:r>
  </w:p>
  <w:p w14:paraId="4EBD9959" w14:textId="77777777" w:rsidR="004C6281" w:rsidRPr="00A831ED" w:rsidRDefault="004C6281">
    <w:pPr>
      <w:rPr>
        <w:noProof/>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2DFE2" w14:textId="77777777" w:rsidR="00006FC7" w:rsidRPr="00006FC7" w:rsidRDefault="00006FC7" w:rsidP="00006FC7">
    <w:pPr>
      <w:widowControl w:val="0"/>
      <w:tabs>
        <w:tab w:val="center" w:pos="4513"/>
        <w:tab w:val="right" w:pos="9026"/>
        <w:tab w:val="left" w:pos="9072"/>
      </w:tabs>
      <w:spacing w:after="0"/>
      <w:jc w:val="left"/>
      <w:rPr>
        <w:rFonts w:eastAsia="Calibri"/>
        <w:sz w:val="20"/>
        <w:szCs w:val="18"/>
        <w:lang w:eastAsia="en-US"/>
      </w:rPr>
    </w:pPr>
  </w:p>
  <w:p w14:paraId="2C83A537" w14:textId="77777777" w:rsidR="00006FC7" w:rsidRPr="00006FC7" w:rsidRDefault="00006FC7" w:rsidP="00006FC7">
    <w:pPr>
      <w:widowControl w:val="0"/>
      <w:tabs>
        <w:tab w:val="right" w:leader="underscore" w:pos="9072"/>
      </w:tabs>
      <w:spacing w:after="0"/>
      <w:jc w:val="left"/>
      <w:rPr>
        <w:rFonts w:eastAsia="Calibri"/>
        <w:sz w:val="20"/>
        <w:szCs w:val="18"/>
        <w:lang w:eastAsia="en-US"/>
      </w:rPr>
    </w:pPr>
    <w:r w:rsidRPr="00006FC7">
      <w:rPr>
        <w:rFonts w:eastAsia="Calibri"/>
        <w:sz w:val="20"/>
        <w:szCs w:val="18"/>
        <w:lang w:eastAsia="en-US"/>
      </w:rPr>
      <w:tab/>
    </w:r>
  </w:p>
  <w:p w14:paraId="5165E6BA" w14:textId="77777777" w:rsidR="00006FC7" w:rsidRPr="00006FC7" w:rsidRDefault="00006FC7" w:rsidP="00006FC7">
    <w:pPr>
      <w:widowControl w:val="0"/>
      <w:tabs>
        <w:tab w:val="center" w:pos="4513"/>
        <w:tab w:val="right" w:pos="9026"/>
        <w:tab w:val="right" w:pos="9072"/>
      </w:tabs>
      <w:spacing w:after="0"/>
      <w:jc w:val="left"/>
      <w:rPr>
        <w:rFonts w:eastAsia="Calibri"/>
        <w:sz w:val="20"/>
        <w:szCs w:val="18"/>
        <w:lang w:eastAsia="en-US"/>
      </w:rPr>
    </w:pPr>
  </w:p>
  <w:p w14:paraId="0B622E77" w14:textId="7E08A4CD" w:rsidR="004C6281" w:rsidRPr="00006FC7" w:rsidRDefault="00006FC7" w:rsidP="00006FC7">
    <w:pPr>
      <w:widowControl w:val="0"/>
      <w:tabs>
        <w:tab w:val="right" w:pos="9072"/>
      </w:tabs>
      <w:spacing w:after="0"/>
      <w:jc w:val="left"/>
      <w:rPr>
        <w:rFonts w:eastAsia="Calibri"/>
        <w:sz w:val="20"/>
        <w:szCs w:val="18"/>
        <w:lang w:eastAsia="en-US"/>
      </w:rPr>
    </w:pPr>
    <w:r w:rsidRPr="00006FC7">
      <w:rPr>
        <w:rFonts w:eastAsia="Calibri"/>
        <w:noProof/>
        <w:sz w:val="20"/>
        <w:szCs w:val="18"/>
        <w:lang w:eastAsia="en-US"/>
      </w:rPr>
      <w:t xml:space="preserve">Tulkojums </w:t>
    </w:r>
    <w:r w:rsidRPr="00006FC7">
      <w:rPr>
        <w:rFonts w:eastAsia="Calibri"/>
        <w:noProof/>
        <w:sz w:val="20"/>
        <w:szCs w:val="18"/>
        <w:lang w:eastAsia="en-US"/>
      </w:rPr>
      <w:fldChar w:fldCharType="begin"/>
    </w:r>
    <w:r w:rsidRPr="00006FC7">
      <w:rPr>
        <w:rFonts w:eastAsia="Calibri"/>
        <w:noProof/>
        <w:sz w:val="20"/>
        <w:szCs w:val="18"/>
        <w:lang w:eastAsia="en-US"/>
      </w:rPr>
      <w:instrText>symbol 211 \f "Symbol" \s 9</w:instrText>
    </w:r>
    <w:r w:rsidRPr="00006FC7">
      <w:rPr>
        <w:rFonts w:eastAsia="Calibri"/>
        <w:noProof/>
        <w:sz w:val="20"/>
        <w:szCs w:val="18"/>
        <w:lang w:eastAsia="en-US"/>
      </w:rPr>
      <w:fldChar w:fldCharType="separate"/>
    </w:r>
    <w:r w:rsidRPr="00006FC7">
      <w:rPr>
        <w:rFonts w:eastAsia="Calibri"/>
        <w:noProof/>
        <w:sz w:val="20"/>
        <w:szCs w:val="18"/>
        <w:lang w:eastAsia="en-US"/>
      </w:rPr>
      <w:t>Ó</w:t>
    </w:r>
    <w:r w:rsidRPr="00006FC7">
      <w:rPr>
        <w:rFonts w:eastAsia="Calibri"/>
        <w:noProof/>
        <w:sz w:val="20"/>
        <w:szCs w:val="18"/>
        <w:lang w:eastAsia="en-US"/>
      </w:rPr>
      <w:fldChar w:fldCharType="end"/>
    </w:r>
    <w:r w:rsidRPr="00006FC7">
      <w:rPr>
        <w:rFonts w:eastAsia="Calibri"/>
        <w:noProof/>
        <w:sz w:val="20"/>
        <w:szCs w:val="18"/>
        <w:lang w:eastAsia="en-US"/>
      </w:rPr>
      <w:t xml:space="preserve"> Valsts valodas centrs, 202</w:t>
    </w:r>
    <w:r>
      <w:rPr>
        <w:rFonts w:eastAsia="Calibri"/>
        <w:noProof/>
        <w:sz w:val="20"/>
        <w:szCs w:val="18"/>
        <w:lang w:eastAsia="en-US"/>
      </w:rPr>
      <w:t>6</w:t>
    </w:r>
    <w:r w:rsidRPr="00006FC7">
      <w:rPr>
        <w:rFonts w:eastAsia="Calibri"/>
        <w:sz w:val="20"/>
        <w:szCs w:val="18"/>
        <w:lang w:eastAsia="en-US"/>
      </w:rPr>
      <w:tab/>
    </w:r>
    <w:r w:rsidRPr="00006FC7">
      <w:rPr>
        <w:rFonts w:eastAsia="Calibri"/>
        <w:sz w:val="20"/>
        <w:szCs w:val="18"/>
        <w:lang w:eastAsia="en-US"/>
      </w:rPr>
      <w:fldChar w:fldCharType="begin"/>
    </w:r>
    <w:r w:rsidRPr="00006FC7">
      <w:rPr>
        <w:rFonts w:eastAsia="Calibri"/>
        <w:sz w:val="20"/>
        <w:szCs w:val="18"/>
        <w:lang w:eastAsia="en-US"/>
      </w:rPr>
      <w:instrText xml:space="preserve">page </w:instrText>
    </w:r>
    <w:r w:rsidRPr="00006FC7">
      <w:rPr>
        <w:rFonts w:eastAsia="Calibri"/>
        <w:sz w:val="20"/>
        <w:szCs w:val="18"/>
        <w:lang w:eastAsia="en-US"/>
      </w:rPr>
      <w:fldChar w:fldCharType="separate"/>
    </w:r>
    <w:r w:rsidRPr="00006FC7">
      <w:rPr>
        <w:rFonts w:eastAsia="Calibri"/>
        <w:sz w:val="20"/>
        <w:szCs w:val="18"/>
        <w:lang w:eastAsia="en-US"/>
      </w:rPr>
      <w:t>2</w:t>
    </w:r>
    <w:r w:rsidRPr="00006FC7">
      <w:rPr>
        <w:rFonts w:eastAsia="Calibri"/>
        <w:sz w:val="20"/>
        <w:szCs w:val="18"/>
        <w:lang w:eastAsia="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C9F17" w14:textId="77777777" w:rsidR="002024F0" w:rsidRPr="002024F0" w:rsidRDefault="002024F0" w:rsidP="002024F0">
    <w:pPr>
      <w:widowControl w:val="0"/>
      <w:tabs>
        <w:tab w:val="center" w:pos="4513"/>
        <w:tab w:val="right" w:pos="9026"/>
        <w:tab w:val="left" w:pos="9072"/>
      </w:tabs>
      <w:spacing w:after="0"/>
      <w:jc w:val="left"/>
      <w:rPr>
        <w:rFonts w:eastAsia="Calibri"/>
        <w:sz w:val="20"/>
        <w:szCs w:val="18"/>
        <w:lang w:eastAsia="en-US"/>
      </w:rPr>
    </w:pPr>
    <w:bookmarkStart w:id="17" w:name="_Hlk496261764"/>
    <w:bookmarkStart w:id="18" w:name="_Hlk496261765"/>
    <w:bookmarkStart w:id="19" w:name="_Hlk496261766"/>
    <w:bookmarkStart w:id="20" w:name="_Hlk30491075"/>
    <w:bookmarkStart w:id="21" w:name="_Hlk30491076"/>
  </w:p>
  <w:p w14:paraId="38200D9F" w14:textId="77777777" w:rsidR="002024F0" w:rsidRPr="002024F0" w:rsidRDefault="002024F0" w:rsidP="002024F0">
    <w:pPr>
      <w:widowControl w:val="0"/>
      <w:tabs>
        <w:tab w:val="left" w:leader="underscore" w:pos="9072"/>
      </w:tabs>
      <w:spacing w:after="0"/>
      <w:jc w:val="left"/>
      <w:rPr>
        <w:rFonts w:eastAsia="Calibri"/>
        <w:sz w:val="20"/>
        <w:szCs w:val="18"/>
        <w:lang w:eastAsia="en-US"/>
      </w:rPr>
    </w:pPr>
    <w:r w:rsidRPr="002024F0">
      <w:rPr>
        <w:rFonts w:eastAsia="Calibri"/>
        <w:sz w:val="20"/>
        <w:szCs w:val="18"/>
        <w:lang w:eastAsia="en-US"/>
      </w:rPr>
      <w:tab/>
    </w:r>
  </w:p>
  <w:p w14:paraId="40B7658D" w14:textId="77777777" w:rsidR="002024F0" w:rsidRPr="002024F0" w:rsidRDefault="002024F0" w:rsidP="002024F0">
    <w:pPr>
      <w:widowControl w:val="0"/>
      <w:tabs>
        <w:tab w:val="center" w:pos="4513"/>
        <w:tab w:val="right" w:pos="9026"/>
        <w:tab w:val="left" w:pos="9072"/>
      </w:tabs>
      <w:spacing w:after="0"/>
      <w:jc w:val="left"/>
      <w:rPr>
        <w:rFonts w:eastAsia="Calibri"/>
        <w:sz w:val="20"/>
        <w:szCs w:val="18"/>
        <w:lang w:eastAsia="en-US"/>
      </w:rPr>
    </w:pPr>
  </w:p>
  <w:p w14:paraId="72A5956B" w14:textId="74D80ABE" w:rsidR="004C6281" w:rsidRPr="002024F0" w:rsidRDefault="002024F0" w:rsidP="002024F0">
    <w:pPr>
      <w:widowControl w:val="0"/>
      <w:tabs>
        <w:tab w:val="center" w:pos="4513"/>
        <w:tab w:val="right" w:pos="9026"/>
      </w:tabs>
      <w:spacing w:after="0"/>
      <w:jc w:val="left"/>
      <w:rPr>
        <w:rFonts w:eastAsia="Calibri"/>
        <w:sz w:val="20"/>
        <w:szCs w:val="18"/>
        <w:lang w:eastAsia="en-US"/>
      </w:rPr>
    </w:pPr>
    <w:r w:rsidRPr="002024F0">
      <w:rPr>
        <w:rFonts w:eastAsia="Calibri"/>
        <w:noProof/>
        <w:sz w:val="20"/>
        <w:szCs w:val="18"/>
        <w:lang w:eastAsia="en-US"/>
      </w:rPr>
      <w:t xml:space="preserve">Tulkojums </w:t>
    </w:r>
    <w:r w:rsidRPr="002024F0">
      <w:rPr>
        <w:rFonts w:eastAsia="Calibri"/>
        <w:noProof/>
        <w:sz w:val="20"/>
        <w:szCs w:val="18"/>
        <w:lang w:eastAsia="en-US"/>
      </w:rPr>
      <w:fldChar w:fldCharType="begin"/>
    </w:r>
    <w:r w:rsidRPr="002024F0">
      <w:rPr>
        <w:rFonts w:eastAsia="Calibri"/>
        <w:noProof/>
        <w:sz w:val="20"/>
        <w:szCs w:val="18"/>
        <w:lang w:eastAsia="en-US"/>
      </w:rPr>
      <w:instrText>symbol 211 \f "Symbol" \s 9</w:instrText>
    </w:r>
    <w:r w:rsidRPr="002024F0">
      <w:rPr>
        <w:rFonts w:eastAsia="Calibri"/>
        <w:noProof/>
        <w:sz w:val="20"/>
        <w:szCs w:val="18"/>
        <w:lang w:eastAsia="en-US"/>
      </w:rPr>
      <w:fldChar w:fldCharType="separate"/>
    </w:r>
    <w:r w:rsidRPr="002024F0">
      <w:rPr>
        <w:rFonts w:eastAsia="Calibri"/>
        <w:noProof/>
        <w:sz w:val="20"/>
        <w:szCs w:val="18"/>
        <w:lang w:eastAsia="en-US"/>
      </w:rPr>
      <w:t>Ó</w:t>
    </w:r>
    <w:r w:rsidRPr="002024F0">
      <w:rPr>
        <w:rFonts w:eastAsia="Calibri"/>
        <w:noProof/>
        <w:sz w:val="20"/>
        <w:szCs w:val="18"/>
        <w:lang w:eastAsia="en-US"/>
      </w:rPr>
      <w:fldChar w:fldCharType="end"/>
    </w:r>
    <w:r w:rsidRPr="002024F0">
      <w:rPr>
        <w:rFonts w:eastAsia="Calibri"/>
        <w:noProof/>
        <w:sz w:val="20"/>
        <w:szCs w:val="18"/>
        <w:lang w:eastAsia="en-US"/>
      </w:rPr>
      <w:t xml:space="preserve"> Valsts valodas centrs, 20</w:t>
    </w:r>
    <w:bookmarkEnd w:id="17"/>
    <w:bookmarkEnd w:id="18"/>
    <w:bookmarkEnd w:id="19"/>
    <w:r w:rsidRPr="002024F0">
      <w:rPr>
        <w:rFonts w:eastAsia="Calibri"/>
        <w:noProof/>
        <w:sz w:val="20"/>
        <w:szCs w:val="18"/>
        <w:lang w:eastAsia="en-US"/>
      </w:rPr>
      <w:t>2</w:t>
    </w:r>
    <w:bookmarkEnd w:id="20"/>
    <w:bookmarkEnd w:id="21"/>
    <w:r>
      <w:rPr>
        <w:rFonts w:eastAsia="Calibri"/>
        <w:noProof/>
        <w:sz w:val="20"/>
        <w:szCs w:val="18"/>
        <w:lang w:eastAsia="en-US"/>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966019" w14:textId="77777777" w:rsidR="009E77D4" w:rsidRPr="00A831ED" w:rsidRDefault="009E77D4">
      <w:pPr>
        <w:spacing w:after="0"/>
        <w:rPr>
          <w:noProof/>
          <w:lang w:val="en-US"/>
        </w:rPr>
      </w:pPr>
      <w:r w:rsidRPr="00A831ED">
        <w:rPr>
          <w:noProof/>
          <w:lang w:val="en-US"/>
        </w:rPr>
        <w:separator/>
      </w:r>
    </w:p>
  </w:footnote>
  <w:footnote w:type="continuationSeparator" w:id="0">
    <w:p w14:paraId="4392E68F" w14:textId="77777777" w:rsidR="009E77D4" w:rsidRPr="00A831ED" w:rsidRDefault="009E77D4">
      <w:pPr>
        <w:spacing w:after="0"/>
        <w:rPr>
          <w:noProof/>
          <w:lang w:val="en-US"/>
        </w:rPr>
      </w:pPr>
      <w:r w:rsidRPr="00A831ED">
        <w:rPr>
          <w:noProof/>
          <w:lang w:val="en-US"/>
        </w:rPr>
        <w:continuationSeparator/>
      </w:r>
    </w:p>
  </w:footnote>
  <w:footnote w:type="continuationNotice" w:id="1">
    <w:p w14:paraId="27988BB7" w14:textId="77777777" w:rsidR="009E77D4" w:rsidRDefault="009E77D4">
      <w:pPr>
        <w:spacing w:after="0"/>
      </w:pPr>
    </w:p>
  </w:footnote>
  <w:footnote w:id="2">
    <w:p w14:paraId="24852193" w14:textId="77777777" w:rsidR="00A831ED" w:rsidRPr="00A831ED" w:rsidRDefault="00A831ED" w:rsidP="00A831ED">
      <w:pPr>
        <w:pStyle w:val="FootnoteText"/>
        <w:rPr>
          <w:noProof/>
        </w:rPr>
      </w:pPr>
      <w:r>
        <w:rPr>
          <w:rStyle w:val="FootnoteReference"/>
          <w:noProof/>
          <w:lang w:val="en-US"/>
        </w:rPr>
        <w:footnoteRef/>
      </w:r>
      <w:r>
        <w:rPr>
          <w:sz w:val="18"/>
        </w:rPr>
        <w:t>Eiropas Parlamenta un Padomes 2021. gada 12. februāra Regula (ES) 2021/241, ar ko izveido Atveseļošanas un noturības mehānismu, OV, L 057, 18.02.2021., 17. lpp.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F2DD0" w14:textId="77777777" w:rsidR="004C6281" w:rsidRPr="00A831ED" w:rsidRDefault="00E348C1">
    <w:pPr>
      <w:jc w:val="right"/>
      <w:rPr>
        <w:b/>
        <w:caps/>
        <w:noProof/>
        <w:sz w:val="28"/>
      </w:rPr>
    </w:pPr>
    <w:sdt>
      <w:sdtPr>
        <w:rPr>
          <w:b/>
          <w:caps/>
          <w:noProof/>
          <w:sz w:val="28"/>
        </w:rPr>
        <w:alias w:val="SLEPENI"/>
        <w:tag w:val="JXl2wtaMia22AtzavBkz4E-H2kcTHn7146YpcBBcLYkI3"/>
        <w:id w:val="-1885711308"/>
        <w:temporary/>
        <w:dataBinding w:xpath="/Texts/SensitiveLabel" w:storeItemID="{4EF90DE6-88B6-4264-9629-4D8DFDFE87D2}"/>
        <w:text w:multiLine="1"/>
      </w:sdtPr>
      <w:sdtEndPr/>
      <w:sdtContent/>
    </w:sdt>
  </w:p>
  <w:p w14:paraId="1C3D4B5F" w14:textId="77777777" w:rsidR="004C6281" w:rsidRPr="00A831ED" w:rsidRDefault="004C6281">
    <w:pPr>
      <w:rPr>
        <w:noProof/>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F6298" w14:textId="77777777" w:rsidR="00F57627" w:rsidRPr="00F57627" w:rsidRDefault="00F57627" w:rsidP="00F57627">
    <w:pPr>
      <w:widowControl w:val="0"/>
      <w:tabs>
        <w:tab w:val="right" w:leader="underscore" w:pos="9072"/>
      </w:tabs>
      <w:spacing w:after="0"/>
      <w:jc w:val="left"/>
      <w:rPr>
        <w:rFonts w:eastAsia="Calibri"/>
        <w:sz w:val="20"/>
        <w:lang w:eastAsia="en-US"/>
      </w:rPr>
    </w:pPr>
    <w:bookmarkStart w:id="4" w:name="_Hlk496261784"/>
    <w:bookmarkStart w:id="5" w:name="_Hlk496261785"/>
    <w:bookmarkStart w:id="6" w:name="_Hlk496261786"/>
    <w:bookmarkStart w:id="7" w:name="_Hlk502757728"/>
    <w:bookmarkStart w:id="8" w:name="_Hlk502757729"/>
    <w:bookmarkStart w:id="9" w:name="_Hlk502757738"/>
    <w:bookmarkStart w:id="10" w:name="_Hlk502757739"/>
    <w:bookmarkStart w:id="11" w:name="_Hlk30491084"/>
    <w:bookmarkStart w:id="12" w:name="_Hlk30491085"/>
    <w:bookmarkStart w:id="13" w:name="_Hlk63344778"/>
    <w:bookmarkStart w:id="14" w:name="_Hlk63344779"/>
    <w:bookmarkStart w:id="15" w:name="_Hlk63344780"/>
    <w:bookmarkStart w:id="16" w:name="_Hlk63344781"/>
    <w:r w:rsidRPr="00F57627">
      <w:rPr>
        <w:rFonts w:eastAsia="Calibri"/>
        <w:sz w:val="20"/>
        <w:lang w:eastAsia="en-US"/>
      </w:rPr>
      <w:tab/>
    </w:r>
  </w:p>
  <w:bookmarkEnd w:id="4"/>
  <w:bookmarkEnd w:id="5"/>
  <w:bookmarkEnd w:id="6"/>
  <w:bookmarkEnd w:id="7"/>
  <w:bookmarkEnd w:id="8"/>
  <w:bookmarkEnd w:id="9"/>
  <w:bookmarkEnd w:id="10"/>
  <w:bookmarkEnd w:id="11"/>
  <w:bookmarkEnd w:id="12"/>
  <w:bookmarkEnd w:id="13"/>
  <w:bookmarkEnd w:id="14"/>
  <w:bookmarkEnd w:id="15"/>
  <w:bookmarkEnd w:id="16"/>
  <w:p w14:paraId="324DF82F" w14:textId="77777777" w:rsidR="004C6281" w:rsidRPr="00A831ED" w:rsidRDefault="004C6281">
    <w:pPr>
      <w:rPr>
        <w:noProof/>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97F53" w14:textId="77777777" w:rsidR="00557FE1" w:rsidRPr="00557FE1" w:rsidRDefault="00557FE1" w:rsidP="00557FE1">
    <w:pPr>
      <w:widowControl w:val="0"/>
      <w:pBdr>
        <w:bottom w:val="single" w:sz="12" w:space="5" w:color="auto"/>
      </w:pBdr>
      <w:spacing w:after="0"/>
      <w:jc w:val="left"/>
      <w:rPr>
        <w:rFonts w:eastAsia="Calibri"/>
        <w:spacing w:val="-2"/>
        <w:sz w:val="20"/>
        <w:lang w:eastAsia="en-US"/>
      </w:rPr>
    </w:pPr>
  </w:p>
  <w:p w14:paraId="1BFDBCDD" w14:textId="77777777" w:rsidR="00A831ED" w:rsidRDefault="00A831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77841"/>
    <w:multiLevelType w:val="hybridMultilevel"/>
    <w:tmpl w:val="94DE7124"/>
    <w:lvl w:ilvl="0" w:tplc="080C0015">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089B63BD"/>
    <w:multiLevelType w:val="hybridMultilevel"/>
    <w:tmpl w:val="04C41E24"/>
    <w:lvl w:ilvl="0" w:tplc="7BB8D2EA">
      <w:start w:val="1"/>
      <w:numFmt w:val="low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2" w15:restartNumberingAfterBreak="0">
    <w:nsid w:val="1C03668C"/>
    <w:multiLevelType w:val="hybridMultilevel"/>
    <w:tmpl w:val="3D1CD4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6BB1705"/>
    <w:multiLevelType w:val="hybridMultilevel"/>
    <w:tmpl w:val="04F47D9A"/>
    <w:lvl w:ilvl="0" w:tplc="E454FB9E">
      <w:start w:val="1"/>
      <w:numFmt w:val="lowerLetter"/>
      <w:lvlText w:val="(%1)"/>
      <w:lvlJc w:val="left"/>
      <w:pPr>
        <w:ind w:left="360" w:hanging="360"/>
      </w:pPr>
      <w:rPr>
        <w:rFonts w:hint="default"/>
        <w:i w:val="0"/>
        <w:i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387C2AEF"/>
    <w:multiLevelType w:val="hybridMultilevel"/>
    <w:tmpl w:val="A5B6C8C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23E4E9E"/>
    <w:multiLevelType w:val="hybridMultilevel"/>
    <w:tmpl w:val="439E8C0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ADD19F4"/>
    <w:multiLevelType w:val="hybridMultilevel"/>
    <w:tmpl w:val="439E8C0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702C04C3"/>
    <w:multiLevelType w:val="hybridMultilevel"/>
    <w:tmpl w:val="AE08ED2C"/>
    <w:lvl w:ilvl="0" w:tplc="709C8E94">
      <w:start w:val="1"/>
      <w:numFmt w:val="decimal"/>
      <w:lvlText w:val="(%1)"/>
      <w:lvlJc w:val="left"/>
      <w:pPr>
        <w:ind w:left="720" w:hanging="360"/>
      </w:pPr>
      <w:rPr>
        <w:rFonts w:hint="default"/>
        <w:i w:val="0"/>
        <w:iCs w:val="0"/>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70816639"/>
    <w:multiLevelType w:val="hybridMultilevel"/>
    <w:tmpl w:val="DA86CC6E"/>
    <w:lvl w:ilvl="0" w:tplc="E5A48188">
      <w:start w:val="1"/>
      <w:numFmt w:val="low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9" w15:restartNumberingAfterBreak="0">
    <w:nsid w:val="72A56DAE"/>
    <w:multiLevelType w:val="hybridMultilevel"/>
    <w:tmpl w:val="83DCFAF6"/>
    <w:lvl w:ilvl="0" w:tplc="FFFFFFFF">
      <w:start w:val="1"/>
      <w:numFmt w:val="lowerLetter"/>
      <w:lvlText w:val="(%1)"/>
      <w:lvlJc w:val="lef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0" w15:restartNumberingAfterBreak="0">
    <w:nsid w:val="7702659F"/>
    <w:multiLevelType w:val="hybridMultilevel"/>
    <w:tmpl w:val="83DCFAF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774610A6"/>
    <w:multiLevelType w:val="hybridMultilevel"/>
    <w:tmpl w:val="41FA9686"/>
    <w:lvl w:ilvl="0" w:tplc="17F8CA56">
      <w:start w:val="1"/>
      <w:numFmt w:val="lowerLetter"/>
      <w:lvlText w:val="(%1)"/>
      <w:lvlJc w:val="left"/>
      <w:pPr>
        <w:ind w:left="1080" w:hanging="360"/>
      </w:pPr>
      <w:rPr>
        <w:rFonts w:hint="default"/>
        <w:lang w:val="en-GB"/>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782E4753"/>
    <w:multiLevelType w:val="hybridMultilevel"/>
    <w:tmpl w:val="06D20BF6"/>
    <w:lvl w:ilvl="0" w:tplc="2ECE18CC">
      <w:start w:val="1"/>
      <w:numFmt w:val="decimal"/>
      <w:lvlText w:val="(%1)"/>
      <w:lvlJc w:val="left"/>
      <w:pPr>
        <w:ind w:left="720" w:hanging="360"/>
      </w:pPr>
      <w:rPr>
        <w:rFonts w:ascii="Times New Roman" w:hAnsi="Times New Roman" w:cs="Times New Roman"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7960839E"/>
    <w:multiLevelType w:val="hybridMultilevel"/>
    <w:tmpl w:val="69544D52"/>
    <w:lvl w:ilvl="0" w:tplc="97BC8532">
      <w:start w:val="1"/>
      <w:numFmt w:val="decimal"/>
      <w:lvlText w:val="(a)"/>
      <w:lvlJc w:val="left"/>
      <w:pPr>
        <w:ind w:left="720" w:hanging="360"/>
      </w:pPr>
    </w:lvl>
    <w:lvl w:ilvl="1" w:tplc="5CF6DED4">
      <w:start w:val="1"/>
      <w:numFmt w:val="lowerLetter"/>
      <w:lvlText w:val="%2."/>
      <w:lvlJc w:val="left"/>
      <w:pPr>
        <w:ind w:left="1440" w:hanging="360"/>
      </w:pPr>
    </w:lvl>
    <w:lvl w:ilvl="2" w:tplc="047C4906">
      <w:start w:val="1"/>
      <w:numFmt w:val="lowerRoman"/>
      <w:lvlText w:val="%3."/>
      <w:lvlJc w:val="right"/>
      <w:pPr>
        <w:ind w:left="2160" w:hanging="180"/>
      </w:pPr>
    </w:lvl>
    <w:lvl w:ilvl="3" w:tplc="BAB09226">
      <w:start w:val="1"/>
      <w:numFmt w:val="decimal"/>
      <w:lvlText w:val="%4."/>
      <w:lvlJc w:val="left"/>
      <w:pPr>
        <w:ind w:left="2880" w:hanging="360"/>
      </w:pPr>
    </w:lvl>
    <w:lvl w:ilvl="4" w:tplc="3EEC5634">
      <w:start w:val="1"/>
      <w:numFmt w:val="lowerLetter"/>
      <w:lvlText w:val="%5."/>
      <w:lvlJc w:val="left"/>
      <w:pPr>
        <w:ind w:left="3600" w:hanging="360"/>
      </w:pPr>
    </w:lvl>
    <w:lvl w:ilvl="5" w:tplc="837E1CA8">
      <w:start w:val="1"/>
      <w:numFmt w:val="lowerRoman"/>
      <w:lvlText w:val="%6."/>
      <w:lvlJc w:val="right"/>
      <w:pPr>
        <w:ind w:left="4320" w:hanging="180"/>
      </w:pPr>
    </w:lvl>
    <w:lvl w:ilvl="6" w:tplc="D19601D8">
      <w:start w:val="1"/>
      <w:numFmt w:val="decimal"/>
      <w:lvlText w:val="%7."/>
      <w:lvlJc w:val="left"/>
      <w:pPr>
        <w:ind w:left="5040" w:hanging="360"/>
      </w:pPr>
    </w:lvl>
    <w:lvl w:ilvl="7" w:tplc="F4C0FB78">
      <w:start w:val="1"/>
      <w:numFmt w:val="lowerLetter"/>
      <w:lvlText w:val="%8."/>
      <w:lvlJc w:val="left"/>
      <w:pPr>
        <w:ind w:left="5760" w:hanging="360"/>
      </w:pPr>
    </w:lvl>
    <w:lvl w:ilvl="8" w:tplc="EC725F20">
      <w:start w:val="1"/>
      <w:numFmt w:val="lowerRoman"/>
      <w:lvlText w:val="%9."/>
      <w:lvlJc w:val="right"/>
      <w:pPr>
        <w:ind w:left="6480" w:hanging="180"/>
      </w:pPr>
    </w:lvl>
  </w:abstractNum>
  <w:abstractNum w:abstractNumId="14"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16cid:durableId="672487511">
    <w:abstractNumId w:val="13"/>
  </w:num>
  <w:num w:numId="2" w16cid:durableId="2121728558">
    <w:abstractNumId w:val="7"/>
  </w:num>
  <w:num w:numId="3" w16cid:durableId="1250114675">
    <w:abstractNumId w:val="9"/>
  </w:num>
  <w:num w:numId="4" w16cid:durableId="1814132790">
    <w:abstractNumId w:val="10"/>
  </w:num>
  <w:num w:numId="5" w16cid:durableId="142504734">
    <w:abstractNumId w:val="8"/>
  </w:num>
  <w:num w:numId="6" w16cid:durableId="440026685">
    <w:abstractNumId w:val="3"/>
  </w:num>
  <w:num w:numId="7" w16cid:durableId="919171814">
    <w:abstractNumId w:val="11"/>
  </w:num>
  <w:num w:numId="8" w16cid:durableId="500781596">
    <w:abstractNumId w:val="0"/>
  </w:num>
  <w:num w:numId="9" w16cid:durableId="1689403200">
    <w:abstractNumId w:val="1"/>
  </w:num>
  <w:num w:numId="10" w16cid:durableId="565066285">
    <w:abstractNumId w:val="12"/>
  </w:num>
  <w:num w:numId="11" w16cid:durableId="91711024">
    <w:abstractNumId w:val="14"/>
  </w:num>
  <w:num w:numId="12" w16cid:durableId="2110932845">
    <w:abstractNumId w:val="5"/>
  </w:num>
  <w:num w:numId="13" w16cid:durableId="127364226">
    <w:abstractNumId w:val="4"/>
  </w:num>
  <w:num w:numId="14" w16cid:durableId="1275094141">
    <w:abstractNumId w:val="2"/>
  </w:num>
  <w:num w:numId="15" w16cid:durableId="734283697">
    <w:abstractNumId w:val="14"/>
  </w:num>
  <w:num w:numId="16" w16cid:durableId="1925802863">
    <w:abstractNumId w:val="14"/>
  </w:num>
  <w:num w:numId="17" w16cid:durableId="12718168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oNotHyphenateCaps/>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PKit_DocumentHasBeenSaved" w:val="true"/>
    <w:docVar w:name="LW_DocType" w:val="NORMAL"/>
  </w:docVars>
  <w:rsids>
    <w:rsidRoot w:val="004C6281"/>
    <w:rsid w:val="0000018B"/>
    <w:rsid w:val="00005012"/>
    <w:rsid w:val="0000688D"/>
    <w:rsid w:val="00006FC7"/>
    <w:rsid w:val="0001595B"/>
    <w:rsid w:val="00015E04"/>
    <w:rsid w:val="000164A9"/>
    <w:rsid w:val="00034A03"/>
    <w:rsid w:val="000620A8"/>
    <w:rsid w:val="000715D4"/>
    <w:rsid w:val="00081F14"/>
    <w:rsid w:val="00087E5C"/>
    <w:rsid w:val="00090A16"/>
    <w:rsid w:val="000A791D"/>
    <w:rsid w:val="000C1DD4"/>
    <w:rsid w:val="000E4716"/>
    <w:rsid w:val="000F0C8C"/>
    <w:rsid w:val="00116DFA"/>
    <w:rsid w:val="00122B4C"/>
    <w:rsid w:val="00126E36"/>
    <w:rsid w:val="00140C13"/>
    <w:rsid w:val="001458DC"/>
    <w:rsid w:val="001466C5"/>
    <w:rsid w:val="001534F3"/>
    <w:rsid w:val="00161F8C"/>
    <w:rsid w:val="001729F2"/>
    <w:rsid w:val="00172F77"/>
    <w:rsid w:val="00190E42"/>
    <w:rsid w:val="00191D8A"/>
    <w:rsid w:val="001A78DA"/>
    <w:rsid w:val="001B034D"/>
    <w:rsid w:val="001B2AD3"/>
    <w:rsid w:val="001B7D62"/>
    <w:rsid w:val="001C50D6"/>
    <w:rsid w:val="001D01DB"/>
    <w:rsid w:val="001F51B6"/>
    <w:rsid w:val="001F75D9"/>
    <w:rsid w:val="002024F0"/>
    <w:rsid w:val="00220B3B"/>
    <w:rsid w:val="00224D75"/>
    <w:rsid w:val="00231D64"/>
    <w:rsid w:val="00236018"/>
    <w:rsid w:val="002375CB"/>
    <w:rsid w:val="00245E28"/>
    <w:rsid w:val="002629E6"/>
    <w:rsid w:val="00267E80"/>
    <w:rsid w:val="002727B3"/>
    <w:rsid w:val="0027429B"/>
    <w:rsid w:val="00277FA7"/>
    <w:rsid w:val="00290F38"/>
    <w:rsid w:val="002B268A"/>
    <w:rsid w:val="002B27DB"/>
    <w:rsid w:val="002B3444"/>
    <w:rsid w:val="002B5BE4"/>
    <w:rsid w:val="002C2A28"/>
    <w:rsid w:val="002D16A6"/>
    <w:rsid w:val="002D24F6"/>
    <w:rsid w:val="002F1A12"/>
    <w:rsid w:val="002F2DE1"/>
    <w:rsid w:val="002F727D"/>
    <w:rsid w:val="00302701"/>
    <w:rsid w:val="00304F16"/>
    <w:rsid w:val="00324B5D"/>
    <w:rsid w:val="0032741E"/>
    <w:rsid w:val="0033695A"/>
    <w:rsid w:val="00353AD6"/>
    <w:rsid w:val="00355D5F"/>
    <w:rsid w:val="00356694"/>
    <w:rsid w:val="00360EBC"/>
    <w:rsid w:val="003617EF"/>
    <w:rsid w:val="003723AD"/>
    <w:rsid w:val="00385B07"/>
    <w:rsid w:val="00390CF2"/>
    <w:rsid w:val="00391C01"/>
    <w:rsid w:val="003B7D38"/>
    <w:rsid w:val="003D2B2C"/>
    <w:rsid w:val="003F2A4A"/>
    <w:rsid w:val="003F5101"/>
    <w:rsid w:val="003F5302"/>
    <w:rsid w:val="00410A3D"/>
    <w:rsid w:val="0042061F"/>
    <w:rsid w:val="00420B90"/>
    <w:rsid w:val="00432C51"/>
    <w:rsid w:val="00441D97"/>
    <w:rsid w:val="004558AE"/>
    <w:rsid w:val="00484C45"/>
    <w:rsid w:val="0048515F"/>
    <w:rsid w:val="004B0D14"/>
    <w:rsid w:val="004B4004"/>
    <w:rsid w:val="004B75CA"/>
    <w:rsid w:val="004C4D08"/>
    <w:rsid w:val="004C6281"/>
    <w:rsid w:val="004D3EC3"/>
    <w:rsid w:val="004E4E28"/>
    <w:rsid w:val="004F76DF"/>
    <w:rsid w:val="005056AC"/>
    <w:rsid w:val="00513375"/>
    <w:rsid w:val="00516E18"/>
    <w:rsid w:val="00520DB3"/>
    <w:rsid w:val="00521889"/>
    <w:rsid w:val="00537DB9"/>
    <w:rsid w:val="00544E4B"/>
    <w:rsid w:val="0055222C"/>
    <w:rsid w:val="00557FE1"/>
    <w:rsid w:val="00571C1C"/>
    <w:rsid w:val="00574D90"/>
    <w:rsid w:val="00574EB9"/>
    <w:rsid w:val="005759A3"/>
    <w:rsid w:val="0058132C"/>
    <w:rsid w:val="0058567F"/>
    <w:rsid w:val="00586940"/>
    <w:rsid w:val="005A413A"/>
    <w:rsid w:val="005B5BE6"/>
    <w:rsid w:val="005C148C"/>
    <w:rsid w:val="005C17E3"/>
    <w:rsid w:val="005C2F46"/>
    <w:rsid w:val="005D2820"/>
    <w:rsid w:val="005D5853"/>
    <w:rsid w:val="005D6BE5"/>
    <w:rsid w:val="005F65A2"/>
    <w:rsid w:val="00626444"/>
    <w:rsid w:val="006339CB"/>
    <w:rsid w:val="00656C17"/>
    <w:rsid w:val="0066445C"/>
    <w:rsid w:val="00676026"/>
    <w:rsid w:val="00695DE2"/>
    <w:rsid w:val="006B2141"/>
    <w:rsid w:val="006C25C9"/>
    <w:rsid w:val="006C7A7B"/>
    <w:rsid w:val="006D0F29"/>
    <w:rsid w:val="006D34CA"/>
    <w:rsid w:val="006E3A2D"/>
    <w:rsid w:val="006F1D4F"/>
    <w:rsid w:val="006F5F53"/>
    <w:rsid w:val="00713233"/>
    <w:rsid w:val="00716D5F"/>
    <w:rsid w:val="0072480D"/>
    <w:rsid w:val="0073438A"/>
    <w:rsid w:val="00737A98"/>
    <w:rsid w:val="00740399"/>
    <w:rsid w:val="007428CD"/>
    <w:rsid w:val="007509A4"/>
    <w:rsid w:val="00756487"/>
    <w:rsid w:val="0077057E"/>
    <w:rsid w:val="00774186"/>
    <w:rsid w:val="007A532B"/>
    <w:rsid w:val="007B4280"/>
    <w:rsid w:val="007B467D"/>
    <w:rsid w:val="007B790F"/>
    <w:rsid w:val="007C32BD"/>
    <w:rsid w:val="007E12C0"/>
    <w:rsid w:val="00815E85"/>
    <w:rsid w:val="008329A1"/>
    <w:rsid w:val="00837703"/>
    <w:rsid w:val="00845268"/>
    <w:rsid w:val="00851763"/>
    <w:rsid w:val="00856267"/>
    <w:rsid w:val="008565A0"/>
    <w:rsid w:val="00860303"/>
    <w:rsid w:val="00860659"/>
    <w:rsid w:val="00872E63"/>
    <w:rsid w:val="00874E78"/>
    <w:rsid w:val="00874EA4"/>
    <w:rsid w:val="008811D8"/>
    <w:rsid w:val="0089153C"/>
    <w:rsid w:val="008951B2"/>
    <w:rsid w:val="008954E0"/>
    <w:rsid w:val="008A196A"/>
    <w:rsid w:val="008A4A59"/>
    <w:rsid w:val="008B24B1"/>
    <w:rsid w:val="008C3D32"/>
    <w:rsid w:val="008C4D5E"/>
    <w:rsid w:val="008D05B2"/>
    <w:rsid w:val="008E1598"/>
    <w:rsid w:val="008F5EBB"/>
    <w:rsid w:val="008F693B"/>
    <w:rsid w:val="00923066"/>
    <w:rsid w:val="0093000A"/>
    <w:rsid w:val="00933325"/>
    <w:rsid w:val="00935588"/>
    <w:rsid w:val="00945465"/>
    <w:rsid w:val="009827E3"/>
    <w:rsid w:val="00992B46"/>
    <w:rsid w:val="009A1C54"/>
    <w:rsid w:val="009A1E1C"/>
    <w:rsid w:val="009B0114"/>
    <w:rsid w:val="009B04EA"/>
    <w:rsid w:val="009B64A6"/>
    <w:rsid w:val="009D4824"/>
    <w:rsid w:val="009E5D6D"/>
    <w:rsid w:val="009E77D4"/>
    <w:rsid w:val="009F6448"/>
    <w:rsid w:val="00A0221B"/>
    <w:rsid w:val="00A2359D"/>
    <w:rsid w:val="00A23FEB"/>
    <w:rsid w:val="00A24C0B"/>
    <w:rsid w:val="00A3224B"/>
    <w:rsid w:val="00A4184D"/>
    <w:rsid w:val="00A50B03"/>
    <w:rsid w:val="00A579D7"/>
    <w:rsid w:val="00A57BE0"/>
    <w:rsid w:val="00A81530"/>
    <w:rsid w:val="00A831ED"/>
    <w:rsid w:val="00A92873"/>
    <w:rsid w:val="00A92C7A"/>
    <w:rsid w:val="00A97370"/>
    <w:rsid w:val="00AA12BB"/>
    <w:rsid w:val="00AB7EA8"/>
    <w:rsid w:val="00AC0EAD"/>
    <w:rsid w:val="00AC27D3"/>
    <w:rsid w:val="00AD5CFF"/>
    <w:rsid w:val="00AE4CC0"/>
    <w:rsid w:val="00AF63BC"/>
    <w:rsid w:val="00B023F6"/>
    <w:rsid w:val="00B11939"/>
    <w:rsid w:val="00B15287"/>
    <w:rsid w:val="00B2214F"/>
    <w:rsid w:val="00B223B5"/>
    <w:rsid w:val="00B36730"/>
    <w:rsid w:val="00B3676D"/>
    <w:rsid w:val="00B42FE5"/>
    <w:rsid w:val="00B54588"/>
    <w:rsid w:val="00B634BE"/>
    <w:rsid w:val="00B74CFD"/>
    <w:rsid w:val="00B942CF"/>
    <w:rsid w:val="00B9670E"/>
    <w:rsid w:val="00B970D9"/>
    <w:rsid w:val="00BB5577"/>
    <w:rsid w:val="00BD4262"/>
    <w:rsid w:val="00BD4A5E"/>
    <w:rsid w:val="00BE7028"/>
    <w:rsid w:val="00C019B8"/>
    <w:rsid w:val="00C156ED"/>
    <w:rsid w:val="00C270D7"/>
    <w:rsid w:val="00C279B6"/>
    <w:rsid w:val="00C45044"/>
    <w:rsid w:val="00C50149"/>
    <w:rsid w:val="00C6086D"/>
    <w:rsid w:val="00C71869"/>
    <w:rsid w:val="00C8140F"/>
    <w:rsid w:val="00C951EF"/>
    <w:rsid w:val="00CB2D60"/>
    <w:rsid w:val="00CB3120"/>
    <w:rsid w:val="00CD0B59"/>
    <w:rsid w:val="00CD5C92"/>
    <w:rsid w:val="00CF0C3D"/>
    <w:rsid w:val="00CF1F8C"/>
    <w:rsid w:val="00D021AE"/>
    <w:rsid w:val="00D141CF"/>
    <w:rsid w:val="00D20599"/>
    <w:rsid w:val="00D34732"/>
    <w:rsid w:val="00D57A4A"/>
    <w:rsid w:val="00D60BF1"/>
    <w:rsid w:val="00D617EA"/>
    <w:rsid w:val="00D63C84"/>
    <w:rsid w:val="00D64127"/>
    <w:rsid w:val="00D64620"/>
    <w:rsid w:val="00D7326C"/>
    <w:rsid w:val="00D751EE"/>
    <w:rsid w:val="00D84559"/>
    <w:rsid w:val="00D86455"/>
    <w:rsid w:val="00D9239E"/>
    <w:rsid w:val="00D93735"/>
    <w:rsid w:val="00D941F5"/>
    <w:rsid w:val="00D973CD"/>
    <w:rsid w:val="00DA5AE6"/>
    <w:rsid w:val="00DA6306"/>
    <w:rsid w:val="00DB4C37"/>
    <w:rsid w:val="00DB4FE7"/>
    <w:rsid w:val="00DC0BAB"/>
    <w:rsid w:val="00DD1CBE"/>
    <w:rsid w:val="00DE1750"/>
    <w:rsid w:val="00DE7CED"/>
    <w:rsid w:val="00DF4197"/>
    <w:rsid w:val="00E11796"/>
    <w:rsid w:val="00E15431"/>
    <w:rsid w:val="00E16C4E"/>
    <w:rsid w:val="00E2539E"/>
    <w:rsid w:val="00E26CA2"/>
    <w:rsid w:val="00E348C1"/>
    <w:rsid w:val="00E37119"/>
    <w:rsid w:val="00E5561B"/>
    <w:rsid w:val="00E5606E"/>
    <w:rsid w:val="00E627D1"/>
    <w:rsid w:val="00E6448F"/>
    <w:rsid w:val="00E71512"/>
    <w:rsid w:val="00E72F25"/>
    <w:rsid w:val="00E86692"/>
    <w:rsid w:val="00E946C6"/>
    <w:rsid w:val="00E9670F"/>
    <w:rsid w:val="00EA1479"/>
    <w:rsid w:val="00EA49D9"/>
    <w:rsid w:val="00EC3CCE"/>
    <w:rsid w:val="00ED54BE"/>
    <w:rsid w:val="00EF4BA8"/>
    <w:rsid w:val="00F037AE"/>
    <w:rsid w:val="00F07ED6"/>
    <w:rsid w:val="00F23E50"/>
    <w:rsid w:val="00F35B65"/>
    <w:rsid w:val="00F37D6F"/>
    <w:rsid w:val="00F40747"/>
    <w:rsid w:val="00F51B6A"/>
    <w:rsid w:val="00F57627"/>
    <w:rsid w:val="00F600B4"/>
    <w:rsid w:val="00F632F5"/>
    <w:rsid w:val="00F87A18"/>
    <w:rsid w:val="00F9445E"/>
    <w:rsid w:val="00F94CF6"/>
    <w:rsid w:val="00FA1A72"/>
    <w:rsid w:val="00FF1F8A"/>
    <w:rsid w:val="033E27AE"/>
    <w:rsid w:val="054F9307"/>
    <w:rsid w:val="06302D17"/>
    <w:rsid w:val="06C2738A"/>
    <w:rsid w:val="0A2C30E7"/>
    <w:rsid w:val="0B7105EB"/>
    <w:rsid w:val="0BB7F67C"/>
    <w:rsid w:val="0C032AF2"/>
    <w:rsid w:val="0D2C5D33"/>
    <w:rsid w:val="0E4EC579"/>
    <w:rsid w:val="0E656307"/>
    <w:rsid w:val="0EC874E6"/>
    <w:rsid w:val="0F7DE6ED"/>
    <w:rsid w:val="12BD5397"/>
    <w:rsid w:val="133521AE"/>
    <w:rsid w:val="14A5DD7D"/>
    <w:rsid w:val="1711D7B9"/>
    <w:rsid w:val="182FBB10"/>
    <w:rsid w:val="18B63EBF"/>
    <w:rsid w:val="197EA3A4"/>
    <w:rsid w:val="19E6B4AB"/>
    <w:rsid w:val="1A2B0534"/>
    <w:rsid w:val="1C72A8B6"/>
    <w:rsid w:val="1D40060C"/>
    <w:rsid w:val="1E442A00"/>
    <w:rsid w:val="1E9B92D8"/>
    <w:rsid w:val="1EDABB33"/>
    <w:rsid w:val="1EE238C3"/>
    <w:rsid w:val="1F1C3A75"/>
    <w:rsid w:val="1F20FF2D"/>
    <w:rsid w:val="1FD662B3"/>
    <w:rsid w:val="208E31D1"/>
    <w:rsid w:val="213B7E4C"/>
    <w:rsid w:val="2320D757"/>
    <w:rsid w:val="24988604"/>
    <w:rsid w:val="25095E39"/>
    <w:rsid w:val="25BC5377"/>
    <w:rsid w:val="2660E538"/>
    <w:rsid w:val="26B58989"/>
    <w:rsid w:val="26CAF9A9"/>
    <w:rsid w:val="27A7861A"/>
    <w:rsid w:val="27F04FA9"/>
    <w:rsid w:val="2A637AFD"/>
    <w:rsid w:val="2B583D9E"/>
    <w:rsid w:val="2E3D5627"/>
    <w:rsid w:val="2F0612CE"/>
    <w:rsid w:val="30E82EF0"/>
    <w:rsid w:val="313CAAB9"/>
    <w:rsid w:val="3264FF9B"/>
    <w:rsid w:val="32E8AD91"/>
    <w:rsid w:val="36991A99"/>
    <w:rsid w:val="36AB0D78"/>
    <w:rsid w:val="37DE5A1F"/>
    <w:rsid w:val="3884CF24"/>
    <w:rsid w:val="3921CE73"/>
    <w:rsid w:val="3A4AAAFF"/>
    <w:rsid w:val="3A4DDC2C"/>
    <w:rsid w:val="3A6452D4"/>
    <w:rsid w:val="3B1EA303"/>
    <w:rsid w:val="3C57A9A6"/>
    <w:rsid w:val="3DC5F7B7"/>
    <w:rsid w:val="3E35043E"/>
    <w:rsid w:val="3E4CDD95"/>
    <w:rsid w:val="3E688646"/>
    <w:rsid w:val="3E985019"/>
    <w:rsid w:val="40A6D23F"/>
    <w:rsid w:val="41D9F3FE"/>
    <w:rsid w:val="427ECBC2"/>
    <w:rsid w:val="44CF8A88"/>
    <w:rsid w:val="46452D6B"/>
    <w:rsid w:val="468F91F8"/>
    <w:rsid w:val="497F2C70"/>
    <w:rsid w:val="4AD00F2B"/>
    <w:rsid w:val="4B33323E"/>
    <w:rsid w:val="4C9C9993"/>
    <w:rsid w:val="4D42B3B2"/>
    <w:rsid w:val="50E258C7"/>
    <w:rsid w:val="50F8808D"/>
    <w:rsid w:val="51504CC0"/>
    <w:rsid w:val="53A306F7"/>
    <w:rsid w:val="53AE4567"/>
    <w:rsid w:val="54A48BA2"/>
    <w:rsid w:val="550D386B"/>
    <w:rsid w:val="55374925"/>
    <w:rsid w:val="57EA48A3"/>
    <w:rsid w:val="59849451"/>
    <w:rsid w:val="5AAA5412"/>
    <w:rsid w:val="5BFE4929"/>
    <w:rsid w:val="5C07D4F7"/>
    <w:rsid w:val="5C6BC0D9"/>
    <w:rsid w:val="5C9939F6"/>
    <w:rsid w:val="5CA0A92D"/>
    <w:rsid w:val="5CD4E9DC"/>
    <w:rsid w:val="5DFD60BC"/>
    <w:rsid w:val="5F6A17FE"/>
    <w:rsid w:val="5FF4EDF7"/>
    <w:rsid w:val="608492F0"/>
    <w:rsid w:val="629F7F92"/>
    <w:rsid w:val="64F7C0E2"/>
    <w:rsid w:val="654066FE"/>
    <w:rsid w:val="67560D0E"/>
    <w:rsid w:val="67BF0D0F"/>
    <w:rsid w:val="67E674E2"/>
    <w:rsid w:val="6819B5DC"/>
    <w:rsid w:val="68B04CA4"/>
    <w:rsid w:val="6917CF69"/>
    <w:rsid w:val="6AB5645B"/>
    <w:rsid w:val="6B5DDDD6"/>
    <w:rsid w:val="6C26CF69"/>
    <w:rsid w:val="6D24E172"/>
    <w:rsid w:val="6EF84D64"/>
    <w:rsid w:val="6EFEF862"/>
    <w:rsid w:val="6F56DE29"/>
    <w:rsid w:val="6F5980CC"/>
    <w:rsid w:val="6FB1026F"/>
    <w:rsid w:val="71FFB7D1"/>
    <w:rsid w:val="76D14BF6"/>
    <w:rsid w:val="76E7EFC6"/>
    <w:rsid w:val="7850E044"/>
    <w:rsid w:val="7990376C"/>
    <w:rsid w:val="7A9F85A2"/>
    <w:rsid w:val="7ABD5133"/>
    <w:rsid w:val="7C0B448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F5692A"/>
  <w15:chartTrackingRefBased/>
  <w15:docId w15:val="{E0BB410F-F699-431E-B69E-B14C45CE4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034A03"/>
    <w:pPr>
      <w:spacing w:after="240" w:line="240" w:lineRule="auto"/>
      <w:jc w:val="both"/>
    </w:pPr>
    <w:rPr>
      <w:rFonts w:ascii="Times New Roman" w:eastAsia="Times New Roman" w:hAnsi="Times New Roman" w:cs="Times New Roman"/>
      <w:sz w:val="24"/>
      <w:szCs w:val="20"/>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ject">
    <w:name w:val="Subject"/>
    <w:basedOn w:val="Normal"/>
    <w:uiPriority w:val="2"/>
    <w:pPr>
      <w:ind w:left="1191" w:hanging="1191"/>
      <w:contextualSpacing/>
      <w:jc w:val="left"/>
    </w:pPr>
    <w:rPr>
      <w:b/>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lang w:val="lv-LV" w:eastAsia="en-IE"/>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lang w:val="lv-LV" w:eastAsia="en-IE"/>
    </w:rPr>
  </w:style>
  <w:style w:type="paragraph" w:styleId="FootnoteText">
    <w:name w:val="footnote text"/>
    <w:aliases w:val="Schriftart: 9 pt,Schriftart: 10 pt,Schriftart: 8 pt,WB-Fußnotentext,FoodNote,ft,Footnote text,Footnote,Footnote Text Char1,Footnote Text Char Char,Footnote Text Char1 Char Char,Footnote Text Char Char Char Char,fn,f,Char,Voetnoottekst Char"/>
    <w:basedOn w:val="Normal"/>
    <w:link w:val="FootnoteTextChar"/>
    <w:uiPriority w:val="99"/>
    <w:unhideWhenUsed/>
    <w:pPr>
      <w:spacing w:after="120"/>
      <w:ind w:left="357" w:hanging="357"/>
    </w:pPr>
    <w:rPr>
      <w:sz w:val="20"/>
    </w:rPr>
  </w:style>
  <w:style w:type="character" w:customStyle="1" w:styleId="FootnoteTextChar">
    <w:name w:val="Footnote Text Char"/>
    <w:aliases w:val="Schriftart: 9 pt Char,Schriftart: 10 pt Char,Schriftart: 8 pt Char,WB-Fußnotentext Char,FoodNote Char,ft Char,Footnote text Char,Footnote Char,Footnote Text Char1 Char,Footnote Text Char Char Char,Footnote Text Char1 Char Char Char"/>
    <w:basedOn w:val="DefaultParagraphFont"/>
    <w:link w:val="FootnoteText"/>
    <w:uiPriority w:val="99"/>
    <w:rPr>
      <w:rFonts w:ascii="Times New Roman" w:eastAsia="Times New Roman" w:hAnsi="Times New Roman" w:cs="Times New Roman"/>
      <w:sz w:val="20"/>
      <w:szCs w:val="20"/>
      <w:lang w:val="lv-LV" w:eastAsia="en-IE"/>
    </w:rPr>
  </w:style>
  <w:style w:type="character" w:styleId="FootnoteReference">
    <w:name w:val="footnote reference"/>
    <w:aliases w:val="Footnote symbol,Times 10 Point,Exposant 3 Point,Footnote number,Footnote Reference Number,Footnote reference number,Footnote Reference Superscript,EN Footnote Reference,note TESI,Voetnootverwijzing,fr,o,FR,FR1,note T, Exposant 3 Point"/>
    <w:basedOn w:val="DefaultParagraphFont"/>
    <w:link w:val="1"/>
    <w:uiPriority w:val="99"/>
    <w:unhideWhenUsed/>
    <w:rPr>
      <w:vertAlign w:val="superscript"/>
    </w:rPr>
  </w:style>
  <w:style w:type="paragraph" w:customStyle="1" w:styleId="1">
    <w:name w:val="1"/>
    <w:basedOn w:val="Normal"/>
    <w:link w:val="FootnoteReference"/>
    <w:uiPriority w:val="99"/>
    <w:pPr>
      <w:spacing w:after="160" w:line="240" w:lineRule="exact"/>
    </w:pPr>
    <w:rPr>
      <w:rFonts w:asciiTheme="minorHAnsi" w:eastAsiaTheme="minorHAnsi" w:hAnsiTheme="minorHAnsi" w:cstheme="minorBidi"/>
      <w:sz w:val="22"/>
      <w:szCs w:val="22"/>
      <w:vertAlign w:val="superscript"/>
      <w:lang w:eastAsia="en-US"/>
    </w:rPr>
  </w:style>
  <w:style w:type="character" w:customStyle="1" w:styleId="MarkingLabel">
    <w:name w:val="MarkingLabel"/>
    <w:semiHidden/>
    <w:rPr>
      <w:b/>
      <w:caps/>
      <w:sz w:val="28"/>
    </w:rPr>
  </w:style>
  <w:style w:type="paragraph" w:customStyle="1" w:styleId="Address">
    <w:name w:val="Address"/>
    <w:basedOn w:val="Normal"/>
    <w:uiPriority w:val="2"/>
    <w:pPr>
      <w:spacing w:after="0"/>
      <w:contextualSpacing/>
      <w:jc w:val="left"/>
    </w:pPr>
  </w:style>
  <w:style w:type="paragraph" w:styleId="Footer">
    <w:name w:val="footer"/>
    <w:basedOn w:val="Normal"/>
    <w:link w:val="FooterChar"/>
    <w:uiPriority w:val="99"/>
    <w:pPr>
      <w:spacing w:after="0"/>
      <w:ind w:right="-567"/>
      <w:jc w:val="left"/>
    </w:pPr>
    <w:rPr>
      <w:sz w:val="16"/>
    </w:rPr>
  </w:style>
  <w:style w:type="character" w:customStyle="1" w:styleId="FooterChar">
    <w:name w:val="Footer Char"/>
    <w:basedOn w:val="DefaultParagraphFont"/>
    <w:link w:val="Footer"/>
    <w:uiPriority w:val="99"/>
    <w:rPr>
      <w:rFonts w:ascii="Times New Roman" w:eastAsia="Times New Roman" w:hAnsi="Times New Roman" w:cs="Times New Roman"/>
      <w:sz w:val="16"/>
      <w:szCs w:val="20"/>
      <w:lang w:val="lv-LV" w:eastAsia="en-IE"/>
    </w:rPr>
  </w:style>
  <w:style w:type="paragraph" w:customStyle="1" w:styleId="FooterLine">
    <w:name w:val="Footer Line"/>
    <w:basedOn w:val="Footer"/>
    <w:next w:val="Footer"/>
    <w:uiPriority w:val="2"/>
    <w:pPr>
      <w:tabs>
        <w:tab w:val="right" w:pos="8646"/>
      </w:tabs>
      <w:spacing w:before="120"/>
      <w:ind w:right="0"/>
    </w:pPr>
  </w:style>
  <w:style w:type="paragraph" w:styleId="Header">
    <w:name w:val="header"/>
    <w:basedOn w:val="Normal"/>
    <w:link w:val="HeaderChar"/>
    <w:pPr>
      <w:tabs>
        <w:tab w:val="center" w:pos="4150"/>
        <w:tab w:val="right" w:pos="8306"/>
      </w:tabs>
      <w:spacing w:after="0"/>
    </w:p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0"/>
      <w:lang w:val="lv-LV" w:eastAsia="en-IE"/>
    </w:rPr>
  </w:style>
  <w:style w:type="table" w:styleId="TableGrid">
    <w:name w:val="Table Grid"/>
    <w:uiPriority w:val="59"/>
    <w:pPr>
      <w:spacing w:after="0" w:line="240" w:lineRule="auto"/>
    </w:pPr>
    <w:rPr>
      <w:rFonts w:ascii="Times New Roman" w:eastAsia="Times New Roman" w:hAnsi="Times New Roman" w:cs="Times New Roman"/>
      <w:sz w:val="24"/>
      <w:szCs w:val="20"/>
      <w:lang w:eastAsia="en-IE"/>
    </w:rPr>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paragraph" w:styleId="ListParagraph">
    <w:name w:val="List Paragraph"/>
    <w:basedOn w:val="Normal"/>
    <w:uiPriority w:val="34"/>
    <w:qFormat/>
    <w:pPr>
      <w:spacing w:after="160" w:line="259" w:lineRule="auto"/>
      <w:ind w:left="720"/>
      <w:contextualSpacing/>
      <w:jc w:val="left"/>
    </w:pPr>
    <w:rPr>
      <w:rFonts w:asciiTheme="minorHAnsi" w:eastAsiaTheme="minorHAnsi" w:hAnsiTheme="minorHAnsi" w:cstheme="minorBidi"/>
      <w:sz w:val="22"/>
      <w:szCs w:val="22"/>
      <w:lang w:eastAsia="en-US"/>
    </w:rPr>
  </w:style>
  <w:style w:type="character" w:styleId="IntenseEmphasis">
    <w:name w:val="Intense Emphasis"/>
    <w:basedOn w:val="DefaultParagraphFont"/>
    <w:uiPriority w:val="21"/>
    <w:qFormat/>
    <w:rPr>
      <w:i/>
      <w:iCs/>
      <w:color w:val="4472C4" w:themeColor="accent1"/>
    </w:rPr>
  </w:style>
  <w:style w:type="character" w:customStyle="1" w:styleId="normaltextrun">
    <w:name w:val="normaltextrun"/>
    <w:basedOn w:val="DefaultParagraphFont"/>
  </w:style>
  <w:style w:type="paragraph" w:customStyle="1" w:styleId="Pagedecouverture">
    <w:name w:val="Page de couverture"/>
    <w:basedOn w:val="Normal"/>
    <w:next w:val="Normal"/>
    <w:pPr>
      <w:spacing w:after="0"/>
    </w:pPr>
    <w:rPr>
      <w:rFonts w:eastAsiaTheme="minorHAnsi"/>
      <w:szCs w:val="22"/>
      <w:lang w:eastAsia="en-US"/>
    </w:rPr>
  </w:style>
  <w:style w:type="character" w:customStyle="1" w:styleId="Marker2">
    <w:name w:val="Marker2"/>
    <w:basedOn w:val="DefaultParagraphFont"/>
    <w:rPr>
      <w:color w:val="FF0000"/>
      <w:shd w:val="clear" w:color="auto" w:fill="auto"/>
    </w:rPr>
  </w:style>
  <w:style w:type="paragraph" w:customStyle="1" w:styleId="Datedadoption">
    <w:name w:val="Date d'adoption"/>
    <w:basedOn w:val="Normal"/>
    <w:next w:val="Titreobjet"/>
    <w:pPr>
      <w:spacing w:before="360" w:after="0"/>
      <w:jc w:val="center"/>
    </w:pPr>
    <w:rPr>
      <w:rFonts w:eastAsiaTheme="minorHAnsi"/>
      <w:b/>
      <w:szCs w:val="22"/>
      <w:lang w:eastAsia="en-US"/>
    </w:rPr>
  </w:style>
  <w:style w:type="paragraph" w:customStyle="1" w:styleId="Institutionquiagit">
    <w:name w:val="Institution qui agit"/>
    <w:basedOn w:val="Normal"/>
    <w:next w:val="Normal"/>
    <w:pPr>
      <w:keepNext/>
      <w:spacing w:before="600" w:after="120"/>
    </w:pPr>
    <w:rPr>
      <w:rFonts w:eastAsiaTheme="minorHAnsi"/>
      <w:szCs w:val="22"/>
      <w:lang w:eastAsia="en-US"/>
    </w:rPr>
  </w:style>
  <w:style w:type="paragraph" w:customStyle="1" w:styleId="Titreobjet">
    <w:name w:val="Titre objet"/>
    <w:basedOn w:val="Normal"/>
    <w:next w:val="Normal"/>
    <w:pPr>
      <w:spacing w:before="360" w:after="360"/>
      <w:jc w:val="center"/>
    </w:pPr>
    <w:rPr>
      <w:rFonts w:eastAsiaTheme="minorHAnsi"/>
      <w:b/>
      <w:szCs w:val="22"/>
      <w:lang w:eastAsia="en-US"/>
    </w:rPr>
  </w:style>
  <w:style w:type="paragraph" w:customStyle="1" w:styleId="Typedudocument">
    <w:name w:val="Type du document"/>
    <w:basedOn w:val="Normal"/>
    <w:next w:val="Titreobjet"/>
    <w:pPr>
      <w:spacing w:before="360" w:after="0"/>
      <w:jc w:val="center"/>
    </w:pPr>
    <w:rPr>
      <w:rFonts w:eastAsiaTheme="minorHAnsi"/>
      <w:b/>
      <w:szCs w:val="22"/>
      <w:lang w:eastAsia="en-US"/>
    </w:rPr>
  </w:style>
  <w:style w:type="paragraph" w:customStyle="1" w:styleId="Considrant">
    <w:name w:val="Considérant"/>
    <w:basedOn w:val="Normal"/>
    <w:pPr>
      <w:numPr>
        <w:numId w:val="11"/>
      </w:numPr>
      <w:spacing w:before="120" w:after="120"/>
    </w:pPr>
    <w:rPr>
      <w:rFonts w:eastAsiaTheme="minorHAnsi"/>
      <w:szCs w:val="22"/>
      <w:lang w:eastAsia="en-US"/>
    </w:rPr>
  </w:style>
  <w:style w:type="paragraph" w:customStyle="1" w:styleId="Formuledadoption">
    <w:name w:val="Formule d'adoption"/>
    <w:basedOn w:val="Normal"/>
    <w:next w:val="Normal"/>
    <w:pPr>
      <w:keepNext/>
      <w:spacing w:before="120" w:after="120"/>
    </w:pPr>
    <w:rPr>
      <w:rFonts w:eastAsiaTheme="minorHAnsi"/>
      <w:szCs w:val="22"/>
      <w:lang w:eastAsia="en-US"/>
    </w:rPr>
  </w:style>
  <w:style w:type="paragraph" w:customStyle="1" w:styleId="Fait">
    <w:name w:val="Fait à"/>
    <w:basedOn w:val="Normal"/>
    <w:next w:val="Institutionquisigne"/>
    <w:pPr>
      <w:keepNext/>
      <w:spacing w:before="120" w:after="0"/>
    </w:pPr>
    <w:rPr>
      <w:rFonts w:eastAsiaTheme="minorHAnsi"/>
      <w:szCs w:val="22"/>
      <w:lang w:eastAsia="en-US"/>
    </w:rPr>
  </w:style>
  <w:style w:type="paragraph" w:customStyle="1" w:styleId="Institutionquisigne">
    <w:name w:val="Institution qui signe"/>
    <w:basedOn w:val="Normal"/>
    <w:next w:val="Normal"/>
    <w:pPr>
      <w:keepNext/>
      <w:tabs>
        <w:tab w:val="left" w:pos="4252"/>
      </w:tabs>
      <w:spacing w:before="720" w:after="0"/>
    </w:pPr>
    <w:rPr>
      <w:rFonts w:eastAsiaTheme="minorHAnsi"/>
      <w:i/>
      <w:szCs w:val="22"/>
      <w:lang w:eastAsia="en-US"/>
    </w:rPr>
  </w:style>
  <w:style w:type="paragraph" w:customStyle="1" w:styleId="Titrearticle">
    <w:name w:val="Titre article"/>
    <w:basedOn w:val="Normal"/>
    <w:next w:val="Normal"/>
    <w:pPr>
      <w:keepNext/>
      <w:spacing w:before="360" w:after="120"/>
      <w:jc w:val="center"/>
    </w:pPr>
    <w:rPr>
      <w:rFonts w:eastAsiaTheme="minorHAnsi"/>
      <w:i/>
      <w:szCs w:val="22"/>
      <w:lang w:eastAsia="en-US"/>
    </w:rPr>
  </w:style>
  <w:style w:type="paragraph" w:styleId="BalloonText">
    <w:name w:val="Balloon Text"/>
    <w:basedOn w:val="Normal"/>
    <w:link w:val="BalloonTextChar"/>
    <w:uiPriority w:val="99"/>
    <w:semiHidden/>
    <w:unhideWhenUse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lang w:val="lv-LV" w:eastAsia="en-IE"/>
    </w:rPr>
  </w:style>
  <w:style w:type="paragraph" w:styleId="Revision">
    <w:name w:val="Revision"/>
    <w:hidden/>
    <w:uiPriority w:val="99"/>
    <w:semiHidden/>
    <w:pPr>
      <w:spacing w:after="0" w:line="240" w:lineRule="auto"/>
    </w:pPr>
    <w:rPr>
      <w:rFonts w:ascii="Times New Roman" w:eastAsia="Times New Roman" w:hAnsi="Times New Roman" w:cs="Times New Roman"/>
      <w:sz w:val="24"/>
      <w:szCs w:val="20"/>
      <w:lang w:eastAsia="en-IE"/>
    </w:rPr>
  </w:style>
  <w:style w:type="paragraph" w:customStyle="1" w:styleId="Personnequisigne">
    <w:name w:val="Personne qui signe"/>
    <w:basedOn w:val="Normal"/>
    <w:next w:val="Institutionquisigne"/>
    <w:uiPriority w:val="1"/>
    <w:rsid w:val="2660E538"/>
    <w:pPr>
      <w:tabs>
        <w:tab w:val="left" w:pos="4252"/>
      </w:tabs>
      <w:spacing w:after="0"/>
      <w:jc w:val="left"/>
    </w:pPr>
    <w:rPr>
      <w:rFonts w:asciiTheme="minorHAnsi" w:eastAsiaTheme="minorEastAsia" w:hAnsiTheme="minorHAnsi" w:cstheme="minorBidi"/>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3860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83B7C8AAE1849E4B80F2B307412F9F1"/>
        <w:category>
          <w:name w:val="General"/>
          <w:gallery w:val="placeholder"/>
        </w:category>
        <w:types>
          <w:type w:val="bbPlcHdr"/>
        </w:types>
        <w:behaviors>
          <w:behavior w:val="content"/>
        </w:behaviors>
        <w:guid w:val="{C35EEFC1-9E5E-4831-9890-0229B6C03149}"/>
      </w:docPartPr>
      <w:docPartBody>
        <w:p w:rsidR="00AC130F" w:rsidRDefault="00AC130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D945FF"/>
    <w:rsid w:val="00044167"/>
    <w:rsid w:val="00241353"/>
    <w:rsid w:val="002A69EF"/>
    <w:rsid w:val="002D16A6"/>
    <w:rsid w:val="00432C51"/>
    <w:rsid w:val="00441D97"/>
    <w:rsid w:val="005128BB"/>
    <w:rsid w:val="006339CB"/>
    <w:rsid w:val="00731590"/>
    <w:rsid w:val="007509A4"/>
    <w:rsid w:val="0077313D"/>
    <w:rsid w:val="007B790F"/>
    <w:rsid w:val="008B24B1"/>
    <w:rsid w:val="0093000A"/>
    <w:rsid w:val="00A0221B"/>
    <w:rsid w:val="00A051ED"/>
    <w:rsid w:val="00A24C0B"/>
    <w:rsid w:val="00A3591C"/>
    <w:rsid w:val="00AC0EAD"/>
    <w:rsid w:val="00AC130F"/>
    <w:rsid w:val="00BE7028"/>
    <w:rsid w:val="00C05800"/>
    <w:rsid w:val="00C50149"/>
    <w:rsid w:val="00C86EB3"/>
    <w:rsid w:val="00D61DD3"/>
    <w:rsid w:val="00D945FF"/>
    <w:rsid w:val="00DD1CBE"/>
    <w:rsid w:val="00E37119"/>
    <w:rsid w:val="00F037AE"/>
    <w:rsid w:val="00F600B4"/>
    <w:rsid w:val="00F632F5"/>
    <w:rsid w:val="00FF1F8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GB"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macintosh"/>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5" ma:contentTypeDescription="Izveidot jaunu dokumentu." ma:contentTypeScope="" ma:versionID="f35ae8a2f41a3b6d948ffb69d5deae65">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5eeac4f7c2d24f1216f0de00ef7c3391"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5fc81c9-325d-42ab-a312-d2989bc4c6c1" xsi:nil="true"/>
    <lcf76f155ced4ddcb4097134ff3c332f xmlns="1d57a815-79e8-498e-8f04-9c2e9221b678">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0D2148-D4FB-42B6-828E-C4D73B4B09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1F7353-7DAE-4E8C-B2E7-51E1BE6061B2}">
  <ds:schemaRefs>
    <ds:schemaRef ds:uri="http://schemas.microsoft.com/office/2006/metadata/properties"/>
    <ds:schemaRef ds:uri="http://schemas.microsoft.com/office/infopath/2007/PartnerControls"/>
    <ds:schemaRef ds:uri="05fc81c9-325d-42ab-a312-d2989bc4c6c1"/>
    <ds:schemaRef ds:uri="1d57a815-79e8-498e-8f04-9c2e9221b678"/>
  </ds:schemaRefs>
</ds:datastoreItem>
</file>

<file path=customXml/itemProps3.xml><?xml version="1.0" encoding="utf-8"?>
<ds:datastoreItem xmlns:ds="http://schemas.openxmlformats.org/officeDocument/2006/customXml" ds:itemID="{5DC8B366-A247-4B45-9457-49E70B256B86}">
  <ds:schemaRefs>
    <ds:schemaRef ds:uri="http://schemas.openxmlformats.org/officeDocument/2006/bibliography"/>
  </ds:schemaRefs>
</ds:datastoreItem>
</file>

<file path=customXml/itemProps4.xml><?xml version="1.0" encoding="utf-8"?>
<ds:datastoreItem xmlns:ds="http://schemas.openxmlformats.org/officeDocument/2006/customXml" ds:itemID="{233C0888-5394-4CD2-B51B-482B157BD718}">
  <ds:schemaRefs>
    <ds:schemaRef ds:uri="http://schemas.microsoft.com/sharepoint/v3/contenttype/forms"/>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15</TotalTime>
  <Pages>4</Pages>
  <Words>2328</Words>
  <Characters>1328</Characters>
  <Application>Microsoft Office Word</Application>
  <DocSecurity>0</DocSecurity>
  <Lines>11</Lines>
  <Paragraphs>7</Paragraphs>
  <ScaleCrop>false</ScaleCrop>
  <Company>European Commission</Company>
  <LinksUpToDate>false</LinksUpToDate>
  <CharactersWithSpaces>3649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WAHLSTROM Eve (ECFIN)</dc:creator>
  <cp:keywords/>
  <dc:description/>
  <cp:lastModifiedBy>Laura Naudiņa</cp:lastModifiedBy>
  <cp:revision>32</cp:revision>
  <dcterms:created xsi:type="dcterms:W3CDTF">2026-01-09T11:12:00Z</dcterms:created>
  <dcterms:modified xsi:type="dcterms:W3CDTF">2026-01-26T06:59:00Z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2023-06-12T15:16:51Z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26761e3c-0dac-4e1d-8476-223cf3e3e688</vt:lpwstr>
  </property>
  <property fmtid="{D5CDD505-2E9C-101B-9397-08002B2CF9AE}" pid="8" name="MSIP_Label_6bd9ddd1-4d20-43f6-abfa-fc3c07406f94_ContentBits">
    <vt:lpwstr>0</vt:lpwstr>
  </property>
  <property fmtid="{D5CDD505-2E9C-101B-9397-08002B2CF9AE}" pid="9" name="ContentTypeId">
    <vt:lpwstr>0x0101008CF1E423E1053143A72AC4DF303AC6F5</vt:lpwstr>
  </property>
  <property fmtid="{D5CDD505-2E9C-101B-9397-08002B2CF9AE}" pid="10" name="MediaServiceImageTags">
    <vt:lpwstr/>
  </property>
</Properties>
</file>