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22-TA-2607: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pārdali no budžeta resora “74. Gadskārtējā valsts budžeta izpildes procesā pārdalāmais finansējums” valsts budžeta programmas 12.00.00 “Finansējums veselības jomas pasākumiem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valsts budžetu 2022.gadam” 49.pantam budžeta resora “74.Gadskārtējā valsts budžeta izpildes procesā pārdalāmais finansējums” valsts budžeta programmā 12.00.00 “Finansējums veselības jomas pasākumiem Covid-19 infekcijas izplatības ierobežošanai” rezervēts finansējums 131 245 007 </w:t>
            </w:r>
            <w:r w:rsidR="00000000" w:rsidRPr="00000000" w:rsidDel="00000000">
              <w:rPr>
                <w:i w:val="1"/>
                <w:rtl w:val="0"/>
              </w:rPr>
              <w:t xml:space="preserve">euro</w:t>
            </w:r>
            <w:r w:rsidR="00000000" w:rsidRPr="00000000" w:rsidDel="00000000">
              <w:rPr>
                <w:rtl w:val="0"/>
              </w:rPr>
              <w:t xml:space="preserve"> apmērā (turpmāk – 12.00.00 programmā rezervētais finansējums) un atbilstoši MK rīkojumiem un MK rīkojumu projektiem paredzēts pārdalīt finansējumu 63 595 452 </w:t>
            </w:r>
            <w:r w:rsidR="00000000" w:rsidRPr="00000000" w:rsidDel="00000000">
              <w:rPr>
                <w:i w:val="1"/>
                <w:rtl w:val="0"/>
              </w:rPr>
              <w:t xml:space="preserve">euro</w:t>
            </w:r>
            <w:r w:rsidR="00000000" w:rsidRPr="00000000" w:rsidDel="00000000">
              <w:rPr>
                <w:rtl w:val="0"/>
              </w:rPr>
              <w:t xml:space="preserve"> apmērā, līdz ar to 12.00.00 programmā veidojas neizmantotais finansējums 67 649 555 </w:t>
            </w:r>
            <w:r w:rsidR="00000000" w:rsidRPr="00000000" w:rsidDel="00000000">
              <w:rPr>
                <w:i w:val="1"/>
                <w:rtl w:val="0"/>
              </w:rPr>
              <w:t xml:space="preserve">euro</w:t>
            </w:r>
            <w:r w:rsidR="00000000" w:rsidRPr="00000000" w:rsidDel="00000000">
              <w:rPr>
                <w:rtl w:val="0"/>
              </w:rPr>
              <w:t xml:space="preserve"> apmērā. Vienlaikus atbilstoši MK 14.07.2022. noteikumu Nr.466 “Grozījumi Ministru kabineta 2018.gada 28.augusta noteikumos Nr.555 “Veselības aprūpes pakalpojumu organizēšanas un samaksas kārtība”” anotācijā norādītajam noteikumu projektā paredzēto pasākumu īstenošanai 2022.gadā nepieciešams finansējums 73 264 192 </w:t>
            </w:r>
            <w:r w:rsidR="00000000" w:rsidRPr="00000000" w:rsidDel="00000000">
              <w:rPr>
                <w:i w:val="1"/>
                <w:rtl w:val="0"/>
              </w:rPr>
              <w:t xml:space="preserve">euro</w:t>
            </w:r>
            <w:r w:rsidR="00000000" w:rsidRPr="00000000" w:rsidDel="00000000">
              <w:rPr>
                <w:rtl w:val="0"/>
              </w:rPr>
              <w:t xml:space="preserve"> apmērā, kuru galvenokārt plānots finansēt no12.00.00 programmā rezervētā finansējuma. Ņemot vērā minēto, Veselības ministrijai jāseko līdz finansējuma pietiekamībai 12.00.00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pārdali no budžeta resora “74. Gadskārtējā valsts budžeta izpildes procesā pārdalāmais finansējums” valsts budžeta programmas 12.00.00 “Finansējums veselības jomas pasākumiem Covid-19 infekcijas izplatības ierobežošanai”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6.punktu, norādot atsauci uz anotācijas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22-TA-2607</w:t>
    </w:r>
    <w:r>
      <w:br/>
    </w:r>
    <w:r w:rsidR="00000000" w:rsidRPr="00000000" w:rsidDel="00000000">
      <w:rPr>
        <w:rtl w:val="0"/>
      </w:rPr>
      <w:t xml:space="preserve">05.09.2022. 17.05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22-TA-2607</w:t>
    </w:r>
    <w:r>
      <w:br/>
    </w:r>
    <w:r w:rsidR="00000000" w:rsidRPr="00000000" w:rsidDel="00000000">
      <w:rPr>
        <w:rtl w:val="0"/>
      </w:rPr>
      <w:t xml:space="preserve">05.09.2022. 17.05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Izziņa_22-TA-2607.docx</dc:title>
</cp:coreProperties>
</file>

<file path=docProps/custom.xml><?xml version="1.0" encoding="utf-8"?>
<Properties xmlns="http://schemas.openxmlformats.org/officeDocument/2006/custom-properties" xmlns:vt="http://schemas.openxmlformats.org/officeDocument/2006/docPropsVTypes"/>
</file>