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augstas gatavības projekta (Komandu sporta spēļu halles izveide Krišjāņa Barona ielā 99C, Rīgā) īstenošanas termiņa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SIA “Latvijas nacionālais sporta centrs” ir vispārējā valdībā pieklasificēta kapitālsabiedrība un ar savu saimniecisko darbību ietekmē vispārējās valdības budžeta bilanci un parādu. Pārskatot augstas gatavības projekta “Komandu sporta spēļu halles izveide Krišjāņa Barona ielā 99C, Rīgā” īstenošanas gala termiņu, veidojas ietekme uz vispārējās valdības budžeta bilanci 2023. un 2024. gadā. Lūgums informatīvajā ziņojumā norādīt plānotās izmaiņas uz vispārējās valdības budžeta bilanci, salīdzinājumā ar likumprojekta “Par valsts budžetu 2024. gadam un budžeta ietvaru 2024., 2025. un 2026. gadam” paskaidrojumu 2. pielikumu, norādot ietekmi arī uz vispārējās valdības budžeta bilanci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IETEKME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(Pieejams: https://tools.csb.gov.lv/isk/lv), LNSC  ir vispārējā valdībā pieklasificēta kapitālsabiedrība un ar savu saimniecisko darbību ietekmē vispārējās valdības budžeta bilanci un parādu. Pagarinot Projekta īstenošanas gala termiņu, provizoriski veidojas ietekme uz vispārējās valdības budžeta bilanci EUR 15 194 110 apmērā 2023. gadā (pozitīvā ietekme)  un EUR 15 194 110 apmērā 2024. gadā (negatīva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iekļauta informācija, ka "</w:t>
            </w:r>
            <w:r w:rsidR="00000000" w:rsidRPr="00000000" w:rsidDel="00000000">
              <w:rPr>
                <w:i w:val="1"/>
                <w:rtl w:val="0"/>
              </w:rPr>
              <w:t xml:space="preserve">Atbilstoši minētajam, 2023.gada 8.maijā IZM iesniedza jaunu paziņojumu Eiropas Komisijai par notifikācijas saņemšanu (SA.107374/Latvia/Construction of a team sports facility in Riga). Pēc vairākkārtējām diskusijām ar Eiropas Komisiju un atbilstoši Eiropas Komisijas viedoklim, IZM lūdza Finanšu ministrijai atsaukt notifikāciju lietā SA.107374, aicinot Eiropas Komisijai slēgt attiecīgo lietu. IZM sagatavos jaunu notifikāciju Eiropas Komisijai paziņošanai par pilnu projekta īstenošanas summu atbilstoši Eiropas Komisijas sniegtajām rekomendācijām. Līdz ar to, uz doto brīdi, notifikācijas procedūra vēl nav beigusies.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kā atbalsta sniedzējs, ar FM starpniecību, atsauca notifikāciju jeb paziņojumu, lūdzam precizēt sniegto informāciju. Vienlaikus vēršam uzmanību, ka IZM uzdeva jautājumus EK par Komisijas regulas Nr.651/2014 piemērošanu šajā atbalsta pasākumā, uz ko EK sniedza atbildi, ka attiecīgo regulu ir iespējams piemērot, ievērojot tās nosacījumus, t.sk. par kopsavilkuma informācijas par pasākumu iesniegšanu EK, izmantojot SANI2 sistēmu. Pasākums ir kvalificējams kā komercdarbības atbalsts un pasākumā tiek piemērota Komisijas regulas Nr.651/2014. Attiecīgi lūdzam informatīvajā ziņojumā precizēt informāciju par komercdarbības atbalsta kontroles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viens no nosacījumiem, ko izvirza Komisijas regula Nr.651/2014, ir kopsavilkuma informācijas par pasākumu iesniegšanu EK, izmantojot SANI2 sistēmu, aicinām IZM izpildīt šo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tiek ievērotas komercdarbības atbalsta kontroles normas, jo atbalsta sniegšana LNSC kvalificējas kā valsts atbalsts, kura sniegšanai tiek piemērots Komisijas 2014. gada 17. jūnija Regulas (ES) Nr.651/2014, ar ko noteiktas atbalsta kategorijas atzīst par saderīgām ar iekšējo tirgu, piemērojot Līguma 107. un 108.pantu (GBER), 55. pants. IZM Eiropas Komisijai iesniegs kopsavilkuma informācija atbalsta pasākumu „Komandu sporta spēļu halles izveide Krišjāņa Barona ielā 99C, Rīgā” EUR 22 910 000 apmērā, ko veido dotācija projekta īstenošanai (naudas ieguldījums pamatkapitālā) EUR 21 559 000 apmērā, kā arī nekustamā īpašuma ieguldījums pamatkapitālā EUR 1 351 000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augstas gatavības projekta (Komandu sporta spēļu halles izveide Krišjāņa Barona ielā 99C, Rīgā) īstenošanas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SIA “Latvijas nacionālais sporta centrs” augstas gatavības projekta “Komandu sporta spēļu halles izveide Krišjāņa Barona ielā 99C, Rīgā” īstenošanas termiņa pagarināšana provizoriski ietekmēs vispārējās valdības budžeta bilanci par XX </w:t>
            </w:r>
            <w:r w:rsidR="00000000" w:rsidRPr="00000000" w:rsidDel="00000000">
              <w:rPr>
                <w:i w:val="1"/>
                <w:rtl w:val="0"/>
              </w:rPr>
              <w:t xml:space="preserve">euro </w:t>
            </w:r>
            <w:r w:rsidR="00000000" w:rsidRPr="00000000" w:rsidDel="00000000">
              <w:rPr>
                <w:rtl w:val="0"/>
              </w:rPr>
              <w:t xml:space="preserve">apmērā 2023. gadā (</w:t>
            </w:r>
            <w:r w:rsidR="00000000" w:rsidRPr="00000000" w:rsidDel="00000000">
              <w:rPr>
                <w:i w:val="1"/>
                <w:rtl w:val="0"/>
              </w:rPr>
              <w:t xml:space="preserve">negatīva/pozitīva ietekme</w:t>
            </w:r>
            <w:r w:rsidR="00000000" w:rsidRPr="00000000" w:rsidDel="00000000">
              <w:rPr>
                <w:rtl w:val="0"/>
              </w:rPr>
              <w:t xml:space="preserve">) un par XX </w:t>
            </w:r>
            <w:r w:rsidR="00000000" w:rsidRPr="00000000" w:rsidDel="00000000">
              <w:rPr>
                <w:i w:val="1"/>
                <w:rtl w:val="0"/>
              </w:rPr>
              <w:t xml:space="preserve">euro</w:t>
            </w:r>
            <w:r w:rsidR="00000000" w:rsidRPr="00000000" w:rsidDel="00000000">
              <w:rPr>
                <w:rtl w:val="0"/>
              </w:rPr>
              <w:t xml:space="preserve"> apmērā 2024. gadā (</w:t>
            </w:r>
            <w:r w:rsidR="00000000" w:rsidRPr="00000000" w:rsidDel="00000000">
              <w:rPr>
                <w:i w:val="1"/>
                <w:rtl w:val="0"/>
              </w:rPr>
              <w:t xml:space="preserve">negatīva/pozitīva ietekme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 ar 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augstas gatavības projekta (Komandu sporta spēļu halles izveide Krišjāņa Barona ielā 99C, Rīgā) īstenošanas termiņa pagarināšanu.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23-TA-2863</w:t>
    </w:r>
    <w:r>
      <w:br/>
    </w:r>
    <w:r w:rsidR="00000000" w:rsidRPr="00000000" w:rsidDel="00000000">
      <w:rPr>
        <w:rtl w:val="0"/>
      </w:rPr>
      <w:t xml:space="preserve">13.12.2023. 16.20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23-TA-2863</w:t>
    </w:r>
    <w:r>
      <w:br/>
    </w:r>
    <w:r w:rsidR="00000000" w:rsidRPr="00000000" w:rsidDel="00000000">
      <w:rPr>
        <w:rtl w:val="0"/>
      </w:rPr>
      <w:t xml:space="preserve">13.12.2023. 16.20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Izziņa_23-TA-2863.docx</dc:title>
</cp:coreProperties>
</file>

<file path=docProps/custom.xml><?xml version="1.0" encoding="utf-8"?>
<Properties xmlns="http://schemas.openxmlformats.org/officeDocument/2006/custom-properties" xmlns:vt="http://schemas.openxmlformats.org/officeDocument/2006/docPropsVTypes"/>
</file>