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25-TA-2770: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Nozvejoto zivju izkraušanas kontroles un zivju tirdzniecības un transporta objektu, noliktavu un ražošanas telpu pārbaudes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30.06.2026. 10:22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saskaņā ar Valsts ieņēmumu dienesta administrēto nodokļu (nodevu) parādnieku datubāzē pieejamo informāciju vai no ārvalstu nodokļu administrācijas iestādes saņemtās informācijas izriet, ka zivju pircēja reģistrācijas pretendentam ir nodokļu, nodevu vai citu obligāto maksājumu parāds valsts budžetā, kas kopsummā pārsniedz 150 euro.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noteikumu projekta 19.3. apakšpunktā paredzētais nosacījums par nodokļu, nodevu vai citu obligāto maksājumu parāda esību zivju pircēja reģistrācijas pretendentam tiek vērtēts pamatojoties uz Valsts ieņēmumu dienesta nodokļu (nodevu) parādnieku </w:t>
            </w:r>
            <w:r w:rsidR="00000000" w:rsidRPr="00000000" w:rsidDel="00000000">
              <w:rPr>
                <w:b w:val="1"/>
                <w:rtl w:val="0"/>
              </w:rPr>
              <w:t xml:space="preserve">publiski</w:t>
            </w:r>
            <w:r w:rsidR="00000000" w:rsidRPr="00000000" w:rsidDel="00000000">
              <w:rPr>
                <w:rtl w:val="0"/>
              </w:rPr>
              <w:t xml:space="preserve"> pieejamās datubāzes datiem vai no ārvalstu nodokļu administrācijas iestādes saņemtas informācijas. Savukārt noteikumu projekta 19.3. apakšpunktā noteikts, ka saskaņā ar Valsts ieņēmumu dienesta administrēto nodokļu (nodevu) parādnieku datubāzē pieejamo informāciju vai no ārvalstu nodokļu administrācijas iestādes saņemtās informācijas izriet, ka zivju pircēja reģistrācijas pretendentam ir nodokļu, nodevu vai citu obligāto maksājumu parāds valsts budžetā, kas kopsummā pārsniedz 150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informāciju par parādniekiem iegūst no Valsts ieņēmumu dienesta administrēto nodokļu (nodevu) parādnieku datubāzespubliski pieejamās informācijas, tad lūdzam salāgot noteikumu projekta anotāciju ar noteikumu projektu papildinot 19.3. apakšpunktu aiz vārda ”datubāzē” ar vārdu “publiski”.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19.3.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saskaņā ar Valsts ieņēmumu dienesta administrēto nodokļu (nodevu) parādnieku datubāzē publiski pieejamo informāciju vai no ārvalstu nodokļu administrācijas iestādes saņemtās informācijas izriet, ka zivju pircēja reģistrācijas pretendentam ir nodokļu, nodevu vai citu obligāto maksājumu parāds valsts budžetā, kas kopsummā pārsniedz 150 </w:t>
            </w:r>
            <w:r w:rsidR="00000000" w:rsidRPr="00000000" w:rsidDel="00000000">
              <w:rPr>
                <w:i w:val="1"/>
                <w:rtl w:val="0"/>
              </w:rPr>
              <w:t xml:space="preserve">euro</w:t>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26.05.2026. 15:44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saskaņā ar Valsts ieņēmumu dienesta administrēto nodokļu (nodevu) parādnieku datubāzē pieejamo informāciju vai no ārvalstu nodokļu administrācijas iestādes saņemtās informācijas izriet, ka zivju pircēja reģistrācijas pretendentam ir nodokļu, nodevu vai citu obligāto maksājumu parāds valsts budžetā, kas kopsummā pārsniedz 150 euro, ja vien pretendents un Valsts ieņēmumu dienests vai ārvalstu nodokļu administrācijas iestāde ārvalstu pretendenta gadījumā nav vienojušies par nodokļu (nodevu) samaksas termiņa pagarinājumu vai atlikšanu.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18. panta pirmās daļas 8. punktā noteikts, ka nodokļu administrācijas pienākumi ir nodrošināt nodokļu (nodevu) iekasēšanas publiskumu, regulāri publicējot informāciju par atsevišķu nodokļu (nodevu) kopieņēmumiem, un informācijas pieejamību par tiem nodokļu maksātājiem, kuriem Valsts ieņēmumu dienesta administrēto nodokļu (nodevu) parāda kopsumma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šā likuma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šā likuma 41. pantu. Informāciju par minētajiem parādniekiem iekļauj Valsts ieņēmumu dienesta administrēto nodokļu (nodevu) parādnieku datubāzē un tās pieejamību nodrošina, ievērojot šā likuma 22. panta pirmās daļas 1. punktā un trešajā daļā minētos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Valsts ieņēmumu dienesta publiskojamo datu bāzē, jau ir iekļauti  tādi parādnieki, kam nodokļa parāda kopsumma pārsniedz 150</w:t>
            </w:r>
            <w:r w:rsidR="00000000" w:rsidRPr="00000000" w:rsidDel="00000000">
              <w:rPr>
                <w:i w:val="1"/>
                <w:rtl w:val="0"/>
              </w:rPr>
              <w:t xml:space="preserve"> euro</w:t>
            </w:r>
            <w:r w:rsidR="00000000" w:rsidRPr="00000000" w:rsidDel="00000000">
              <w:rPr>
                <w:rtl w:val="0"/>
              </w:rPr>
              <w:t xml:space="preserve">, kam  nodokļu maksājumu maksāšanas termiņš saskaņā ar šā likuma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nav pagarināts, sadalīts termiņos, atlikts vai atkārtoti sadalīts termiņos vai nav noslēgts vienošanās līgums saskaņā ar šā likuma 41.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regulējumā nav papildus jānorāda piebilde, ka “ja vien pretendents un Valsts ieņēmumu dienests nav vienojušies par nodokļu (nodevu) samaksas termiņa pagarinājumu vai atlikšanu.”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ārvalstu nodokļu administrācija parasti sniedz izziņu par nodokļu parādu apmēru, nevis par to vai ir noslēgta vienošanās par termiņa pagarinājumu.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ierosinām  svītrot no projekta 19.3. apakšpunkta vārdus "ja vien pretendents un Valsts ieņēmumu dienests vai ārvalstu nodokļu administrācijas iestāde ārvalstu pretendenta gadījumā nav vienojušies par nodokļu (nodevu) samaksas termiņa pagarinājumu vai atlikšanu.", jo tā nav publiski pieejama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19.3.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saskaņā ar Valsts ieņēmumu dienesta administrēto nodokļu (nodevu) parādnieku datubāzē publiski pieejamo informāciju vai no ārvalstu nodokļu administrācijas iestādes saņemtās informācijas izriet, ka zivju pircēja reģistrācijas pretendentam ir nodokļu, nodevu vai citu obligāto maksājumu parāds valsts budžetā, kas kopsummā pārsniedz 150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Zvejnieki ir tiesīgi pārdot jūras produktus informācijas sistēmā nereģistrētiem zivju pircējiem tikai tad,</w:t>
            </w:r>
            <w:r w:rsidR="00000000" w:rsidRPr="00000000" w:rsidDel="00000000">
              <w:rPr>
                <w:b w:val="1"/>
                <w:rtl w:val="0"/>
              </w:rPr>
              <w:t xml:space="preserve"> </w:t>
            </w:r>
            <w:r w:rsidR="00000000" w:rsidRPr="00000000" w:rsidDel="00000000">
              <w:rPr>
                <w:rtl w:val="0"/>
              </w:rPr>
              <w:t xml:space="preserve">ja tiek ievēroti regulas Nr. </w:t>
            </w:r>
            <w:r w:rsidR="00000000" w:rsidRPr="00000000" w:rsidDel="00000000">
              <w:rPr>
                <w:rtl w:val="0"/>
              </w:rPr>
              <w:t xml:space="preserve">1224/2009</w:t>
            </w:r>
            <w:r w:rsidR="00000000" w:rsidRPr="00000000" w:rsidDel="00000000">
              <w:rPr>
                <w:rtl w:val="0"/>
              </w:rPr>
              <w:t xml:space="preserve"> 59. panta 3. punkta nosacījumi, kā arī ja jūras produktu pirmā pirkšana no zvejas kuģa notiek ārpus Latvijas Republikas teritorijas un zivju pircējs ir reģistrēts tās dalībvalsts kompetentajā iestādē, kuras teritorijā notiek jūras produktu pirmā pirkšana.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projekta 22. punkta teikuma daļa "kā arī ja jūras produktu pirmā pirkšana no zvejas kuģa notiek ārpus Latvijas Republikas teritorijas un zivju pircējs ir reģistrēts tās dalībvalsts kompetentajā iestādē, kuras teritorijā notiek jūras produktu pirmā pirkšana" pēc būtības nedublē Padomes 2009. gada 20. novembra Regulas (EK) Nr. 1224/2009, ar ko izveido Kopienas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 (turpmāk - regula Nr. 1224/2009), 59. panta 2. punktā noteikto. Atgādinām, ka regulas normas nav pieļaujams dublēt. Ja projekta 22. punktā netiek dublēta regulas norma, lūdzam sniegt pamatotu skaidrojumu. Alternatīvi lūdzam normu atbilstoši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Zvejnieki ir tiesīgi pārdot jūras produktus informācijas sistēmā nereģistrētiem zivju pircējiem tikai tad,</w:t>
            </w:r>
            <w:r w:rsidR="00000000" w:rsidRPr="00000000" w:rsidDel="00000000">
              <w:rPr>
                <w:b w:val="1"/>
                <w:rtl w:val="0"/>
              </w:rPr>
              <w:t xml:space="preserve"> </w:t>
            </w:r>
            <w:r w:rsidR="00000000" w:rsidRPr="00000000" w:rsidDel="00000000">
              <w:rPr>
                <w:rtl w:val="0"/>
              </w:rPr>
              <w:t xml:space="preserve">ja tiek ievēroti regulas Nr. </w:t>
            </w:r>
            <w:r w:rsidR="00000000" w:rsidRPr="00000000" w:rsidDel="00000000">
              <w:rPr>
                <w:rtl w:val="0"/>
              </w:rPr>
              <w:t xml:space="preserve">1224/2009</w:t>
            </w:r>
            <w:r w:rsidR="00000000" w:rsidRPr="00000000" w:rsidDel="00000000">
              <w:rPr>
                <w:rtl w:val="0"/>
              </w:rPr>
              <w:t xml:space="preserve"> 59. panta 3. punkta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Lai piemērotu nozvejas sertifikācijas sistēmu jūras produktu importam un eksportam atbilstoši regulas Nr. </w:t>
            </w:r>
            <w:r w:rsidR="00000000" w:rsidRPr="00000000" w:rsidDel="00000000">
              <w:rPr>
                <w:rtl w:val="0"/>
              </w:rPr>
              <w:t xml:space="preserve">1005/2008</w:t>
            </w:r>
            <w:r w:rsidR="00000000" w:rsidRPr="00000000" w:rsidDel="00000000">
              <w:rPr>
                <w:rtl w:val="0"/>
              </w:rPr>
              <w:t xml:space="preserve"> III nodaļā minētajām prasībām, importētāji, reeksportētāji, eksportētāji un dalībvalstu kompetentās iestādes izmanto Eiropas Komisijas nozvejas sertifikācijas pārvaldības sistēmu </w:t>
            </w:r>
            <w:r w:rsidR="00000000" w:rsidRPr="00000000" w:rsidDel="00000000">
              <w:rPr>
                <w:i w:val="1"/>
                <w:rtl w:val="0"/>
              </w:rPr>
              <w:t xml:space="preserve">CATCH</w:t>
            </w:r>
            <w:r w:rsidR="00000000" w:rsidRPr="00000000" w:rsidDel="00000000">
              <w:rPr>
                <w:rtl w:val="0"/>
              </w:rPr>
              <w:t xml:space="preserve"> (turpmāk – </w:t>
            </w:r>
            <w:r w:rsidR="00000000" w:rsidRPr="00000000" w:rsidDel="00000000">
              <w:rPr>
                <w:i w:val="1"/>
                <w:rtl w:val="0"/>
              </w:rPr>
              <w:t xml:space="preserve">CATCH</w:t>
            </w:r>
            <w:r w:rsidR="00000000" w:rsidRPr="00000000" w:rsidDel="00000000">
              <w:rPr>
                <w:rtl w:val="0"/>
              </w:rPr>
              <w:t xml:space="preserve">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uz Latvijas kompetento iestādi, nevis dalībvalstu kompetentajām iestādēm kopumā, ņemot vērā, ka Latvijas normatīvajā aktā, ievērojot nacionālo jurisdikciju, nav pieļaujams noteikt pienākumus un tiesības citu dalībvalstu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Lai piemērotu nozvejas sertifikācijas sistēmu jūras produktu importam un eksportam atbilstoši regulas Nr. </w:t>
            </w:r>
            <w:r w:rsidR="00000000" w:rsidRPr="00000000" w:rsidDel="00000000">
              <w:rPr>
                <w:rtl w:val="0"/>
              </w:rPr>
              <w:t xml:space="preserve">1005/2008</w:t>
            </w:r>
            <w:r w:rsidR="00000000" w:rsidRPr="00000000" w:rsidDel="00000000">
              <w:rPr>
                <w:rtl w:val="0"/>
              </w:rPr>
              <w:t xml:space="preserve"> III nodaļā minētajām prasībām, importētāji, reeksportētāji, eksportētāji un Latvijas kompetentās iestādes izmanto Eiropas Komisijas nozvejas sertifikācijas pārvaldības sistēmu </w:t>
            </w:r>
            <w:r w:rsidR="00000000" w:rsidRPr="00000000" w:rsidDel="00000000">
              <w:rPr>
                <w:i w:val="1"/>
                <w:rtl w:val="0"/>
              </w:rPr>
              <w:t xml:space="preserve">CATCH</w:t>
            </w:r>
            <w:r w:rsidR="00000000" w:rsidRPr="00000000" w:rsidDel="00000000">
              <w:rPr>
                <w:rtl w:val="0"/>
              </w:rPr>
              <w:t xml:space="preserve"> (turpmāk – </w:t>
            </w:r>
            <w:r w:rsidR="00000000" w:rsidRPr="00000000" w:rsidDel="00000000">
              <w:rPr>
                <w:i w:val="1"/>
                <w:rtl w:val="0"/>
              </w:rPr>
              <w:t xml:space="preserve">CATCH</w:t>
            </w:r>
            <w:r w:rsidR="00000000" w:rsidRPr="00000000" w:rsidDel="00000000">
              <w:rPr>
                <w:rtl w:val="0"/>
              </w:rPr>
              <w:t xml:space="preserve"> sistēma).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Jūras produktu eksportētājs, atkāpjoties no </w:t>
            </w:r>
            <w:r w:rsidR="00000000" w:rsidRPr="00000000" w:rsidDel="00000000">
              <w:rPr>
                <w:i w:val="1"/>
                <w:rtl w:val="0"/>
              </w:rPr>
              <w:t xml:space="preserve">CATCH</w:t>
            </w:r>
            <w:r w:rsidR="00000000" w:rsidRPr="00000000" w:rsidDel="00000000">
              <w:rPr>
                <w:rtl w:val="0"/>
              </w:rPr>
              <w:t xml:space="preserve"> sistēmā paredzētajām darbībām, var iesniegt eksportam nepieciešamo nozvejas sertifikātu informācijas sistēmā, ja eksports ir paredzēts uz valstīm, kas nav iekļautas to Eiropas Komisijas trešo valstu sarakstā, kuras atbilstoši regulas Nr. </w:t>
            </w:r>
            <w:r w:rsidR="00000000" w:rsidRPr="00000000" w:rsidDel="00000000">
              <w:rPr>
                <w:rtl w:val="0"/>
              </w:rPr>
              <w:t xml:space="preserve">1005/2008</w:t>
            </w:r>
            <w:r w:rsidR="00000000" w:rsidRPr="00000000" w:rsidDel="00000000">
              <w:rPr>
                <w:rtl w:val="0"/>
              </w:rPr>
              <w:t xml:space="preserve"> 15. pantam pieprasa nozvejas sertifikātu jūras produktu eksportam, ja vien minētās valstis nav paziņojušas par citu jūras produktu eksporta procedūras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sniegt skaidrojumu par attiecīgo Eiropas Komisijas trešo valstu saraksta </w:t>
            </w:r>
            <w:r w:rsidR="00000000" w:rsidRPr="00000000" w:rsidDel="00000000">
              <w:rPr>
                <w:u w:val="single"/>
                <w:rtl w:val="0"/>
              </w:rPr>
              <w:t xml:space="preserve">saistošo spēku</w:t>
            </w:r>
            <w:r w:rsidR="00000000" w:rsidRPr="00000000" w:rsidDel="00000000">
              <w:rPr>
                <w:rtl w:val="0"/>
              </w:rPr>
              <w:t xml:space="preserve"> jūras produktu eksportētājiem, kā arī sniegt skaidrojumu, ar kādu tiesību aktu vai dokumentu attiecīgais saraksts tiek apstiprināts. Izziņas 17. punktā skaidrots: "</w:t>
            </w:r>
            <w:r w:rsidR="00000000" w:rsidRPr="00000000" w:rsidDel="00000000">
              <w:rPr>
                <w:i w:val="1"/>
                <w:rtl w:val="0"/>
              </w:rPr>
              <w:t xml:space="preserve">Noteikumu projekta 37. punktā minētais Eiropas Komisijas trešo valstu saraksts ir publiski pieejams Eiropas Komisijas tīmekļvietnē:</w:t>
            </w:r>
            <w:r w:rsidR="00000000" w:rsidRPr="00000000" w:rsidDel="00000000">
              <w:rPr>
                <w:i w:val="1"/>
                <w:rtl w:val="0"/>
              </w:rPr>
              <w:t xml:space="preserve">https://oceans-and-fisheries.ec.europa.eu/document/download/dee9c49a-6214-41e1-b112-d8123d1ee87d_en?filename=list_of_third_countries_en.pdf. Vienlaikus tas ir pieejams Zemkopības ministrijas tīmekļvietnē, kur ir izveidota sadaļa par regulas Nr. 1005/2008 īstenošanu: https://www.zm.gov.lv/lv/valstis-kuras-pieprasa-nozvejas-sertifikatu. Minētā informācija regulāri tiek atjaunināta, balstoties uz izmaiņām, par kurām informē Eiropas Komisija. Tāpat arī Latvijas operatori tiek informēti par visām regulas izmaiņām un jauno prasību ieviešanu</w:t>
            </w:r>
            <w:r w:rsidR="00000000" w:rsidRPr="00000000" w:rsidDel="00000000">
              <w:rPr>
                <w:rtl w:val="0"/>
              </w:rPr>
              <w:t xml:space="preserve">." Izprotam, ka saraksts ir publiski pieejams Eiropas Komisijas tīmekļvietnē, kā arī Zemkopības ministrijas tīmekļvietnē, vienlaikus aicinām atkārtoti izvērtēt šādas atsauces ietveršanas nepieciešamību un pieļaujamību. Vēršam uzmanību, ka normatīvajā aktā nav pieļaujams ietvert atsauces uz nesaistošiem dokumentiem. Atkārtoti lūdzam izvērtēt un papildināt projektu ar atsauci uz attiecīgo tieši piemērojamo Eiropas Savienības normatīvo aktu (regulu), kurā saraksts ir pieejams (ja tas ir pieejams Eiropas Savienības regulā) vai svītrot atsauci uz minēto sarakstu un to pārņemt projektā, vai nepieciešamības gadījumā minēto sarakstu publicēt oficiālajā izdevumā "Latvijas Vēstnesis", attiecīgā gadījumā atbilstoši papildinot projektu. Alternatīvi lūdzam sniegt pamatojumu šādas atsauces ietveršanas nepieciešamībai un pieļaujamībai, ņemot vērā iepriekš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atkārtoti lūdzam projekta anotācijā sniegt skaidrojumu, kā (arī - kam) tiek paziņota jūras produktu eksporta procedūras kārtība un kā to paredzēts piemērot. Vēršam uzmanību, ka skaidrojums par minēto anotācijā nav ietverts.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37. punkts precizēts. Anotācija 1.3. sadaļā sniegts skaidrojums, kā tiek paziņota jūras produktu eksporta procedūras kārtība un kā to paredzēts piemērot.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Jūras produktu eksportētājs, atkāpjoties no </w:t>
            </w:r>
            <w:r w:rsidR="00000000" w:rsidRPr="00000000" w:rsidDel="00000000">
              <w:rPr>
                <w:i w:val="1"/>
                <w:rtl w:val="0"/>
              </w:rPr>
              <w:t xml:space="preserve">CATCH</w:t>
            </w:r>
            <w:r w:rsidR="00000000" w:rsidRPr="00000000" w:rsidDel="00000000">
              <w:rPr>
                <w:rtl w:val="0"/>
              </w:rPr>
              <w:t xml:space="preserve"> sistēmā paredzētajām darbībām, var iesniegt eksportam nepieciešamo nozvejas sertifikātu informācijas sistēmā, ja eksports ir paredzēts uz valstīm, kas nav iekļautas to Eiropas Komisijas trešo valstu sarakstā, kuras atbilstoši regulas Nr. </w:t>
            </w:r>
            <w:r w:rsidR="00000000" w:rsidRPr="00000000" w:rsidDel="00000000">
              <w:rPr>
                <w:rtl w:val="0"/>
              </w:rPr>
              <w:t xml:space="preserve">1005/2008</w:t>
            </w:r>
            <w:r w:rsidR="00000000" w:rsidRPr="00000000" w:rsidDel="00000000">
              <w:rPr>
                <w:rtl w:val="0"/>
              </w:rPr>
              <w:t xml:space="preserve"> 15. pantam pieprasa nozvejas sertifikātu jūras produktu eksportam, ja vien minētās valstis nav paziņojušas par citu jūras produktu eksporta procedūras kārtību. Minētajā trešo valstu sarakstā iekļauta Islande, Kotdivuāras Republika jeb Ziloņkaula Krasts, Kuveita, Madagaskara, Norvēģija, Taizeme, Tunisija un Ukraina.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sadaļā “Pašreizējā situācija, problēmas un risinājumi” par noteikumu projekta 19.3. apakšpunktu skaidrots, ka noteikumu projekta 19.3. apakšpunktā paredzētais nosacījums par nodokļu, nodevu vai citu obligāto maksājumu parāda esību zivju pircēja reģistrācijas pretendentam tiek vērtēts pamatojoties uz Valsts ieņēmumu dienesta nodokļu (nodevu) parādnieku publiski pieejamās datubāzes datiem vai no ārvalstu nodokļu administrācijas iestādes saņemtas informācijas.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administrēto nodokļu (nodevu) parādnieku datubāze nodrošina publisku piekļuvi informācijai tikai par tiem nodokļu maksātājiem, kuru nodokļu (nodevu) parāda kopsumma pārsniedz 150 </w:t>
            </w:r>
            <w:r w:rsidR="00000000" w:rsidRPr="00000000" w:rsidDel="00000000">
              <w:rPr>
                <w:i w:val="1"/>
                <w:rtl w:val="0"/>
              </w:rPr>
              <w:t xml:space="preserve">euro</w:t>
            </w:r>
            <w:r w:rsidR="00000000" w:rsidRPr="00000000" w:rsidDel="00000000">
              <w:rPr>
                <w:rtl w:val="0"/>
              </w:rPr>
              <w:t xml:space="preserve">, bet neietver nodokļu maksātājus, kuriem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vai 1.</w:t>
            </w:r>
            <w:r w:rsidR="00000000" w:rsidRPr="00000000" w:rsidDel="00000000">
              <w:rPr>
                <w:vertAlign w:val="superscript"/>
                <w:rtl w:val="0"/>
              </w:rPr>
              <w:t xml:space="preserve">7</w:t>
            </w:r>
            <w:r w:rsidR="00000000" w:rsidRPr="00000000" w:rsidDel="00000000">
              <w:rPr>
                <w:rtl w:val="0"/>
              </w:rPr>
              <w:t xml:space="preserve"> daļu ir pagarināts, sadalīts vai atlikts maksājumu termiņš, vai noslēgta vienošanās saskaņā ar šā likuma 41. pantu. Līdz ar to noteikumu projekta 19.3. apakšpunkta piemērošanas ietvaros Zemkopības ministrija informāciju par pretendenta nodokļu saistību izpildi saņem no Valsts ieņēmumu dienesta publiskās datu bāzes, kā arī, </w:t>
            </w:r>
            <w:r w:rsidR="00000000" w:rsidRPr="00000000" w:rsidDel="00000000">
              <w:rPr>
                <w:b w:val="1"/>
                <w:rtl w:val="0"/>
              </w:rPr>
              <w:t xml:space="preserve">ja ir panākta vienošanās par nodokļu atmaksu, saņem no Valsts ieņēmumu dienesta </w:t>
            </w:r>
            <w:r w:rsidR="00000000" w:rsidRPr="00000000" w:rsidDel="00000000">
              <w:rPr>
                <w:rtl w:val="0"/>
              </w:rPr>
              <w:t xml:space="preserve">vai pretendenta attiecīgu pamatojošu informāciju. Līdzīgs process ir arī ar ārvalstu pretendentu, kad tas iesniedz no ārvalstu nodokļu administrācijas iestādes saņemto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anotācijā ietvertā skaidrojuma secināms, ka Zemkopības ministrija informāciju par pretendenta nodokļu saistību izpildi saņem no Valsts ieņēmumu dienesta. Ja ir panākta vienošanās par nodokļa samaksas termiņa pagarinājumu, tad nodokļu maksātājs netiek norādīts kā nodokļu parādnieks Valsts ieņēmumu dienesta publiskojamo nodokļu (nodevu) parādnieku datubāzē.  Vienlaikus  Valsts ieņēmumu dienests Zemkopības ministrijai nesniedz informāciju par noslēgto ar nodokļu maksātāju vienošanos par nodokļa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noteikumu projekta anotācijas vārdus, ka informāciju par to, vai ir panākta vienošanās par nodokļu atmaksu, saņem no Valsts ieņēmumu dienesta.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attiecībā uz regulas Nr.  1224/2009 68. panta 6. punktā paredzēto rīcības brīvību projekta anotācijā skaidrots, ka paredzēts attiecināt izņēmumu uz minētās regulas 68. panta 1. punktu, tomēr aicinām izvērtēt, vai faktiski rīcības brīvība netiek īstenota attiecībā uz izņēmumu no 68. panta </w:t>
            </w:r>
            <w:r w:rsidR="00000000" w:rsidRPr="00000000" w:rsidDel="00000000">
              <w:rPr>
                <w:u w:val="single"/>
                <w:rtl w:val="0"/>
              </w:rPr>
              <w:t xml:space="preserve">2. punkta</w:t>
            </w:r>
            <w:r w:rsidR="00000000" w:rsidRPr="00000000" w:rsidDel="00000000">
              <w:rPr>
                <w:rtl w:val="0"/>
              </w:rPr>
              <w:t xml:space="preserve">, kas šobrīd ieviests projekta 29. punktā, tādēļ lūdzam izvērtēt un sniegt skaidrojumu par minēto vai precizēt anotācijā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atkārtoti lūdzam izvērtēt un projekta anotācijas 5.4. apakšsadaļas 1. tabulā skaidrot, kā ieviests Padomes 2008. gada 29. septembra Regulas (EK) Nr. 1005/2008, ar ko izveido Savienības sistēmu, lai aizkavētu, novērstu un izskaustu nelegālu, nereģistrētu un neregulētu zveju, un ar ko groza Regulas (EEK) Nr.  2847/93, (EK) Nr. 1936/2001 un (EK) Nr. 601/2004, un ar ko atceļ Regulas (EK) Nr. 1093/94 un (EK) Nr. 1447/1999, 15. panta 2. punkts un 16. pants (attiecībā uz kompetentās iestādes noteikšanu). Aicinām skaidrot, vai un kur projektā vai citā normatīvajā aktā noteikts, kas ir kompetentā iestāde regulas 15. un 16. panta izpratnē. No projekta 35. punkta vārdiskā formulējuma pirmšķietami neizriet viennozīmīga konkrētas kompetentās iestādes (vai iestāžu) noteikšana attiecīgo regulas normu izpratnē (salīdzinājumam sk. projekta 5. punktu). Aicinām izvērtēt un, ja nepieciešams, precizēt projektu. Alternatīvi aicinām sniegt skaidrojumu, vai privātpersonām ir viennozīmīgi skaidrs, kura ir kompetentā iestāde attiecīgajā gadījumā. Citastarp atkārtoti lūdzam izvērtēt un projektā vai tā anotācijā skaidrot, </w:t>
            </w:r>
            <w:r w:rsidR="00000000" w:rsidRPr="00000000" w:rsidDel="00000000">
              <w:rPr>
                <w:u w:val="single"/>
                <w:rtl w:val="0"/>
              </w:rPr>
              <w:t xml:space="preserve">kā izpaužas iesaiste</w:t>
            </w:r>
            <w:r w:rsidR="00000000" w:rsidRPr="00000000" w:rsidDel="00000000">
              <w:rPr>
                <w:rtl w:val="0"/>
              </w:rPr>
              <w:t xml:space="preserve"> verifikācijas procedūrās (sk. noteikumu 35. punktu). Izziņas 16. punktā norādīts, ka anotācijā sniegts skaidrojums, tomēr anotācijā nav atrodams attiecīgs skaidrojums par to, ko nozīmē minētā iesaiste. Norādām, ka atbilstoši regulai jāizraugās kompetentās iestādes minētajai verifikācijai, savukārt no projekta neizriet, vai kompetentā iestāde ir vienīgi Valsts vides dienests un vai ar iesaisti saprotama sadarbība, kas jau tāpat izriet no Valsts pārvaldes iekārtas likuma.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aicinām izziņas 27. punktā ietvertos skaidrojumus par anotācijas 5. sadaļā minētajās Eiropas Savienības regulās paredzētās rīcības brīvības izmantošanu vai neizmantošanu pilnībā ietvert arī anotācijas 5.4. apakšsadaļas 1. tabulas atbilstošajā ailē, kā arī, skaidrojot rīcības brīvības izmantošanu, nepārprotami norādīt, kurā projekta vienībā (vai cita normatīvā akta vienībā) rīcības brīvība ir izmantota.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sadaļas 1. tabulā informācija par rīcības brīvību attiecībā uz regulas Nr. 1224/2009 68. panta 1. un 2. punktu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kompetento iestāžu noteikšanu un atsaucēm uz regulas Nr. 1005/2008 normām Zemkopības ministrija skaidro sekojošo (</w:t>
            </w:r>
            <w:r w:rsidR="00000000" w:rsidRPr="00000000" w:rsidDel="00000000">
              <w:rPr>
                <w:i w:val="1"/>
                <w:rtl w:val="0"/>
              </w:rPr>
              <w:t xml:space="preserve">minētais skaidrojums iekļauts arī anotācijas 6.4. sadaļas 1. tabulā, aile: "Cita informācija"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15. panta 2. punkts: Katru gadu Eiropas Komisijas datubāzē CIRCABC tiek publicēts (atjaunots) Eiropas Komisijas izveidotais saraksts, piem., https://eur-lex.europa.eu/legal-content/EN/TXT/?uri=CELEX:52024XC06301, kurā tiek publicētas dalībvalstu paziņotās kompetentās iestādes - tostarp attiecībā uz regulas Nr. 1005/2008 15. panta 2.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saistīta ar kompetento iestādi, kas ir atbildīgā par nozvejas sertifikātu apstiprināšanu nozvejas eksportam. Latvijā tā ir Zemkopības ministrija, kas apstiprina nozvejas sertifikāta datu atbilstību Latvijas zvejnieku iegūtajai nozvejai (noteikumu projekta 33.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16. pantā ir runa par importu no Eiropas Savienības un attiecīgi par trešo valstu kompetentajām iestādēm. Eiropas Komisija ir institūcija, kas nodrošina šo trešo valstu kompetento iestāžu sarakstu veidošanu un uzturēšanu. Tas ir Eiropas Komisijas nevis Latvijas kompetencē. Trešās valsts paziņo Eiropas Komisijai atbildīgās iestādes, paraksttiesīgās personas, to parakstu un zīmogu paraugus un citu informāciju. Dalībvalstu iestādēm informācija nozvejas sertifikātu pārbaudei ir pieejama Eiropas Komisijas datubāzē CIRCABC. Pēc sistēmas CATCH ieviešanās (2026. gada 10. janvārī) visa informācija automātiski iestrādāta CATCH sistēmā, kur ir algoritms nozvejas sertifikātu saskaņošanas un apstiprināšanas plūsmai.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verifikācijas procedūru - anotācija ir papildināta ar skaidrojumu. Zemkopības ministrija vērš uzmanību, ka verifikācijas procedūra, kādos gadījumos tā jāveic u.c. nosacījumi noteikti regulas Nr. 1005/2008 17. pantā. Tā var ietvert produktu pārbaudi, deklarācijas datu, dokumentu esības un autentiskuma verificēšanu, uzņēmēju grāmatvedības un citu uzskaites datu pārbaudi, transportlīdzekļu, tostarp konteineru, un produktu uzglabāšanas vietu inspicēšanu, oficiālu pieprasījumu veikšanu un citas līdzīgas darbības papildus zvejas kuģu inspicēšanai ostā. Praksē Valsts vides dienests veicot nozvejas sertifikātu un citu saistošo dokumentu pārbaudi var noteikt arī padziļinātās pārbaudes (verifikācijas) nepieciešamību. Ir bijuši gadījumi, kad informācija par neatbilstībām nozvejas sertifikātā tika saņemta no citas dalībvalsts, tas arī ir pamats papildus pārbaudes uzsākšanai. Ņemot vērā, ka Valsts vides dienests veic tikai dokumentu pārbaudi, tam nav pieeja pašai kravai, attiecīgi tas pieprasa citas atbildīgās iestādes nodrošināt regulas Nr. 1005/2008 17. pantam atbilstošās kontroles, kas ir iestādes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izziņas 37. punktā ietvertie skaidrojumi par anotācijas 5. sadaļā minētajās Eiropas Savienības regulās paredzētās rīcības brīvības izmantošanu vai neizmantošanu pilnībā ietverti arī anotācijas 5.4. apakšsadaļas 1. tabulas atbilstošajā ailē, skaidrojot rīcības brīvības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vides dienests ir kompetentā iestāde Padomes 2008. gada 29. septembra Regulas (EK) Nr.  </w:t>
            </w:r>
            <w:r w:rsidR="00000000" w:rsidRPr="00000000" w:rsidDel="00000000">
              <w:rPr>
                <w:rtl w:val="0"/>
              </w:rPr>
              <w:t xml:space="preserve">1005/2008</w:t>
            </w:r>
            <w:r w:rsidR="00000000" w:rsidRPr="00000000" w:rsidDel="00000000">
              <w:rPr>
                <w:rtl w:val="0"/>
              </w:rPr>
              <w:t xml:space="preserve">, ar ko izveido Savienības sistēmu, lai aizkavētu, novērstu un izskaustu nelegālu, nereģistrētu un neregulētu zveju, un ar ko groza Regulas (EEK) Nr.  2847/93, (EK) Nr. 1936/2001 un (EK) Nr. 601/2004, un ar ko atceļ Regulas (EK) Nr. 1093/94 un (EK) Nr. 1447/1999, (turpmāk – regula Nr. </w:t>
            </w:r>
            <w:r w:rsidR="00000000" w:rsidRPr="00000000" w:rsidDel="00000000">
              <w:rPr>
                <w:rtl w:val="0"/>
              </w:rPr>
              <w:t xml:space="preserve">1005/2008</w:t>
            </w:r>
            <w:r w:rsidR="00000000" w:rsidRPr="00000000" w:rsidDel="00000000">
              <w:rPr>
                <w:rtl w:val="0"/>
              </w:rPr>
              <w:t xml:space="preserve">) 6. panta 1. punkta, 17. panta 6. punkta, 18. panta 1., 2. un 4. punkta, 21. panta 1. punkta  un regulas Nr. </w:t>
            </w:r>
            <w:r w:rsidR="00000000" w:rsidRPr="00000000" w:rsidDel="00000000">
              <w:rPr>
                <w:rtl w:val="0"/>
              </w:rPr>
              <w:t xml:space="preserve">1224/2009</w:t>
            </w:r>
            <w:r w:rsidR="00000000" w:rsidRPr="00000000" w:rsidDel="00000000">
              <w:rPr>
                <w:rtl w:val="0"/>
              </w:rPr>
              <w:t xml:space="preserve">  60. panta 8. un 9. punkta, 62., 66. un 68. panta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atsauču uz attiecīgās regulas vienībām pilnīgumu, nosakot Valsts vides dienestu kā kompetento iestādi minēto regulas vienību izpratnē. Proti, aicinām izvērtēt, vai uzskaitījums ir pilnīgs. Citastarp aicinām skaidrot, kādēļ ir ietverta atsauce tieši un tikai uz 17. panta 6. punktu, savukārt nav ietverta atsauce uz, piemēram, 1. punktu, kā arī nav ietverta atsauce uz 18. panta 5. punktu u.tml. Attiecīgi aicinām izvērtēt un, ja nepieciešams, precizēt projektu, vai sniegt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projekts precizēts.</w:t>
            </w:r>
            <w:r w:rsidR="00000000" w:rsidRPr="00000000" w:rsidDel="00000000">
              <w:rPr>
                <w:b w:val="1"/>
                <w:rtl w:val="0"/>
              </w:rPr>
              <w:t xml:space="preserve">Atsauces uz regulu normām ir atkārtoti izvērtētas un projekts papildināts ar atsauci uz regulas Nr. 1005/2008 18. panta 5. punktu. </w:t>
            </w:r>
            <w:r w:rsidR="00000000" w:rsidRPr="00000000" w:rsidDel="00000000">
              <w:rPr>
                <w:b w:val="1"/>
                <w:rtl w:val="0"/>
              </w:rPr>
              <w:t xml:space="preserve">Zemkopības ministrijas ieskatā Valsts vides dienesta kompetence atbilstoši vairākām regulas Nr. 1005/2008 normām izriet, piemēram, no Zvejniecības likuma 19. panta  (regulas Nr. 1005/2008 11. panta 2. punkts) un Ministru kabineta 2004. gada 23. novembra noteikumu Nr.962 "Valsts vides dienesta nolikums" 3. punkta, kur Valsts vides dienests jau ir noteikts par zvejas kontroles atbildīgo iestādi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Vienlaikus Zemkopības ministrija skaidro, ka piemēram, regulas Nr. 1005/2008 17. panta 1. punktā minētā kompetentās iestādes, kas iesaistītas verifikācijas veikšanā, ir noteiktas atsevišķi noteikumu projekta 35. punktā, tāpēc minētā regulas norma netika iekļauta noteikumu projekta 5. punktā regulu normu uzskaitē.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vides dienests ir kompetentā iestāde Padomes 2008. gada 29. septembra Regulas (EK) Nr.  </w:t>
            </w:r>
            <w:r w:rsidR="00000000" w:rsidRPr="00000000" w:rsidDel="00000000">
              <w:rPr>
                <w:rtl w:val="0"/>
              </w:rPr>
              <w:t xml:space="preserve">1005/2008</w:t>
            </w:r>
            <w:r w:rsidR="00000000" w:rsidRPr="00000000" w:rsidDel="00000000">
              <w:rPr>
                <w:rtl w:val="0"/>
              </w:rPr>
              <w:t xml:space="preserve">, ar ko izveido Savienības sistēmu, lai aizkavētu, novērstu un izskaustu nelegālu, nereģistrētu un neregulētu zveju, un ar ko groza Regulas (EEK) Nr.  2847/93, (EK) Nr. 1936/2001 un (EK) Nr. 601/2004, un ar ko atceļ Regulas (EK) Nr. 1093/94 un (EK) Nr. 1447/1999, (turpmāk – regula Nr. </w:t>
            </w:r>
            <w:r w:rsidR="00000000" w:rsidRPr="00000000" w:rsidDel="00000000">
              <w:rPr>
                <w:rtl w:val="0"/>
              </w:rPr>
              <w:t xml:space="preserve">1005/2008</w:t>
            </w:r>
            <w:r w:rsidR="00000000" w:rsidRPr="00000000" w:rsidDel="00000000">
              <w:rPr>
                <w:rtl w:val="0"/>
              </w:rPr>
              <w:t xml:space="preserve">) 6. panta 1. punkta, 17. panta 6. punkta, 18. panta 1., 2.,  4. un </w:t>
            </w:r>
            <w:r w:rsidR="00000000" w:rsidRPr="00000000" w:rsidDel="00000000">
              <w:rPr>
                <w:b w:val="1"/>
                <w:rtl w:val="0"/>
              </w:rPr>
              <w:t xml:space="preserve">5.</w:t>
            </w:r>
            <w:r w:rsidR="00000000" w:rsidRPr="00000000" w:rsidDel="00000000">
              <w:rPr>
                <w:rtl w:val="0"/>
              </w:rPr>
              <w:t xml:space="preserve"> punkta, 21. panta 1. punkta un regulas Nr. </w:t>
            </w:r>
            <w:r w:rsidR="00000000" w:rsidRPr="00000000" w:rsidDel="00000000">
              <w:rPr>
                <w:rtl w:val="0"/>
              </w:rPr>
              <w:t xml:space="preserve">1224/2009</w:t>
            </w:r>
            <w:r w:rsidR="00000000" w:rsidRPr="00000000" w:rsidDel="00000000">
              <w:rPr>
                <w:rtl w:val="0"/>
              </w:rPr>
              <w:t xml:space="preserve">  60. panta 8. un 9. punkta, 62., 66. un 68. panta izpratnē.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48.6. piešķir pieeju Valsts vides dienestam CCTV kameru reāllaika datu izmantošanai nozvejas izkraušanas un svēršanas kontrolei, uzglabā CCTV kameru datus divas nedēļas pēc to ieraksta videomateriālā un pēc Valsts vides dienesta pieprasījuma nodrošina CCTV kameru datu pieejamību par konkrētu izkraušanas vai svēršanas gadījumu;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kas pamatotu izvēlēto CCTV kameras ieraksta datu glabāšanas termiņu - divas nedēļas.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48.6. Valsts vides dienestam piešķir piekļuvi </w:t>
            </w:r>
            <w:r w:rsidR="00000000" w:rsidRPr="00000000" w:rsidDel="00000000">
              <w:rPr>
                <w:i w:val="1"/>
                <w:rtl w:val="0"/>
              </w:rPr>
              <w:t xml:space="preserve">CCTV </w:t>
            </w:r>
            <w:r w:rsidR="00000000" w:rsidRPr="00000000" w:rsidDel="00000000">
              <w:rPr>
                <w:rtl w:val="0"/>
              </w:rPr>
              <w:t xml:space="preserve">kameru reāllaika datu izmantošanai nozvejas izkraušanas un svēršanas kontrolē, uzglabā </w:t>
            </w:r>
            <w:r w:rsidR="00000000" w:rsidRPr="00000000" w:rsidDel="00000000">
              <w:rPr>
                <w:i w:val="1"/>
                <w:rtl w:val="0"/>
              </w:rPr>
              <w:t xml:space="preserve">CCTV </w:t>
            </w:r>
            <w:r w:rsidR="00000000" w:rsidRPr="00000000" w:rsidDel="00000000">
              <w:rPr>
                <w:rtl w:val="0"/>
              </w:rPr>
              <w:t xml:space="preserve">kameru datus divas nedēļas pēc to ieraksta videomateriālā un pēc Valsts vides dienesta pieprasījuma nodrošina </w:t>
            </w:r>
            <w:r w:rsidR="00000000" w:rsidRPr="00000000" w:rsidDel="00000000">
              <w:rPr>
                <w:i w:val="1"/>
                <w:rtl w:val="0"/>
              </w:rPr>
              <w:t xml:space="preserve">CCTV </w:t>
            </w:r>
            <w:r w:rsidR="00000000" w:rsidRPr="00000000" w:rsidDel="00000000">
              <w:rPr>
                <w:rtl w:val="0"/>
              </w:rPr>
              <w:t xml:space="preserve">kameru datu pieejamību par konkrētu izkraušanas vai svēršanas gadījumu;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pilnīgu informāciju par projektā plānoto personas datu apstrādi. Norādām, ka projekta ietvaros tiek plānota ne tikai operatora personas datu apstrāde, bet arī zivju pircēja un zivju svērēja personas datu apstrāde, tādēļ tas attiecīgi ir atspoguļojams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sadaļa papildināta, norādot uz operatoru - gan zivju pirmā pircēja, gan zivju svērēja - personas datu apstrādi.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8.1.13. punktu, norādot, ka pārzinis nodrošina videonovērošanas laikā iegūto materiālu apstrādi atbilstoši Datu regulas prasībām, ievērojot Datu regulas 5. pantā noteiktos personas datu apstrādes principus, tai skaitā, datu minimizēšanas, glabāšanas ierobežojumu un integritātes un konfidencialitātes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lūdzam precizēt informāciju, kas attiecas uz pieteikumu glabāšanas termiņu. Norādām, ka datu glabāšanas termiņš "patstāvīgi" šajā konkrētajā situācijā nav samērīgs, jo reģistrācija zivju pircēja vai zivju svērēja statusam ir derīga 3 gadus, līdz ar to nav saprotams, kāpēc dati būtu glabājami neierobežotu laiku, ja reģistrācija ir terminēta. Lūdzam Zemkopības ministriju kā šo datu pārzini atkārtoti izvērtēt datu glabāšanas termiņu un noteikt to samērīgi nolūkam, kuram šie dati tiek apstrādi.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09.04.2026. 15:02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Operators elektroniski piesakās Zemkopības ministrijas valsts informācijas sistēmā "Latvijas zivsaimniecības integrētā kontroles un informācijas sistēma" (turpmāk – informācijas sistēma) lietotāja tiesību saņemšanai, lai informācijas sistēmā ievadītu datus par darbībām ar zvejas produktu partijām. Informācijas sistēmas lietotāja</w:t>
            </w:r>
            <w:r w:rsidR="00000000" w:rsidRPr="00000000" w:rsidDel="00000000">
              <w:rPr>
                <w:color w:val="#c0392b"/>
                <w:rtl w:val="0"/>
              </w:rPr>
              <w:t xml:space="preserve"> </w:t>
            </w:r>
            <w:r w:rsidR="00000000" w:rsidRPr="00000000" w:rsidDel="00000000">
              <w:rPr>
                <w:rtl w:val="0"/>
              </w:rPr>
              <w:t xml:space="preserve">tiesības Zemkopības ministrija operatoram piešķir uz nenoteiktu laiku, izņemot šo noteikumu </w:t>
            </w:r>
            <w:r w:rsidR="00000000" w:rsidRPr="00000000" w:rsidDel="00000000">
              <w:rPr>
                <w:rtl w:val="0"/>
              </w:rPr>
              <w:t xml:space="preserve">14.</w:t>
            </w:r>
            <w:r w:rsidR="00000000" w:rsidRPr="00000000" w:rsidDel="00000000">
              <w:rPr>
                <w:rtl w:val="0"/>
              </w:rPr>
              <w:t xml:space="preserve"> punktā minētajām personām, un lietotāja identifikatoru un sākotnējo paroli nosūta uz operatora iesniegumā norādīto e-pasta adresi. Zemkopības ministrija anulē operatoram piešķirtās informācijas sistēmas lietotāja tiesības, ja operators tās neizmanto trīs gadu periodā no to piešķiršanas brīža.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operators var būt gan juridiska, gan fiziska persona, lūdzam norādīt, kāds datu apjoms par operatoru tiks uzkrāts informācijas sistēmā. Piemēram, noteikumu projekta 14. punktā ir norādīts datu apjoms, kas ir nepieciešams, lai reģistrētos par zivju pircēju vai zivju svērēju.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punkts un anotācija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Operators elektroniski piesakās Zemkopības ministrijas valsts informācijas sistēmā "Latvijas zivsaimniecības integrētā kontroles un informācijas sistēma" (turpmāk – informācijas sistēma) lietotāja tiesību saņemšanai, lai informācijas sistēmā ievadītu datus par darbībām ar zvejas produktu partijām. Informācijas sistēmas lietotāja</w:t>
            </w:r>
            <w:r w:rsidR="00000000" w:rsidRPr="00000000" w:rsidDel="00000000">
              <w:rPr>
                <w:color w:val="#c0392b"/>
                <w:rtl w:val="0"/>
              </w:rPr>
              <w:t xml:space="preserve"> </w:t>
            </w:r>
            <w:r w:rsidR="00000000" w:rsidRPr="00000000" w:rsidDel="00000000">
              <w:rPr>
                <w:rtl w:val="0"/>
              </w:rPr>
              <w:t xml:space="preserve">tiesības Zemkopības ministrija operatoram piešķir uz nenoteiktu laiku, izņemot šo noteikumu </w:t>
            </w:r>
            <w:r w:rsidR="00000000" w:rsidRPr="00000000" w:rsidDel="00000000">
              <w:rPr>
                <w:rtl w:val="0"/>
              </w:rPr>
              <w:t xml:space="preserve">14.</w:t>
            </w:r>
            <w:r w:rsidR="00000000" w:rsidRPr="00000000" w:rsidDel="00000000">
              <w:rPr>
                <w:rtl w:val="0"/>
              </w:rPr>
              <w:t xml:space="preserve"> punktā minētajām personām, un lietotāja identifikatoru un sākotnējo paroli nosūta uz operatora iesniegumā norādīto elektroniskā pasta adresi. Informācijas sistēmā uztur tādus operatora datus kā nosaukums vai vārds, uzvārds, reģistrācijas numurs vai personas kods, juridiskā vai dzīvesvietas adrese, tālruņa numurs un elektroniskā pasta adrese. Zemkopības ministrija anulē operatoram piešķirtās informācijas sistēmas lietotāja tiesības, ja operators tās neizmanto trīs gadu periodā no to piešķiršanas brīža.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nozvejas un izkraušanas datus tehnisku iemeslu dēļ nav iespējams ievadīt informācijas sistēmas apakšsistēmā "Elektroniskā zvejas darbību reģistrācijas un ziņošanas sistēma" (turpmāk – zvejas darbību ziņošanas sistēma), zvejas kuģa kapteinis par to paziņo Valsts vides dienestam. Līdz zvejas darbību ziņošanas sistēmas darbības atjaunošanai dati iesniedzami informācijas sistēmas mobilajā lietotnē.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11. punktu ar noteikumu projekta 8. punktu attiecībā uz to, kādi tieši dati un kur tieši tie reģistrējami. Papildus aicinām norādīt konkrētu termiņu, kādā attiecīgā informācija paziņojama Valsts vides dienestam, tādējādi nodrošinot attiecīgās normas nepārprotamu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punkts papildināts ar atsauci uz regulas Nr. 1224/2009 normām, jo minētā regula nosaka datu apjomu, kāds ir jāreģistrē zvejas darbību ziņošanas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Tieslietu ministrijas aicinājumu norādīt konkrētu termiņu, kādā attiecīgā informācija paziņojama Valsts vides dienestam, norādām, ka regula Nr. 1224/2009 nosaka termiņu, kad zvejas žurnāla dati jāiesniedz, piemēram, 15. pants nosaka zvejas žurnāla elektronisku iesniegšanu, 17. pants iepriekšējā paziņojuma iesniegšanu, 22. pants pārkraušanas deklarācijas datu elektronisku pārraidīšanu, 24. pants izkraušanas deklarācijas datu elektronisku pārraidīšanu. Līdz ar to ir loģiski informēt Valsts vides dienestu tiklīdz konstatēta tehniskā problēma, kas liedz izmantot uz kuģa esošo zvejas darbību ziņošanas sistēmu datu reģistrācijai un pārraidei.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vērst uzmanību, ka noteikumu projekta 9. un 12. punktā ir runa par atšķirīgām zvejas darbībām. Noteikumu projekta 9. punktā ir norāde uz svēršanas reģistra aizpildīšanu pamatojoties uz regulas Nr. 1224/2009 60. panta 5. punktu. Regula nenosaka formātu, kādā šis reģistrs jāaizpilda. Noteikumos paredzēts, ka operators to var aizpildīt tā uzturētajā reģistrā (papīra vai elektroniskā formā), vai arī var izmantot Zemkopības ministrijas izstrādāto risinājumu informācijas sistēmā, kur var pildīt šo reģistru elektroniski. Savukārt noteikumu projekta 12. punktā ir runa par elektronisko zvejas darbību reģistrācijas un ziņošanas sistēmu, kas izveidota pamatojoties uz regulu Nr. 1224/2009 un kas ļauj reģistrēt regulas Nr. 1224/2009 14. pantā prasīto zvejas žurnāla datu minimumu un citu attiecīgu informāciju, kas minēta Komisijas Īstenošanas regulas (ES) 2025/2196 XV pielikumā, un ir informācijas sistēmas sastāvdaļa.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nozvejas un izkraušanas datus</w:t>
            </w:r>
            <w:r w:rsidR="00000000" w:rsidRPr="00000000" w:rsidDel="00000000">
              <w:rPr>
                <w:b w:val="1"/>
                <w:rtl w:val="0"/>
              </w:rPr>
              <w:t xml:space="preserve"> </w:t>
            </w:r>
            <w:r w:rsidR="00000000" w:rsidRPr="00000000" w:rsidDel="00000000">
              <w:rPr>
                <w:rtl w:val="0"/>
              </w:rPr>
              <w:t xml:space="preserve">saskaņā ar regulas Nr. </w:t>
            </w:r>
            <w:r w:rsidR="00000000" w:rsidRPr="00000000" w:rsidDel="00000000">
              <w:rPr>
                <w:rtl w:val="0"/>
              </w:rPr>
              <w:t xml:space="preserve">1224/2009</w:t>
            </w:r>
            <w:r w:rsidR="00000000" w:rsidRPr="00000000" w:rsidDel="00000000">
              <w:rPr>
                <w:rtl w:val="0"/>
              </w:rPr>
              <w:t xml:space="preserve"> 14., 17., 19.a, 21. un 23. pantu tehnisku iemeslu dēļ nav iespējams ievadīt informācijas sistēmas apakšsistēmā "Elektroniskā zvejas darbību reģistrācijas un ziņošanas sistēma" (turpmāk – zvejas darbību ziņošanas sistēma), zvejas kuģa kapteinis par to nekavējoties paziņo Valsts vides dienestam. Līdz zvejas darbību ziņošanas sistēmas darbības atjaunošanai dati iesniedzami informācijas sistēmas mobilajā lietotnē.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Trešās valsts zvejas kuģa kapteinis vai tā pārstāvis vismaz trīs darbdienas pirms paredzamā ienākšanas laika Latvijas ostā elektroniski iesniedz Valsts vides dienestā informāciju, kas prasīta Padomes 2008. gada 29. septembra Regulas (EK) Nr.  </w:t>
            </w:r>
            <w:r w:rsidR="00000000" w:rsidRPr="00000000" w:rsidDel="00000000">
              <w:rPr>
                <w:rtl w:val="0"/>
              </w:rPr>
              <w:t xml:space="preserve">1005/2008</w:t>
            </w:r>
            <w:r w:rsidR="00000000" w:rsidRPr="00000000" w:rsidDel="00000000">
              <w:rPr>
                <w:rtl w:val="0"/>
              </w:rPr>
              <w:t xml:space="preserve">, ar ko izveido Savienības sistēmu, lai aizkavētu, novērstu un izskaustu nelegālu, nereģistrētu un neregulētu zveju, un ar ko groza Regulas (EEK) Nr.  2847/93, (EK) Nr. 1936/2001 un (EK) Nr. 601/2004, un ar ko atceļ Regulas (EK) Nr. 1093/94 un (EK) Nr. 1447/1999, (turpmāk – regula Nr. </w:t>
            </w:r>
            <w:r w:rsidR="00000000" w:rsidRPr="00000000" w:rsidDel="00000000">
              <w:rPr>
                <w:rtl w:val="0"/>
              </w:rPr>
              <w:t xml:space="preserve">1005/2008</w:t>
            </w:r>
            <w:r w:rsidR="00000000" w:rsidRPr="00000000" w:rsidDel="00000000">
              <w:rPr>
                <w:rtl w:val="0"/>
              </w:rPr>
              <w:t xml:space="preserve">) 6. panta 1. punktā atbilstoši Komisijas 2009. gada 22. oktobra Regulas (EK) Nr. </w:t>
            </w:r>
            <w:r w:rsidR="00000000" w:rsidRPr="00000000" w:rsidDel="00000000">
              <w:rPr>
                <w:rtl w:val="0"/>
              </w:rPr>
              <w:t xml:space="preserve">1010/2009</w:t>
            </w:r>
            <w:r w:rsidR="00000000" w:rsidRPr="00000000" w:rsidDel="00000000">
              <w:rPr>
                <w:rtl w:val="0"/>
              </w:rPr>
              <w:t xml:space="preserve">, ar ko paredz sīki izstrādātu kārtību, kādā īstenojama Padomes Regula (EK) Nr. 1005/2008, ar ko izveido Kopienas sistēmu, lai aizkavētu, novērstu un izskaustu nelegālu, nereģistrētu un neregulētu zveju, 2. pantam un II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12. punktu, iespēju robežās nedublējot Padomes 2008. gada 29. septembra Regulas (EK) Nr.  1005/2008, ar ko izveido Savienības sistēmu, lai aizkavētu, novērstu un izskaustu nelegālu, nereģistrētu un neregulētu zveju, un ar ko groza Regulas (EEK) Nr.  2847/93, (EK) Nr. 1936/2001 un (EK) Nr. 601/2004, un ar ko atceļ Regulas (EK) Nr. 1093/94 un (EK) Nr. 1447/1999, (turpmāk – regula Nr. 1005/2008), 6. panta 1. punktā ietverto regulējumu. Norādām, ka minētās normas tiešai piemērošanai faktiski pietiek ar to, ka nacionālajā tiesību sistēmā ārējā normatīvajā aktā ir noteikts, ka Valsts vides dienests ir kompetentā iestāde minētās regulas normas (un ja attiecināms citu vienību vai regulas kopumā) izpratnē vai ka attiecīgie subjekti iesniedz informāciju Valsts vides dienestā saskaņā ar attiecīgo regulas vienību. Līdzīgi lūdzam precizēt noteikumu projekta 25. un 26.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lūdzam noteikumu projekta 23. pantā nedublēt Padomes 2009. gada 20. novembra Regulas (EK) Nr. 1224/2009, ar ko izveido Kopienas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 (turpmāk - regula Nr. 1224/2009), 59. panta 3.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25. un 26. punkts svītrots, precizēts 22. punkts. Tika izveidots 5. punkts ar vispārīgo normu, kura nosaka, ka Valsts vides dienests ir kompetentā iestāde regulas Nr. 1005/2008 un regulas Nr. 1224/2009 normu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Zivju pircēju un zivju svērēju reģistrācija un jūras produktu pirmās pirkšanas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III nodaļā ietverto regulējumu par zivju svērēju reģistrāciju, jo tas neatbilst Zvejniecības likuma 13. panta pirmās daļas 4. un 5. punktā Ministru kabinetam dotajam pilnvarojumam, kā arī regulas Nr. 1224/2009 60. panta 4. punktā paredzētajam, ka reģistrēti pircēji, reģistrēti izsoļu nami un citas struktūras vai personas, kas ir atbildīgas par zvejas produktu pirmo pārdošanu dalībvalstī, ir atbildīgas par svēršanas pareizību, ja vien saskaņā ar 3. punktu svēršana nenotiek uz zvejas kuģa, jo tad par svēršanu ir atbildīgs kapteinis. Vienlaikus vēršam uzmanību uz to, ka minētajā regulā nav paredzēti reģistrēti zivju svērēji.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izvērtēja Zvejniecības likumā iekļauto deleģējumu un noteikumu projekta tvērumu un norāda, ka tās ieskatā noteikumu projekts atbilst tā izdošanas tiesiskajam pamatam.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Zvejniecības likuma 13. panta pirmās daļas 4. un 5. punktā ir paredzēts, ka Ministru kabinets izdod noteikumus par nozvejoto zivju izkraušanas kontroli un noteikumus par zivju tirdzniecības un transporta objektu, noliktavu un ražošanas telpu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vārda “pārbaude” un “kontrole” procesuālo raksturu, proti, saprotot to kā “noteiktas procedūras, lai sekotu (kā) norisei, pārliecinātos par (kā) pareizību”, noteikumu projekts attiecas uz kontroļu un pārbaužu kārtību, piemēram, paredzot datu iesniegšanas un glabāšanas organizēšanu, subjektu reģistrācijas nosacījumus, termiņus un pārbaudāmo informāciju, kā arī citas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Zemkopības ministrija nevar piekrist Tieslietu ministrijas minētajam apgalvojumam, ka regulas Nr. 1224/2009 60. pantā nav paredzēti reģistrēti zivju svērēji. Noteikumu projekta 6. punktā pieteiktais vārdkopas saīsinājums "zivju svērējs" atbilst regulas Nr. 1224/2009 60. panta 5. punktā noteiktajam: "vai jebkura cita fiziska vai juridiska persona, ko kompetentās iestādes pilnvarojušas veikt svēršanas darbības". Turklāt, regulas Nr. 1224/2009 60. panta 6. punktā paredzēts pienākums dalībvalstij nodrošināt, ka 5. punktā minētajiem operatoriem ir pienācīgs aprīkojums, lai tie varētu veikt svēršanas darbības. Jāatzīmē, ka pārsvarā ar nozvejas svēršanu nodarbojas tie paši operatori, kuri vienlaikus ir zivju pirmie pircēji. Zemkopības ministrijai būs jāpārliecinās par potenciālo zivju svērēju piemērotību un atbilstību šī darba veikšanai, kā arī savā tīmekļvietnē jāpublicē un jāuztur aktuālu informāciju par šiem visiem svēršanas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Zivju pircēju un zivju svērēju reģistrācija un jūras produktu pirmās pirkšanas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zivju svērēja reģistrācijai – ostas vai izkraušanas vietas, kurās plānota zivju svēršana, un svēršanai izmantojamās iekārtas, apliecinot, ka zivju svērējs nozveju svērs atbilstoši Eiropas Savienības un nacionālo normatīvo aktu prasībām par nozvejas svēršanas nosacījumiem un ka viņš uzņemas atbildību par šo prasību ievērošanu.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precīzāk atsaukties uz konkrētu nacionālo normatīvo aktu vai to jomu, ņemot vērā, ka citi nacionālie normatīvie akti par nozvejas svēršanas nosacījumiem pirmšķietami nav atrodami. Kā arī, ņemot vērā, ka atsauces pieļaujams izdarīt vienīgi uz </w:t>
            </w:r>
            <w:r w:rsidR="00000000" w:rsidRPr="00000000" w:rsidDel="00000000">
              <w:rPr>
                <w:u w:val="single"/>
                <w:rtl w:val="0"/>
              </w:rPr>
              <w:t xml:space="preserve">tieši piemērojamiem</w:t>
            </w:r>
            <w:r w:rsidR="00000000" w:rsidRPr="00000000" w:rsidDel="00000000">
              <w:rPr>
                <w:rtl w:val="0"/>
              </w:rPr>
              <w:t xml:space="preserve"> Eiropas Savienības normatīvajiem aktiem (proti, regulām), lūdzam precizēt atsauci uz Eiropas Savienības normatīvo aktu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14.2. apakšpunkts precizēts, anotācijas 1.3. apakšsadaļa un 5. sadaļa attiecīgi papildināta ar atsauci uz regulas Nr. 1224/2009 normu un skaidrojumu kāpēc ir zivju svērēja reģistrācijai ir nepieciešams norādīt ostas nosaukumu, kur plānots svērt zivis un uzskaitīt svēršanā izmantojamās iekārtas.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zivju svērēja reģistrācijai – ostas vai izkraušanas vietas, kurās plānota zivju svēršana, un svēršanai izmantojamās iekārtas.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zivju pircēja reģistrācijai – ārvalstu nodokļu administrācijas iestādes izsniegtu izziņu par to, ka pretendentam nav nodokļu parādu.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noteikumu projekta 15.2. apakšpunktu ar šo noteikumu 19.3. apakšpunktam analogu izņēmumu vai skaidrot noteikumu projekta anotācijā atbilstību diskriminācijas aizlieguma principam.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15.2. un 19.3.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zivju pircēja reģistrācijai – ārvalstu nodokļu administrācijas iestādes izsniegtu izziņu par to, ka pretendentam nav nodokļu (nodevu) vai citu obligāto maksājumu parādu vai ir šīs iestādes un pretendenta vienošanās par maksājumu samaksas termiņa pagarinājumu vai atlikšanu.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Zemkopības ministrija izskata iesniegumu un 10 darbdienu laikā pēc tā saņemšanas lemj par pretendenta reģistrāciju vai par reģistrācijas atteikumu.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noteikumu projekta 16., 19., 20. un 21. punktā paredzēt, ka sākotnējo lēmumu pieņem Zemkopības ministrijas amatpersona. Ja tiek paredzēts, ka sākotnējo lēmumu pieņem Zemkopības ministrijas amatpersona, attiecīgi noteikumu projekta 22. punkta otrajā teikumā aicinām paredzēt, ka lēmumu var apstrīdēt Zemkopības ministrijas valsts sekretāram, kura lēmumu pēc tam var pārsūdzēt tiesā.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informē, ka lēmumu par pretendenta reģistrāciju pieņem ministrijas valsts sekretārs, līdz ar to arī lēmuma apstrīdēšana notiktu pamatojoties uz Administratīvā procesa likuma 76. pantā noteikto kārtību. Līdz šim Zemkopības ministrijas lēmumi nav apstrīdēti. Noteikumu projekta 16., 19., 20. un 21. punkti ir izvērtēti un, ievērojot izziņas 10. punktā ietverto Tieslietu ministrijas iebildumu, lai nedublētu Paziņošanas likuma un Administratīvā procesa likuma normas, noteikumu projekta 22.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Zemkopības ministrija izskata iesniegumu un 10 darbdienu laikā pēc tā saņemšanas lemj par pretendenta reģistrāciju vai par reģistrācijas atteikumu.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saskaņā ar Valsts ieņēmumu dienesta administrēto nodokļu (nodevu) parādnieku datubāzē pieejamo informāciju zivju pircēja reģistrācijas pretendentam ir nodokļu, nodevu vai citu obligāto maksājumu parāds valsts budžetā, ja vien pretendents un Valsts ieņēmumu dienests nav vienojušies par nodokļu (nodevu) samaksas termiņa pagarinājumu vai atlikšanu.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18. panta pirmās daļas 8. punktā noteikts, ka Nodokļu administrācijas pienākumi ir nodrošināt nodokļu (nodevu) iekasēšanas publiskumu, regulāri publicējot informāciju par atsevišķu nodokļu (nodevu) kopieņēmumiem, un informācijas pieejamību par tiem nodokļu maksātājiem, kuriem Valsts ieņēmumu dienesta administrēto nodokļu (nodevu) parāda kopsumma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šā likuma 24. panta pirmo, 1.3 un 1.7 daļu ir pagarināts, sadalīts termiņos, atlikts vai atkārtoti sadalīts termiņos vai attiecībā uz kuriem ir noslēgts vienošanās līgums saskaņā ar šā likuma 41. pantu. Informāciju par minētajiem parādniekiem iekļauj Valsts ieņēmumu dienesta administrēto nodokļu (nodevu) parādnieku datubāzē un tās pieejamību nodrošina, ievērojot šā likuma 22. panta pirmās daļas 1. punktā un trešajā daļā minētos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sniegt skaidrojumu, kādā veidā 19.3. apakšpunktā minētā informācija tiek iegūta no Valsts ieņēmumu dienesta, jo Valsts ieņēmumu dienesta administrēto nodokļu (nodevu) parādnieku datubāzē publiski pieejama informācija ir par nodokļu un nodevu parādiem, kas pārsniedz 150 </w:t>
            </w:r>
            <w:r w:rsidR="00000000" w:rsidRPr="00000000" w:rsidDel="00000000">
              <w:rPr>
                <w:i w:val="1"/>
                <w:rtl w:val="0"/>
              </w:rPr>
              <w:t xml:space="preserve">euro</w:t>
            </w:r>
            <w:r w:rsidR="00000000" w:rsidRPr="00000000" w:rsidDel="00000000">
              <w:rPr>
                <w:rtl w:val="0"/>
              </w:rPr>
              <w:t xml:space="preserve">. Vēršam  uzmanību, ja termiņa pagarinājums vai maksājumi ir sadalīti vai noslēgta vienošanās, tad nodokļu maksātājs netiek norādīts kā parādnieks Valsts ieņēmumu dienesta administrēto nodokļu (nodevu) parādnieku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19.3. apakšpunkts un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saskaņā ar Valsts ieņēmumu dienesta administrēto nodokļu (nodevu) parādnieku datubāzē publiski pieejamo informāciju vai no ārvalstu nodokļu administrācijas iestādes saņemtās informācijas izriet, ka zivju pircēja reģistrācijas pretendentam ir nodokļu, nodevu vai citu obligāto maksājumu parāds valsts budžetā, kas kopsummā pārsniedz 150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saskaņā ar Valsts ieņēmumu dienesta administrēto nodokļu (nodevu) parādnieku datubāzē pieejamo informāciju zivju pircēja reģistrācijas pretendentam ir nodokļu, nodevu vai citu obligāto maksājumu parāds valsts budžetā, ja vien pretendents un Valsts ieņēmumu dienests nav vienojušies par nodokļu (nodevu) samaksas termiņa pagarinājumu vai atlikšanu.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informāciju, papildinot anotāciju, kā notiks informācijas iegūšana no Valsts ieņēmumu dienesta, Informācijas centra un Valsts vides dienesta informācijas sistēmām (skat. arī noteikumu projekta 20. punktu), un kā plānots apstrādāt un uzglabāt šos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19.3. apakšpunkts un anotācija, tostarp tās 8.1.13.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saskaņā ar Valsts ieņēmumu dienesta administrēto nodokļu (nodevu) parādnieku datubāzē publiski pieejamo informāciju vai no ārvalstu nodokļu administrācijas iestādes saņemtās informācijas izriet, ka zivju pircēja reģistrācijas pretendentam ir nodokļu, nodevu vai citu obligāto maksājumu parāds valsts budžetā, kas kopsummā pārsniedz 150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Zemkopības ministrija par zivju pircēja vai zivju svērēja reģistrāciju, reģistrācijas apturēšanu, anulēšanu vai par atteikumu reģistrēt zivju pircēju vai zivju svērēju paziņo adresātam </w:t>
            </w:r>
            <w:r w:rsidR="00000000" w:rsidRPr="00000000" w:rsidDel="00000000">
              <w:rPr>
                <w:rtl w:val="0"/>
              </w:rPr>
              <w:t xml:space="preserve">Administratīvā procesa </w:t>
            </w:r>
            <w:r w:rsidR="00000000" w:rsidRPr="00000000" w:rsidDel="00000000">
              <w:rPr>
                <w:rtl w:val="0"/>
              </w:rPr>
              <w:t xml:space="preserve">likumā</w:t>
            </w:r>
            <w:r w:rsidR="00000000" w:rsidRPr="00000000" w:rsidDel="00000000">
              <w:rPr>
                <w:rtl w:val="0"/>
              </w:rPr>
              <w:t xml:space="preserve"> un </w:t>
            </w:r>
            <w:r w:rsidR="00000000" w:rsidRPr="00000000" w:rsidDel="00000000">
              <w:rPr>
                <w:rtl w:val="0"/>
              </w:rPr>
              <w:t xml:space="preserve">Paziņošanas</w:t>
            </w:r>
            <w:r w:rsidR="00000000" w:rsidRPr="00000000" w:rsidDel="00000000">
              <w:rPr>
                <w:rtl w:val="0"/>
              </w:rPr>
              <w:t xml:space="preserve"> likumā</w:t>
            </w:r>
            <w:r w:rsidR="00000000" w:rsidRPr="00000000" w:rsidDel="00000000">
              <w:rPr>
                <w:rtl w:val="0"/>
              </w:rPr>
              <w:t xml:space="preserve"> noteiktajā kārtībā. Adresāts šo lēmumu var pārsūdzēt tiesā </w:t>
            </w:r>
            <w:r w:rsidR="00000000" w:rsidRPr="00000000" w:rsidDel="00000000">
              <w:rPr>
                <w:rtl w:val="0"/>
              </w:rPr>
              <w:t xml:space="preserve">Administratīvā procesa likumā</w:t>
            </w:r>
            <w:r w:rsidR="00000000" w:rsidRPr="00000000" w:rsidDel="00000000">
              <w:rPr>
                <w:rtl w:val="0"/>
              </w:rPr>
              <w:t xml:space="preserve"> noteiktajā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22. punkta pirmo teikumu, ņemot vērā to, ka tas dublē Administratīvā procesa likuma 70. panta otrajā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punkts svītrots, lai nedublētu Administratīvā procesa likuma 70. panta otrajā daļā  un 76. pantā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12 stundu laikā ievada informācijas sistēmā datus par darbībām ar zvejas produktiem, tostarp par šķirošanu, partiju pārvietošanu un apvienošanu. Informācijas sistēma automātiski izveido zvejas produktu partijas atbilstoši regulas Nr.  </w:t>
            </w:r>
            <w:r w:rsidR="00000000" w:rsidRPr="00000000" w:rsidDel="00000000">
              <w:rPr>
                <w:rtl w:val="0"/>
              </w:rPr>
              <w:t xml:space="preserve">1224/2009</w:t>
            </w:r>
            <w:r w:rsidR="00000000" w:rsidRPr="00000000" w:rsidDel="00000000">
              <w:rPr>
                <w:rtl w:val="0"/>
              </w:rPr>
              <w:t xml:space="preserve"> 56.a un 58. pantā noteiktajām prasībām un piešķir tām identifikācijas numuru (kvadrātkodu);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norādes uz informācijas sistēmas funkciju vietā (automātiski izveidot zvejas produktu partijas un piešķirt tām identifikācijas numuru) nav jānorāda uz konkrētu tiesību subjekta tiesībām vai pienākumiem, ņemot vērā, ka informācijas sistēma nav tiesību subjekts, līdz ar to praktiski konkrētais funkciju uzskaitījums šobrīd ir deklaratīvs un pirmšķietami būtu svītrojams, attiecīgu skaidrojumu sniedzot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24.1. apakšpunkta otrais teikums svītrots,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12 stundu laikā ievada informācijas sistēmā datus par darbībām ar zvejas produktiem, tostarp par šķirošanu, partiju pārvietošanu un apvienošanu;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Latvijā izkrautos jūras produktus transportē pirms to pirmās pārdošanas, ievērojot regulas Nr. </w:t>
            </w:r>
            <w:r w:rsidR="00000000" w:rsidRPr="00000000" w:rsidDel="00000000">
              <w:rPr>
                <w:rtl w:val="0"/>
              </w:rPr>
              <w:t xml:space="preserve">1224/2009</w:t>
            </w:r>
            <w:r w:rsidR="00000000" w:rsidRPr="00000000" w:rsidDel="00000000">
              <w:rPr>
                <w:rtl w:val="0"/>
              </w:rPr>
              <w:t xml:space="preserve"> 68. panta un šo noteikumu </w:t>
            </w:r>
            <w:r w:rsidR="00000000" w:rsidRPr="00000000" w:rsidDel="00000000">
              <w:rPr>
                <w:rtl w:val="0"/>
              </w:rPr>
              <w:t xml:space="preserve">33. </w:t>
            </w:r>
            <w:r w:rsidR="00000000" w:rsidRPr="00000000" w:rsidDel="00000000">
              <w:rPr>
                <w:rtl w:val="0"/>
              </w:rPr>
              <w:t xml:space="preserve">punkta</w:t>
            </w:r>
            <w:r w:rsidR="00000000" w:rsidRPr="00000000" w:rsidDel="00000000">
              <w:rPr>
                <w:rtl w:val="0"/>
              </w:rPr>
              <w:t xml:space="preserve"> nosacījumus, transportētājs ievada informācijas sistēmā šo produktu transportēšanas dokumenta datus, kā arī elektroniski tos iesniedz karoga dalībvalsts, tranzīta dalībvalsts (-u) un galamērķa dalībvalsts kompetentajām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32. punktā nedublēt attiecīgās regulas 68. panta 2. punktā noteikto, bet nodrošināt tās pienācīgu ieviešanu. Vēršam uzmanību, ka konkrētā regulas norma attiecas uz visām dalībvalstu kompetentajām iestādēm, tomēr konkrētās regulas prasību pienācīgai ieviešanai, ievērojot nacionālo jurisdikciju, pirmšķietami būtu pietiekami norādīt tikai gadījumus, kādos datus iesniedz nacionālajai kompetentajai iestādei, attiecīgo iestādi arī norādot.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29. punkts precizēts, kā arī noteikumu projekts papildināts ar 5. punktu, nosakot, ka Valsts vides dienests ir Latvijas kompetentā iestāde regulas Nr. 1224/2009 68. panta izpratnē.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Latvijā izkrautos jūras produktus transportē pirms to pirmās pārdošanas, transportētājs ievada informācijas sistēmā šo produktu transportēšanas dokumenta datus, ievērojot regulas Nr. </w:t>
            </w:r>
            <w:r w:rsidR="00000000" w:rsidRPr="00000000" w:rsidDel="00000000">
              <w:rPr>
                <w:rtl w:val="0"/>
              </w:rPr>
              <w:t xml:space="preserve">1224/2009</w:t>
            </w:r>
            <w:r w:rsidR="00000000" w:rsidRPr="00000000" w:rsidDel="00000000">
              <w:rPr>
                <w:rtl w:val="0"/>
              </w:rPr>
              <w:t xml:space="preserve"> 68. panta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ostas teritorijā vai jūras produktu kravai ir pievienota izkraušanas deklarācijas kopija vai cits dokuments, kas apliecina transportēto produktu daudzumu, un tajā ir iekļauta visa regulas Nr. </w:t>
            </w:r>
            <w:r w:rsidR="00000000" w:rsidRPr="00000000" w:rsidDel="00000000">
              <w:rPr>
                <w:rtl w:val="0"/>
              </w:rPr>
              <w:t xml:space="preserve">1224/2009</w:t>
            </w:r>
            <w:r w:rsidR="00000000" w:rsidRPr="00000000" w:rsidDel="00000000">
              <w:rPr>
                <w:rtl w:val="0"/>
              </w:rPr>
              <w:t xml:space="preserve"> 68. panta 4. un 5. punktā noteiktā informācija;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attiecīgās regulas 68. panta 9. punkts paredz, ka: "šā panta 1. punktā minēto </w:t>
            </w:r>
            <w:r w:rsidR="00000000" w:rsidRPr="00000000" w:rsidDel="00000000">
              <w:rPr>
                <w:u w:val="single"/>
                <w:rtl w:val="0"/>
              </w:rPr>
              <w:t xml:space="preserve">transportēšanas dokumentu var aizstāt ar 23. pantā minētās izkraušanas deklarācijas kopiju vai jebkuru līdzvērtīgu dokumentu</w:t>
            </w:r>
            <w:r w:rsidR="00000000" w:rsidRPr="00000000" w:rsidDel="00000000">
              <w:rPr>
                <w:rtl w:val="0"/>
              </w:rPr>
              <w:t xml:space="preserve">, kas attiecas uz transportēto zvejas produktu daudzumiem, ar noteikumu, ka dokumentā, kurš aizstāj transportēšanas dokumentu, ir tā pati informācija, kas paredzēta attiecīgi šā panta 4. vai 5. punktā". Attiecīgi pirmškietami, lai korekti ieviestu minēto izņēmumu, izkraušanas deklarācijas kopiju vai jebkuru līdzvērtīgu dokumentu elektroniski jāiesniedz karoga dalībvalsts, tranzīta dalībvalsts (-u) un galamērķa dalībvalsts kompetentajām iestādēm, kā arī informācijas sistēmā jāievada attiecīgo dokumentu dati, bet nepietiek ar to, ka kravai attiecīgais dokuments ir pievienots.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izņēmumi minētās regulas 68. panta 1. un 2. punkta piemērošanai ietverti vienīgi 68. panta 6. punktā, tādēļ lūdzam noteikumu projekta anotācijā pamatot noteikumu projekta 33.2. apakšpunkta atbilstību minētajam regulas punktam vai svītrot 33.2.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 punkts precizēts. Regulas Nr. 1224/2009 68. panta 9. punkts pasaka, ka transportēšanas dokumentu var aizstāt ar līdzvērtīgu dokumentu, kurā ir tā pati informācija. Noteikumu projekts paredz visas darbības ar produktu partijām (tostarp transportēšanu pirms pirmās pārdošanas) reģistrēt informācijas sistēmā. Šī kārtība aizstāj dokumentu elektronisku iesniegšanu Latvijas kompetentai iestādei, jo visām iestādēm ir pieeja informācijas sistēmas reāllaika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pieļauj alternatīvu dokumentu izmantošanu, nedefinējot konkrētu dokumenta nosaukumu, bet gan tā saturu. Vienlaikus </w:t>
            </w:r>
            <w:r w:rsidR="00000000" w:rsidRPr="00000000" w:rsidDel="00000000">
              <w:rPr>
                <w:u w:val="single"/>
                <w:rtl w:val="0"/>
              </w:rPr>
              <w:t xml:space="preserve">izšķirošais kritērijs ir informācijas līdzvērtība, nevis dokumenta forma</w:t>
            </w:r>
            <w:r w:rsidR="00000000" w:rsidRPr="00000000" w:rsidDel="00000000">
              <w:rPr>
                <w:rtl w:val="0"/>
              </w:rPr>
              <w:t xml:space="preserve"> vai nosaukums. Jēdziens “līdzvērtīgs dokuments” ES tiesībās tiek interpretēts pēc funkcionālās līdzvērtības principa: dokuments ir līdzvērtīgs, ja tas nodrošina tādu pašu kontroli, izsekojamību un informācijas pilnīgumu, kā normā paredzētais dokuments.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Lai piemērotu nozvejas sertifikācijas sistēmu jūras produktu importam un eksportam atbilstoši regulas Nr. </w:t>
            </w:r>
            <w:r w:rsidR="00000000" w:rsidRPr="00000000" w:rsidDel="00000000">
              <w:rPr>
                <w:rtl w:val="0"/>
              </w:rPr>
              <w:t xml:space="preserve">1005/2008</w:t>
            </w:r>
            <w:r w:rsidR="00000000" w:rsidRPr="00000000" w:rsidDel="00000000">
              <w:rPr>
                <w:rtl w:val="0"/>
              </w:rPr>
              <w:t xml:space="preserve"> III nodaļā minētajām prasībām, izmanto Eiropas Komisijas nozvejas sertifikācijas pārvaldības sistēmu </w:t>
            </w:r>
            <w:r w:rsidR="00000000" w:rsidRPr="00000000" w:rsidDel="00000000">
              <w:rPr>
                <w:i w:val="1"/>
                <w:rtl w:val="0"/>
              </w:rPr>
              <w:t xml:space="preserve">CATCH</w:t>
            </w:r>
            <w:r w:rsidR="00000000" w:rsidRPr="00000000" w:rsidDel="00000000">
              <w:rPr>
                <w:rtl w:val="0"/>
              </w:rPr>
              <w:t xml:space="preserve"> (turpmāk – </w:t>
            </w:r>
            <w:r w:rsidR="00000000" w:rsidRPr="00000000" w:rsidDel="00000000">
              <w:rPr>
                <w:i w:val="1"/>
                <w:rtl w:val="0"/>
              </w:rPr>
              <w:t xml:space="preserve">CATCH</w:t>
            </w:r>
            <w:r w:rsidR="00000000" w:rsidRPr="00000000" w:rsidDel="00000000">
              <w:rPr>
                <w:rtl w:val="0"/>
              </w:rPr>
              <w:t xml:space="preserve"> sistēma), nodrošinot,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normu, norādot konkrētā pienākuma izmantot Eiropas Komisijas nozvejas sertifikācijas pārvaldības sistēmu CATCH subjektu, tādējādi nodrošinot juridiskās tehnikas prasībām atbilstošu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 punkts un anotācija precizēta, skaidrojot, ka atbilstoši regulas Nr. 1005/2008 12.a panta otrai daļai, informācijas, datu un dokumentu apmaiņu, kas attiecas uz zvejas produktu importu, reeksportu un, attiecīgā gadījumā, eksportu un saistītajām pārbaudēm, riska pārvaldību, verifikācijām un kontroli, kā arī saistībā ar dokumentiem, tādiem kā importētāja deklarācijas, nozvejas sertifikāti, reeksporta sertifikāti, deklarācijas, pieteikumi vai lēmumi, un kas notiek starp importētāju, reeksportētāju un eksportētāju un dalībvalstu kompetentajām iestādēm, starp dalībvalstu kompetentajām iestādēm vai starp dalībvalstu kompetentajām iestādēm un Komisiju, kā paredzēts regulā Nr. 1005/2008, veic, izmantojot CATCH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Lai piemērotu nozvejas sertifikācijas sistēmu jūras produktu importam un eksportam atbilstoši regulas Nr. </w:t>
            </w:r>
            <w:r w:rsidR="00000000" w:rsidRPr="00000000" w:rsidDel="00000000">
              <w:rPr>
                <w:rtl w:val="0"/>
              </w:rPr>
              <w:t xml:space="preserve">1005/2008</w:t>
            </w:r>
            <w:r w:rsidR="00000000" w:rsidRPr="00000000" w:rsidDel="00000000">
              <w:rPr>
                <w:rtl w:val="0"/>
              </w:rPr>
              <w:t xml:space="preserve"> III nodaļā minētajām prasībām, importētāji, reeksportētāji, eksportētāji un Latvijas kompetentās iestādes izmanto Eiropas Komisijas nozvejas sertifikācijas pārvaldības sistēmu </w:t>
            </w:r>
            <w:r w:rsidR="00000000" w:rsidRPr="00000000" w:rsidDel="00000000">
              <w:rPr>
                <w:i w:val="1"/>
                <w:rtl w:val="0"/>
              </w:rPr>
              <w:t xml:space="preserve">CATCH</w:t>
            </w:r>
            <w:r w:rsidR="00000000" w:rsidRPr="00000000" w:rsidDel="00000000">
              <w:rPr>
                <w:rtl w:val="0"/>
              </w:rPr>
              <w:t xml:space="preserve"> (turpmāk – </w:t>
            </w:r>
            <w:r w:rsidR="00000000" w:rsidRPr="00000000" w:rsidDel="00000000">
              <w:rPr>
                <w:i w:val="1"/>
                <w:rtl w:val="0"/>
              </w:rPr>
              <w:t xml:space="preserve">CATCH</w:t>
            </w:r>
            <w:r w:rsidR="00000000" w:rsidRPr="00000000" w:rsidDel="00000000">
              <w:rPr>
                <w:rtl w:val="0"/>
              </w:rPr>
              <w:t xml:space="preserve"> sistēma).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jūras produktu importētājs iesniedz šo produktu ieguvi apliecinošu nozvejas sertifikātu, bet šo produktu reeksportam no Latvijas – to reeksporta sertifikātu atbilstoši regulas Nr. </w:t>
            </w:r>
            <w:r w:rsidR="00000000" w:rsidRPr="00000000" w:rsidDel="00000000">
              <w:rPr>
                <w:rtl w:val="0"/>
              </w:rPr>
              <w:t xml:space="preserve">1005/2008</w:t>
            </w:r>
            <w:r w:rsidR="00000000" w:rsidRPr="00000000" w:rsidDel="00000000">
              <w:rPr>
                <w:rtl w:val="0"/>
              </w:rPr>
              <w:t xml:space="preserve"> 12., 14., 16., 21. pantam un II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vai svītrot noteikumu projekta 35.2. apakšpunktu, nedublējot attiecīgās regulas 16. panta 1. 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apakšpunkts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Pēc Valsts vides dienesta pieprasījuma Valsts ieņēmumu dienests un Pārtikas un veterinārais dienests atbilstoši savai kompetencei iesaistās regulas Nr. </w:t>
            </w:r>
            <w:r w:rsidR="00000000" w:rsidRPr="00000000" w:rsidDel="00000000">
              <w:rPr>
                <w:rtl w:val="0"/>
              </w:rPr>
              <w:t xml:space="preserve">1005/2008</w:t>
            </w:r>
            <w:r w:rsidR="00000000" w:rsidRPr="00000000" w:rsidDel="00000000">
              <w:rPr>
                <w:rtl w:val="0"/>
              </w:rPr>
              <w:t xml:space="preserve"> 17. pantā minētajās verifikācijas procedūrās.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projektā vai tā anotācijā skaidrot, kā izpaužas iesaiste verifikācijas procedūrās. Norādām, ka atbilstoši regulai jāizraugās kompetentās iestādes minētajai verifikācijai, savukārt no noteikumu projekta neizriet, vai kompetentā iestāde ir vienīgi Valsts vides dienests un vai ar iesaisti saprotama sadarbība, kas jau tāpat izriet no Valsts pārvaldes iekārtas likuma.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ar skaidrojumu par verifikācijas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Pēc Valsts vides dienesta pieprasījuma Valsts ieņēmumu dienests un Pārtikas un veterinārais dienests atbilstoši savai kompetencei piedalās regulas Nr. </w:t>
            </w:r>
            <w:r w:rsidR="00000000" w:rsidRPr="00000000" w:rsidDel="00000000">
              <w:rPr>
                <w:rtl w:val="0"/>
              </w:rPr>
              <w:t xml:space="preserve">1005/2008</w:t>
            </w:r>
            <w:r w:rsidR="00000000" w:rsidRPr="00000000" w:rsidDel="00000000">
              <w:rPr>
                <w:rtl w:val="0"/>
              </w:rPr>
              <w:t xml:space="preserve"> 17. pantā minētajās verifikācijas procedūrās.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Jūras produktu eksportētājs, atkāpjoties no šo noteikumu </w:t>
            </w:r>
            <w:r w:rsidR="00000000" w:rsidRPr="00000000" w:rsidDel="00000000">
              <w:rPr>
                <w:rtl w:val="0"/>
              </w:rPr>
              <w:t xml:space="preserve">35.</w:t>
            </w:r>
            <w:r w:rsidR="00000000" w:rsidRPr="00000000" w:rsidDel="00000000">
              <w:rPr>
                <w:rtl w:val="0"/>
              </w:rPr>
              <w:t xml:space="preserve"> punktā norādītajām </w:t>
            </w:r>
            <w:r w:rsidR="00000000" w:rsidRPr="00000000" w:rsidDel="00000000">
              <w:rPr>
                <w:i w:val="1"/>
                <w:rtl w:val="0"/>
              </w:rPr>
              <w:t xml:space="preserve">CATCH</w:t>
            </w:r>
            <w:r w:rsidR="00000000" w:rsidRPr="00000000" w:rsidDel="00000000">
              <w:rPr>
                <w:rtl w:val="0"/>
              </w:rPr>
              <w:t xml:space="preserve"> sistēmā paredzētajām darbībām, var iesniegt eksportam nepieciešamo nozvejas sertifikātu informācijas sistēmā, ja eksports ir paredzēts uz valstīm, kas nav iekļautas to Eiropas Komisijas trešo valstu sarakstā, kuras atbilstoši regulas Nr. </w:t>
            </w:r>
            <w:r w:rsidR="00000000" w:rsidRPr="00000000" w:rsidDel="00000000">
              <w:rPr>
                <w:rtl w:val="0"/>
              </w:rPr>
              <w:t xml:space="preserve">1005/2008</w:t>
            </w:r>
            <w:r w:rsidR="00000000" w:rsidRPr="00000000" w:rsidDel="00000000">
              <w:rPr>
                <w:rtl w:val="0"/>
              </w:rPr>
              <w:t xml:space="preserve"> 15. pantam pieprasa nozvejas sertifikātu jūras produktu eksportam, ja vien minētās valstis nav paziņojušas par citu jūras produktu eksporta procedūras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attiecīgo Eiropas Komisijas trešo valstu saraksta pieejamību un attiecīgā dokumenta, kur saraksts ietverts, saistošo spēku jūras produktu eksportētājiem, nepieciešamības gadījumā papildinot noteikumu projektu ar atsauci uz attiecīgo tieši piemērojamo Eiropas Savienības normatīvo aktu (regulu), kurā saraksts ir pieejams, vai svītrojot atsauci uz minēto sarakstu un to pārņemot noteikumu projektā. Alternatīvi lūdzam izvērtēt iespēju nepieciešamības gadījumā minēto sarakstu publicēt oficiālajā izdevumā "Latvijas Vēstnesis", attiecīgā gadījumā atbilstoši papildinot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noteikumu projekta anotācijā sniegt skaidrojumu, kā (arī - kam) tiek paziņota jūras produktu eksporta procedūras kārtība un kā to paredzēts piemērot.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Noteikumu projekta 37. punktā minētais Eiropas Komisijas trešo valstu saraksts ir publiski pieejams Eiropas Komisijas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https://oceans-and-fisheries.ec.europa.eu/document/download/dee9c49a-6214-41e1-b112-d8123d1ee87d_en?filename=list_of_third_countries_en.pdf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tas ir pieejams Zemkopības ministrijas tīmekļvietnē, kur ir izveidota sadaļa par regulas Nr. 1005/2008 īstenošanu: https://www.zm.gov.lv/lv/valstis-kuras-pieprasa-nozvejas-sertifikatu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regulāri tiek atjaunināta, balstoties uz izmaiņām, par kurām informē Eiropas Komisija. Tāpat arī Latvijas operatori tiek informēti par visām regulas izmaiņām un jauno prasību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regulā nav pants, kur paredzēts tāds saraksts? nesadarbīgās valstis 31.-35.p.?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Jūras produktu eksportētājs, atkāpjoties no </w:t>
            </w:r>
            <w:r w:rsidR="00000000" w:rsidRPr="00000000" w:rsidDel="00000000">
              <w:rPr>
                <w:i w:val="1"/>
                <w:rtl w:val="0"/>
              </w:rPr>
              <w:t xml:space="preserve">CATCH</w:t>
            </w:r>
            <w:r w:rsidR="00000000" w:rsidRPr="00000000" w:rsidDel="00000000">
              <w:rPr>
                <w:rtl w:val="0"/>
              </w:rPr>
              <w:t xml:space="preserve"> sistēmā paredzētajām darbībām, var iesniegt eksportam nepieciešamo nozvejas sertifikātu informācijas sistēmā, ja eksports ir paredzēts uz valstīm, kas nav iekļautas to Eiropas Komisijas trešo valstu sarakstā, kuras atbilstoši regulas Nr. </w:t>
            </w:r>
            <w:r w:rsidR="00000000" w:rsidRPr="00000000" w:rsidDel="00000000">
              <w:rPr>
                <w:rtl w:val="0"/>
              </w:rPr>
              <w:t xml:space="preserve">1005/2008</w:t>
            </w:r>
            <w:r w:rsidR="00000000" w:rsidRPr="00000000" w:rsidDel="00000000">
              <w:rPr>
                <w:rtl w:val="0"/>
              </w:rPr>
              <w:t xml:space="preserve"> 15. pantam pieprasa nozvejas sertifikātu jūras produktu eksportam, ja vien minētās valstis nav paziņojušas par citu jūras produktu eksporta procedūras kārtību. Minētajā trešo valstu sarakstā iekļauta Islande, Kotdivuāras Republika jeb Ziloņkaula Krasts, Kuveita, Madagaskara, Norvēģija, Taizeme, Tunisija un Ukraina.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Ja valsts, uz kuru eksportē Latvijā iepriekš ievestus jūras produktus, kas netika tālāk laisti tirgū Latvijā, pieprasa apstiprinājumu, ka ar jūras produktiem Latvijā nav īstenotas nekādas citas darbības kā vien izkraušana, atkārtota iekraušana vai tikai tāda veida darbība, kas paredzēta, lai saglabātu tos labā un derīgā stāvoklī, un tie tika uzglabāti muitas zonas noliktavā: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39.punktā vārdu “zonas” aiz vārda “muitas”, jo saskaņā ar lietoto terminoloģiju muitas normatīvajos aktos ir muitas noliktavas. Attiecīgi labot arī anotāciju 10.lapas c) punktā, svītrojot minēto vārdu.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38. punkts un anotācija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Ja valsts, uz kuru eksportē Latvijā iepriekš ievestus jūras produktus, kas netika tālāk laisti tirgū Latvijā, pieprasa apstiprinājumu, ka ar jūras produktiem Latvijā nav īstenotas nekādas citas darbības kā vien izkraušana, atkārtota iekraušana vai tikai tāda veida darbība, kas paredzēta, lai saglabātu tos labā un derīgā stāvoklī, un tie tika uzglabāti muitas noliktavā: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Pārtikas un veterinārais dienests pārbauda dokumentu datus, kā arī, ja nepieciešams, muitas zonas noliktavu un apstiprina, ka ar jūras produktiem Latvijā nav īstenotas nekādas citas darbības kā vien izkraušana, atkārtota iekraušana vai tikai tāda darbība, kas paredzēta, lai saglabātu tos labā un derīgā stāvoklī.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39.2.punktā vārdu “zonas” aiz vārda “muitas”, jo saskaņā ar lietoto terminoloģiju muitas normatīvajos aktos ir muitas noliktavas. Attiecīgi labot arī anotāciju 10.lapas c) punktā, svītrojot minēto vārdu.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38.2. apakšpunkts un anotācija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Pārtikas un veterinārais dienests pārbauda dokumentu datus, kā arī, ja nepieciešams, muitas noliktavu un apstiprina, ka ar jūras produktiem Latvijā nav īstenotas nekādas citas darbības kā vien izkraušana, atkārtota iekraušana vai tikai tāda darbība, kas paredzēta, lai saglabātu tos labā un derīgā stāvoklī.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Lai izpildītu prasības no Eiropas Parlamenta un Padomes 2023. gada 13. decembra Regulas (ES) </w:t>
            </w:r>
            <w:r w:rsidR="00000000" w:rsidRPr="00000000" w:rsidDel="00000000">
              <w:rPr>
                <w:rtl w:val="0"/>
              </w:rPr>
              <w:t xml:space="preserve">2023/2833</w:t>
            </w:r>
            <w:r w:rsidR="00000000" w:rsidRPr="00000000" w:rsidDel="00000000">
              <w:rPr>
                <w:rtl w:val="0"/>
              </w:rPr>
              <w:t xml:space="preserve">, ar ko izveido zilās tunzivs (</w:t>
            </w:r>
            <w:r w:rsidR="00000000" w:rsidRPr="00000000" w:rsidDel="00000000">
              <w:rPr>
                <w:i w:val="1"/>
                <w:rtl w:val="0"/>
              </w:rPr>
              <w:t xml:space="preserve">Thunnus thynnus</w:t>
            </w:r>
            <w:r w:rsidR="00000000" w:rsidRPr="00000000" w:rsidDel="00000000">
              <w:rPr>
                <w:rtl w:val="0"/>
              </w:rPr>
              <w:t xml:space="preserve">) nozvejas dokumentēšanas programmu un atceļ Regulu (ES) Nr. 640/2010, izmantojot Starptautiskās Atlantijas tunzivju saglabāšanas komisijas (</w:t>
            </w:r>
            <w:r w:rsidR="00000000" w:rsidRPr="00000000" w:rsidDel="00000000">
              <w:rPr>
                <w:i w:val="1"/>
                <w:rtl w:val="0"/>
              </w:rPr>
              <w:t xml:space="preserve">ICCAT</w:t>
            </w:r>
            <w:r w:rsidR="00000000" w:rsidRPr="00000000" w:rsidDel="00000000">
              <w:rPr>
                <w:rtl w:val="0"/>
              </w:rPr>
              <w:t xml:space="preserve">) zilo tunzivju nozvejas dokumentēšanas elektronisko sistēmu: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precizēt noteikumu projekta 42. punkta ievaddaļu, kas šobrīd formulēta deklaratīvi. Vēršam uzmanību, ka mērķis izpildīt regulas prasības jau ir skaidrots noteikumu projekta anotācijā. Tā vietā ierosinām atsauci uz regulu noformulēt mērķtiecīgi, piemēram, norādot, ka Zemkopības ministrija konkrētas darbības veic saskaņā ar konkrētām (ja attiecināms) regulas vienībām. Līdzīgi lūdzam izvērtēt un precizēt noteikumu projekta 43. un 50. punkta ievaddaļu.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41., 42. un 49</w:t>
            </w:r>
            <w:r w:rsidR="00000000" w:rsidRPr="00000000" w:rsidDel="00000000">
              <w:rPr>
                <w:b w:val="1"/>
                <w:rtl w:val="0"/>
              </w:rPr>
              <w:t xml:space="preserve">. </w:t>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Zemkopības ministrija saskaņā ar Eiropas Parlamenta un Padomes 2023. gada 13. decembra Regulā (ES) </w:t>
            </w:r>
            <w:r w:rsidR="00000000" w:rsidRPr="00000000" w:rsidDel="00000000">
              <w:rPr>
                <w:rtl w:val="0"/>
              </w:rPr>
              <w:t xml:space="preserve">2023/2833</w:t>
            </w:r>
            <w:r w:rsidR="00000000" w:rsidRPr="00000000" w:rsidDel="00000000">
              <w:rPr>
                <w:rtl w:val="0"/>
              </w:rPr>
              <w:t xml:space="preserve">, ar ko izveido zilās tunzivs (</w:t>
            </w:r>
            <w:r w:rsidR="00000000" w:rsidRPr="00000000" w:rsidDel="00000000">
              <w:rPr>
                <w:i w:val="1"/>
                <w:rtl w:val="0"/>
              </w:rPr>
              <w:t xml:space="preserve">Thunnus thynnus</w:t>
            </w:r>
            <w:r w:rsidR="00000000" w:rsidRPr="00000000" w:rsidDel="00000000">
              <w:rPr>
                <w:rtl w:val="0"/>
              </w:rPr>
              <w:t xml:space="preserve">) nozvejas dokumentēšanas programmu un atceļ Regulu (ES) Nr. 640/2010, noteikto apstiprina noformēta zilo tunzivju nozvejas dokumenta datu atbilstību, ja Latvijas zvejnieku iegūto zilo tunzivju nozveja tiek eksportēta, un Valsts vides dienests pārbauda un apstiprina Latvijā importējamo vai no Latvijas reeksportējamo zilo tunzivju nozvejas dokumentu.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Valsts ieņēmumu dienests robežšķērsošanas vietās un muitas iestādēs iekšzemē Elektroniskajā muitas datu apstrādes sistēmā pārliecinās, vai muitas deklarācijai ir pievienots Valsts vides dienesta saskaņā ar šo noteikumu </w:t>
            </w:r>
            <w:r w:rsidR="00000000" w:rsidRPr="00000000" w:rsidDel="00000000">
              <w:rPr>
                <w:rtl w:val="0"/>
              </w:rPr>
              <w:t xml:space="preserve">35.3.</w:t>
            </w:r>
            <w:r w:rsidR="00000000" w:rsidRPr="00000000" w:rsidDel="00000000">
              <w:rPr>
                <w:rtl w:val="0"/>
              </w:rPr>
              <w:t xml:space="preserve">, </w:t>
            </w:r>
            <w:r w:rsidR="00000000" w:rsidRPr="00000000" w:rsidDel="00000000">
              <w:rPr>
                <w:rtl w:val="0"/>
              </w:rPr>
              <w:t xml:space="preserve">42.2.</w:t>
            </w:r>
            <w:r w:rsidR="00000000" w:rsidRPr="00000000" w:rsidDel="00000000">
              <w:rPr>
                <w:rtl w:val="0"/>
              </w:rPr>
              <w:t xml:space="preserve"> un </w:t>
            </w:r>
            <w:r w:rsidR="00000000" w:rsidRPr="00000000" w:rsidDel="00000000">
              <w:rPr>
                <w:rtl w:val="0"/>
              </w:rPr>
              <w:t xml:space="preserve">43.2.</w:t>
            </w:r>
            <w:r w:rsidR="00000000" w:rsidRPr="00000000" w:rsidDel="00000000">
              <w:rPr>
                <w:rtl w:val="0"/>
              </w:rPr>
              <w:t xml:space="preserve"> apakšpunkta prasībām apstiprināts dokuments, pārbaudot tajā norādīto datu atbilstību citiem kravas pavaddokumentiem.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44.punktā svītrot vārdus “robežšķērsošanas vietās un muitas iestādēs iekšzemē”, jo Elektroniskajā muitas datu apstrādes sistēmā dokumenti tiek pievienoti elektroniski. Attiecīgi labot arī anotāciju 11.lapā d) punktā svītrojot minētos vārdus.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44. punkts un anotācija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Valsts ieņēmumu dienests Elektroniskajā muitas datu apstrādes sistēmā pārliecinās, vai muitas deklarācijai ir pievienots Valsts vides dienesta saskaņā ar šo noteikumu </w:t>
            </w:r>
            <w:r w:rsidR="00000000" w:rsidRPr="00000000" w:rsidDel="00000000">
              <w:rPr>
                <w:rtl w:val="0"/>
              </w:rPr>
              <w:t xml:space="preserve">34.</w:t>
            </w:r>
            <w:r w:rsidR="00000000" w:rsidRPr="00000000" w:rsidDel="00000000">
              <w:rPr>
                <w:rtl w:val="0"/>
              </w:rPr>
              <w:t xml:space="preserve">,</w:t>
            </w:r>
            <w:r w:rsidR="00000000" w:rsidRPr="00000000" w:rsidDel="00000000">
              <w:rPr>
                <w:shd w:fill="#e0ffff" w:val="clear"/>
                <w:rtl w:val="0"/>
              </w:rPr>
              <w:t xml:space="preserve">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42.</w:t>
            </w:r>
            <w:r w:rsidR="00000000" w:rsidRPr="00000000" w:rsidDel="00000000">
              <w:rPr>
                <w:rtl w:val="0"/>
              </w:rPr>
              <w:t xml:space="preserve"> punkta prasībām apstiprināts dokuments, pārbaudot tajā norādīto datu atbilstību citiem kravas pavaddokumentiem.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49.6. piešķir pieeju Valsts vides dienestam CCTV kameru reāllaika datu izmantošanai nozvejas izkraušanas un svēršanas kontrolei, uzglabā CCTV kameru datus vismaz septiņas dienas pēc to ieraksta videomateriālā un pēc Valsts vides dienesta pieprasījuma nodrošina CCTV kameru datu pieejamību par konkrētu izkraušanas vai svēršanas gadījumu;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apakšpunktu, nosakot video ierakstu glabāšanas maksimālo termiņu, nevis minimāli nepieciešamo.Papildus lūdzam papildināt regulējumu, nosakot, ka ierakstos tiek veikti tehniski pasākumi, lai nepieļautu fizisku personu identificēšanu, ciktāl tas ir iespējams, neietekmējot kontroles mērķa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48.6. apakšpunkts precizēts, nosakot datu glabāšanas termiņu - divas nedēļas. Vēršam uzmanību, ka Komisijas Īstenošanas regulas (ES) 2024/1474 16. pants nosaka personas datu aizsardzības un apstrādes nosacījumus, tostarp šī panta 3. punkts paredz, ka ja fizisku personu attēli tiek ierakstīti un atklājas veidā, kas šīs fiziskās personas padara tieši vai netieši identificējamas, minētie attēli būtu bez liekas kavēšanās jāanonimizē. Minētā prasība ir arī paredzēta noteikumu projekta 48.7. apakšpunktā kā zivju svērēja pienākums, t.i., CCTV kameru ierakstītajā videomateriālā atspējo fizisko personu identifikācijas iespēju.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48.6. Valsts vides dienestam piešķir piekļuvi </w:t>
            </w:r>
            <w:r w:rsidR="00000000" w:rsidRPr="00000000" w:rsidDel="00000000">
              <w:rPr>
                <w:i w:val="1"/>
                <w:rtl w:val="0"/>
              </w:rPr>
              <w:t xml:space="preserve">CCTV </w:t>
            </w:r>
            <w:r w:rsidR="00000000" w:rsidRPr="00000000" w:rsidDel="00000000">
              <w:rPr>
                <w:rtl w:val="0"/>
              </w:rPr>
              <w:t xml:space="preserve">kameru reāllaika datu izmantošanai nozvejas izkraušanas un svēršanas kontrolē, uzglabā </w:t>
            </w:r>
            <w:r w:rsidR="00000000" w:rsidRPr="00000000" w:rsidDel="00000000">
              <w:rPr>
                <w:i w:val="1"/>
                <w:rtl w:val="0"/>
              </w:rPr>
              <w:t xml:space="preserve">CCTV </w:t>
            </w:r>
            <w:r w:rsidR="00000000" w:rsidRPr="00000000" w:rsidDel="00000000">
              <w:rPr>
                <w:rtl w:val="0"/>
              </w:rPr>
              <w:t xml:space="preserve">kameru datus divas nedēļas pēc to ieraksta videomateriālā un pēc Valsts vides dienesta pieprasījuma nodrošina </w:t>
            </w:r>
            <w:r w:rsidR="00000000" w:rsidRPr="00000000" w:rsidDel="00000000">
              <w:rPr>
                <w:i w:val="1"/>
                <w:rtl w:val="0"/>
              </w:rPr>
              <w:t xml:space="preserve">CCTV </w:t>
            </w:r>
            <w:r w:rsidR="00000000" w:rsidRPr="00000000" w:rsidDel="00000000">
              <w:rPr>
                <w:rtl w:val="0"/>
              </w:rPr>
              <w:t xml:space="preserve">kameru datu pieejamību par konkrētu izkraušanas vai svēršanas gadījumu;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50.5. sankciju piemērošanu , ja netiek ievēroti regulas </w:t>
            </w:r>
            <w:r w:rsidR="00000000" w:rsidRPr="00000000" w:rsidDel="00000000">
              <w:rPr>
                <w:rtl w:val="0"/>
              </w:rPr>
              <w:t xml:space="preserve">2024/1474</w:t>
            </w:r>
            <w:r w:rsidR="00000000" w:rsidRPr="00000000" w:rsidDel="00000000">
              <w:rPr>
                <w:rtl w:val="0"/>
              </w:rPr>
              <w:t xml:space="preserve"> II un IV nodaļas nosacījumi, šādu gadījumu uzskaiti un regulāru ziņošanu Zemkopības ministrijai par piemērotajām sankcijām.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skaidrot, kādas tieši sankcijas tiek piemērotas, nepieciešamības gadījumā noteikumu projektā izdarot atsauci uz konkrētām Zvejniecības likuma vienībām, kas šīs sankcijas paredz, ņemot vērā, ka no attiecīgās regulas 11. panta 2. punkta otrās daļas izriet, ka sankcijas jānosaka nacionālajā normatīvajā aktā. Ja ar sankcijām saprotami administratīvie sodi, lūdzam noteikumu projekta 50.5. apakšpunktā nedublēt attiecīgās Zvejniecības likuma normas attiecībā uz kompetenci administratīvo pārkāpumu procesā, attiecīgi precizējot minēto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49.5.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49.5. šo noteikumu </w:t>
            </w:r>
            <w:r w:rsidR="00000000" w:rsidRPr="00000000" w:rsidDel="00000000">
              <w:rPr>
                <w:rtl w:val="0"/>
              </w:rPr>
              <w:t xml:space="preserve">47.6.</w:t>
            </w:r>
            <w:r w:rsidR="00000000" w:rsidRPr="00000000" w:rsidDel="00000000">
              <w:rPr>
                <w:rtl w:val="0"/>
              </w:rPr>
              <w:t xml:space="preserve"> apakšpunktā minētās informācijas sniegšanu Zemkopības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Operatori šo noteikumu </w:t>
            </w:r>
            <w:r w:rsidR="00000000" w:rsidRPr="00000000" w:rsidDel="00000000">
              <w:rPr>
                <w:rtl w:val="0"/>
              </w:rPr>
              <w:t xml:space="preserve">27.1.</w:t>
            </w:r>
            <w:r w:rsidR="00000000" w:rsidRPr="00000000" w:rsidDel="00000000">
              <w:rPr>
                <w:rtl w:val="0"/>
              </w:rPr>
              <w:t xml:space="preserve"> un </w:t>
            </w:r>
            <w:r w:rsidR="00000000" w:rsidRPr="00000000" w:rsidDel="00000000">
              <w:rPr>
                <w:rtl w:val="0"/>
              </w:rPr>
              <w:t xml:space="preserve">46.1.</w:t>
            </w:r>
            <w:r w:rsidR="00000000" w:rsidRPr="00000000" w:rsidDel="00000000">
              <w:rPr>
                <w:rtl w:val="0"/>
              </w:rPr>
              <w:t xml:space="preserve"> apakšpunktā minētās zvejas produktu izsekojamības prasības par akvakultūras produktiem un importa produktiem līdz atbilstošā informācijas sistēmas tehniskā risinājuma izstrādei, bet ne vēlāk kā līdz 2026. gada 31. decembrim izpilda, izmantojot savā rīcībā esošās sistēmas un procedūras, tostarp ar pavadzīmēm un citiem iepirkumu apliecinošiem dokumentiem. Regulas </w:t>
            </w:r>
            <w:r w:rsidR="00000000" w:rsidRPr="00000000" w:rsidDel="00000000">
              <w:rPr>
                <w:rtl w:val="0"/>
              </w:rPr>
              <w:t xml:space="preserve">1224/2009</w:t>
            </w:r>
            <w:r w:rsidR="00000000" w:rsidRPr="00000000" w:rsidDel="00000000">
              <w:rPr>
                <w:rtl w:val="0"/>
              </w:rPr>
              <w:t xml:space="preserve"> 58. panta 6. punkta prasības šajā periodā operatori izpilda, izmantojot elektroniskos saziņas līdzekļus.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 noteikumu 46.1. apakšpunktā tiešā veidā minētas prasības iestādei, nevis operatoriem, tādēļ ierosinām attiecīgās atsauces uz minēto apakšpunktu vietā atsaukties uz noteikumu projekta normu, kas paredz prasību informācijas sistēmā reģistrēt zvejas produktu partijas datus vai šo produktu izsekojamības dokumentus. Nepieciešamības gadījumā aicinām papildināt noteikumu projektu ar attiecīgu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52.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Operatori šo noteikumu </w:t>
            </w:r>
            <w:r w:rsidR="00000000" w:rsidRPr="00000000" w:rsidDel="00000000">
              <w:rPr>
                <w:rtl w:val="0"/>
              </w:rPr>
              <w:t xml:space="preserve">24.1.</w:t>
            </w:r>
            <w:r w:rsidR="00000000" w:rsidRPr="00000000" w:rsidDel="00000000">
              <w:rPr>
                <w:rtl w:val="0"/>
              </w:rPr>
              <w:t xml:space="preserve"> apakšpunktā minētās zvejas produktu izsekojamības prasības par akvakultūras produktiem un importa produktiem līdz atbilstošā informācijas sistēmas tehniskā risinājuma izstrādei, bet ne vēlāk kā līdz 2028. gada 31. decembrim izpilda, izmantojot savā rīcībā esošās sistēmas un procedūras, tostarp ar pavadzīmēm un citiem iepirkumu apliecinošiem dokumentiem. Regulas </w:t>
            </w:r>
            <w:r w:rsidR="00000000" w:rsidRPr="00000000" w:rsidDel="00000000">
              <w:rPr>
                <w:rtl w:val="0"/>
              </w:rPr>
              <w:t xml:space="preserve">1224/2009</w:t>
            </w:r>
            <w:r w:rsidR="00000000" w:rsidRPr="00000000" w:rsidDel="00000000">
              <w:rPr>
                <w:rtl w:val="0"/>
              </w:rPr>
              <w:t xml:space="preserve"> 58. panta 6. punkta prasības šajā periodā operatori izpilda, izmantojot elektroniskos saziņas līdzekļus.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svītrot plāna 2. un 3. punktu, kas ir deklaratīvi. Nepieciešamības gadījumā lūdzam sniegt attiecīgus skaidrojumus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lūdzam precizēt plāna 9. un 10. punktu, neskaidrojot noteikumu projektā pamatojumu konkrētajām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anotācijā skaidroja situāciju ar noteikumu projekta pielikumiem un turpmāk plānoto rīcību līdz š.g. beigām, tostarp, ka Latvijas izstrādātie plāni tika saskaņoti un apstiprināti ar Komisijas 2023. gada 27. jūlija Īstenošanas lēmumu Nr. C(2023) 4925, ar ko apstiprina paraugu ņemšanas plānu un kontroles plānu, kurus Latvija saskaņā ar Regulu (EK) Nr. 1224/2009 iesniegusi attiecībā uz zvejas produktu svēršanu, un groza Īstenošanas lēmumu C(2020) 2944 (turpmāk – Īstenošanas lēmums). Lai minētie plāni būtu saistoši Latvijas operatoriem, tie bija jāpārņem nacionālajā regulējumā. Tas tika izdarīts ar 2024. gada grozījumiem noteikumos Nr. 94, iekļaujot tajos 3. un 3.</w:t>
            </w:r>
            <w:r w:rsidR="00000000" w:rsidRPr="00000000" w:rsidDel="00000000">
              <w:rPr>
                <w:vertAlign w:val="superscript"/>
                <w:rtl w:val="0"/>
              </w:rPr>
              <w:t xml:space="preserve">1</w:t>
            </w:r>
            <w:r w:rsidR="00000000" w:rsidRPr="00000000" w:rsidDel="00000000">
              <w:rPr>
                <w:rtl w:val="0"/>
              </w:rPr>
              <w:t xml:space="preserve">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Minētos plānus, pamatojoties uz regulas 2023/2842 8. panta 3. punktu, dalībvalstis var piemērot līdz 2027. gada 10.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Eiropas Komisija izstrādā citu īstenošanas regulējumu, ar kuru noteiks jaunus nosacījumus minēto plānu izstrādei un plānu apstiprināšanas kārtību. Pēc Eiropas Komisijas atbilstošā īstenošanas regulējuma pieņemšanas Latvija izstrādās un apstiprinās jaunus plānus.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līdz 2027. gada 10. janvārim ir spēkā ar Eiropas Komisijas Īstenošanas lēmumu apstiprinātie plāni, tāpēc tie netiks pārskatīti attiecībā uz šo noteikumu projektu, bet ir pārņemti tādā redakcijā, kādā tie bija apstiprināti un iekļauti noteikumu Nr. 94 3. un 3.</w:t>
            </w:r>
            <w:r w:rsidR="00000000" w:rsidRPr="00000000" w:rsidDel="00000000">
              <w:rPr>
                <w:vertAlign w:val="superscript"/>
                <w:rtl w:val="0"/>
              </w:rPr>
              <w:t xml:space="preserve">1</w:t>
            </w:r>
            <w:r w:rsidR="00000000" w:rsidRPr="00000000" w:rsidDel="00000000">
              <w:rPr>
                <w:rtl w:val="0"/>
              </w:rPr>
              <w:t xml:space="preserve">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minēto plānu iekļaušanu noteikumu projektā, ņemot vērā, ka tie līdz š.g. beigām tiks pārskatīti un tie būs atkal jāiekļauj noteikumos, Zemkopības ministrija š.g. 26. februāra sanāksmē skaidroja situāciju Tieslietu ministrijas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Zemkopības ministrijas ieskatā nebūtu lietderīgi šobrīd veikt jebkādas izmaiņas Eiropas Komisijas 2023. gadā apstiprinātajos plānos, kuri būs spēkā līdz 2027. gada 10.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administratīvo izmaksu novērtējuma sadaļā ietverto aprēķinu skaidrojumus, nodrošinot tā strukturētu un secīgu izklāstu. Šobrīd pamatojumi par izmantotajām vērtībām (stundas likme, laika patēriņš, subjektu skaits, biežums) nav sniegti loģiskā secībā, un vienā rindkopā tiek jaukti dažādi elementi – pieņēmumi (piemēram, 5 dienas), vispārīga informācija (par sistēmām, BREXIT, nākotnes ieguvumiem), kā arī normatīvā regulējuma apraksts, līdz ar to nav iespējams izsekot aprēķina loģikai.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skaidri un secīgi pamatot katru aprēķina parametru, tajā skaitā, norādot izmantoto pieņēmumu pamatojumu (piemēram, laika patēriņam – datu avotu, aprēķina metodi vai ekspertu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 skaidrojošo informāciju izvietot atsevišķi skaidrojuma beigās kā papildinformāciju.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noteikumu projektu tiek pārizdoti Ministru kabineta 2018. gada 20. februāra noteikumi Nr. 94 "Nozvejoto zivju izkraušanas kontroles un zivju tirdzniecības un transporta objektu, noliktavu un ražošanas telpu pārbaudes noteikumi", kā arī to, ka anotācijā aprēķinos ir fragmentāri ietverta informācija par iepriekš vērtētajām prasībām, nepieciešams nodrošināt pilnīgu un izsekojamu prasību identificēšanu.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identificēt visas noteikumu projektā ietvertās informācijas sniegšanas un atbilstības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skaidri nodalīt jaunās vai mainītās prasības, kurām veicams administratīvo izmaksu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norādīt tās prasības, kuras netiek mainītas un kuru izmaksas jau iepriekš ir vērtētas.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noteikumu projektā ir identificējami vairāki punkti, kas satur informācijas sniegšanas vai atbilstības prasības, taču anotācijā ir vērtēta tikai daļa no tiem. Līdz ar to lūdzam izvērtēt minētajos punktos ietvertās prasības, attiecībā uz jaunajām vai mainītajām prasībām veikt administratīvo izmaksu novērtējumu, kā arī norādīt, kuras no prasībām jau ir vērtētas spēkā esošajā regulējumā. Minētais attiecas uz šādiem noteikumu projekta punktiem: 4., 5. (kopsakarā ar 15. punktā noteiktajām prasībām), 6.–12., 24.–30., 32., 35., 37., 39., 40., 47., 49., 51. un 52.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sniegto skaidrojumu par atbilstības izmaksu nenovērtēšanu attiecībā uz izmaksām, kas saistītas ar ostas (izkraušanas vietas) aprīkošanu (piemēram, CCTV kameru nodrošināšana, datu uzglabāšana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administratīvās izmaksas nav iespējams aprēķināt datu trūkuma dēļ, tomēr vienlaikus no aprēķinu struktūras izriet, ka prasības attiecināmas uz konkrētu, ierobežotu subjektu loku (piemēram, viena osta). Šādos gadījumos būtu sagaidāms vismaz indikatīvs izmaksu novērtējums, balstoties uz konkrētā subjekta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gadījumā, ja subjektam jau ir uzstādītas tehniskās iekārtas (piemēram, CCTV kameras), tas pats par sevi nav pietiekams pamatojums izmaksu nenovērtēšanai, ja šīs iekārtas nav ieviestas iepriekšējā regulējuma prasību izpildei. Ja jaunais regulējums nosaka pienākumu nodrošināt konkrētas prasības (piemēram, datu pieejamību, uzglabāšanas ilgumu, piekļuvi iestādēm), tad šīs prasības var radīt papildu atbilstības izmaksas neatkarīgi no tā, vai līdzīgas iekārtas subjektam jau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sniegt pamatojumu, kāpēc nav iespējams iegūt vai novērtēt datus par izmaksām konkrētajam subjektam;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 iespēju veikt izmaksu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2.3. apakšsadaļā ir precizēts administratīvo izmaksu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administratīvo izmaksu aprēķins strukturēts, izmantojot Valsts kancelejas piemēroto standarta izmaksu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identificētas visas noteikumu projektā ietvertās informācijas sniegšanas un atbilstības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skaidri nodalītas jaunās vai mainītās prasības, kurām veikts administratīvo izmaksu aprēķins, no prasībām, kas pārņemtas no  noteikumiem Nr. 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katrai prasībai norādīta konkrēta atsauce uz attiecīgo noteikumu Nr. 94 punktu, ja regulējums pastāvēja iepriekš.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regulas Nr. 1224/2009 17. panta 1.a punkts, 19.a panta 2. punkts, 29. panta 3. punkts, 35. panta 2. punkts, 39. panta 2.a un 3. punkts, 55. panta 1. punkta trešā daļa,  58. panta 8. punkts, 60. panta 3. (ja attiecināms), 8. un 9. punkts, 68. panta 8. un 9. punkts, 73. panta 8. punkts, regulas Nr.  1005/2008 14. panta 2. punkta otrā daļa, 17. panta 3. un 5. punkts paredz dalībvalstu rīcības brīvību, kuras izmantošanu vai neizmantošanu, kā arī attiecīgus apsvērumus lūdzam sniegt noteikumu projekta anotācijas 5.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attiecībā uz regulas Nr. 1224/2009 68. panta 6. punktā paredzēto rīcības brīvību noteikumu projekta anotācijā skaidrots, ka noteikumu projektā paredzēts attiecināt izņēmumu uz minētās regulas 68. panta 1. punktu, tomēr faktiski rīcības brīvība tiek īstenota attiecībā uz izņēmumu no 68. panta 2. punkta, kas šobrīd ieviests noteikumu projekta 32. punktā, tādēļ lūdzam izvērtēt un sniegt skaidrojumu par minēto vai precizēt anotācijā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lūdzam noteikumu projekta anotācijas 5.4. apakšsadaļas 1. tabulā skaidrot arī to, kā ieviests regulas Nr. 1224/2009 60. panta 6. punkts, 89. un 89.a pants, regulas Nr. 1005/2008 15. panta 2. punkts un 16. pants (attiecībā uz kompetentās iestādes noteikšanu), kā arī Komisijas 2024. gada 27. maija Īstenošanas regula (ES) 2024/1474, ar ko nosaka Padomes Regulas (EK) Nr. 1224/2009 14. panta 4. punkta "a" apakšpunkta piemērošanas noteikumus, kuri attiecas uz atkāpšanos no pielaides, kas mazo pelaģisko sugu zvejniecībās, rūpniecisko sugu zvejniecībās un tropisko tunzivju riņķvada zvejniecībās piemērojama, aplēšot nozveju lielumu nešķirotos izkrāvumos un no cita kuģa saņemtajos pārkrāvumos, 11. panta 2. punkta otrā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sadaļa ir papildināta ar dalībvalsts rīcības brīvības izmantošanas/neizmantošanas izvērtējumu un skaidrojumu. Izvērtētas sekojošas regulas Nr. 1224/2009 normas: 58. panta 8. punkts, 60. panta 8. un 9. punkts, 68. panta 8. punkts. Tāpat arī regulas Nr. 1005/2008 17. panta 3. un 5.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citām normām, kas minētas Tieslietu ministrijas iebildumā, Zemkopības ministrija norāda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Nr. 1224/2009 17. panta 1.a punkts - šī tiesību norma tiek iekļauta un attiecīgi dalībvalsts rīcības brīvība tiks izvērtēta citā tiesību aktā -  Grozījumi Ministru kabineta 2007. gada 2. maija noteikumos Nr. 296 "Noteikumi par rūpniecisko zveju teritoriālajos ūdeņos un ekonomiskās zonas ūdeņos" (26-TA-352);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Nr. 1224/2009 19. panta 2. punkts - nav iekļauts noteikumu projekta ietvarā. Līdzīgi kā iepriekšējā norma, tā būtu skatāma zvejas noteikumu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Nr. 1224/2009 29. panta 3. punkts - šī norma arī nav pakļauta šā projekta tvērumam, līdz ar to netiktu skatīta noteikumu projekta ietvaros. Vienlaikus Latvijas zvejas kuģi neveic zvejas darbības ģeogrāfiskajā apgabalā, uz kuru attiecas zvejas piepūles režīms;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Nr. 1224/2009 35. panta 2. punkts - šī norma arī nav pakļauta šā projekta tvērumam, runa ir par zvejas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Nr. 1224/2009 39. panta 2.a  un 3. punkts - šī norma arī nav pakļauta šā projekta tvērumam, runa ir par zvejas darbībām. Šī norma šobrīd netiek iekļauta Grozījumos Ministru kabineta 2007. gada 2. maija noteikumos Nr. 296 "Noteikumi par rūpniecisko zveju teritoriālajos ūdeņos un ekonomiskās zonas ūdeņos", jo pamatojoties uz regulas 2023/2842 7. panta 7. punktu tā stāsies spēkā 2028. gada 10. janvārī. Šobrīd vēl notiek darbs Eiropas Komisijas darba grupā saistībā ar īstenošanas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Nr. 1224/2009 55. panta 1. punkta 3. daļa ir iekļauta Ministru kabineta 2015. gada 22. decembra noteikumu Nr. 800 "Makšķerēšanas, vēžošanas un zemūdens medību noteikumi" 11.5. apakšpunktā. Anotācijā tika skaidrots, ka Latvija neizmantos Eiropas sistēmu, bet reģistrēs to nacionālajā sistēmā, nodrošinot attiecīgu datu iesniegšanu atbilstoši ES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Nr. 1224/2009 60. panta 3. punkts - pamatojoties uz regulas 2023/2842 8. panta 3. punktu esošie plāni, ko apstiprināja Eiropas Komisija ir spēkā līdz 2027. gada 10. janvārim. Kā tika skaidrots anotācijā, šobrīd vēl notiek darbs Eiropas Komisijas ekspertu grupās par jauniem svēršanas un plānu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Nr. 1224/2009 68. panta 9. punkts ministrijas ieskatā neprasa dalībvalsts rīcības brīvību, bet norma ir tieši piemērojama pati par sevi. Minētā norma pieļauj alternatīvu dokumentu izmantošanu, nedefinējot konkrētu dokumenta nosaukumu, bet gan tā saturu. Vienlaikus izšķirošais kritērijs ir informācijas līdzvērtība, nevis dokumenta forma vai nosaukums. Jēdziens “līdzvērtīgs dokuments” ES tiesībās tiek interpretēts pēc funkcionālās līdzvērtības principa: dokuments ir līdzvērtīgs, ja tas nodrošina tādu pašu kontroli, izsekojamību un informācijas pilnīgumu, kā normā paredzētais dokuments.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Nr. 1224/2009 73. panta 8. punkts - Latvija neizmanto rīcības brīvību, jo Latvijas zvejnieki nezvejo tādos rajonos, kur ir paredzētas obligātas kontroles novērotāju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Nr. 1005/2008 14. panta 2. punkta 2. daļa - ministrijas ieskatā šī norma neparedz dalībvalstu rīcības brīvību.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apakšsadaļas 1. tabula tika papildināta. Vienlaikus skaidrojam, ka regulas Nr. 1224/2009 60. panta 6. punkts ieviests ar noteikumu projekta 8. punktu, kas nosaka, ka svēršanas operators jūras produktus sver ar svēršanas sistēmām (tostarp svariem), kas verificēti normatīvajos aktos par valsts metroloģiskajai kontrolei pakļautiem mērīšanas līdzekļiem noteiktajā kārtībā.  Tas arī atbilst regulas 60. panta 1. punktam, kas paredz ka dalībvalstis nodrošina, ka visus zvejas produktu daudzumus, pirms minētos produktus uzglabā, transportē vai laiž tirgū, tūlīt pēc izkraušanas dalībvalstī kompetento iestāžu apstiprinātās svēršanas sistēmās nosver pa sugām 5. punktā minētie operatori. Svēršanas procedūras, svēršanā izmantoto iekārtu atbilstību prasībām (tostarp verifikācijas apliecinājumu) inspekcijas laikā pārbauda Valsts vides dienesta inspektori.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noteikumu projektu netiek ieviestas regulas Nr. 1224/2009 visas normas, tostarp 89. pants "Pasākumi un sankcijas ,lai nodrošinātu atbilstību" un 89.a pants "Sankcijas" u.c., jo šīs normas tiek ieviestas Zvejniecības likuma un administratīvā procesa ietvaros (vai kriminālprocesa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noteikumu projektu netiek ieviestas regulas Nr. 1005/2008 visas normas. Regulas Nr. 1005/2008 15. panta 2. punkts ieviests  pēc Eiropas Komisijas rakstiskās procedūras, rezultātā ES oficiālajā vēstnesī publicējot ES dalībvalstu kompetento iestāžu sarakstu https://eur-lex.europa.eu/legal-content/EN/TXT/PDF/?uri=OJ:C_202406301&amp;qid=1729156790120. Savukārt regulas Nr. 1005/2008 16. pantā minētas kompetentās iestādes ir noteiktas noteikumu projekta 35. punktā, atbilstoši Latvijas iestāžu kompetencei un 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noteikumu projekta VII nodaļa nodrošina regulas 2024/1474 11. panta  2. punkta otrās daļas ieviešanu. Regula ir tieši piemērojama ES dalībvalstīs un ņemot vērā iestāžu kompetenci, Valsts vides dienests nodrošina atbilstošu zvejas kontroli un nepieciešamības gadījumā sankciju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7.2. apakšpunktā ietverto administratīvo izmaksu monetāro novērtējumu, jo tajā ir iekļautas darbības, kas pēc būtības neatbilst informācijas sniegšanas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projektu, secināms, ka lielākā daļa anotācijā ietverto aprēķinu attiecas uz valsts iestāžu funkciju izpildi (piemēram, dokumentu izvērtēšana, atbilstības pārbaude, iesnieguma sagatavošana Eiropas Komisijai, uzraudzības pasākumi), nevis uz standartizētiem informācijas sniegšanas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noteikumiem Nr. 617 “Tiesību akta projekta sākotnējās ietekmes izvērtēšanas kārtība” administratīvās izmaksas tiek aprēķinātas par informācijas sniegšanas pienākumiem, nevis par iestāžu funkciju izpildi, kas ietver izvērtēšanu, lēmumu sagatavošanu vai uzraudzības darbības. Minētā ietekme ir atspoguļojama anotācijas 7.4.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projekta normām izriet, ka vienīgais skaidri identificējamais informācijas sniegšanas pienākums valsts iestādei ir noteikts projekta 6. punktā, kas paredz Zemkopības ministrijas pienākumu publicēt un uzturēt aktuālu informāciju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pārskatīt anotācijas 7.2. apakšpunktā ietvertos aprēķinus un izslēgt no tiem iestāžu funkciju izpildes darbības, kas neatbilst informācijas sniegšanas pienākumu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identificēt un novērtēt tikai informācijas sniegšanas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pārējām darbībām sniegt kvalitatīvu ietekmes aprakstu anotācijas 7.4.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Pārskatīti anotācijas 7.2. un 7.4. apakšpunktā ietvertie aprēķini un attiecīgi no anotācijas 7.2. apakšpunkta izslēgti aprēķini, kas attiecas uz iestāžu funkciju izpildi, jo tie neatbilst informācijas sniegšanas pienākumu izpildei. Aprēķini iestāžu funkciju izpildei tiek iekļauti anotācijas 7.4.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8.1.13. apakšpunktu ar informāciju par to, cik ilgi personas dati tiek apstrādāti (glabāti) informācijas sistēmā, un kādi ir to dzēšanas nosacījumi. Tā kā noteikumu projekta 49.6. apakšpunkts paredz videomateriālu izveidi un uzglabāšanu, lūdzam papildināt šo anotācijas apakšpunktu ar informāciju par materiāla uzglabāšanu un informāciju kā uzfilmētais materiāls tiks apstrādāts. Lūdzam arī norādīt, ka tiks apstrādāta informācija no citām valsts informācijas sistēmām (skat. noteikumu projekta 19.3. apakšpunkts un 20. punkts), t.sk., dati par sodāmību, kāds ir šo datu apstrādes nolūks, un cik ilgi šie dati tiks glabāti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apakšpunkts papildināts ar skaidrojumu par noteikumu projekta 48.6. apakšpunktā minēto datu apstrādes un dzēšanas nosacījumiem. Tāpat arī ir iekļauts skaidrojums par to, kā tiek apstrādāta informācija no citām valsts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Svēršanas operators jūras produktus sver ar svēršanas sistēmām (tostarp svariem), kas verificēti normatīvajos aktos par valsts metroloģiskajai kontrolei pakļautiem mērīšanas līdzekļiem noteiktajā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aicinām precīzāk norādīt attiecīgo normatīvo aktu jomu noteikumu projekta 7. punktā un abos pielikumos, jo šobrīd norāde varētu tikt attiecināta uz vairākiem Ministru kabineta noteikumiem, tostarp, piemēram, Ministru kabineta 2024. gada 14. maija noteikumi Nr. 289 "Noteikumi par valsts metroloģiskajai kontrolei pakļauto mērīšanas līdzekļu sarakstu" jau šobrīd izsmeļoši nosaka mērīšanas līdzekļu sarakstu, līdz ar to nav viennozīmīgi skaidrs, vai ar noteikumu projekta 7. punktu tiek noteikts pienākums piemērot minētos normatīvos aktus, kas citādi nebūtu attiecināmi uz svēršanas sistēmām.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anotācijā skaidroja situāciju ar noteikumu projekta pielikumiem un turpmāk plānoto rīcību līdz š.g. beigām, līdz ar to tās ieskatā nebūtu lietderīgi šobrīd veikt jebkādas izmaiņas Eiropas Komisijas 2023. gadā apstiprinātajos plānos, kuri būs spēkā līdz 2027. gada 10.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Zemkopības ministrija norāda, ka noteikumu projekta 8. punktā un abos pielikumos lietotā norāde “normatīvajos aktos par valsts metroloģiskajai kontrolei pakļautiem mērīšanas līdzekļiem noteiktajā kārtībā” ir apzināti formulēta vispārīgi, lai aptvertu visu attiecīgo normatīvo regulējuma kopumu. Atbilstoši normatīvo aktu izstrādes juridiskās tehnikas principiem, ja pienākums izriet no jau spēkā esoša tiesiskā regulējuma un attiecas uz normatīvo aktu sistēmu kopumā, konkrētu Ministru kabineta noteikumu vai to numuru norādīšana nav obligāta un var pat radīt nepieciešamību izdarīt grozījumus noteikumos gadījumos, kad attiecīgais regulējums tiek mainīts vai kodificēts citā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punkts nenosaka jaunu pienākumu piemērot normatīvos aktus, kas citādi nebūtu attiecināmi uz svēršanas sistēmām, bet gan atsaucas uz jau piemērojamo tiesisko regulējumu valsts metroloģiskās kontroles jomā, tostarp uz normatīvajiem aktiem, kas nosaka metroloģiskajai kontrolei pakļauto mērīšanas līdzekļu sarakstu un to verificēšanas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Zemkopības ministrijas ieskatā projekta redakcija ir nepārprotama un atbilst normatīvo aktu izstrādes prasībām, nodrošinot regulējuma stabilitāti un tiesisko skaidrību.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Svēršanas operators jūras produktus sver ar svēršanas sistēmām (tostarp svariem), kas verificēti normatīvajos aktos par valsts metroloģiskajai kontrolei pakļautiem mērīšanas līdzekļiem noteiktajā kārtībā.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Dati par izkrautās nozvejas svēršanu reģistrējami zvejas produktu svēršanas datu reģistrā (turpmāk – svēršanas reģistrs) elektroniski informācijas sistēmā vai svēršanas operatora uzturētajā svēršanas reģistrā papīra vai elektroniskā formā.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nepieciešamības gadījumā tehniski precizēt norādi ("elektroniski informācijas sistēmā"), jo šobrīd no norādes neizriet, vai elektroniski informācijas sistēmā reģistrācija ir kā alternatīva reģistrācijai zvejas produktu svēršanas datu reģistrā, kā arī vai reģistrācija vienīgi zvejas produktu svēršanas datu reģistrā ir elektroniska.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punkts precizēts, svītrojot vārdu ''elektroniski''.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Dati par izkrautās nozvejas svēršanu reģistrējami zvejas produktu svēršanas datu reģistrā (turpmāk – svēršanas reģistrs) informācijas sistēmā vai svēršanas operatora uzturētajā svēršanas reģistrā papīra vai elektroniskā formā.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Svēršanas operators izkrautos jūras produktus sver pirms to uzglabāšanas, transportēšanas vai pirmās pirkšanas darījuma, ievērojot regulas Nr.  </w:t>
            </w:r>
            <w:r w:rsidR="00000000" w:rsidRPr="00000000" w:rsidDel="00000000">
              <w:rPr>
                <w:rtl w:val="0"/>
              </w:rPr>
              <w:t xml:space="preserve">1224/2009</w:t>
            </w:r>
            <w:r w:rsidR="00000000" w:rsidRPr="00000000" w:rsidDel="00000000">
              <w:rPr>
                <w:rtl w:val="0"/>
              </w:rPr>
              <w:t xml:space="preserve"> 60. pantā noteiktās prasības atbilstoši izkrauto jūras produktu paraugu ņemšanas plānam (</w:t>
            </w:r>
            <w:r w:rsidR="00000000" w:rsidRPr="00000000" w:rsidDel="00000000">
              <w:rPr>
                <w:rtl w:val="0"/>
              </w:rPr>
              <w:t xml:space="preserve">1.</w:t>
            </w:r>
            <w:r w:rsidR="00000000" w:rsidRPr="00000000" w:rsidDel="00000000">
              <w:rPr>
                <w:rtl w:val="0"/>
              </w:rPr>
              <w:t xml:space="preserve"> pielikums) vai kontroles plānam, ko piemēro Latvijas piekrastes ūdeņos ar reņģu, salaku un apaļo jūrasgrunduļu zvejas rīkiem iegūto nozveju svēršanai pēc jūras produktu transportēšanas no izkraušanas vietas (</w:t>
            </w:r>
            <w:r w:rsidR="00000000" w:rsidRPr="00000000" w:rsidDel="00000000">
              <w:rPr>
                <w:rtl w:val="0"/>
              </w:rPr>
              <w:t xml:space="preserve">2.</w:t>
            </w:r>
            <w:r w:rsidR="00000000" w:rsidRPr="00000000" w:rsidDel="00000000">
              <w:rPr>
                <w:rtl w:val="0"/>
              </w:rPr>
              <w:t xml:space="preserve">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ar noteikumu projekta 1. pielikumu, kura nosaukumā norādīts, nevis </w:t>
            </w:r>
            <w:r w:rsidR="00000000" w:rsidRPr="00000000" w:rsidDel="00000000">
              <w:rPr>
                <w:u w:val="single"/>
                <w:rtl w:val="0"/>
              </w:rPr>
              <w:t xml:space="preserve">jūras produktu</w:t>
            </w:r>
            <w:r w:rsidR="00000000" w:rsidRPr="00000000" w:rsidDel="00000000">
              <w:rPr>
                <w:rtl w:val="0"/>
              </w:rPr>
              <w:t xml:space="preserve"> paraugu ņemšanas plāns, bet gan "Izkrauto </w:t>
            </w:r>
            <w:r w:rsidR="00000000" w:rsidRPr="00000000" w:rsidDel="00000000">
              <w:rPr>
                <w:u w:val="single"/>
                <w:rtl w:val="0"/>
              </w:rPr>
              <w:t xml:space="preserve">zvejas produktu</w:t>
            </w:r>
            <w:r w:rsidR="00000000" w:rsidRPr="00000000" w:rsidDel="00000000">
              <w:rPr>
                <w:rtl w:val="0"/>
              </w:rPr>
              <w:t xml:space="preserve"> paraugu ņemšanas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aicinām izvērtēt, vai nav jāprecizē arī 2. pielikums, kura nosaukumā nav tieši norādīts uz jūras produktiem.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anotācijā skaidroja situāciju ar noteikumu projekta pielikumiem un turpmāk plānoto rīcību līdz š.g. beigām, līdz ar to tās ieskatā nebūtu lietderīgi šobrīd veikt jebkādas izmaiņas Eiropas Komisijas 2023. gadā apstiprinātajos plānos, kuri būs spēkā līdz 2027. gada 10. janvārim.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Zemkopības ministrija vērš uzmanību, ka atšķirības noteikumu projekta 10. punktā un pielikumos radušās ņemot vērā regulas Nr. 1224/2009 jauno prasību ieviešanu, kā arī nepieciešamību pārskatīt spēkā esošajos noteikumos Nr. 94 lietotos terminus un pieteiktos vārdkopu saīsinājumus.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Svēršanas operators izkrautos jūras produktus sver pirms to uzglabāšanas, transportēšanas vai pirmās pirkšanas darījuma, ievērojot regulas Nr.  </w:t>
            </w:r>
            <w:r w:rsidR="00000000" w:rsidRPr="00000000" w:rsidDel="00000000">
              <w:rPr>
                <w:rtl w:val="0"/>
              </w:rPr>
              <w:t xml:space="preserve">1224/2009</w:t>
            </w:r>
            <w:r w:rsidR="00000000" w:rsidRPr="00000000" w:rsidDel="00000000">
              <w:rPr>
                <w:rtl w:val="0"/>
              </w:rPr>
              <w:t xml:space="preserve"> 60. pantā noteiktās prasības atbilstoši izkrauto jūras produktu paraugu ņemšanas plānam (</w:t>
            </w:r>
            <w:r w:rsidR="00000000" w:rsidRPr="00000000" w:rsidDel="00000000">
              <w:rPr>
                <w:rtl w:val="0"/>
              </w:rPr>
              <w:t xml:space="preserve">1.</w:t>
            </w:r>
            <w:r w:rsidR="00000000" w:rsidRPr="00000000" w:rsidDel="00000000">
              <w:rPr>
                <w:rtl w:val="0"/>
              </w:rPr>
              <w:t xml:space="preserve"> pielikums) vai kontroles plānam, ko piemēro Latvijas piekrastes ūdeņos ar reņģu, salaku un apaļo jūrasgrunduļu zvejas rīkiem iegūto nozveju svēršanai pēc jūras produktu transportēšanas no izkraušanas vietas (</w:t>
            </w:r>
            <w:r w:rsidR="00000000" w:rsidRPr="00000000" w:rsidDel="00000000">
              <w:rPr>
                <w:rtl w:val="0"/>
              </w:rPr>
              <w:t xml:space="preserve">2.</w:t>
            </w:r>
            <w:r w:rsidR="00000000" w:rsidRPr="00000000" w:rsidDel="00000000">
              <w:rPr>
                <w:rtl w:val="0"/>
              </w:rPr>
              <w:t xml:space="preserve">  pielikums).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zivju svērēja reģistrācijai – ostas vai izkraušanas vietas, kurās plānota zivju svēršana, un svēršanai izmantojamās iekārtas, apliecinot, ka zivju svērējs nozveju svērs atbilstoši Eiropas Savienības un nacionālo normatīvo aktu prasībām par nozvejas svēršanas nosacījumiem un ka viņš uzņemas atbildību par šo prasību ievērošanu.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norādes "apliecinot, ka zivju svērējs nozveju svērs atbilstoši Eiropas Savienības un nacionālo normatīvo aktu prasībām par nozvejas svēršanas nosacījumiem un ka viņš uzņemas atbildību par šo prasību ievērošanu un ka viņš uzņemas atbildību par šo prasību ievērošanu" nepieciešamību un svītrot to. Vēršam uzmanību, ja pienākums nozveju svērt atbilstoši attiecīgajiem nosacījumiem izriet jau no citiem ārējiem normatīvajiem aktiem, tad secināms, ka attiecīgais pienākums apliecināt normatīvo aktu nosacījumu ievērošanu un ar to saistīto atbildības uzņemšanos varētu būt lieks, ja reģistrācija šo tiesību aktu pārkāpumu gadījumā jebkurā gadījumā tiek apturēta (anulēta).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14.2.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zivju svērēja reģistrācijai – ostas vai izkraušanas vietas, kurās plānota zivju svēršana, un svēršanai izmantojamās iekārtas.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ir izdarīts regulas Nr. </w:t>
            </w:r>
            <w:r w:rsidR="00000000" w:rsidRPr="00000000" w:rsidDel="00000000">
              <w:rPr>
                <w:rtl w:val="0"/>
              </w:rPr>
              <w:t xml:space="preserve">1224/2009</w:t>
            </w:r>
            <w:r w:rsidR="00000000" w:rsidRPr="00000000" w:rsidDel="00000000">
              <w:rPr>
                <w:rtl w:val="0"/>
              </w:rPr>
              <w:t xml:space="preserve"> 90. panta 2. punkta "j" un "n" apakšpunktā minētais smags pārkāpums vai īstenotas par smagu pārkāpumu uzskatāmas darbības, ievērojot regulas Nr. </w:t>
            </w:r>
            <w:r w:rsidR="00000000" w:rsidRPr="00000000" w:rsidDel="00000000">
              <w:rPr>
                <w:rtl w:val="0"/>
              </w:rPr>
              <w:t xml:space="preserve">1224/2009</w:t>
            </w:r>
            <w:r w:rsidR="00000000" w:rsidRPr="00000000" w:rsidDel="00000000">
              <w:rPr>
                <w:rtl w:val="0"/>
              </w:rPr>
              <w:t xml:space="preserve"> 90. panta 3. punkta "a", "b", "h" un "m" apakšpunktā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norādi "ievērojot regulas Nr. 1224/2009 90. panta 3. punkta "a", "b", "h" un "m" apakšpunktā noteikto". Vēršam uzmanību, ka minētās regulas vienības paredz pārkāpumus, ko uzskata par smagu pārkāpumu, proti, darbības, par kurām </w:t>
            </w:r>
            <w:r w:rsidR="00000000" w:rsidRPr="00000000" w:rsidDel="00000000">
              <w:rPr>
                <w:u w:val="single"/>
                <w:rtl w:val="0"/>
              </w:rPr>
              <w:t xml:space="preserve">attiecīgās dalībvalsts kompetentā iestāde nosaka, ka attiecībā uz tām ir izpildīts vismaz viens no IV pielikumā definētajiem kritērijiem</w:t>
            </w:r>
            <w:r w:rsidR="00000000" w:rsidRPr="00000000" w:rsidDel="00000000">
              <w:rPr>
                <w:rtl w:val="0"/>
              </w:rPr>
              <w:t xml:space="preserve">. Attiecīgi pirmšķietami nepieciešams noteikumu projektā (ārējā normatīvajā aktā) norādīt konkrētas darbības, attiecībā uz kurām izpildīts vismaz viens no minētajā pielikumā definētajiem kritērijiem, bet pirmšķietami nav pieļaujams vienīgi atsaukties uz iepriekš norādītajiem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20.1. apakšpunkts precizēts. Vienlaikus vēršam uzmanību, ka regulas Nr. 1224/2009 90. panta 3. punktā minētas visas par smagu pārkāpumu uzskatāmās darbības un dota norāde uz šīs regulas IV pielikumā definētajiem, konkrētai darbībai atbilstošajiem, kritērijiem, kur jāizpildās vismaz vienam no kritērijiem, lai darbība arī tiktu uzskatīta par smagu pārkāpumu.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ir izdarīts regulas Nr. </w:t>
            </w:r>
            <w:r w:rsidR="00000000" w:rsidRPr="00000000" w:rsidDel="00000000">
              <w:rPr>
                <w:rtl w:val="0"/>
              </w:rPr>
              <w:t xml:space="preserve">1224/2009</w:t>
            </w:r>
            <w:r w:rsidR="00000000" w:rsidRPr="00000000" w:rsidDel="00000000">
              <w:rPr>
                <w:rtl w:val="0"/>
              </w:rPr>
              <w:t xml:space="preserve"> 90. panta 2. punkta "j" un "n" apakšpunktā minētais smags pārkāpums vai izdarītas regulas Nr. </w:t>
            </w:r>
            <w:r w:rsidR="00000000" w:rsidRPr="00000000" w:rsidDel="00000000">
              <w:rPr>
                <w:rtl w:val="0"/>
              </w:rPr>
              <w:t xml:space="preserve">​1224/2009</w:t>
            </w:r>
            <w:r w:rsidR="00000000" w:rsidRPr="00000000" w:rsidDel="00000000">
              <w:rPr>
                <w:rtl w:val="0"/>
              </w:rPr>
              <w:t xml:space="preserve"> 90. panta 3. punkta "a", "b", "h" un "m" apakšpunktā minētās par smagu pārkāpumu uzskatāmās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gada laikā biežāk nekā trīs reizes ir pārkāptas regulas Nr.  </w:t>
            </w:r>
            <w:r w:rsidR="00000000" w:rsidRPr="00000000" w:rsidDel="00000000">
              <w:rPr>
                <w:rtl w:val="0"/>
              </w:rPr>
              <w:t xml:space="preserve">1224/2009</w:t>
            </w:r>
            <w:r w:rsidR="00000000" w:rsidRPr="00000000" w:rsidDel="00000000">
              <w:rPr>
                <w:rtl w:val="0"/>
              </w:rPr>
              <w:t xml:space="preserve">  57. panta 2. punktā, 58. panta 1., 2., 3., 5. un 6. punktā, 59. panta 2. punktā, 60. panta 1., 2., 3., 4. un 5. punktā, 62. panta 1. punktā vai 64. pantā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attiecīgās regulas 59. panta 2. punktā iekļautas divas prasības, tādēļ aicinām izvērtēt, vai pārkāpums attiecas uz abām no šīm prasībām vai vienu no viņām, nepieciešamības gadījumā konkretizējot atsauci. Līdzīgi lūdzam izvērtējumu veikt attiecībā uz 60. panta 1. punktu, jo īpaši ņemot vērā arī to, ka 60. panta 1. punkta pirmajā daļā paredzēts dalībvalstu pienākums nodrošināt noteiktas darbības, attiecīgi nepieciešams izvērtēt, vai 60. panta 1. punkta vietā atsauce nebūtu izdarāma atsauce uz noteikumu projekta (nacionālā normatīvā akta vienībām), kas paredz pasākumus 60. panta 1. punktā paredzētā dalībvalstu pienākuma izpildei. Visbeidzot, aicinām izvērtēt, vai noteikumu projekta 20.2. apakšpunktā nav norādāms arī uz attiecīgās regulas 62. panta 4. punktu, kas pirmšķietami satur analoģisku pienākumu 1. punktā minētajam. Alternatīvi lūdzam skaidrot, kādēļ tas nav nepieciešams,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ieskatā atsauce uz regulas 59. pana 2. punktu ir korekta un ietver abas regulas normas prasības - gan to, ka pircējs, kurš iegādājas zvejas produktus pirmajā pārdošanā ir reģistrēts tās dalībvalsts kompetentajā iestādē, kur notiek pirmā pārdošana, gan arī, ka reģistrācijas nolūkā katru pircēju ir iespējams identificēt pie PVN maksātāja, nodokļu maksātāja identifikācijas numura vai cita identifikatora. Loģiski ir, ka reģistrācija (pirmā prasība) nav iespējama bez atbilstības otrai prasībai. Līdz ar to, izdarīta atsauce uz regulas 59. panta 2. punktu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regulas 60. pantu 1. punktu svītrota, aizstājot to ar atsauci uz noteikumu projekta 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20.2. apakšpunkts papildināts ar atsauci uz regulas 62. panta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gada laikā biežāk nekā trīs reizes ir pārkāptas regulas Nr.  </w:t>
            </w:r>
            <w:r w:rsidR="00000000" w:rsidRPr="00000000" w:rsidDel="00000000">
              <w:rPr>
                <w:rtl w:val="0"/>
              </w:rPr>
              <w:t xml:space="preserve">1224/2009</w:t>
            </w:r>
            <w:r w:rsidR="00000000" w:rsidRPr="00000000" w:rsidDel="00000000">
              <w:rPr>
                <w:rtl w:val="0"/>
              </w:rPr>
              <w:t xml:space="preserve">  58. panta 1., 2., 3., 5. un 6. punktā, 59. panta 2. punktā, 60. panta 2., 3., 4. un 5. punktā, 62. panta 1. un 4. punktā vai 64. pantā, kā arī šo noteikumu </w:t>
            </w:r>
            <w:r w:rsidR="00000000" w:rsidRPr="00000000" w:rsidDel="00000000">
              <w:rPr>
                <w:rtl w:val="0"/>
              </w:rPr>
              <w:t xml:space="preserve">8.</w:t>
            </w:r>
            <w:r w:rsidR="00000000" w:rsidRPr="00000000" w:rsidDel="00000000">
              <w:rPr>
                <w:rtl w:val="0"/>
              </w:rPr>
              <w:t xml:space="preserve"> punktā noteiktās prasības.</w:t>
            </w:r>
            <w:r w:rsidR="00000000" w:rsidRPr="00000000" w:rsidDel="00000000">
              <w:rPr>
                <w:color w:val="#c0392b"/>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Šajā nodaļā minētās prasības neattiecina uz zvejas produktiem, kurus tieši no zvejas kuģa vai operators, kas zvejo bez kuģa, vai akvakultūras ražošanas vienības operators pārdod galapatērētājiem izmantošanai tikai privātam patēriņam, ja šo produktu daudzumam vienam galapatērētājam dienā nepārsniedzot 10 kilogramu vai attiecībā uz Baltijas jūrā nozvejotiem lašiem – divus īpatņus. Galapatērētājiem šādā veidā konkrētajā dienā pārdotais kopējais zvejas produktu daudzums 12 stundu laikā pēc dienas beigām ievadāms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konkretizēt, kas domāts ar norādi "pēc dienas beigām" (piemēram, darbadienas beigām vai attiecīgās kalendārās dienas beigām, t.i., līdz nākamās dienas plkst. 12.00.).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 punktā precizēts "attiecīgās kalendārās dienas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Šajā nodaļā minētās prasības neattiecina uz zvejas produktiem, kurus tieši no zvejas kuģa vai operators, kas zvejo bez kuģa, vai akvakultūras ražošanas vienības operators pārdod galapatērētājiem izmantošanai tikai privātam patēriņam, ja šo produktu daudzums vienam galapatērētājam dienā nepārsniedz 10 kilogramu vai divus Baltijas jūrā nozvejotus lašus. Galapatērētājiem šādā veidā konkrētajā dienā pārdotais kopējais zvejas produktu daudzums 12 stundu laikā pēc attiecīgās kalendārās</w:t>
            </w:r>
            <w:r w:rsidR="00000000" w:rsidRPr="00000000" w:rsidDel="00000000">
              <w:rPr>
                <w:color w:val="#c0392b"/>
                <w:rtl w:val="0"/>
              </w:rPr>
              <w:t xml:space="preserve"> </w:t>
            </w:r>
            <w:r w:rsidR="00000000" w:rsidRPr="00000000" w:rsidDel="00000000">
              <w:rPr>
                <w:rtl w:val="0"/>
              </w:rPr>
              <w:t xml:space="preserve">dienas beigām ievadāms informācijas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reģistrējas Zemkopības ministrijas informācijas sistēmā atbilstoši šo noteikumu </w:t>
            </w:r>
            <w:r w:rsidR="00000000" w:rsidRPr="00000000" w:rsidDel="00000000">
              <w:rPr>
                <w:rtl w:val="0"/>
              </w:rPr>
              <w:t xml:space="preserve">14.</w:t>
            </w:r>
            <w:r w:rsidR="00000000" w:rsidRPr="00000000" w:rsidDel="00000000">
              <w:rPr>
                <w:rtl w:val="0"/>
              </w:rPr>
              <w:t xml:space="preserve">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vārdus "Zemkopības ministrijas", ņemot vērā iepriekš atrunāto saīsinājumu. Ja nepieciešams, lūdzam noteikumu projektā norādīt informācijas sistēmas pārzini, ja tas nav noregulēts jau citā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 reģistrējas informācijas sistēmā atbilstoši šo noteikumu </w:t>
            </w:r>
            <w:r w:rsidR="00000000" w:rsidRPr="00000000" w:rsidDel="00000000">
              <w:rPr>
                <w:rtl w:val="0"/>
              </w:rPr>
              <w:t xml:space="preserve">14.</w:t>
            </w:r>
            <w:r w:rsidR="00000000" w:rsidRPr="00000000" w:rsidDel="00000000">
              <w:rPr>
                <w:rtl w:val="0"/>
              </w:rPr>
              <w:t xml:space="preserve">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Pamatojoties uz regulas </w:t>
            </w:r>
            <w:r w:rsidR="00000000" w:rsidRPr="00000000" w:rsidDel="00000000">
              <w:rPr>
                <w:rtl w:val="0"/>
              </w:rPr>
              <w:t xml:space="preserve">2024/1474</w:t>
            </w:r>
            <w:r w:rsidR="00000000" w:rsidRPr="00000000" w:rsidDel="00000000">
              <w:rPr>
                <w:rtl w:val="0"/>
              </w:rPr>
              <w:t xml:space="preserve"> 11. panta 2. punktu, zvejas kuģa kapteinis pieļaujamās pielaides atkāpi apstiprināto ostu sarakstā iekļautajā Latvijas ostā ir tiesīgs izmantot tikai tad, ja zvejas kuģis ir minēts šo noteikumu </w:t>
            </w:r>
            <w:r w:rsidR="00000000" w:rsidRPr="00000000" w:rsidDel="00000000">
              <w:rPr>
                <w:rtl w:val="0"/>
              </w:rPr>
              <w:t xml:space="preserve">48.5.</w:t>
            </w:r>
            <w:r w:rsidR="00000000" w:rsidRPr="00000000" w:rsidDel="00000000">
              <w:rPr>
                <w:rtl w:val="0"/>
              </w:rPr>
              <w:t xml:space="preserve"> apakšpunktā noteiktajā zvejas kuģu sarakstā.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attiecīgajā regulas vienībā norādīts, ka: "atkāpi izmanto tikai tie zvejas kuģi, kas ir iekļauti [regulas 11. panta] 1. punktā minētajā sarakstā </w:t>
            </w:r>
            <w:r w:rsidR="00000000" w:rsidRPr="00000000" w:rsidDel="00000000">
              <w:rPr>
                <w:u w:val="single"/>
                <w:rtl w:val="0"/>
              </w:rPr>
              <w:t xml:space="preserve">un ir izpildījuši šīs nodaļas nosacījumus</w:t>
            </w:r>
            <w:r w:rsidR="00000000" w:rsidRPr="00000000" w:rsidDel="00000000">
              <w:rPr>
                <w:rtl w:val="0"/>
              </w:rPr>
              <w:t xml:space="preserve">", attiecīgi aicinām izvērtēt un nepieciešamības gadījumā papildināt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50.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Pamatojoties uz regulas </w:t>
            </w:r>
            <w:r w:rsidR="00000000" w:rsidRPr="00000000" w:rsidDel="00000000">
              <w:rPr>
                <w:rtl w:val="0"/>
              </w:rPr>
              <w:t xml:space="preserve">2024/1474</w:t>
            </w:r>
            <w:r w:rsidR="00000000" w:rsidRPr="00000000" w:rsidDel="00000000">
              <w:rPr>
                <w:rtl w:val="0"/>
              </w:rPr>
              <w:t xml:space="preserve"> 11. panta 2. punktu, zvejas kuģa kapteinis pieļaujamās pielaides atkāpi apstiprināto ostu sarakstā iekļautajā Latvijas ostā ir tiesīgs izmantot tikai tad, ja zvejas kuģis ir minēts šo noteikumu </w:t>
            </w:r>
            <w:r w:rsidR="00000000" w:rsidRPr="00000000" w:rsidDel="00000000">
              <w:rPr>
                <w:rtl w:val="0"/>
              </w:rPr>
              <w:t xml:space="preserve">47.5.</w:t>
            </w:r>
            <w:r w:rsidR="00000000" w:rsidRPr="00000000" w:rsidDel="00000000">
              <w:rPr>
                <w:rtl w:val="0"/>
              </w:rPr>
              <w:t xml:space="preserve"> apakšpunktā noteiktajā zvejas kuģu sarakstā</w:t>
            </w:r>
            <w:r w:rsidR="00000000" w:rsidRPr="00000000" w:rsidDel="00000000">
              <w:rPr>
                <w:b w:val="1"/>
                <w:rtl w:val="0"/>
              </w:rPr>
              <w:t xml:space="preserve"> </w:t>
            </w:r>
            <w:r w:rsidR="00000000" w:rsidRPr="00000000" w:rsidDel="00000000">
              <w:rPr>
                <w:rtl w:val="0"/>
              </w:rPr>
              <w:t xml:space="preserve">un ir izpildīti regulas </w:t>
            </w:r>
            <w:r w:rsidR="00000000" w:rsidRPr="00000000" w:rsidDel="00000000">
              <w:rPr>
                <w:rtl w:val="0"/>
              </w:rPr>
              <w:t xml:space="preserve">2024/1474</w:t>
            </w:r>
            <w:r w:rsidR="00000000" w:rsidRPr="00000000" w:rsidDel="00000000">
              <w:rPr>
                <w:rtl w:val="0"/>
              </w:rPr>
              <w:t xml:space="preserve"> IV nodaļā noteiktie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norādīt konkrētu normatīvo aktu jomu ("Latvijas Republikas normatīvajos aktos noteiktajā kārtībā verificētiem svariem").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Zemkopības ministrijas skaidrojumu šīs izziņas 25.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"atbilstoši šim plānam",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Zemkopības ministrijas skaidrojumu šīs izziņas 25.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2023. gada 27. jūlija Īstenošanas lēmuma C(2023) 4925, ar ko apstiprina paraugu ņemšanas plānu un kontroles plānu, kurus Latvija saskaņā ar Regulu (EK) Nr. 1224/2009 iesniegusi attiecībā uz zvejas produktu svēršanu, un groza Īstenošanas lēmumu C(2020) 2944, 3. punktā norādīts uz 30 kg, nevis 10 kg, tādēļ aicinām noteikumu projekta anotācijā pamatot atbilstību minētajam lēmumam.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precizēta, novēršot projekta izstrādes laikā ieviesušos neprecizitāti.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tādus jautājumus kā izņēmumus no plāna piemērošanas un līdzīgus ar plāna piemērošanu saistītus jautājumus noregulēt noteikumu projekta pamattekstā, nevis 1. un 2. pielikumā. Vēršam uzmanību, ka atbilstoši juridiskās tehnikas prasībām tiesību aktu pielikumos ietver tehniskos normatīvus, tabulas, veidlapu paraugus, kartes, zīmējumus u.tml. Pielikumos neietver pastāvīgas tiesību normas un normas, kas neizriet no tiesību akta pamatteksta.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Zemkopības ministrijas skaidrojumu šīs izziņas 25.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Zemkopības ministrija skaidro, ka jaunie plāni tiks izstrādāti atbilstoši juridiskās tehniskas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Nr. 1224/2009 61. pants ir svītrots ar Eiropas Parlamenta un Padomes 2023. gada 22. novembra Regulu (ES) 2023/2842, ar ko groza Padomes Regulu (EK) Nr. 1224/2009 un attiecībā uz zivsaimniecības kontroli groza Padomes Regulas (EK) Nr. 1967/2006 un (EK) Nr. 1005/2008 un Eiropas Parlamenta un Padomes Regulas (ES) 2016/1139, (ES) 2017/2403 un (ES) 2019/473, tādēļ lūdzam izvērtēt un nepieciešamības gadījumā atbilstoši precizēt noteikumu projekta 2. pielikumu vai skaidrot, kādēļ tas nav nepieciešams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Zemkopības ministrijas skaidrojumu šīs izziņas 25.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tika skaidrots, ka minētos plānus (noteikumu projekta 1. un 2. pielikums), pamatojoties uz regulas 2023/2842 8. panta 3. punktu, dalībvalstis var piemērot līdz 2027. gada 10. janvārim. Lai plāni, kas ir apstiprināti ar  Eiropas Komisijas īstenošanas lēmumu būtu saistoši Latvijas operatoriem, tie būtu jāiekļauj ārējā normatīvajā aktā, līdz ar to spēkā esošie plāni ir iekļauti noteikumos Nr. 94 un attiecīgi noteikumu projektā. Pretējā gadījumā paraugu ņemšanas plāns un kontroles plāns svēršanai pēc transportēšanas nevar tikt piemērots, kas radītu operatoriem zaudējumus, jo visa nozveja jāsver izkraušanas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25-TA-2770</w:t>
    </w:r>
    <w:r>
      <w:br/>
    </w:r>
    <w:r w:rsidR="00000000" w:rsidRPr="00000000" w:rsidDel="00000000">
      <w:rPr>
        <w:rtl w:val="0"/>
      </w:rPr>
      <w:t xml:space="preserve">16.07.2026. 14.46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25-TA-2770</w:t>
    </w:r>
    <w:r>
      <w:br/>
    </w:r>
    <w:r w:rsidR="00000000" w:rsidRPr="00000000" w:rsidDel="00000000">
      <w:rPr>
        <w:rtl w:val="0"/>
      </w:rPr>
      <w:t xml:space="preserve">16.07.2026. 14.46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Izziņa_25-TA-2770.docx</dc:title>
</cp:coreProperties>
</file>

<file path=docProps/custom.xml><?xml version="1.0" encoding="utf-8"?>
<Properties xmlns="http://schemas.openxmlformats.org/officeDocument/2006/custom-properties" xmlns:vt="http://schemas.openxmlformats.org/officeDocument/2006/docPropsVTypes"/>
</file>