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Krāslavas novadā, Indras pagastā, “Rītupītes” atdalāmā zemes gabala ar kadastra apzīmējumu 6062 008 0285 vērtējums ir aktualizēts 14.12.2024. Saskaņā ar 2021.gada 7.septembra Ministru kabineta noteikumiem Nr.606 “Ministru kabineta kārtības rullis” 44.punktu un to, ka taisnīgai atlīdzībai ir jābūt noteiktai tuvu nekustamā īpašuma atsavināšanas brīdim, lūdzam pievienot dokumentu par vērtējuma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paskaidrojošiem dokumentiem pievienots nekustamā īpašuma "Rītupes zemes vienības ar kadastra apzīmējumu 6062 008 0285 14.12.2024  aktualizētais 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105.pantam un Sabiedrības vajadzībām nepieciešamā nekustamā īpašuma atsavināšanas likumam – taisnīgai atlīdzībai ir jābūt noteiktai tuvu nekustamā īpašuma atsavināšanas brīdim. Zemāk minētajiem nekustamajiem īpašumiem vērtējumi uz atsavināšanas brīdi būs vairāk kā gadu veci.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novadā, Šķaunes pagastā, “Landskorona 280” – 13.02.2024.,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novadā, Bērziņu pagastā, “Pīlādzīši” (divu zemesgabalu) – 13.02.2024.,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novadā, Ķepovas pagastā, “Pierobeža” (triju zemesgabalu) – 15.03.2024.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minētos nekustamos īpašumu vērtējumus aktualizēt. Vēršam uzmanību, ka projekta virzītāja atbildība ir nodrošināt zemes īpašnieka Satversmes 105.pantā garantētās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secināts, ka  fiziski vērtētājs objektu ir apskatījis dabā 13.02.2024. un fiksējis atsavināmās zemes vienības situāciju dabā. Saskaņā ar Ministru kabineta 2011.gada 15.marta noteikumu Nr.204 “Kārtība, kādā nosaka taisnīgu atlīdzību par sabiedrības vajadzībām atsavināmo nekustamo īpašumu”  19. punktu vērtētājam vērtējums jāiesniedz 30 dienu laikā no novērtēšanai nepieciešamā pēdējā dokumenta kopijas saņemšanas. Ņemot vērā, ka vērtējums parakstīts 02.04.2024., secināms, ka kopš vērtējuma aprēķina nav pagājis gads, līdz ar to nav pamata uzskatīt, ka vērtība būtu mainījusies. Vērtējuma aktualizācija tiek prasīta, ja kopš vērtējuma veikšanas ir pagājis vairāk kā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"Pīlādzīši" (nekustamā īpašuma kadastra Nr. 6050 004 0288) daļu – zemes vienību (zemes vienības kadastra apzīmējums 6050 004 0432) 0,0989 ha platībā un zemes vienību (zemes vienības kadastra apzīmējums 6050 004 0433) 0,0105 ha platībā   – Bērziņu pagastā, Krāslavas novadā, par 714,60  </w:t>
            </w:r>
            <w:r w:rsidR="00000000" w:rsidRPr="00000000" w:rsidDel="00000000">
              <w:rPr>
                <w:i w:val="1"/>
                <w:rtl w:val="0"/>
              </w:rPr>
              <w:t xml:space="preserve">euro</w:t>
            </w:r>
            <w:r w:rsidR="00000000" w:rsidRPr="00000000" w:rsidDel="00000000">
              <w:rPr>
                <w:rtl w:val="0"/>
              </w:rPr>
              <w:t xml:space="preserve"> atbilstoši noteiktajai atlīdzībai;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rīkojuma 1.2.punktā norādītā atlīdzības kopsumma ir norādīta atbilstoši vērtējumiem.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"Pīlādzīši" (nekustamā īpašuma kadastra Nr. 6050 004 0288) daļu – zemes vienību (zemes vienības kadastra apzīmējums 6050 004 0432) 0,0989 ha platībā un zemes vienību (zemes vienības kadastra apzīmējums 6050 004 0433) 0,0105 ha platībā   – Bērziņu pagastā, Krāslavas novadā, par 714,42  </w:t>
            </w:r>
            <w:r w:rsidR="00000000" w:rsidRPr="00000000" w:rsidDel="00000000">
              <w:rPr>
                <w:i w:val="1"/>
                <w:rtl w:val="0"/>
              </w:rPr>
              <w:t xml:space="preserve">euro</w:t>
            </w:r>
            <w:r w:rsidR="00000000" w:rsidRPr="00000000" w:rsidDel="00000000">
              <w:rPr>
                <w:rtl w:val="0"/>
              </w:rPr>
              <w:t xml:space="preserve"> atbilstoši noteiktajai atlīdzībai;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un plašāk atspoguļot to, ka no nekustamā īpašuma Krāslavas novadā, Ķepovas pagastā, “Pierobeža” trīs atdalāmās zemes vienības tiek atdalītas no nekustamā īpašuma zemes vienības ar kadastra apzīmējumu 6080 005 0041.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papildināta šādā redakcijā: "Nekustamā īpašuma "Pierobeža" sastāvā esošās zemes vienības ar kadastra apzīmējumu 6080 005 0041 atdalīta daļa aptuveni 0,0299 ha platībā un izveidotas trīs zemes vienības ar projektētu kadastra apzīmējumu  6080 005 0120, 6080 005 0121, 6080 005 0122."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1.2. punktā un anotācijā ir norādīts nekustamais īpašums “Pīlādzīši”, kas atrodas Bērziņu pagastā, Krāslavas novadā, savukārt zemesgrāmatas dati atspoguļo, ka nekustamais īpašums “Pīlādzīši” atrodas Bērziņu pagastā, Dagdas novadā. Nolūkā atspoguļot Dagdas novada pašvaldības tiesību pārņēmēju un adreses maiņu, lūdzam anotācijā norādīt Administratīvo teritoriju un apdzīvoto vietu likuma pārejas noteikumu  6.punktu un šī likuma pielikuma “Administratīvās teritorijas, to administratīvie centri un teritoriālā iedalījuma vienības” 20.5.punktu, kā arī norādīt attiecīgo adreses/tiesību pārņēmēja maiņas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teritoriju un apdzīvoto vietu likums nosaka Latvijas administratīvās teritorijas un apdzīvotās vietas, kā arī to aktualizāciju. Šādas teritorijas un apdzīvotās vietas var tikt atjauninātas un precizētas, piemērojot likuma prasības un veicot datu savākšanu no dažādiem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kas ir Tieslietu ministrijas padotības iestāde, un Valsts zemes dienests ir atbildīgi par dažādiem administratīviem datiem un to aktualizēšanu. Šīs iestādes regulāri apkopojot, pārbaudot un atjauninot datus, var rasties situācijas, kad dažādos datos par administratīvām teritorijām un apdzīvotām vietām tiek norādītas atšķirīgas vērtības vai pieejami atšķirīgi rezultāti, jo datu apstrāde un to atjaunināšanas biežums var atšķirties atkarībā no iestādes specifikas un darba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Atšķirību rašanās iemesli var ietvert dažādas datu iegūšanas un apstrādes metodes, datu avotu atšķirības, kā arī laika nobīdes atjaunināšanas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arī aprakstu par nekustamajam īpašumam nodibinātajiem servitūtiem, kas ir minēti zemesgrāmatās, kā arī vērtējumu par to, vai noteiktie apgrūtinājumi neietekmēs nekustamā īpašuma turpmāko izmantošanu tā atsavināšanas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anotācijā tika atspguļoti Nekustamā īpašuma valsts kadastra informācijas sistēmā norādītie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Ņemot vērā pastāvošo praksi šādu projektu sagatavošanā norāda tikai tos servitūtus, kas nodibināti par labu  Iekšlietu ministrijai, atbilstoši Ārējās sauszemes robežas infrastruktūras izbūves likuma 3.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ietvertas atsauces uz Sabiedrības vajadzībām nepieciešamā nekustamā īpašuma atsavināšanas likuma 18. panta otro daļu. Savukārt institūcijas pienākums nosūtīt nekustamā īpašuma īpašniekam paziņojumu par nekustamā īpašuma vai tā daļas atsavināšanas nepieciešamību  sabiedrības vajadzību nodrošināšanai un noteikto atlīdzību noteikts minētā likuma 18.panta pirmajā daļā. Tādējādi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Sabiedrības vajadzībām nepieciešamā nekustamā īpašuma atsavināšanas likuma 18.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25-TA-81</w:t>
    </w:r>
    <w:r>
      <w:br/>
    </w:r>
    <w:r w:rsidR="00000000" w:rsidRPr="00000000" w:rsidDel="00000000">
      <w:rPr>
        <w:rtl w:val="0"/>
      </w:rPr>
      <w:t xml:space="preserve">06.03.2025. 16.24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25-TA-81</w:t>
    </w:r>
    <w:r>
      <w:br/>
    </w:r>
    <w:r w:rsidR="00000000" w:rsidRPr="00000000" w:rsidDel="00000000">
      <w:rPr>
        <w:rtl w:val="0"/>
      </w:rPr>
      <w:t xml:space="preserve">06.03.2025. 16.24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Izziņa_25-TA-81.docx</dc:title>
</cp:coreProperties>
</file>

<file path=docProps/custom.xml><?xml version="1.0" encoding="utf-8"?>
<Properties xmlns="http://schemas.openxmlformats.org/officeDocument/2006/custom-properties" xmlns:vt="http://schemas.openxmlformats.org/officeDocument/2006/docPropsVTypes"/>
</file>