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92BA" w14:textId="7E305342" w:rsidR="00D55642" w:rsidRPr="00D55642" w:rsidRDefault="008831F0" w:rsidP="00D55642">
      <w:pPr>
        <w:pStyle w:val="Header"/>
        <w:tabs>
          <w:tab w:val="clear" w:pos="4320"/>
          <w:tab w:val="clear" w:pos="8640"/>
          <w:tab w:val="center" w:pos="4536"/>
          <w:tab w:val="right" w:pos="9071"/>
        </w:tabs>
        <w:jc w:val="center"/>
        <w:rPr>
          <w:rFonts w:ascii="Times New Roman" w:eastAsia="Times New Roman" w:hAnsi="Times New Roman"/>
          <w:color w:val="231F20"/>
          <w:sz w:val="14"/>
          <w:szCs w:val="17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765E5D" wp14:editId="2EC60811">
                <wp:simplePos x="0" y="0"/>
                <wp:positionH relativeFrom="column">
                  <wp:align>center</wp:align>
                </wp:positionH>
                <wp:positionV relativeFrom="paragraph">
                  <wp:posOffset>1022985</wp:posOffset>
                </wp:positionV>
                <wp:extent cx="5039995" cy="0"/>
                <wp:effectExtent l="10160" t="13335" r="7620" b="5715"/>
                <wp:wrapSquare wrapText="bothSides"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D5D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6" type="#_x0000_t32" style="position:absolute;margin-left:0;margin-top:80.55pt;width:396.85pt;height:0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" strokeweight=".25pt"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650F196F" wp14:editId="009F8D95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5403850" cy="972185"/>
            <wp:effectExtent l="0" t="0" r="0" b="0"/>
            <wp:wrapTopAndBottom/>
            <wp:docPr id="2" name="Picture 4" descr="vienkrasu_header_veidlapa_2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ienkrasu_header_veidlapa_28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0AC7C" w14:textId="77777777" w:rsidR="00D55642" w:rsidRDefault="00D55642" w:rsidP="00D55642">
      <w:pPr>
        <w:spacing w:after="0" w:line="240" w:lineRule="auto"/>
        <w:ind w:left="20" w:right="-45"/>
        <w:jc w:val="center"/>
        <w:rPr>
          <w:rFonts w:ascii="Times New Roman" w:eastAsia="Times New Roman" w:hAnsi="Times New Roman"/>
          <w:sz w:val="17"/>
          <w:szCs w:val="17"/>
        </w:rPr>
      </w:pPr>
      <w:r w:rsidRPr="00335032">
        <w:rPr>
          <w:rFonts w:ascii="Times New Roman" w:eastAsia="Times New Roman" w:hAnsi="Times New Roman"/>
          <w:color w:val="231F20"/>
          <w:sz w:val="17"/>
          <w:szCs w:val="17"/>
        </w:rPr>
        <w:t xml:space="preserve">Čiekurkalna </w:t>
      </w:r>
      <w:r>
        <w:rPr>
          <w:rFonts w:ascii="Times New Roman" w:eastAsia="Times New Roman" w:hAnsi="Times New Roman"/>
          <w:color w:val="231F20"/>
          <w:sz w:val="17"/>
          <w:szCs w:val="17"/>
        </w:rPr>
        <w:t xml:space="preserve">1. līnija 1 k-2, Rīga, LV-1026; tālr. 67219263; </w:t>
      </w:r>
      <w:r w:rsidRPr="00335032">
        <w:rPr>
          <w:rFonts w:ascii="Times New Roman" w:eastAsia="Times New Roman" w:hAnsi="Times New Roman"/>
          <w:color w:val="231F20"/>
          <w:sz w:val="17"/>
          <w:szCs w:val="17"/>
        </w:rPr>
        <w:t>e-pasts</w:t>
      </w:r>
      <w:r>
        <w:rPr>
          <w:rFonts w:ascii="Times New Roman" w:eastAsia="Times New Roman" w:hAnsi="Times New Roman"/>
          <w:color w:val="231F20"/>
          <w:sz w:val="17"/>
          <w:szCs w:val="17"/>
        </w:rPr>
        <w:t xml:space="preserve">: </w:t>
      </w:r>
      <w:r w:rsidR="00444EF8">
        <w:rPr>
          <w:rFonts w:ascii="Times New Roman" w:eastAsia="Times New Roman" w:hAnsi="Times New Roman"/>
          <w:color w:val="231F20"/>
          <w:sz w:val="17"/>
          <w:szCs w:val="17"/>
        </w:rPr>
        <w:t>pasts</w:t>
      </w:r>
      <w:r>
        <w:rPr>
          <w:rFonts w:ascii="Times New Roman" w:eastAsia="Times New Roman" w:hAnsi="Times New Roman"/>
          <w:color w:val="231F20"/>
          <w:sz w:val="17"/>
          <w:szCs w:val="17"/>
        </w:rPr>
        <w:t>@iem.gov.lv;</w:t>
      </w:r>
      <w:r w:rsidRPr="00335032">
        <w:rPr>
          <w:rFonts w:ascii="Times New Roman" w:eastAsia="Times New Roman" w:hAnsi="Times New Roman"/>
          <w:color w:val="231F20"/>
          <w:sz w:val="17"/>
          <w:szCs w:val="17"/>
        </w:rPr>
        <w:t xml:space="preserve"> www.iem.gov.lv</w:t>
      </w:r>
    </w:p>
    <w:p w14:paraId="5E75CC63" w14:textId="77777777" w:rsidR="00D55642" w:rsidRPr="006B01C5" w:rsidRDefault="00D55642" w:rsidP="00D55642">
      <w:pPr>
        <w:pStyle w:val="Header"/>
        <w:jc w:val="center"/>
        <w:rPr>
          <w:rFonts w:ascii="Times New Roman" w:hAnsi="Times New Roman"/>
        </w:rPr>
      </w:pPr>
    </w:p>
    <w:p w14:paraId="682EECC5" w14:textId="77777777" w:rsidR="00D55642" w:rsidRPr="006B01C5" w:rsidRDefault="00D55642" w:rsidP="00D55642">
      <w:pPr>
        <w:spacing w:after="0" w:line="240" w:lineRule="auto"/>
        <w:jc w:val="center"/>
        <w:rPr>
          <w:rFonts w:ascii="Times New Roman" w:hAnsi="Times New Roman"/>
        </w:rPr>
      </w:pPr>
    </w:p>
    <w:p w14:paraId="6B3E369A" w14:textId="77777777" w:rsidR="00D55642" w:rsidRPr="001D69F2" w:rsidRDefault="00D55642" w:rsidP="00D556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69F2">
        <w:rPr>
          <w:rFonts w:ascii="Times New Roman" w:hAnsi="Times New Roman"/>
          <w:sz w:val="24"/>
          <w:szCs w:val="24"/>
        </w:rPr>
        <w:t>Rīgā</w:t>
      </w:r>
    </w:p>
    <w:p w14:paraId="4CC1A782" w14:textId="77777777" w:rsidR="00F05AE8" w:rsidRPr="006F1F22" w:rsidRDefault="00F05AE8" w:rsidP="00CF3A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260"/>
        <w:gridCol w:w="3260"/>
      </w:tblGrid>
      <w:tr w:rsidR="00000000" w14:paraId="641DFB01" w14:textId="77777777" w:rsidTr="00472AFF">
        <w:tc>
          <w:tcPr>
            <w:tcW w:w="3227" w:type="dxa"/>
            <w:hideMark/>
          </w:tcPr>
          <w:p w14:paraId="3C43FFEB" w14:textId="77777777" w:rsidR="00735284" w:rsidRDefault="007352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4"/>
              </w:rPr>
              <w:t>15.12.2021</w:t>
            </w:r>
          </w:p>
        </w:tc>
        <w:tc>
          <w:tcPr>
            <w:tcW w:w="3260" w:type="dxa"/>
            <w:hideMark/>
          </w:tcPr>
          <w:p w14:paraId="17BD9E1C" w14:textId="77777777" w:rsidR="00735284" w:rsidRDefault="007352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Nr.</w:t>
            </w:r>
            <w:r>
              <w:rPr>
                <w:rFonts w:ascii="Times New Roman" w:hAnsi="Times New Roman"/>
                <w:noProof/>
                <w:sz w:val="28"/>
                <w:szCs w:val="24"/>
              </w:rPr>
              <w:t>1-57/3347</w:t>
            </w:r>
          </w:p>
        </w:tc>
        <w:tc>
          <w:tcPr>
            <w:tcW w:w="3260" w:type="dxa"/>
            <w:hideMark/>
          </w:tcPr>
          <w:p w14:paraId="60675370" w14:textId="77777777" w:rsidR="00BD3CC7" w:rsidRDefault="00BD3C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  <w:p w14:paraId="76F8E386" w14:textId="77777777" w:rsidR="00BD3CC7" w:rsidRDefault="005377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4"/>
              </w:rPr>
              <w:t xml:space="preserve">    </w:t>
            </w:r>
            <w:r w:rsidR="00BD3CC7">
              <w:rPr>
                <w:rFonts w:ascii="Times New Roman" w:hAnsi="Times New Roman"/>
                <w:noProof/>
                <w:sz w:val="28"/>
                <w:szCs w:val="24"/>
              </w:rPr>
              <w:t>Finanšu ministrija</w:t>
            </w:r>
            <w:r>
              <w:rPr>
                <w:rFonts w:ascii="Times New Roman" w:hAnsi="Times New Roman"/>
                <w:noProof/>
                <w:sz w:val="28"/>
                <w:szCs w:val="24"/>
              </w:rPr>
              <w:t>i</w:t>
            </w:r>
          </w:p>
          <w:p w14:paraId="453D84D7" w14:textId="77777777" w:rsidR="00BD3CC7" w:rsidRDefault="00BD3C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00000" w14:paraId="10C39345" w14:textId="77777777" w:rsidTr="00472AFF">
        <w:tc>
          <w:tcPr>
            <w:tcW w:w="3227" w:type="dxa"/>
            <w:hideMark/>
          </w:tcPr>
          <w:p w14:paraId="6D333977" w14:textId="77777777" w:rsidR="00735284" w:rsidRDefault="007352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Uz </w:t>
            </w:r>
            <w:r>
              <w:rPr>
                <w:rFonts w:ascii="Times New Roman" w:hAnsi="Times New Roman"/>
                <w:noProof/>
                <w:sz w:val="28"/>
                <w:szCs w:val="24"/>
              </w:rPr>
              <w:t>09.12.2021</w:t>
            </w:r>
            <w:r w:rsidR="007025F3">
              <w:rPr>
                <w:rFonts w:ascii="Times New Roman" w:hAnsi="Times New Roman"/>
                <w:noProof/>
                <w:sz w:val="28"/>
                <w:szCs w:val="24"/>
              </w:rPr>
              <w:t>.</w:t>
            </w:r>
          </w:p>
        </w:tc>
        <w:tc>
          <w:tcPr>
            <w:tcW w:w="3260" w:type="dxa"/>
            <w:hideMark/>
          </w:tcPr>
          <w:p w14:paraId="61307DD8" w14:textId="77777777" w:rsidR="00735284" w:rsidRDefault="00735284" w:rsidP="007025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260" w:type="dxa"/>
          </w:tcPr>
          <w:p w14:paraId="1C58ABCD" w14:textId="77777777" w:rsidR="00735284" w:rsidRDefault="007352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39F56F98" w14:textId="77777777" w:rsidR="00735284" w:rsidRDefault="00735284" w:rsidP="00735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C6F688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EC90DA" w14:textId="77777777" w:rsidR="005377A7" w:rsidRDefault="005377A7" w:rsidP="005377A7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Par Ministru kabineta noteikumu projektu "Grozījumi Ministru </w:t>
      </w:r>
    </w:p>
    <w:p w14:paraId="7C7DE60A" w14:textId="77777777" w:rsidR="005377A7" w:rsidRDefault="005377A7" w:rsidP="005377A7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>kabineta 2012.</w:t>
      </w:r>
      <w:r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gada 11.</w:t>
      </w:r>
      <w:r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decembra noteikumos Nr.867 "Kārtība, </w:t>
      </w:r>
    </w:p>
    <w:p w14:paraId="04EF0E97" w14:textId="77777777" w:rsidR="005377A7" w:rsidRDefault="005377A7" w:rsidP="005377A7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kādā nosakāms maksimāli pieļaujamais valsts budžeta izdevumu </w:t>
      </w:r>
    </w:p>
    <w:p w14:paraId="620F5B32" w14:textId="77777777" w:rsidR="005377A7" w:rsidRDefault="005377A7" w:rsidP="005377A7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kopapjoms un maksimāli pieļaujamais valsts budžeta izdevumu </w:t>
      </w:r>
    </w:p>
    <w:p w14:paraId="022A6AAE" w14:textId="77777777" w:rsidR="005377A7" w:rsidRDefault="005377A7" w:rsidP="005377A7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kopējais apjoms katrai ministrijai un citām centrālajām valsts </w:t>
      </w:r>
    </w:p>
    <w:p w14:paraId="304B3CB3" w14:textId="77777777" w:rsidR="005377A7" w:rsidRPr="007B131E" w:rsidRDefault="005377A7" w:rsidP="005377A7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>iestādēm vidējam termiņam"" (VSS-786)</w:t>
      </w:r>
    </w:p>
    <w:p w14:paraId="51646E4E" w14:textId="77777777" w:rsidR="005377A7" w:rsidRDefault="005377A7" w:rsidP="005377A7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</w:p>
    <w:p w14:paraId="14E87790" w14:textId="77777777" w:rsidR="005377A7" w:rsidRPr="007B131E" w:rsidRDefault="005377A7" w:rsidP="005377A7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</w:p>
    <w:p w14:paraId="353F7EE5" w14:textId="77777777" w:rsidR="005377A7" w:rsidRDefault="005377A7" w:rsidP="005377A7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Iekšlietu ministrija ir izskatījusi Finanšu ministrijas atkārtoti precizēto 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Ministru kabineta noteikumu projektu "Grozījumi Ministru kabineta 2012.</w:t>
      </w:r>
      <w:r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gada 11.</w:t>
      </w:r>
      <w:r>
        <w:rPr>
          <w:rFonts w:ascii="Times New Roman" w:eastAsia="Times New Roman" w:hAnsi="Times New Roman"/>
          <w:noProof/>
          <w:sz w:val="28"/>
          <w:szCs w:val="28"/>
        </w:rPr>
        <w:t> 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decembra noteikumos Nr.867 "Kārtība, kādā nosakāms maksimāli pieļaujamais valsts budžeta izdevumu kopapjoms un maksimāli pieļaujamais valsts budžeta izdevumu kopējais apjoms katrai ministrijai un citām centrālajām valsts iestādēm vidējam termiņam""</w:t>
      </w:r>
      <w:r>
        <w:rPr>
          <w:rFonts w:ascii="Times New Roman" w:eastAsia="Times New Roman" w:hAnsi="Times New Roman"/>
          <w:noProof/>
          <w:sz w:val="28"/>
          <w:szCs w:val="28"/>
        </w:rPr>
        <w:t>, tā sākotnējās ietekmes novērtējuma ziņojumu (anotāciju) un izziņu par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 atzinumos sniegtajiem iebildumiem</w:t>
      </w:r>
      <w:r>
        <w:rPr>
          <w:rFonts w:ascii="Times New Roman" w:eastAsia="Times New Roman" w:hAnsi="Times New Roman"/>
          <w:noProof/>
          <w:sz w:val="28"/>
          <w:szCs w:val="28"/>
        </w:rPr>
        <w:t>, un atbalsta to tālāku virzību bez iebildumiem un priekšlikumiem.</w:t>
      </w:r>
    </w:p>
    <w:p w14:paraId="5FF3D7C7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A9DD2A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9"/>
        <w:gridCol w:w="4546"/>
      </w:tblGrid>
      <w:tr w:rsidR="00000000" w14:paraId="47BACAE1" w14:textId="77777777" w:rsidTr="00735284">
        <w:tc>
          <w:tcPr>
            <w:tcW w:w="4650" w:type="dxa"/>
            <w:hideMark/>
          </w:tcPr>
          <w:p w14:paraId="17964F01" w14:textId="77777777" w:rsidR="00735284" w:rsidRDefault="007352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Valsts sekretārs</w:t>
            </w:r>
          </w:p>
        </w:tc>
        <w:tc>
          <w:tcPr>
            <w:tcW w:w="4651" w:type="dxa"/>
            <w:hideMark/>
          </w:tcPr>
          <w:p w14:paraId="7C619C6C" w14:textId="77777777" w:rsidR="00735284" w:rsidRDefault="0073528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Dimitrijs Trofimovs</w:t>
            </w:r>
          </w:p>
        </w:tc>
      </w:tr>
    </w:tbl>
    <w:p w14:paraId="6405E617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58DDB7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93E9BC2" w14:textId="77777777" w:rsidR="00127C2E" w:rsidRDefault="00127C2E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EA38FE" w14:textId="77777777" w:rsidR="00EF39F9" w:rsidRDefault="00EF39F9" w:rsidP="00EF39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99481C" w14:textId="77777777" w:rsidR="00127C2E" w:rsidRDefault="00127C2E" w:rsidP="00EF39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7019DD" w14:textId="77777777" w:rsidR="00EF39F9" w:rsidRPr="007025F3" w:rsidRDefault="00EF39F9" w:rsidP="00EF39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5F3">
        <w:rPr>
          <w:rFonts w:ascii="Times New Roman" w:hAnsi="Times New Roman"/>
          <w:noProof/>
          <w:sz w:val="24"/>
          <w:szCs w:val="24"/>
        </w:rPr>
        <w:t>Ieva Potjomkina</w:t>
      </w:r>
      <w:r w:rsidRPr="007025F3">
        <w:rPr>
          <w:rFonts w:ascii="Times New Roman" w:hAnsi="Times New Roman"/>
          <w:sz w:val="24"/>
          <w:szCs w:val="24"/>
        </w:rPr>
        <w:t xml:space="preserve">, </w:t>
      </w:r>
      <w:r w:rsidRPr="007025F3">
        <w:rPr>
          <w:rFonts w:ascii="Times New Roman" w:hAnsi="Times New Roman"/>
          <w:noProof/>
          <w:sz w:val="24"/>
          <w:szCs w:val="24"/>
        </w:rPr>
        <w:t>67219606</w:t>
      </w:r>
    </w:p>
    <w:p w14:paraId="379CF5E6" w14:textId="77777777" w:rsidR="00EF39F9" w:rsidRPr="007025F3" w:rsidRDefault="00EF39F9" w:rsidP="00EF39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25F3">
        <w:rPr>
          <w:rFonts w:ascii="Times New Roman" w:hAnsi="Times New Roman"/>
          <w:noProof/>
          <w:sz w:val="24"/>
          <w:szCs w:val="24"/>
        </w:rPr>
        <w:t>ieva.potjomkina@iem.gov.lv</w:t>
      </w:r>
    </w:p>
    <w:p w14:paraId="1B923E64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7040E4" w14:textId="77777777" w:rsidR="00735284" w:rsidRDefault="00735284" w:rsidP="007352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DOKUMENTS PARAKSTĪTS AR DROŠU ELEKTRONISKO PARAKSTU UN SATUR LAIKA ZĪMOGU</w:t>
      </w:r>
    </w:p>
    <w:sectPr w:rsidR="00735284" w:rsidSect="0074324D">
      <w:headerReference w:type="default" r:id="rId9"/>
      <w:footerReference w:type="default" r:id="rId10"/>
      <w:headerReference w:type="first" r:id="rId11"/>
      <w:type w:val="continuous"/>
      <w:pgSz w:w="11920" w:h="16840"/>
      <w:pgMar w:top="1134" w:right="1134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2D92A" w14:textId="77777777" w:rsidR="00E21608" w:rsidRDefault="00E21608">
      <w:pPr>
        <w:spacing w:after="0" w:line="240" w:lineRule="auto"/>
      </w:pPr>
      <w:r>
        <w:separator/>
      </w:r>
    </w:p>
  </w:endnote>
  <w:endnote w:type="continuationSeparator" w:id="0">
    <w:p w14:paraId="4AA830FB" w14:textId="77777777" w:rsidR="00E21608" w:rsidRDefault="00E21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B33B2" w14:textId="77777777" w:rsidR="004367B9" w:rsidRPr="004367B9" w:rsidRDefault="004367B9" w:rsidP="004367B9">
    <w:pPr>
      <w:pStyle w:val="Footer"/>
      <w:jc w:val="center"/>
      <w:rPr>
        <w:rFonts w:ascii="Times New Roman" w:hAnsi="Times New Roman"/>
      </w:rPr>
    </w:pPr>
  </w:p>
  <w:p w14:paraId="200B1AEB" w14:textId="77777777" w:rsidR="004367B9" w:rsidRDefault="00436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F96B6" w14:textId="77777777" w:rsidR="00E21608" w:rsidRDefault="00E21608">
      <w:pPr>
        <w:spacing w:after="0" w:line="240" w:lineRule="auto"/>
      </w:pPr>
      <w:r>
        <w:separator/>
      </w:r>
    </w:p>
  </w:footnote>
  <w:footnote w:type="continuationSeparator" w:id="0">
    <w:p w14:paraId="1A2A24C3" w14:textId="77777777" w:rsidR="00E21608" w:rsidRDefault="00E21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2FCA" w14:textId="77777777" w:rsidR="004367B9" w:rsidRPr="004367B9" w:rsidRDefault="004367B9" w:rsidP="004367B9">
    <w:pPr>
      <w:pStyle w:val="Header"/>
      <w:jc w:val="center"/>
      <w:rPr>
        <w:rFonts w:ascii="Times New Roman" w:hAnsi="Times New Roman"/>
      </w:rPr>
    </w:pPr>
  </w:p>
  <w:p w14:paraId="35150185" w14:textId="77777777" w:rsidR="004367B9" w:rsidRDefault="004367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7E6E2" w14:textId="77777777" w:rsidR="00BD6774" w:rsidRPr="00BD6774" w:rsidRDefault="00BD6774" w:rsidP="00BD6774">
    <w:pPr>
      <w:pStyle w:val="Header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74"/>
    <w:rsid w:val="00006384"/>
    <w:rsid w:val="00016577"/>
    <w:rsid w:val="000169CE"/>
    <w:rsid w:val="00030349"/>
    <w:rsid w:val="000466E7"/>
    <w:rsid w:val="00053C57"/>
    <w:rsid w:val="00092CB0"/>
    <w:rsid w:val="000D541A"/>
    <w:rsid w:val="00121F6E"/>
    <w:rsid w:val="00124173"/>
    <w:rsid w:val="00127C2E"/>
    <w:rsid w:val="00127E58"/>
    <w:rsid w:val="00132130"/>
    <w:rsid w:val="001C365A"/>
    <w:rsid w:val="001D69F2"/>
    <w:rsid w:val="001E5591"/>
    <w:rsid w:val="00217C7E"/>
    <w:rsid w:val="00275B9E"/>
    <w:rsid w:val="0027749D"/>
    <w:rsid w:val="002A46F1"/>
    <w:rsid w:val="002B3077"/>
    <w:rsid w:val="002D736B"/>
    <w:rsid w:val="002E1474"/>
    <w:rsid w:val="00306D11"/>
    <w:rsid w:val="00320697"/>
    <w:rsid w:val="00332C67"/>
    <w:rsid w:val="00335032"/>
    <w:rsid w:val="00373D36"/>
    <w:rsid w:val="003B199A"/>
    <w:rsid w:val="003B2519"/>
    <w:rsid w:val="004073C2"/>
    <w:rsid w:val="004367B9"/>
    <w:rsid w:val="00444EF8"/>
    <w:rsid w:val="00472AFF"/>
    <w:rsid w:val="00493308"/>
    <w:rsid w:val="0051400B"/>
    <w:rsid w:val="00520A93"/>
    <w:rsid w:val="00535564"/>
    <w:rsid w:val="005377A7"/>
    <w:rsid w:val="005A1BCB"/>
    <w:rsid w:val="005C346B"/>
    <w:rsid w:val="00606767"/>
    <w:rsid w:val="00612BE7"/>
    <w:rsid w:val="00651581"/>
    <w:rsid w:val="006616D2"/>
    <w:rsid w:val="00663C3A"/>
    <w:rsid w:val="00670E89"/>
    <w:rsid w:val="006B01C5"/>
    <w:rsid w:val="006C1639"/>
    <w:rsid w:val="006D7CB6"/>
    <w:rsid w:val="006E7CDB"/>
    <w:rsid w:val="006F1F22"/>
    <w:rsid w:val="007025F3"/>
    <w:rsid w:val="00735284"/>
    <w:rsid w:val="0074324D"/>
    <w:rsid w:val="007704BD"/>
    <w:rsid w:val="007A47FD"/>
    <w:rsid w:val="007B131E"/>
    <w:rsid w:val="007B3BA5"/>
    <w:rsid w:val="007B482B"/>
    <w:rsid w:val="007B48EC"/>
    <w:rsid w:val="007E4D1F"/>
    <w:rsid w:val="00815277"/>
    <w:rsid w:val="00876177"/>
    <w:rsid w:val="00876C21"/>
    <w:rsid w:val="008831F0"/>
    <w:rsid w:val="0088699D"/>
    <w:rsid w:val="00887D85"/>
    <w:rsid w:val="008D13B4"/>
    <w:rsid w:val="0095403B"/>
    <w:rsid w:val="00954D5A"/>
    <w:rsid w:val="00996108"/>
    <w:rsid w:val="009B0210"/>
    <w:rsid w:val="009F01EE"/>
    <w:rsid w:val="00A27A9F"/>
    <w:rsid w:val="00A44201"/>
    <w:rsid w:val="00A808C1"/>
    <w:rsid w:val="00A9424B"/>
    <w:rsid w:val="00AD474F"/>
    <w:rsid w:val="00B04502"/>
    <w:rsid w:val="00B72FB2"/>
    <w:rsid w:val="00B91CD1"/>
    <w:rsid w:val="00BD3CC7"/>
    <w:rsid w:val="00BD6774"/>
    <w:rsid w:val="00C47F57"/>
    <w:rsid w:val="00C80A36"/>
    <w:rsid w:val="00C9108F"/>
    <w:rsid w:val="00C95BBC"/>
    <w:rsid w:val="00CE17EE"/>
    <w:rsid w:val="00CE607C"/>
    <w:rsid w:val="00CF3A42"/>
    <w:rsid w:val="00D21FA6"/>
    <w:rsid w:val="00D442EB"/>
    <w:rsid w:val="00D55642"/>
    <w:rsid w:val="00D55B4B"/>
    <w:rsid w:val="00DB76AE"/>
    <w:rsid w:val="00DC2F13"/>
    <w:rsid w:val="00DD194F"/>
    <w:rsid w:val="00DD656A"/>
    <w:rsid w:val="00DF6135"/>
    <w:rsid w:val="00E21608"/>
    <w:rsid w:val="00E365CE"/>
    <w:rsid w:val="00E40CFB"/>
    <w:rsid w:val="00E436D8"/>
    <w:rsid w:val="00E84CE3"/>
    <w:rsid w:val="00E86986"/>
    <w:rsid w:val="00EC3999"/>
    <w:rsid w:val="00EE1DAE"/>
    <w:rsid w:val="00EF3368"/>
    <w:rsid w:val="00EF39F9"/>
    <w:rsid w:val="00F05AE8"/>
    <w:rsid w:val="00F14C3F"/>
    <w:rsid w:val="00F45E39"/>
    <w:rsid w:val="00F52301"/>
    <w:rsid w:val="00F60586"/>
    <w:rsid w:val="00FA7179"/>
    <w:rsid w:val="00FC4D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A09C1C4"/>
  <w15:chartTrackingRefBased/>
  <w15:docId w15:val="{BF450354-05C0-4368-9A48-315ED9537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436D8"/>
    <w:pPr>
      <w:widowControl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E2FDB-C8C1-4219-927C-A47E96A4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818</Words>
  <Characters>467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Rainiceca</dc:creator>
  <cp:keywords/>
  <cp:lastModifiedBy>Ieva Klinsone</cp:lastModifiedBy>
  <cp:revision>2</cp:revision>
  <cp:lastPrinted>2021-01-22T08:28:00Z</cp:lastPrinted>
  <dcterms:created xsi:type="dcterms:W3CDTF">2021-12-15T11:42:00Z</dcterms:created>
  <dcterms:modified xsi:type="dcterms:W3CDTF">2021-12-15T11:42:00Z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