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161E8" w14:textId="77777777" w:rsidR="00215411" w:rsidRDefault="00215411" w:rsidP="00215411">
      <w:pPr>
        <w:rPr>
          <w:rFonts w:eastAsia="Times New Roman"/>
          <w:lang w:val="en-US" w:eastAsia="lv-LV"/>
        </w:rPr>
      </w:pPr>
      <w:r>
        <w:rPr>
          <w:rFonts w:eastAsia="Times New Roman"/>
          <w:b/>
          <w:bCs/>
          <w:lang w:val="en-US" w:eastAsia="lv-LV"/>
        </w:rPr>
        <w:t>From:</w:t>
      </w:r>
      <w:r>
        <w:rPr>
          <w:rFonts w:eastAsia="Times New Roman"/>
          <w:lang w:val="en-US" w:eastAsia="lv-LV"/>
        </w:rPr>
        <w:t xml:space="preserve"> Ilze </w:t>
      </w:r>
      <w:proofErr w:type="spellStart"/>
      <w:r>
        <w:rPr>
          <w:rFonts w:eastAsia="Times New Roman"/>
          <w:lang w:val="en-US" w:eastAsia="lv-LV"/>
        </w:rPr>
        <w:t>Donska</w:t>
      </w:r>
      <w:proofErr w:type="spellEnd"/>
      <w:r>
        <w:rPr>
          <w:rFonts w:eastAsia="Times New Roman"/>
          <w:lang w:val="en-US" w:eastAsia="lv-LV"/>
        </w:rPr>
        <w:t xml:space="preserve"> &lt;Ilze.Donska@mod.gov.lv&gt;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ceturtdiena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2. </w:t>
      </w:r>
      <w:proofErr w:type="spellStart"/>
      <w:r>
        <w:rPr>
          <w:rFonts w:eastAsia="Times New Roman"/>
          <w:lang w:val="en-US" w:eastAsia="lv-LV"/>
        </w:rPr>
        <w:t>decembris</w:t>
      </w:r>
      <w:proofErr w:type="spellEnd"/>
      <w:r>
        <w:rPr>
          <w:rFonts w:eastAsia="Times New Roman"/>
          <w:lang w:val="en-US" w:eastAsia="lv-LV"/>
        </w:rPr>
        <w:t xml:space="preserve"> 09:09</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Ludmila Jevčuka &lt;ludmila.jevcuka@fm.gov.lv&gt;; Ieva Klinsone &lt;ieva.klinsone@fm.gov.lv&gt;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(5 </w:t>
      </w:r>
      <w:proofErr w:type="spellStart"/>
      <w:r>
        <w:rPr>
          <w:rFonts w:eastAsia="Times New Roman"/>
          <w:lang w:val="en-US" w:eastAsia="lv-LV"/>
        </w:rPr>
        <w:t>dienu</w:t>
      </w:r>
      <w:proofErr w:type="spellEnd"/>
      <w:r>
        <w:rPr>
          <w:rFonts w:eastAsia="Times New Roman"/>
          <w:lang w:val="en-US" w:eastAsia="lv-LV"/>
        </w:rPr>
        <w:t xml:space="preserve"> </w:t>
      </w:r>
      <w:proofErr w:type="spellStart"/>
      <w:r>
        <w:rPr>
          <w:rFonts w:eastAsia="Times New Roman"/>
          <w:lang w:val="en-US" w:eastAsia="lv-LV"/>
        </w:rPr>
        <w:t>saskaņošana</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52D5EB87" w14:textId="77777777" w:rsidR="00215411" w:rsidRDefault="00215411" w:rsidP="00215411"/>
    <w:p w14:paraId="73B9899C" w14:textId="77777777" w:rsidR="00215411" w:rsidRDefault="00215411" w:rsidP="00215411">
      <w:pPr>
        <w:rPr>
          <w:color w:val="1F497D"/>
        </w:rPr>
      </w:pPr>
      <w:r>
        <w:rPr>
          <w:color w:val="1F497D"/>
        </w:rPr>
        <w:t>Labdien!</w:t>
      </w:r>
    </w:p>
    <w:p w14:paraId="2FE11145" w14:textId="77777777" w:rsidR="00215411" w:rsidRDefault="00215411" w:rsidP="00215411">
      <w:pPr>
        <w:rPr>
          <w:color w:val="1F497D"/>
        </w:rPr>
      </w:pPr>
    </w:p>
    <w:p w14:paraId="6860579C" w14:textId="77777777" w:rsidR="00215411" w:rsidRDefault="00215411" w:rsidP="00215411">
      <w:pPr>
        <w:rPr>
          <w:color w:val="1F497D"/>
        </w:rPr>
      </w:pPr>
      <w:r>
        <w:rPr>
          <w:color w:val="1F497D"/>
        </w:rPr>
        <w:t>Aizsardzības ministrija saskaņo Finanšu ministrijas precizēto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un tā Anotāciju.</w:t>
      </w:r>
    </w:p>
    <w:p w14:paraId="530DE9D1" w14:textId="77777777" w:rsidR="00215411" w:rsidRDefault="00215411" w:rsidP="00215411">
      <w:pPr>
        <w:rPr>
          <w:color w:val="1F497D"/>
        </w:rPr>
      </w:pPr>
    </w:p>
    <w:p w14:paraId="57CFD137" w14:textId="77777777" w:rsidR="00215411" w:rsidRDefault="00215411" w:rsidP="00215411">
      <w:pPr>
        <w:rPr>
          <w:color w:val="1F497D"/>
        </w:rPr>
      </w:pPr>
    </w:p>
    <w:p w14:paraId="7041A6ED" w14:textId="77777777" w:rsidR="00215411" w:rsidRDefault="00215411" w:rsidP="00215411">
      <w:pPr>
        <w:rPr>
          <w:color w:val="1F497D"/>
        </w:rPr>
      </w:pPr>
    </w:p>
    <w:tbl>
      <w:tblPr>
        <w:tblW w:w="3500" w:type="pct"/>
        <w:tblCellSpacing w:w="0" w:type="dxa"/>
        <w:tblCellMar>
          <w:left w:w="0" w:type="dxa"/>
          <w:right w:w="0" w:type="dxa"/>
        </w:tblCellMar>
        <w:tblLook w:val="04A0" w:firstRow="1" w:lastRow="0" w:firstColumn="1" w:lastColumn="0" w:noHBand="0" w:noVBand="1"/>
      </w:tblPr>
      <w:tblGrid>
        <w:gridCol w:w="1920"/>
        <w:gridCol w:w="5406"/>
      </w:tblGrid>
      <w:tr w:rsidR="00215411" w14:paraId="210E2C51" w14:textId="77777777" w:rsidTr="00215411">
        <w:trPr>
          <w:trHeight w:val="75"/>
          <w:tblCellSpacing w:w="0" w:type="dxa"/>
        </w:trPr>
        <w:tc>
          <w:tcPr>
            <w:tcW w:w="0" w:type="auto"/>
            <w:gridSpan w:val="2"/>
            <w:tcMar>
              <w:top w:w="0" w:type="dxa"/>
              <w:left w:w="0" w:type="dxa"/>
              <w:bottom w:w="75" w:type="dxa"/>
              <w:right w:w="0" w:type="dxa"/>
            </w:tcMar>
            <w:vAlign w:val="center"/>
            <w:hideMark/>
          </w:tcPr>
          <w:p w14:paraId="21ADBBE6" w14:textId="77777777" w:rsidR="00215411" w:rsidRDefault="00215411">
            <w:pPr>
              <w:spacing w:line="75" w:lineRule="atLeast"/>
              <w:jc w:val="center"/>
              <w:rPr>
                <w:rFonts w:ascii="Verdana" w:eastAsia="Times New Roman" w:hAnsi="Verdana"/>
                <w:color w:val="91917A"/>
                <w:sz w:val="8"/>
                <w:szCs w:val="8"/>
                <w:lang w:eastAsia="lv-LV"/>
              </w:rPr>
            </w:pPr>
            <w:r>
              <w:rPr>
                <w:rFonts w:ascii="Verdana" w:eastAsia="Times New Roman" w:hAnsi="Verdana"/>
                <w:color w:val="91917A"/>
                <w:sz w:val="8"/>
                <w:szCs w:val="8"/>
                <w:lang w:eastAsia="lv-LV"/>
              </w:rPr>
              <w:pict w14:anchorId="46E11441">
                <v:rect id="_x0000_i1025" style="width:6in;height:1pt" o:hralign="center" o:hrstd="t" o:hr="t" fillcolor="#a0a0a0" stroked="f"/>
              </w:pict>
            </w:r>
          </w:p>
        </w:tc>
      </w:tr>
      <w:tr w:rsidR="00215411" w14:paraId="791E6F3A" w14:textId="77777777" w:rsidTr="00215411">
        <w:trPr>
          <w:tblCellSpacing w:w="0" w:type="dxa"/>
        </w:trPr>
        <w:tc>
          <w:tcPr>
            <w:tcW w:w="1920" w:type="dxa"/>
            <w:vMerge w:val="restart"/>
            <w:vAlign w:val="center"/>
            <w:hideMark/>
          </w:tcPr>
          <w:p w14:paraId="37C6D706" w14:textId="2D7AB6F4" w:rsidR="00215411" w:rsidRDefault="00215411">
            <w:pPr>
              <w:pStyle w:val="NormalWeb"/>
              <w:spacing w:line="255" w:lineRule="atLeast"/>
              <w:rPr>
                <w:rFonts w:ascii="Arial" w:hAnsi="Arial" w:cs="Arial"/>
                <w:sz w:val="18"/>
                <w:szCs w:val="18"/>
              </w:rPr>
            </w:pPr>
            <w:r>
              <w:rPr>
                <w:rFonts w:ascii="Arial" w:hAnsi="Arial" w:cs="Arial"/>
                <w:noProof/>
                <w:color w:val="0563C1"/>
                <w:sz w:val="18"/>
                <w:szCs w:val="18"/>
              </w:rPr>
              <w:drawing>
                <wp:inline distT="0" distB="0" distL="0" distR="0" wp14:anchorId="43D2DDDA" wp14:editId="425E0F38">
                  <wp:extent cx="1219200" cy="914400"/>
                  <wp:effectExtent l="0" t="0" r="0" b="0"/>
                  <wp:docPr id="6" name="Picture 6" descr="A picture containing diagram&#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diagram&#10;&#10;Description automatically generated">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noFill/>
                          </a:ln>
                        </pic:spPr>
                      </pic:pic>
                    </a:graphicData>
                  </a:graphic>
                </wp:inline>
              </w:drawing>
            </w:r>
          </w:p>
        </w:tc>
        <w:tc>
          <w:tcPr>
            <w:tcW w:w="0" w:type="auto"/>
            <w:tcMar>
              <w:top w:w="0" w:type="dxa"/>
              <w:left w:w="150" w:type="dxa"/>
              <w:bottom w:w="75" w:type="dxa"/>
              <w:right w:w="0" w:type="dxa"/>
            </w:tcMar>
            <w:vAlign w:val="center"/>
            <w:hideMark/>
          </w:tcPr>
          <w:p w14:paraId="6233D27A" w14:textId="77777777" w:rsidR="00215411" w:rsidRDefault="00215411">
            <w:pPr>
              <w:spacing w:line="255" w:lineRule="atLeast"/>
              <w:rPr>
                <w:rFonts w:ascii="Verdana" w:eastAsia="Times New Roman" w:hAnsi="Verdana"/>
                <w:sz w:val="18"/>
                <w:szCs w:val="18"/>
                <w:lang w:eastAsia="lv-LV"/>
              </w:rPr>
            </w:pPr>
            <w:r>
              <w:rPr>
                <w:rFonts w:ascii="Verdana" w:eastAsia="Times New Roman" w:hAnsi="Verdana"/>
                <w:color w:val="92917A"/>
                <w:sz w:val="20"/>
                <w:szCs w:val="20"/>
                <w:lang w:eastAsia="lv-LV"/>
              </w:rPr>
              <w:t xml:space="preserve">Ilze </w:t>
            </w:r>
            <w:proofErr w:type="spellStart"/>
            <w:r>
              <w:rPr>
                <w:rFonts w:ascii="Verdana" w:eastAsia="Times New Roman" w:hAnsi="Verdana"/>
                <w:color w:val="92917A"/>
                <w:sz w:val="20"/>
                <w:szCs w:val="20"/>
                <w:lang w:eastAsia="lv-LV"/>
              </w:rPr>
              <w:t>Donska</w:t>
            </w:r>
            <w:proofErr w:type="spellEnd"/>
          </w:p>
        </w:tc>
      </w:tr>
      <w:tr w:rsidR="00215411" w14:paraId="114C1897" w14:textId="77777777" w:rsidTr="00215411">
        <w:trPr>
          <w:trHeight w:val="75"/>
          <w:tblCellSpacing w:w="0" w:type="dxa"/>
        </w:trPr>
        <w:tc>
          <w:tcPr>
            <w:tcW w:w="0" w:type="auto"/>
            <w:vMerge/>
            <w:vAlign w:val="center"/>
            <w:hideMark/>
          </w:tcPr>
          <w:p w14:paraId="1F9E0D44" w14:textId="77777777" w:rsidR="00215411" w:rsidRDefault="00215411">
            <w:pPr>
              <w:rPr>
                <w:rFonts w:ascii="Arial" w:hAnsi="Arial" w:cs="Arial"/>
                <w:sz w:val="18"/>
                <w:szCs w:val="18"/>
                <w:lang w:eastAsia="lv-LV"/>
              </w:rPr>
            </w:pPr>
          </w:p>
        </w:tc>
        <w:tc>
          <w:tcPr>
            <w:tcW w:w="0" w:type="auto"/>
            <w:tcMar>
              <w:top w:w="0" w:type="dxa"/>
              <w:left w:w="150" w:type="dxa"/>
              <w:bottom w:w="0" w:type="dxa"/>
              <w:right w:w="0" w:type="dxa"/>
            </w:tcMar>
            <w:hideMark/>
          </w:tcPr>
          <w:p w14:paraId="0D6FB3A9" w14:textId="77777777" w:rsidR="00215411" w:rsidRDefault="00215411">
            <w:pPr>
              <w:rPr>
                <w:rFonts w:ascii="Verdana" w:eastAsia="Times New Roman" w:hAnsi="Verdana"/>
                <w:sz w:val="18"/>
                <w:szCs w:val="18"/>
                <w:lang w:eastAsia="lv-LV"/>
              </w:rPr>
            </w:pPr>
          </w:p>
        </w:tc>
      </w:tr>
      <w:tr w:rsidR="00215411" w14:paraId="51ED85F3" w14:textId="77777777" w:rsidTr="00215411">
        <w:trPr>
          <w:tblCellSpacing w:w="0" w:type="dxa"/>
        </w:trPr>
        <w:tc>
          <w:tcPr>
            <w:tcW w:w="0" w:type="auto"/>
            <w:vMerge/>
            <w:vAlign w:val="center"/>
            <w:hideMark/>
          </w:tcPr>
          <w:p w14:paraId="2F580331" w14:textId="77777777" w:rsidR="00215411" w:rsidRDefault="00215411">
            <w:pPr>
              <w:rPr>
                <w:rFonts w:ascii="Arial" w:hAnsi="Arial" w:cs="Arial"/>
                <w:sz w:val="18"/>
                <w:szCs w:val="18"/>
                <w:lang w:eastAsia="lv-LV"/>
              </w:rPr>
            </w:pPr>
          </w:p>
        </w:tc>
        <w:tc>
          <w:tcPr>
            <w:tcW w:w="0" w:type="auto"/>
            <w:tcMar>
              <w:top w:w="0" w:type="dxa"/>
              <w:left w:w="150" w:type="dxa"/>
              <w:bottom w:w="30" w:type="dxa"/>
              <w:right w:w="0" w:type="dxa"/>
            </w:tcMar>
            <w:hideMark/>
          </w:tcPr>
          <w:p w14:paraId="5E7F3A54" w14:textId="77777777" w:rsidR="00215411" w:rsidRDefault="00215411">
            <w:pPr>
              <w:spacing w:line="255" w:lineRule="atLeast"/>
              <w:rPr>
                <w:rFonts w:ascii="Verdana" w:eastAsia="Times New Roman" w:hAnsi="Verdana"/>
                <w:sz w:val="18"/>
                <w:szCs w:val="18"/>
                <w:lang w:eastAsia="lv-LV"/>
              </w:rPr>
            </w:pPr>
            <w:r>
              <w:rPr>
                <w:rFonts w:ascii="Verdana" w:eastAsia="Times New Roman" w:hAnsi="Verdana"/>
                <w:color w:val="92917A"/>
                <w:sz w:val="16"/>
                <w:szCs w:val="16"/>
                <w:lang w:eastAsia="lv-LV"/>
              </w:rPr>
              <w:t>Budžeta un investīciju plānošanas nodaļas vadītājas vietniece</w:t>
            </w:r>
          </w:p>
        </w:tc>
      </w:tr>
      <w:tr w:rsidR="00215411" w14:paraId="50F7E91C" w14:textId="77777777" w:rsidTr="00215411">
        <w:trPr>
          <w:trHeight w:val="75"/>
          <w:tblCellSpacing w:w="0" w:type="dxa"/>
        </w:trPr>
        <w:tc>
          <w:tcPr>
            <w:tcW w:w="0" w:type="auto"/>
            <w:vMerge/>
            <w:vAlign w:val="center"/>
            <w:hideMark/>
          </w:tcPr>
          <w:p w14:paraId="2038A886" w14:textId="77777777" w:rsidR="00215411" w:rsidRDefault="00215411">
            <w:pPr>
              <w:rPr>
                <w:rFonts w:ascii="Arial" w:hAnsi="Arial" w:cs="Arial"/>
                <w:sz w:val="18"/>
                <w:szCs w:val="18"/>
                <w:lang w:eastAsia="lv-LV"/>
              </w:rPr>
            </w:pPr>
          </w:p>
        </w:tc>
        <w:tc>
          <w:tcPr>
            <w:tcW w:w="0" w:type="auto"/>
            <w:tcMar>
              <w:top w:w="0" w:type="dxa"/>
              <w:left w:w="150" w:type="dxa"/>
              <w:bottom w:w="0" w:type="dxa"/>
              <w:right w:w="0" w:type="dxa"/>
            </w:tcMar>
            <w:hideMark/>
          </w:tcPr>
          <w:p w14:paraId="38A5F013" w14:textId="77777777" w:rsidR="00215411" w:rsidRDefault="00215411">
            <w:pPr>
              <w:rPr>
                <w:rFonts w:ascii="Verdana" w:eastAsia="Times New Roman" w:hAnsi="Verdana"/>
                <w:sz w:val="18"/>
                <w:szCs w:val="18"/>
                <w:lang w:eastAsia="lv-LV"/>
              </w:rPr>
            </w:pPr>
          </w:p>
        </w:tc>
      </w:tr>
      <w:tr w:rsidR="00215411" w14:paraId="7719BA8B" w14:textId="77777777" w:rsidTr="00215411">
        <w:trPr>
          <w:tblCellSpacing w:w="0" w:type="dxa"/>
        </w:trPr>
        <w:tc>
          <w:tcPr>
            <w:tcW w:w="0" w:type="auto"/>
            <w:vMerge/>
            <w:vAlign w:val="center"/>
            <w:hideMark/>
          </w:tcPr>
          <w:p w14:paraId="51B6B9B4" w14:textId="77777777" w:rsidR="00215411" w:rsidRDefault="00215411">
            <w:pPr>
              <w:rPr>
                <w:rFonts w:ascii="Arial" w:hAnsi="Arial" w:cs="Arial"/>
                <w:sz w:val="18"/>
                <w:szCs w:val="18"/>
                <w:lang w:eastAsia="lv-LV"/>
              </w:rPr>
            </w:pPr>
          </w:p>
        </w:tc>
        <w:tc>
          <w:tcPr>
            <w:tcW w:w="0" w:type="auto"/>
            <w:tcMar>
              <w:top w:w="0" w:type="dxa"/>
              <w:left w:w="150" w:type="dxa"/>
              <w:bottom w:w="0" w:type="dxa"/>
              <w:right w:w="0" w:type="dxa"/>
            </w:tcMar>
            <w:hideMark/>
          </w:tcPr>
          <w:p w14:paraId="69FF02C2" w14:textId="77777777" w:rsidR="00215411" w:rsidRDefault="00215411">
            <w:pPr>
              <w:spacing w:line="255" w:lineRule="atLeast"/>
              <w:rPr>
                <w:rFonts w:ascii="Verdana" w:eastAsia="Times New Roman" w:hAnsi="Verdana"/>
                <w:sz w:val="18"/>
                <w:szCs w:val="18"/>
                <w:lang w:eastAsia="lv-LV"/>
              </w:rPr>
            </w:pPr>
            <w:r>
              <w:rPr>
                <w:rFonts w:ascii="Verdana" w:eastAsia="Times New Roman" w:hAnsi="Verdana"/>
                <w:color w:val="92917A"/>
                <w:sz w:val="16"/>
                <w:szCs w:val="16"/>
                <w:lang w:eastAsia="lv-LV"/>
              </w:rPr>
              <w:t xml:space="preserve">RESURSU PLĀNOŠANAS DEPARTAMENTS </w:t>
            </w:r>
            <w:r>
              <w:rPr>
                <w:rFonts w:ascii="Verdana" w:eastAsia="Times New Roman" w:hAnsi="Verdana"/>
                <w:color w:val="92917A"/>
                <w:sz w:val="16"/>
                <w:szCs w:val="16"/>
                <w:lang w:eastAsia="lv-LV"/>
              </w:rPr>
              <w:br/>
              <w:t>Latvijas Republikas Aizsardzības ministrija</w:t>
            </w:r>
            <w:r>
              <w:rPr>
                <w:rFonts w:ascii="Verdana" w:eastAsia="Times New Roman" w:hAnsi="Verdana"/>
                <w:color w:val="92917A"/>
                <w:sz w:val="16"/>
                <w:szCs w:val="16"/>
                <w:lang w:eastAsia="lv-LV"/>
              </w:rPr>
              <w:br/>
            </w:r>
            <w:proofErr w:type="spellStart"/>
            <w:r>
              <w:rPr>
                <w:rFonts w:ascii="Verdana" w:eastAsia="Times New Roman" w:hAnsi="Verdana"/>
                <w:color w:val="92917A"/>
                <w:sz w:val="16"/>
                <w:szCs w:val="16"/>
                <w:lang w:eastAsia="lv-LV"/>
              </w:rPr>
              <w:t>K.Valdemāra</w:t>
            </w:r>
            <w:proofErr w:type="spellEnd"/>
            <w:r>
              <w:rPr>
                <w:rFonts w:ascii="Verdana" w:eastAsia="Times New Roman" w:hAnsi="Verdana"/>
                <w:color w:val="92917A"/>
                <w:sz w:val="16"/>
                <w:szCs w:val="16"/>
                <w:lang w:eastAsia="lv-LV"/>
              </w:rPr>
              <w:t xml:space="preserve"> iela 10/12, Rīga, LV-1473, Latvija</w:t>
            </w:r>
            <w:r>
              <w:rPr>
                <w:rFonts w:ascii="Verdana" w:eastAsia="Times New Roman" w:hAnsi="Verdana"/>
                <w:color w:val="92917A"/>
                <w:sz w:val="16"/>
                <w:szCs w:val="16"/>
                <w:lang w:eastAsia="lv-LV"/>
              </w:rPr>
              <w:br/>
              <w:t xml:space="preserve">Tālr.: (+371) 6 7335167 </w:t>
            </w:r>
            <w:r>
              <w:rPr>
                <w:rFonts w:ascii="Verdana" w:eastAsia="Times New Roman" w:hAnsi="Verdana"/>
                <w:color w:val="92917A"/>
                <w:sz w:val="16"/>
                <w:szCs w:val="16"/>
                <w:lang w:eastAsia="lv-LV"/>
              </w:rPr>
              <w:br/>
              <w:t xml:space="preserve">E-pasts: </w:t>
            </w:r>
            <w:hyperlink r:id="rId7" w:history="1">
              <w:r>
                <w:rPr>
                  <w:rStyle w:val="Hyperlink"/>
                  <w:rFonts w:ascii="Verdana" w:eastAsia="Times New Roman" w:hAnsi="Verdana"/>
                  <w:color w:val="92917A"/>
                  <w:sz w:val="16"/>
                  <w:szCs w:val="16"/>
                  <w:u w:val="none"/>
                  <w:lang w:eastAsia="lv-LV"/>
                </w:rPr>
                <w:t>Ilze.Donska@mod.gov.lv</w:t>
              </w:r>
            </w:hyperlink>
            <w:r>
              <w:rPr>
                <w:rFonts w:ascii="Verdana" w:eastAsia="Times New Roman" w:hAnsi="Verdana"/>
                <w:color w:val="92917A"/>
                <w:sz w:val="16"/>
                <w:szCs w:val="16"/>
                <w:lang w:eastAsia="lv-LV"/>
              </w:rPr>
              <w:t xml:space="preserve">, </w:t>
            </w:r>
            <w:hyperlink r:id="rId8" w:history="1">
              <w:r>
                <w:rPr>
                  <w:rStyle w:val="Hyperlink"/>
                  <w:rFonts w:ascii="Verdana" w:eastAsia="Times New Roman" w:hAnsi="Verdana"/>
                  <w:color w:val="92917A"/>
                  <w:sz w:val="16"/>
                  <w:szCs w:val="16"/>
                  <w:u w:val="none"/>
                  <w:lang w:eastAsia="lv-LV"/>
                </w:rPr>
                <w:t>www.mod.gov.lv</w:t>
              </w:r>
            </w:hyperlink>
          </w:p>
        </w:tc>
      </w:tr>
      <w:tr w:rsidR="00215411" w14:paraId="42749DF3" w14:textId="77777777" w:rsidTr="00215411">
        <w:trPr>
          <w:trHeight w:val="75"/>
          <w:tblCellSpacing w:w="0" w:type="dxa"/>
        </w:trPr>
        <w:tc>
          <w:tcPr>
            <w:tcW w:w="0" w:type="auto"/>
            <w:gridSpan w:val="2"/>
            <w:tcMar>
              <w:top w:w="60" w:type="dxa"/>
              <w:left w:w="0" w:type="dxa"/>
              <w:bottom w:w="105" w:type="dxa"/>
              <w:right w:w="0" w:type="dxa"/>
            </w:tcMar>
            <w:vAlign w:val="center"/>
            <w:hideMark/>
          </w:tcPr>
          <w:p w14:paraId="3116602E" w14:textId="77777777" w:rsidR="00215411" w:rsidRDefault="00215411">
            <w:pPr>
              <w:spacing w:line="75" w:lineRule="atLeast"/>
              <w:jc w:val="center"/>
              <w:rPr>
                <w:rFonts w:ascii="Verdana" w:eastAsia="Times New Roman" w:hAnsi="Verdana"/>
                <w:color w:val="91917A"/>
                <w:sz w:val="8"/>
                <w:szCs w:val="8"/>
                <w:lang w:eastAsia="lv-LV"/>
              </w:rPr>
            </w:pPr>
            <w:r>
              <w:rPr>
                <w:rFonts w:ascii="Verdana" w:eastAsia="Times New Roman" w:hAnsi="Verdana"/>
                <w:color w:val="91917A"/>
                <w:sz w:val="8"/>
                <w:szCs w:val="8"/>
                <w:lang w:eastAsia="lv-LV"/>
              </w:rPr>
              <w:pict w14:anchorId="0B95BEAD">
                <v:rect id="_x0000_i1032" style="width:6in;height:1pt" o:hralign="center" o:hrstd="t" o:hr="t" fillcolor="#a0a0a0" stroked="f"/>
              </w:pict>
            </w:r>
          </w:p>
        </w:tc>
      </w:tr>
    </w:tbl>
    <w:p w14:paraId="52A5761F" w14:textId="77777777" w:rsidR="00215411" w:rsidRDefault="00215411" w:rsidP="00215411">
      <w:pPr>
        <w:rPr>
          <w:rFonts w:eastAsia="Times New Roman"/>
          <w:lang w:eastAsia="lv-LV"/>
        </w:rPr>
      </w:pPr>
      <w:r>
        <w:rPr>
          <w:rFonts w:eastAsia="Times New Roman"/>
          <w:lang w:eastAsia="lv-LV"/>
        </w:rPr>
        <w:t xml:space="preserve">          </w:t>
      </w:r>
    </w:p>
    <w:p w14:paraId="30B162DF" w14:textId="425F1D01" w:rsidR="00215411" w:rsidRDefault="00215411" w:rsidP="00215411">
      <w:pPr>
        <w:outlineLvl w:val="0"/>
        <w:rPr>
          <w:lang w:val="en-US" w:eastAsia="lv-LV"/>
        </w:rPr>
      </w:pPr>
      <w:r>
        <w:rPr>
          <w:b/>
          <w:bCs/>
          <w:lang w:val="en-US" w:eastAsia="lv-LV"/>
        </w:rPr>
        <w:t>From:</w:t>
      </w:r>
      <w:r>
        <w:rPr>
          <w:lang w:val="en-US" w:eastAsia="lv-LV"/>
        </w:rPr>
        <w:t xml:space="preserve"> Ludmila Jevčuka &lt;</w:t>
      </w:r>
      <w:hyperlink r:id="rId9" w:history="1">
        <w:r>
          <w:rPr>
            <w:rStyle w:val="Hyperlink"/>
            <w:lang w:val="en-US" w:eastAsia="lv-LV"/>
          </w:rPr>
          <w:t>ludmila.jevcuka@fm.gov.lv</w:t>
        </w:r>
      </w:hyperlink>
      <w:r>
        <w:rPr>
          <w:lang w:val="en-US" w:eastAsia="lv-LV"/>
        </w:rPr>
        <w:t xml:space="preserve">&gt; </w:t>
      </w:r>
      <w:r>
        <w:rPr>
          <w:b/>
          <w:bCs/>
          <w:lang w:val="en-US" w:eastAsia="lv-LV"/>
        </w:rPr>
        <w:t xml:space="preserve">On Behalf </w:t>
      </w:r>
      <w:proofErr w:type="gramStart"/>
      <w:r>
        <w:rPr>
          <w:b/>
          <w:bCs/>
          <w:lang w:val="en-US" w:eastAsia="lv-LV"/>
        </w:rPr>
        <w:t>Of</w:t>
      </w:r>
      <w:proofErr w:type="gramEnd"/>
      <w:r>
        <w:rPr>
          <w:b/>
          <w:bCs/>
          <w:lang w:val="en-US" w:eastAsia="lv-LV"/>
        </w:rPr>
        <w:t xml:space="preserve"> </w:t>
      </w:r>
      <w:r>
        <w:rPr>
          <w:lang w:val="en-US" w:eastAsia="lv-LV"/>
        </w:rPr>
        <w:t>Pasts</w:t>
      </w:r>
      <w:r>
        <w:rPr>
          <w:lang w:val="en-US" w:eastAsia="lv-LV"/>
        </w:rPr>
        <w:br/>
      </w:r>
      <w:r>
        <w:rPr>
          <w:b/>
          <w:bCs/>
          <w:lang w:val="en-US" w:eastAsia="lv-LV"/>
        </w:rPr>
        <w:t>Sent:</w:t>
      </w:r>
      <w:r>
        <w:rPr>
          <w:lang w:val="en-US" w:eastAsia="lv-LV"/>
        </w:rPr>
        <w:t xml:space="preserve"> Wednesday, December 1, 2021 4:32 PM</w:t>
      </w:r>
      <w:r>
        <w:rPr>
          <w:lang w:val="en-US" w:eastAsia="lv-LV"/>
        </w:rPr>
        <w:br/>
      </w:r>
      <w:r>
        <w:rPr>
          <w:b/>
          <w:bCs/>
          <w:lang w:val="en-US" w:eastAsia="lv-LV"/>
        </w:rPr>
        <w:t>Subject:</w:t>
      </w:r>
      <w:r>
        <w:rPr>
          <w:lang w:val="en-US" w:eastAsia="lv-LV"/>
        </w:rPr>
        <w:t xml:space="preserve"> </w:t>
      </w:r>
      <w:proofErr w:type="spellStart"/>
      <w:r>
        <w:rPr>
          <w:lang w:val="en-US" w:eastAsia="lv-LV"/>
        </w:rPr>
        <w:t>Noteikumu</w:t>
      </w:r>
      <w:proofErr w:type="spellEnd"/>
      <w:r>
        <w:rPr>
          <w:lang w:val="en-US" w:eastAsia="lv-LV"/>
        </w:rPr>
        <w:t xml:space="preserve"> </w:t>
      </w:r>
      <w:proofErr w:type="spellStart"/>
      <w:r>
        <w:rPr>
          <w:lang w:val="en-US" w:eastAsia="lv-LV"/>
        </w:rPr>
        <w:t>projekts</w:t>
      </w:r>
      <w:proofErr w:type="spellEnd"/>
      <w:r>
        <w:rPr>
          <w:lang w:val="en-US" w:eastAsia="lv-LV"/>
        </w:rPr>
        <w:t xml:space="preserve"> (5 </w:t>
      </w:r>
      <w:proofErr w:type="spellStart"/>
      <w:r>
        <w:rPr>
          <w:lang w:val="en-US" w:eastAsia="lv-LV"/>
        </w:rPr>
        <w:t>dienu</w:t>
      </w:r>
      <w:proofErr w:type="spellEnd"/>
      <w:r>
        <w:rPr>
          <w:lang w:val="en-US" w:eastAsia="lv-LV"/>
        </w:rPr>
        <w:t xml:space="preserve"> </w:t>
      </w:r>
      <w:proofErr w:type="spellStart"/>
      <w:r>
        <w:rPr>
          <w:lang w:val="en-US" w:eastAsia="lv-LV"/>
        </w:rPr>
        <w:t>saskaņošana</w:t>
      </w:r>
      <w:proofErr w:type="spellEnd"/>
      <w:r>
        <w:rPr>
          <w:lang w:val="en-US" w:eastAsia="lv-LV"/>
        </w:rPr>
        <w:t xml:space="preserve">) - </w:t>
      </w:r>
      <w:proofErr w:type="spellStart"/>
      <w:r>
        <w:rPr>
          <w:lang w:val="en-US" w:eastAsia="lv-LV"/>
        </w:rPr>
        <w:t>grozījumi</w:t>
      </w:r>
      <w:proofErr w:type="spellEnd"/>
      <w:r>
        <w:rPr>
          <w:lang w:val="en-US" w:eastAsia="lv-LV"/>
        </w:rPr>
        <w:t xml:space="preserve"> MK 11.12.2012. </w:t>
      </w:r>
      <w:proofErr w:type="spellStart"/>
      <w:r>
        <w:rPr>
          <w:lang w:val="en-US" w:eastAsia="lv-LV"/>
        </w:rPr>
        <w:t>noteikumos</w:t>
      </w:r>
      <w:proofErr w:type="spellEnd"/>
      <w:r>
        <w:rPr>
          <w:lang w:val="en-US" w:eastAsia="lv-LV"/>
        </w:rPr>
        <w:t xml:space="preserve"> Nr.867</w:t>
      </w:r>
    </w:p>
    <w:p w14:paraId="202AD629" w14:textId="77777777" w:rsidR="00215411" w:rsidRDefault="00215411" w:rsidP="00215411"/>
    <w:p w14:paraId="4CC27CB8" w14:textId="77777777" w:rsidR="00215411" w:rsidRDefault="00215411" w:rsidP="00215411">
      <w:pPr>
        <w:rPr>
          <w:color w:val="1F497D"/>
        </w:rPr>
      </w:pPr>
      <w:r>
        <w:rPr>
          <w:color w:val="1F497D"/>
        </w:rPr>
        <w:t>Labdien!</w:t>
      </w:r>
    </w:p>
    <w:p w14:paraId="5C378E56" w14:textId="77777777" w:rsidR="00215411" w:rsidRDefault="00215411" w:rsidP="00215411">
      <w:pPr>
        <w:rPr>
          <w:color w:val="1F497D"/>
        </w:rPr>
      </w:pPr>
    </w:p>
    <w:p w14:paraId="5A5C5DDF" w14:textId="77777777" w:rsidR="00215411" w:rsidRDefault="00215411" w:rsidP="00215411">
      <w:pPr>
        <w:rPr>
          <w:color w:val="1F497D"/>
        </w:rPr>
      </w:pPr>
      <w:r>
        <w:rPr>
          <w:color w:val="1F497D"/>
        </w:rPr>
        <w:t>Finanšu ministrija atbilstoši izteiktiem iebildumiem un priekšlikumiem ir precizējusi</w:t>
      </w:r>
      <w:r>
        <w:t xml:space="preserve"> </w:t>
      </w:r>
      <w:r>
        <w:rPr>
          <w:color w:val="1F497D"/>
        </w:rPr>
        <w:t>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248A0BAE" w14:textId="77777777" w:rsidR="00215411" w:rsidRDefault="00215411" w:rsidP="00215411">
      <w:pPr>
        <w:rPr>
          <w:color w:val="1F497D"/>
        </w:rPr>
      </w:pPr>
      <w:r>
        <w:rPr>
          <w:color w:val="1F497D"/>
        </w:rPr>
        <w:t>Informējam, ka izziņā šobrīd ir iekļauti arī priekšlikumi, lai būtu saprotama veikto izmaiņu būtība vai sniegtais skaidrojums, bet iesniedzot noteikumu projektu Ministru kabinetā, priekšlikumi izziņā netiks iekļauti.</w:t>
      </w:r>
    </w:p>
    <w:p w14:paraId="0C1F6036" w14:textId="77777777" w:rsidR="00215411" w:rsidRDefault="00215411" w:rsidP="00215411">
      <w:pPr>
        <w:rPr>
          <w:color w:val="1F497D"/>
        </w:rPr>
      </w:pPr>
    </w:p>
    <w:p w14:paraId="2ABABAFB" w14:textId="77777777" w:rsidR="00215411" w:rsidRDefault="00215411" w:rsidP="00215411">
      <w:pPr>
        <w:rPr>
          <w:color w:val="1F497D"/>
        </w:rPr>
      </w:pPr>
      <w:r>
        <w:rPr>
          <w:color w:val="1F497D"/>
        </w:rPr>
        <w:t>Pielikumā:</w:t>
      </w:r>
    </w:p>
    <w:p w14:paraId="58A3EDF9" w14:textId="77777777" w:rsidR="00215411" w:rsidRDefault="00215411" w:rsidP="00215411">
      <w:pPr>
        <w:numPr>
          <w:ilvl w:val="0"/>
          <w:numId w:val="1"/>
        </w:numPr>
        <w:rPr>
          <w:color w:val="1F497D"/>
        </w:rPr>
      </w:pPr>
      <w:r>
        <w:rPr>
          <w:color w:val="1F497D"/>
        </w:rPr>
        <w:t>Noteikumu projekts;</w:t>
      </w:r>
    </w:p>
    <w:p w14:paraId="23ED4B8A" w14:textId="77777777" w:rsidR="00215411" w:rsidRDefault="00215411" w:rsidP="00215411">
      <w:pPr>
        <w:numPr>
          <w:ilvl w:val="0"/>
          <w:numId w:val="1"/>
        </w:numPr>
        <w:rPr>
          <w:color w:val="1F497D"/>
        </w:rPr>
      </w:pPr>
      <w:r>
        <w:rPr>
          <w:color w:val="1F497D"/>
        </w:rPr>
        <w:t>Anotācija;</w:t>
      </w:r>
    </w:p>
    <w:p w14:paraId="6177BE0E" w14:textId="77777777" w:rsidR="00215411" w:rsidRDefault="00215411" w:rsidP="00215411">
      <w:pPr>
        <w:numPr>
          <w:ilvl w:val="0"/>
          <w:numId w:val="1"/>
        </w:numPr>
        <w:rPr>
          <w:color w:val="1F497D"/>
        </w:rPr>
      </w:pPr>
      <w:r>
        <w:rPr>
          <w:color w:val="1F497D"/>
        </w:rPr>
        <w:t>Izziņa par atzinumos sniegtajiem iebildumiem.</w:t>
      </w:r>
    </w:p>
    <w:p w14:paraId="49C2FF85" w14:textId="77777777" w:rsidR="00215411" w:rsidRDefault="00215411" w:rsidP="00215411">
      <w:pPr>
        <w:rPr>
          <w:color w:val="1F497D"/>
        </w:rPr>
      </w:pPr>
    </w:p>
    <w:p w14:paraId="58D16263" w14:textId="77777777" w:rsidR="00215411" w:rsidRDefault="00215411" w:rsidP="00215411">
      <w:pPr>
        <w:rPr>
          <w:rFonts w:ascii="Franklin Gothic Book" w:hAnsi="Franklin Gothic Book"/>
          <w:color w:val="767573"/>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10"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11"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p>
    <w:p w14:paraId="73B85E55" w14:textId="77777777" w:rsidR="00215411" w:rsidRDefault="00215411" w:rsidP="00215411">
      <w:pPr>
        <w:rPr>
          <w:rFonts w:ascii="Franklin Gothic Book" w:hAnsi="Franklin Gothic Book"/>
          <w:color w:val="767573"/>
          <w:sz w:val="16"/>
          <w:szCs w:val="16"/>
        </w:rPr>
      </w:pPr>
    </w:p>
    <w:p w14:paraId="1474ACD6" w14:textId="77777777" w:rsidR="00E622FE" w:rsidRDefault="00E622FE"/>
    <w:sectPr w:rsidR="00E622FE" w:rsidSect="0021541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411"/>
    <w:rsid w:val="00215411"/>
    <w:rsid w:val="00E622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03682"/>
  <w15:chartTrackingRefBased/>
  <w15:docId w15:val="{7C9E7E0B-730E-4E00-87D1-AB78C9A1F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41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5411"/>
    <w:rPr>
      <w:color w:val="0563C1"/>
      <w:u w:val="single"/>
    </w:rPr>
  </w:style>
  <w:style w:type="paragraph" w:styleId="NormalWeb">
    <w:name w:val="Normal (Web)"/>
    <w:basedOn w:val="Normal"/>
    <w:uiPriority w:val="99"/>
    <w:semiHidden/>
    <w:unhideWhenUsed/>
    <w:rsid w:val="00215411"/>
    <w:pPr>
      <w:spacing w:before="100" w:beforeAutospacing="1" w:after="100" w:afterAutospacing="1"/>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47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d.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lze.Donska@mod.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20ieva.klinsone@fm.gov.lv" TargetMode="External"/><Relationship Id="rId5" Type="http://schemas.openxmlformats.org/officeDocument/2006/relationships/hyperlink" Target="https://www.mod.gov.lv/" TargetMode="External"/><Relationship Id="rId10" Type="http://schemas.openxmlformats.org/officeDocument/2006/relationships/hyperlink" Target="mailto:%20ludmila.jevcuka@fm.gov.lv" TargetMode="External"/><Relationship Id="rId4" Type="http://schemas.openxmlformats.org/officeDocument/2006/relationships/webSettings" Target="webSettings.xml"/><Relationship Id="rId9" Type="http://schemas.openxmlformats.org/officeDocument/2006/relationships/hyperlink" Target="mailto:ludmila.jevcuka@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1812</Words>
  <Characters>1033</Characters>
  <Application>Microsoft Office Word</Application>
  <DocSecurity>0</DocSecurity>
  <Lines>8</Lines>
  <Paragraphs>5</Paragraphs>
  <ScaleCrop>false</ScaleCrop>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2021-12-02T07:23:00Z</dcterms:created>
  <dcterms:modified xsi:type="dcterms:W3CDTF">2021-12-02T07:25:00Z</dcterms:modified>
</cp:coreProperties>
</file>