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21. jūnija noteikumos Nr. 564 "Uzturēšanās atļauju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(19.07.2022.)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norādīts, ka "</w:t>
            </w:r>
            <w:r w:rsidR="00000000" w:rsidRPr="00000000" w:rsidDel="00000000">
              <w:rPr>
                <w:i w:val="1"/>
                <w:rtl w:val="0"/>
              </w:rPr>
              <w:t xml:space="preserve">šobrīd netiek noteikti jauni atvieglojumi atbilstoši Valsts ieņēmumu dienesta piešķirtajiem reitingiem. Ievērojot to, ka reitingu atspoguļojums šobrīd nav pieejams Valsts ieņēmumu dienesta publiskajā datu bāzē, Pilsonības un migrācijas lietu pārvaldei nav bijis iespējams veikt pietiekami padziļinātu analīzi par to, kāda situācija saistībā ar trešo valstu pilsoņu uzaicināšanu ir uzņēmumiem, kam piešķirts "A" novērtējums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uz doto brīdi uzņēmumu reitinga atspoguļojums jau ir pieejams VID interneta vietnē https://vid.gov.lv/lv/nodoklu-maksataja-reitings, lūdzam atkārtoti izvērtēt iespēju noteikt atvieglojumus uzņēmumiem ar augstu reitinga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grozījumu projektā paredzētas izmaiņas uzturēšanās atļauju pieprasīšanas kārtībā attiecībā uz iesniedzamajiem dokumentiem, kas ietekmē gan fiziskas, gan juridiskas personas (darba devējus), lūdzu šajā sadaļā ietvert detalizētāku aprakstu par grozījumu plānoto ietekmi uz administratīvo slogu uzņēmējiem un fiziskām personām. Tāpat lūgums ietvert detalizētāku aprakstu par plānoto ietekmi uz administratīvajām procedūrām  fiziskām un juridiskām personām pēc migrācijas portāla darbības uzsākšanas 2026.gadā.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novērtēšanai un novērtējuma ziņojuma sagatavošanā vienotajā TAP portālā, ja projekts paredz grozījumus jau esošajā tiesību aktā, tad ar aprēķinu palīdzību jānoskaidro administratīvo izmaksu izmaiņas – starpība starp esošā un plānotā regulējuma administratīvajām izmaksām. Attiecīgi lūgums precizēt administratīvo izmaksu aprēķinu trešo valstu pilsoņiem, kas pieprasa uzturēšanās atļaujas Latvijas Republikā (no 2026.gada), jo laika vērtībai jāatspoguļo starpība starp pašreiz patērēto un plānoto laika patēriņu. Ņemot vērā, ka pieteikums uzturēšanās atļaujas saņemšanai būs arī turpmāk jāiesniedz, taču tas prasīs mazāk laika, izmantojot elektronisku pakalpojumu, laika rādītājam jāatspoguļo plānotais patērētā laika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grozījumu projekts paredz izmaiņas administratīvajās procedūrās uzturēšanās atļauju saņemšanai, kas ietekmēs  fiziskās un juridiskās personas, lūdzu atbilstoši Vadlīnijām tiesību akta projekta sākotnējās ietekmes novērtēšanai un novērtējuma ziņojuma sagatavošanai vienotajā TAP portālā veikt plānoto administratīvo izmaksu monetāro novērtējumu. Aprēķinu veikšanai lūgums izmantot paplašināto standarta izmaksu modeli, aprēķinus veikt par katru mērķa grupu atsevišķi un aprēķinos pēc iespējas atspoguļot plānoto izmaiņu ietekmi līdz 2026.gadam un pēc 2026.gada, kad tiks ieviests migrācijas portāls.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Eiropas Parlamenta un Padomes 2021. gada 20. oktobra Direktīvas (ES) Nr. 2021/1883 par trešo valstu valstspiederīgo ieceļošanas un uzturēšanās nosacījumiem augsti kvalificētas nodarbinātības nolūkā un ar ko atceļ Padomes Direktīvu 2009/50/EK (turpmāk - direktīva Nr. 2021/1883)  5. panta 4. un 5. punktā, 7. panta 2. punktā, 8. panta 2., 4. un 5. punktā, 10. panta 1. un 3. punktā, 11. panta 4. punktā, 12. panta pirmajā daļā, 13. panta 1., 3. un 4. punktā,15. panta 5., 7. un 8. punktā, 16. panta 2. punktā, 17. panta 7. punktā, 20. panta 2. punktā, 21. panta 2., 3., 8.-10. punktā, 22. panta 2. punkta otrajā daļā paredzēta rīcības brīvība, lūdzam atbilstoši papildināt noteikumu projekta anotācijas 5.4. sadaļu, papildinot aili (sniedzot pamatojumu) par dalībvalsts rīcības brīvības izmantošanu, norādot konkrētās direktīvas normas, kas paredz rīcības brīvību, kādā veidā minētā rīcības brīvība ir izmantota noteikumu projektā (citos tiesību aktos), un to, kādēļ ir vai nav izmantota direktīvā paredzētā rīcības brīvība. Papildus lūdzam skaidrot, kādēļ ir vai nav izmantota minētās direktīvas 15. panta 2. un 3. punktā paredzētā rīcības brīvība, tostarp 15. panta 2. punkta "a" apakšpunkts paredzētā rīcības brīvība, kura attiecas ne vien uz darba devēja maiņu, bet arī izmaiņām, kas var ietekmēt atbilstību šīs direktīvas 5. pantā izklāstītajiem uzņemšanas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Ministru kabineta 2021. gada 7. septembra noteikumu Nr. 617 "Tiesību akta projekta sākotnējās ietekmes izvērtēšanas kārtība" 9.19. apakšpunktu, lūdzam papildināt noteikumu projekta anotācijas 5.4. sadaļas 1. tabulu ar skaidrojumu par direktīvas Nr. 2021/1883 15. panta 2. punkta "b" apakšpunktā ietvertās prasības pārņemšanu noteikumu projektā. Kā arī nolūkā nodrošināt pilnīgu minētās direktīvas prasību pārņemšanu, lūdzam likumprojekta anotācijā izvērsti skaidrot arī pārējo minētās direktīvas normu (arī 28. panta u.c.) pārņemšanu nacionālajā tiesību sistēmā. Norādām, ka, lai gan noteikumu projekta anotācijā vispārīgi minēts, ka pārējās attiecīgās direktīvas prasības pārņemtas Imigrācijas likumā un tam pakārtotajos Ministru kabineta noteikumos, tomēr izvērsts un detalizēts skaidrojums par visu šīs direktīvas prasību pārņemšanu nav ietverts ne attiecīgajā Imigrācijas likuma 2023. gada 8. jūnija grozījumu anotācijā (23-TA-152; pieejama: https://titania.saeima.lv/LIVS14/SaeimaLIVS14.nsf/0/293CA048DC703C5EC22589A4002A1216?OpenDocument), ne citu tiesību aktu projektu anotācijās.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grozījumu projektā ietvertais regulējums paredz samazināt administratīvo slogu Pilsonības un migrācijas lietu pārvaldei, pārejot uz elektronisku dokumentu apriti, lūdzu veikt administratīvo izmaksu monetāro novērtējumu. Aprēķinu lūdzu veikt pēc paplašinātā standarta izmaksu modeļa un rezultātu atspoguļot kā starpību starp pašreizējā un plānotā regulējuma radīto ietekmi. Metodiskie materiāli aprēķinu veikšanai pieejami šeit: Administratīvā sloga mazināšana | Ministru kabinets (mk.gov.lv)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Šajos noteikumos minētos dokumentus uzturēšanās atļaujas pieprasīšanai vai reģistrēšanai, izņemot šo noteikumu 3. un 3.</w:t>
            </w:r>
            <w:r w:rsidR="00000000" w:rsidRPr="00000000" w:rsidDel="00000000">
              <w:rPr>
                <w:vertAlign w:val="superscript"/>
                <w:rtl w:val="0"/>
              </w:rPr>
              <w:t xml:space="preserve">1</w:t>
            </w:r>
            <w:r w:rsidR="00000000" w:rsidRPr="00000000" w:rsidDel="00000000">
              <w:rPr>
                <w:rtl w:val="0"/>
              </w:rPr>
              <w:t xml:space="preserve"> punktā noteiktos gadījumus, 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1. punktu vai papildināt noteikumu projekta anotāciju ar norādi uz likumu, kas noteic speciālo regulējumu attiecībā uz iesnieguma iesniegšanas formu, kā arī lūdzam noteikumu projekta anotācijā sniegt pamatojumu risinājumam ierobežot formas, kādās iespējams iesniegt iesniegumu. Vēršam uzmanību, ka atbilstoši Administratīvā procesa likuma 56. panta pirmajai daļai iesniegumu administratīvās lietas ierosināšanai var iesniegt mutvārdos vai rakstveidā, arī elektroniski bez droša elektroniskā paraksta, ja iestāde nodrošina, ka fiziskās personas identitāte ir pārbaudīta saskaņā ar Fizisko personu elektroniskās identifikācijas likumu (sk. arī Paziņošanas likuma 9. panta trešajā daļā ietverto ierobežojumu speciālo tiešsaistes formu piemērošanai).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teksts un 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Šajos noteikumos minētos dokumentus uzturēšanās atļaujas pieprasīšanai vai reģistrēšanai, izņemot šo noteikumu 3. un 3.</w:t>
            </w:r>
            <w:r w:rsidR="00000000" w:rsidRPr="00000000" w:rsidDel="00000000">
              <w:rPr>
                <w:vertAlign w:val="superscript"/>
                <w:rtl w:val="0"/>
              </w:rPr>
              <w:t xml:space="preserve">1</w:t>
            </w:r>
            <w:r w:rsidR="00000000" w:rsidRPr="00000000" w:rsidDel="00000000">
              <w:rPr>
                <w:rtl w:val="0"/>
              </w:rPr>
              <w:t xml:space="preserve"> punktā noteiktos gadījumus, var iesniegt: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izmantojot elektronisko pakalpojumu,  autentificējoties atbilstoši elektroniskajā pakalpojumā iekļautajai autentifikācijas kārtībai bez droša elektroniskā paraksta - ārzemnieks, kura rīcībā nav droša elektroniskā paraksta.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uz noteikumu projekta 1. punktā iekļauto elektronisko pakalpojumu attiecināmas Ministru kabineta 2005. gada 28. jūnija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prasības, tādēļ lūdzam izvērtēt un elektronisko pakalpojumu minētajā punktā nenorādīt kā alternatīvu dokumentu iesniegšanai elektroniski saskaņā ar normatīvajiem aktiem par elektronisko dokumentu apriti.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 sniegts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izmantojot elektronisko pakalpojumu,  autentificējoties atbilstoši elektroniskajā pakalpojumā iekļautajai autentifikācijas kārtībai bez droša elektroniskā paraksta - ārzemnieks, kura rīcībā nav droša elektroniskā paraksta.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r w:rsidR="00000000" w:rsidRPr="00000000" w:rsidDel="00000000">
              <w:rPr>
                <w:vertAlign w:val="superscript"/>
                <w:rtl w:val="0"/>
              </w:rPr>
              <w:t xml:space="preserve">1</w:t>
            </w:r>
            <w:r w:rsidR="00000000" w:rsidRPr="00000000" w:rsidDel="00000000">
              <w:rPr>
                <w:rtl w:val="0"/>
              </w:rPr>
              <w:t xml:space="preserve"> ja paredzēts fizisku personu nodarbināt uz uzņēmuma līguma pamata, iesniedz Latvijas vai ārvalstu nodokļu administrācijas apstiprinātu dokumentu, kas apliecina, ka fiziskā persona ir reģistrējusies kā nodokļu maksātāja un veikusi nodokļu, nodevu un citu obligāto maksājumu iemaksu budžetā vai ka attiecīgo maksājumu termiņi ir pagarināti (atlikti, sadalīti) nodokļu jomu reglamentējošajos normatīvajos aktos noteiktajā kārtībā un persona veic maksājumus saskaņā ar nodokļu administrācijas lēmumu (samaksas grafiku), izņemot gadījumu, ja nodokļu administrācijas lēmuma izpilde ir apturēta uz pirmstiesas izskatīšanas laiku. Minēto dokumentu neiesniedz padziļinātās sadarbības programmas zelta vai sudraba līmeņa dalībnieks;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Imigrācijas likumā attiecībā uz padziļinātās sadarbības programmām, uz kurām norādīts noteikumu projekta anotācijā, lūdzam svītrot arī Ministru kabineta 2010. gada 21. jūnija noteikumu Nr. 564 "Uzturēšanās atļauju noteikumi" 16.4.</w:t>
            </w:r>
            <w:r w:rsidR="00000000" w:rsidRPr="00000000" w:rsidDel="00000000">
              <w:rPr>
                <w:vertAlign w:val="superscript"/>
                <w:rtl w:val="0"/>
              </w:rPr>
              <w:t xml:space="preserve">1</w:t>
            </w:r>
            <w:r w:rsidR="00000000" w:rsidRPr="00000000" w:rsidDel="00000000">
              <w:rPr>
                <w:rtl w:val="0"/>
              </w:rPr>
              <w:t xml:space="preserve">  punkta pēdējo teikumu vai skaidrot,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r w:rsidR="00000000" w:rsidRPr="00000000" w:rsidDel="00000000">
              <w:rPr>
                <w:vertAlign w:val="superscript"/>
                <w:rtl w:val="0"/>
              </w:rPr>
              <w:t xml:space="preserve">1</w:t>
            </w:r>
            <w:r w:rsidR="00000000" w:rsidRPr="00000000" w:rsidDel="00000000">
              <w:rPr>
                <w:rtl w:val="0"/>
              </w:rPr>
              <w:t xml:space="preserve"> ja paredzēts fizisku personu nodarbināt uz uzņēmuma līguma pamata, iesniedz Latvijas vai ārvalstu nodokļu administrācijas apstiprinātu dokumentu, kas apliecina, ka fiziskā persona ir reģistrējusies kā nodokļu maksātāja un veikusi nodokļu, nodevu un citu obligāto maksājumu iemaksu budžetā vai ka attiecīgo maksājumu termiņi ir pagarināti (atlikti, sadalīti) nodokļu jomu reglamentējošajos normatīvajos aktos noteiktajā kārtībā un persona veic maksājumus saskaņā ar nodokļu administrācijas lēmumu (samaksas grafiku), izņemot gadījumu, ja nodokļu administrācijas lēmuma izpilde ir apturēta uz pirmstiesas izskatīšanas laiku;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r w:rsidR="00000000" w:rsidRPr="00000000" w:rsidDel="00000000">
              <w:rPr>
                <w:vertAlign w:val="superscript"/>
                <w:rtl w:val="0"/>
              </w:rPr>
              <w:t xml:space="preserve">1</w:t>
            </w:r>
            <w:r w:rsidR="00000000" w:rsidRPr="00000000" w:rsidDel="00000000">
              <w:rPr>
                <w:rtl w:val="0"/>
              </w:rPr>
              <w:t xml:space="preserve"> ja paredzēts fizisku personu nodarbināt uz uzņēmuma līguma pamata, iesniedz Latvijas vai ārvalstu nodokļu administrācijas apstiprinātu dokumentu, kas apliecina, ka fiziskā persona ir reģistrējusies kā nodokļu maksātāja un veikusi nodokļu, nodevu un citu obligāto maksājumu iemaksu budžetā vai ka attiecīgo maksājumu termiņi ir pagarināti (atlikti, sadalīti) nodokļu jomu reglamentējošajos normatīvajos aktos noteiktajā kārtībā un persona veic maksājumus saskaņā ar nodokļu administrācijas lēmumu (samaksas grafiku), izņemot gadījumu, ja nodokļu administrācijas lēmuma izpilde ir apturēta uz pirmstiesas izskatīšanas laiku. Minēto dokumentu neiesniedz padziļinātās sadarbības programmas zelta vai sudraba līmeņa dalībnieks;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likumā "Par nodokļiem un nodevām" veikti grozījumi un no  2024. gada 1. janvāra izbeigta Padziļinātās sadarbības programmas darbība, lūdzam svītrot 16.4.</w:t>
            </w:r>
            <w:r w:rsidR="00000000" w:rsidRPr="00000000" w:rsidDel="00000000">
              <w:rPr>
                <w:vertAlign w:val="superscript"/>
                <w:rtl w:val="0"/>
              </w:rPr>
              <w:t xml:space="preserve">1 </w:t>
            </w:r>
            <w:r w:rsidR="00000000" w:rsidRPr="00000000" w:rsidDel="00000000">
              <w:rPr>
                <w:rtl w:val="0"/>
              </w:rPr>
              <w:t xml:space="preserve">apakšpunkta otro teikumu </w:t>
            </w:r>
            <w:r w:rsidR="00000000" w:rsidRPr="00000000" w:rsidDel="00000000">
              <w:rPr>
                <w:i w:val="1"/>
                <w:rtl w:val="0"/>
              </w:rPr>
              <w:t xml:space="preserve">"Minēto dokumentu neiesniedz padziļinātās sadarbības programmas zelta vai sudraba līmeņa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r w:rsidR="00000000" w:rsidRPr="00000000" w:rsidDel="00000000">
              <w:rPr>
                <w:vertAlign w:val="superscript"/>
                <w:rtl w:val="0"/>
              </w:rPr>
              <w:t xml:space="preserve">1</w:t>
            </w:r>
            <w:r w:rsidR="00000000" w:rsidRPr="00000000" w:rsidDel="00000000">
              <w:rPr>
                <w:rtl w:val="0"/>
              </w:rPr>
              <w:t xml:space="preserve"> ja paredzēts fizisku personu nodarbināt uz uzņēmuma līguma pamata, iesniedz Latvijas vai ārvalstu nodokļu administrācijas apstiprinātu dokumentu, kas apliecina, ka fiziskā persona ir reģistrējusies kā nodokļu maksātāja un veikusi nodokļu, nodevu un citu obligāto maksājumu iemaksu budžetā vai ka attiecīgo maksājumu termiņi ir pagarināti (atlikti, sadalīti) nodokļu jomu reglamentējošajos normatīvajos aktos noteiktajā kārtībā un persona veic maksājumus saskaņā ar nodokļu administrācijas lēmumu (samaksas grafiku), izņemot gadījumu, ja nodokļu administrācijas lēmuma izpilde ir apturēta uz pirmstiesas izskatīšanas laiku;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2010. gada 21. jūnija noteikumos Nr. 564 "Uzturēšanās atļauju noteikumi" (Latvijas Vēstnesis, 2010, 101. nr.; 2011, 19., 122. nr.; 2012, 70. nr.; 2013, 250. nr.; 2014, 255. nr.; 2015, 197. nr.; 2016, 138. nr.; 2017, 114. nr.; 2018, 157., 182. nr.; 2019, 258. nr.; 2022, 136.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izvērtēt iespēju reitinga kopējā novērtējuma augstāko  līmeni saņēmušajiem klientiem noteikt ar Padziļinātās sadarbības programmas dalībniekiem salīdzināmas priekšrocības.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“Grozījumi likumā “Par nodokļiem un nodevām”” (22-TA-368) sākotnējās ietekmes novērtējuma ziņojuma (anotācijas) 1.3.punktā tika norādīts, ka konkrētā normatīvā akta turētājam ir dota iespēja izvērtēt, vai priekšrocības un atvieglojumi padziļinātās sadarbības programmas dalībniekam būtu saglabājami, ieviešot jauno reitinga risinājumu. Ņemot vērā, ka noteikumu projektā normas saistībā ar padziļinātās sadarbības programmu tiek svītrotas, lūdzam noteikumu projekta anotācijā atspoguļot, kāpēc izvēlēta pieeja neturpināt/nenoteikt priekšrocības tiem nodokļu maksātājiem, kas attieksmē pret valsti parādījuši savu godprātību (un valsts tos novērtējusi ar augstu reitinga novērtējumu). Turklāt jānorāda, ka jaunais reitinga risinājums paredz nodokļu maksātāju novērtēšanu (grupēšanu) pēc jauniem noteiktiem kritērijiem, aptverot daudz plašāku izvērtējamās informācijas tvērumu nekā to šobrīd paredz Ministru kabineta noteiktie kritēriji padziļinātās sadarbības programmas dalībnieku statusa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punktā, ar ko papildina Ministru kabineta 2010. gada 21. jūnija noteikumus Nr. 564 "Uzturēšanās atļauju noteikumi" (turpmāk - noteikumi Nr. 564) ar 2.3. un 2.4. apakšpunktiem, paredzēts dokumentus uzturēšanās atļaujas pieprasīšanai vai reģistrēšanai iesniegt, izmantojot elektronisko pakalpojumu – migrācijas portālu. Ārlietu ministrija atbalsta šāda risinājuma ieviešanu, kas mazinātu administratīvo slogu Latvijas Republikas diplomātiskajās un konsulārajās pārstāvniecībās ārvalstīs (turpmāk - pārstāvniecības). Vienlaikus anotācijā ir nepieciešams ietvert papildu skaidrojumu par migrācijas portāla plānoto darbību. Anotācijas 4. punktā “Tiesību akta projekta ietekme uz spēkā esošo tiesību normu sistēmu” ir norādīts, ka projekts šo jomu neskar, attiecīgi nav secināms, ka būtu plānots izstrādāt atsevišķu normatīvo aktu par migrācijas portālu. Ievērojot minēto, lūdzam papildināt anotācijas 1.3. sadaļu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kādā veidā tiek plānota Pilsonības un migrācijas lietu pārvaldes un pārstāvniecību komunikācija migrācijas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atbilstoši noteikumu Nr. 564 8. punktam pārstāvniecības informāciju par intervijas nepieciešamību saņems migrācijas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izmantojot šo portālu, dokumentus varēs iesniegt to valstu pilsoņi, kuriem veicama papildu pārbaude saskaņā ar Ministru kabineta 2010.gada 21.jūnija noteikumiem Nr. 554 “Noteikumi par valstīm, kuru pilsoņiem, izsniedzot vīzu vai uzturēšanās atļauju, veic papildu pārbaudi”, kad intervija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kādā veidā pārstāvniecībām tiks paziņots par to, ka personai pārstāvniecībā ir jāuzrāda/ jāiesniedz papildu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5. sadaļu ar skaidrojumu par Eiropas Parlamenta un Padomes 2021. gada 20. oktobra direktīvas Nr. 2021/1883/ES par trešo valstu valstspiederīgo ieceļošanas un uzturēšanās nosacījumiem augsti kvalificētas nodarbinātības nolūkā un ar ko atceļ Padomes Direktīvu 2009/50/EK: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 panta 4. punkta, 10. panta 1. punkta un 21. panta 3. punkta pārņemšanu konkrētās noteikumu projekta vienībās vai cituviet tiesību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 panta 9. punkta pārņemšanu, norādot termiņu, līdz kuram attiecīgās prasības tiks pārņemtas un atbildīgo institūciju par tiesību akta, ar kuru paredzēts šīs prasības pārņemt,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skaidrot, kādēļ tiek vai netiek izmantota minētās direktīvas 12. panta pirmajā daļā paredzētā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izmantojot elektronisko pakalpojumu,  autentificējoties atbilstoši elektroniskajā pakalpojumā iekļautajai autentifikācijas kārtībai bez droša elektroniskā paraksta - ārzemnieks, kura rīcībā nav droša elektroniskā paraksta.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ietverto Ministru kabineta 2010. gada 21. jūnija noteikumu Nr. 564 "Uzturēšanās atļauju noteikumi" 2.4. apakšpunktu attiecināt arī uz ārzemnieka pilnvarotām personām vai ārzemnieka uzaicinātājiem, kuru rīcībā nav droša elektroniskā paraksta. Alternatīvi lūdzam sniegt skaidrojumu,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izmantojot elektronisko pakalpojumu,  autentificējoties atbilstoši elektroniskajā pakalpojumā iekļautajai autentifikācijas kārtībai bez droša elektroniskā paraksta - ārzemnieks, kura rīcībā nav droša elektroniskā paraksta.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23-TA-1681</w:t>
    </w:r>
    <w:r>
      <w:br/>
    </w:r>
    <w:r w:rsidR="00000000" w:rsidRPr="00000000" w:rsidDel="00000000">
      <w:rPr>
        <w:rtl w:val="0"/>
      </w:rPr>
      <w:t xml:space="preserve">18.03.2024. 10.31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23-TA-1681</w:t>
    </w:r>
    <w:r>
      <w:br/>
    </w:r>
    <w:r w:rsidR="00000000" w:rsidRPr="00000000" w:rsidDel="00000000">
      <w:rPr>
        <w:rtl w:val="0"/>
      </w:rPr>
      <w:t xml:space="preserve">18.03.2024. 10.31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Izziņa_23-TA-1681.docx</dc:title>
</cp:coreProperties>
</file>

<file path=docProps/custom.xml><?xml version="1.0" encoding="utf-8"?>
<Properties xmlns="http://schemas.openxmlformats.org/officeDocument/2006/custom-properties" xmlns:vt="http://schemas.openxmlformats.org/officeDocument/2006/docPropsVTypes"/>
</file>