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2. punktā norādīto un precizēto anotāciju, vēršam uzmanību, ka Tieslietu ministrijas iebildums </w:t>
            </w:r>
            <w:r w:rsidR="00000000" w:rsidRPr="00000000" w:rsidDel="00000000">
              <w:rPr>
                <w:u w:val="single"/>
                <w:rtl w:val="0"/>
              </w:rPr>
              <w:t xml:space="preserve">ir ņemts vērā daļēji</w:t>
            </w:r>
            <w:r w:rsidR="00000000" w:rsidRPr="00000000" w:rsidDel="00000000">
              <w:rPr>
                <w:rtl w:val="0"/>
              </w:rPr>
              <w:t xml:space="preserve">, t. i., anotācijā ietverta informācija par Ministru kabineta lēmumiem vai citiem dokumentiem, uz kuru pamata lidlauki “Liepāja”, "Paplaka", "Limbaži", "Ezere", "Kalupe", "Zaļenieki" un "Rumbula" nodoti pašvaldību vai privātpersonu īpašumā, bet </w:t>
            </w:r>
            <w:r w:rsidR="00000000" w:rsidRPr="00000000" w:rsidDel="00000000">
              <w:rPr>
                <w:u w:val="single"/>
                <w:rtl w:val="0"/>
              </w:rPr>
              <w:t xml:space="preserve">nav  pievienoti </w:t>
            </w:r>
            <w:r w:rsidR="00000000" w:rsidRPr="00000000" w:rsidDel="00000000">
              <w:rPr>
                <w:rtl w:val="0"/>
              </w:rPr>
              <w:t xml:space="preserve">Tiesību aktu lietai visu anotācijā minēto lidlauku īpašuma tiesību apliecinoši dokumenti. Paskaidrojam,  ka bez īpašuma tiesību apliecinošu dokumentu esības nav iespējams izvērtēt rīkojuma projekta izstrādes nepieciešamību, lietderību un tiesisko pamatojumu, kā arī Ministru kabinetam pieņemt lēmumu pēc būtības. Ņemot vērā minēto, atkārtoti lūdzam Tiesību akta lietai pievienot visu anotācijā minēto lidlauku ī</w:t>
            </w:r>
            <w:r w:rsidR="00000000" w:rsidRPr="00000000" w:rsidDel="00000000">
              <w:rPr>
                <w:u w:val="single"/>
                <w:rtl w:val="0"/>
              </w:rPr>
              <w:t xml:space="preserve">pašuma tiesību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pievienoti īpašumu tiesību apliecinošie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Nr.606 "Ministru kabineta kārtības rullis" 44. punkts nosaka, ka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 Ievērojot minēto, lūdzam paskaidrojošiem dokumentiem pievienot rīkojuma projekta anotācijā norādīto lidlauku īpašumtiesību apliecinošos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pievienoti īpašumu tiesību apliecinošie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visas anotācijā norādītās informācijas apliecinošos dokumentus, piemēram, visu anotācijā norādīto lidlauku īpašumtiesību apliecinošos dokumentus (zemesgrāmatu izdrukas, nekustamā īpašuma valsts kadastra informācijas sistēmas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par Lidlauks “Paplaka" paskaidrojošiem dokumentiem nav pievienots neviens anotācijās norādītās informācijas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bijušās PSRS armijas aviācijas rezerves lidlauku “Kalupe”, anotācijā norādīts, </w:t>
            </w:r>
            <w:r w:rsidR="00000000" w:rsidRPr="00000000" w:rsidDel="00000000">
              <w:rPr>
                <w:i w:val="1"/>
                <w:rtl w:val="0"/>
              </w:rPr>
              <w:t xml:space="preserve">ka Daugavpils rajonā, ne Satiksmes ministrijai, ne VZD, ne arī Augšdaugavas novada pašvaldībai nav pieejama informācija par tā iespējamo atrašānās vietu. Līdz ar to nav pieejama informācija par tā īpašumtiesību statusu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Padomes 1992.gada 11.septembra lēmumu Nr.390 "Par Latvijas Republikas lidlauku aizsardzību, to statusu un lidojumu drošības garantēšanu" noteikts, ka Satiksmes ministrija pārņem tās pārziņā lidlaukus, t.sk., arī Bijušās PSRS armijas aviācijas rezerves lidlauku Latvijā "Kalupe" Daugavpils rajonā. Šādā gadījumā valstij Satiksmes ministrijas personā būtu jāvēršas tiesā par īpašumtiesību atzīšanu uz šo lidlauku nevis svītrošanu no attiecīgā lēmuma atbilstoši uz doto brīdi reālajai situācijai, proti, neatrašanos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 (Pielikums Nr. 2), kas apliecina attiecīgo nekustamo īpašumu īpašuma tiesību nostiprināšanu zemesgrāmatā uz pašvaldību vai privātpersonu vārda. Attiecībā uz lidlauku "Kalupe", anotācija ir papildināta ar informāciju par to piekritību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izziņas 1. punktā norādīto, precizēto anotāciju un Tiesību akta lietai papildu pievienotos dokumentus, vēršam uzmanību, ka Tieslietu ministrijas iebildums </w:t>
            </w:r>
            <w:r w:rsidR="00000000" w:rsidRPr="00000000" w:rsidDel="00000000">
              <w:rPr>
                <w:b w:val="1"/>
                <w:rtl w:val="0"/>
              </w:rPr>
              <w:t xml:space="preserve">nav  ņemts vērā</w:t>
            </w:r>
            <w:r w:rsidR="00000000" w:rsidRPr="00000000" w:rsidDel="00000000">
              <w:rPr>
                <w:rtl w:val="0"/>
              </w:rPr>
              <w:t xml:space="preserve">, jo papildu pievienotie dokumenti apliecina lidlauku “Liepāja”, "Limbaži", "Ezere",  "Zaļenieki" un "Rumbula" nodošanu </w:t>
            </w:r>
            <w:r w:rsidR="00000000" w:rsidRPr="00000000" w:rsidDel="00000000">
              <w:rPr>
                <w:u w:val="single"/>
                <w:rtl w:val="0"/>
              </w:rPr>
              <w:t xml:space="preserve">citu personu lietošanā vai valdījumā, bet nevis īpašuma tiesības uz tiem.</w:t>
            </w:r>
            <w:r w:rsidR="00000000" w:rsidRPr="00000000" w:rsidDel="00000000">
              <w:rPr>
                <w:rtl w:val="0"/>
              </w:rPr>
              <w:t xml:space="preserve"> Paskaidrojam, ka saskaņā ar Civillikuma 993. panta pirmo daļu nodošana vien vēl nenodibina nekustama īpašuma ieguvējam īpašuma tiesību: to iegūst tikai ar iegūšanas tiesiskā pamata un par to izgatavotā akta ierakstīšanu zemes grāmatās. Ņemot vērā minēto, atkārtoti lūdzam Tiesību akta lietai </w:t>
            </w:r>
            <w:r w:rsidR="00000000" w:rsidRPr="00000000" w:rsidDel="00000000">
              <w:rPr>
                <w:u w:val="single"/>
                <w:rtl w:val="0"/>
              </w:rPr>
              <w:t xml:space="preserve">pievienot dokumentus, kuri apliecina īpašuma tiesību uz attiecīgajiem nekustamajiem īpašumiem nostiprināšanu zemesgrāmatā pašvaldībām vai privātpersonām</w:t>
            </w:r>
            <w:r w:rsidR="00000000" w:rsidRPr="00000000" w:rsidDel="00000000">
              <w:rPr>
                <w:rtl w:val="0"/>
              </w:rPr>
              <w:t xml:space="preserve">. Atkārtoti paskaidrojam,  ka bez īpašuma tiesību apliecinošu dokumentu esības nav iespējams izvērtēt rīkojuma projekta izstrādes nepieciešamību, lietderību un tiesisko pamatojumu, kā arī Ministru kabinetam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uz "Vaiņode" ir pievienots Ministru kabineta 2002.gada 30. aprīļa rīkojums Nr.222 "Par valsts nekustamās mantas nodošanu Liepājas rajona Vaiņodes pagasta pašvaldības īpašumā", saskaņā ar kuru tika atļauts Satiksmes ministrijai nodot pašvaldības īpašumā </w:t>
            </w:r>
            <w:r w:rsidR="00000000" w:rsidRPr="00000000" w:rsidDel="00000000">
              <w:rPr>
                <w:u w:val="single"/>
                <w:rtl w:val="0"/>
              </w:rPr>
              <w:t xml:space="preserve">dzelzceļa stacijas "Vaiņode" ēku kompleksu, nevis lidlauku,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vēršam uzmanību, ka par lidlaukiem "Paplaka" un "Kalupe" nav vispār pievienoti paskaidrojošie dokumenti. Savukārt par anotācijā norādīto, ka par bijušās PSRS armijas aviācijas rezerves lidlauku “Kalupe” - Daugavpils rajonā, ne Satiksmes ministrijai, ne VZD, ne arī Augšdaugavas novada pašvaldībai nav pieejama informācija par tā iespējamo atrašanās vietu, paskaidrojam, ka saskaņā ar Civillikuma 930. panta piezīmi nekustamas bezīpašnieka lietas </w:t>
            </w:r>
            <w:r w:rsidR="00000000" w:rsidRPr="00000000" w:rsidDel="00000000">
              <w:rPr>
                <w:u w:val="single"/>
                <w:rtl w:val="0"/>
              </w:rPr>
              <w:t xml:space="preserve">piekrīt valstij.</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Ministru kabineta 2021. gada 7. septembra noteikumu Nr.606 "Ministru kabineta kārtības rullis"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 (Pielikums Nr. 2), kas apliecina attiecīgo nekustamo īpašumu īpašuma tiesību nostiprināšanu zemesgrāmatā uz pašvaldību vai privātpersonu vārda. Tāpat, attiecībā uz lidlauku "Kalupe", anotācija ir papildināta ar informāciju par to piekritību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“Risinājuma apraksts” un informāciju attiecībā uz lidlauku “Vaiņode”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Lidlauks “Vaiņode” atrodas Vaiņodē, Vaiņodes pagastā, Dienvidkurzemes novadā. Ar Vaiņodes pagasta zemes komisijas 1996.gada 29.oktobra lēmumu tika piešķirts lietošanā Zemkopības ministrijai (zemes vienības kadastra apzīmējums 6492 007 0083) un Vaiņodes pagasta padomei (zemes vienības kadastra apzīmējums 6492 007 0009). Ar Ministru kabineta 2002.gada 30.aprīļa rīkojumu Nr.222 lidlauks tika nodots Liepājas rajona Vaiņodes pagasta pašvaldības īpašumā. Pašreiz zemes vienība ar kadastra apzīmējumu 6492 007 0009 ir īpašumā fiziskai personai. Savukārt zemes vienība ar kadastra apzīmējumu 6492 007 0083 ietilpst nekustamā īpašuma “Aerodroms” (nekustamā īpašuma kadastra Nr. 6492 007 0083) Vaiņodes pagastā, Dienvidkurzemes novadā, sastāvā, kurš reģistrēts Kurzemes rajona tiesas Vaiņodes pagasta zemesgrāmatas nodalījumā Nr. 100000141014 uz Latvijas valsts Zemkopības ministrijas personā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atbilstoši saņemtajam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tajā ietverot informāciju par īpašuma tiesību apliecinošiem dokumentiem, uz kuru pamata rīkojumā minētie lidlauki nodoti attiecīgo pašvaldību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Ministru kabineta lēmumiem vai citiem dokumentiem, uz kuru pamata lidlauki “Liepāja”, "Paplaka", "Limbaži", "Ezere", "Kalupe", "Zaļenieki" un "Rumbula" nodoti attiecīgo pašvaldību īpašumā, kā arī pievienot Tiesību aktu lietai visu anotācijā minēto lidlauku īpašuma tiesības apliecinošus dokumentus, bez kuru esības nav iespējams izvērtēt rīkojuma projekta izstrādes nepieciešamību, lietderību un tiesisko pamatojumu, kā arī Ministru kabinets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3.lp. pie paskaidrojošās informācijas "Lidlauks “Vaiņode"" norādīts, ka "</w:t>
            </w:r>
            <w:r w:rsidR="00000000" w:rsidRPr="00000000" w:rsidDel="00000000">
              <w:rPr>
                <w:i w:val="1"/>
                <w:rtl w:val="0"/>
              </w:rPr>
              <w:t xml:space="preserve">pašreiz zemes vienība ar kadastra apzīmējumu </w:t>
            </w:r>
            <w:r w:rsidR="00000000" w:rsidRPr="00000000" w:rsidDel="00000000">
              <w:rPr>
                <w:i w:val="1"/>
                <w:u w:val="single"/>
                <w:rtl w:val="0"/>
              </w:rPr>
              <w:t xml:space="preserve">6492 007 0009 </w:t>
            </w:r>
            <w:r w:rsidR="00000000" w:rsidRPr="00000000" w:rsidDel="00000000">
              <w:rPr>
                <w:i w:val="1"/>
                <w:rtl w:val="0"/>
              </w:rPr>
              <w:t xml:space="preserve">ir īpašumā fiziskai personai".</w:t>
            </w:r>
            <w:r w:rsidR="00000000" w:rsidRPr="00000000" w:rsidDel="00000000">
              <w:rPr>
                <w:rtl w:val="0"/>
              </w:rPr>
              <w:t xml:space="preserve"> Lūdzam paskaidrojošiem dokumentiem pievienot minētās informācijas apliecinošos dokumentus.  Tāpat, lūdzam pievienot arī anotācijā norādītās </w:t>
            </w:r>
            <w:r w:rsidR="00000000" w:rsidRPr="00000000" w:rsidDel="00000000">
              <w:rPr>
                <w:i w:val="1"/>
                <w:rtl w:val="0"/>
              </w:rPr>
              <w:t xml:space="preserve">Zemes vienības Jelgavas novadā, Zaļenieku pagastā "Pokaiņi" (īpašuma kadastra numurs 54960050054), 55,85 ha platībā, </w:t>
            </w:r>
            <w:r w:rsidR="00000000" w:rsidRPr="00000000" w:rsidDel="00000000">
              <w:rPr>
                <w:rtl w:val="0"/>
              </w:rPr>
              <w:t xml:space="preserve">paskaidrojošos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vairākām anotācijā norādītajām zemes vienībām nav norādīta precīza platība atbilstoši pielikumā pievienotajiem paskaidrojošiem dokumentiem, piemēram, anotācijas 4.lp. norādīts, ka: "</w:t>
            </w:r>
            <w:r w:rsidR="00000000" w:rsidRPr="00000000" w:rsidDel="00000000">
              <w:rPr>
                <w:i w:val="1"/>
                <w:u w:val="single"/>
                <w:rtl w:val="0"/>
              </w:rPr>
              <w:t xml:space="preserve">Zemes vienība Cēsu novadā, Liepas pagastā, "Lejas Grīviņi" (īpašuma kadastra numurs 42600010002), 2,5 ha platībā</w:t>
            </w:r>
            <w:r w:rsidR="00000000" w:rsidRPr="00000000" w:rsidDel="00000000">
              <w:rPr>
                <w:u w:val="single"/>
                <w:rtl w:val="0"/>
              </w:rPr>
              <w:t xml:space="preserve">.</w:t>
            </w:r>
            <w:r w:rsidR="00000000" w:rsidRPr="00000000" w:rsidDel="00000000">
              <w:rPr>
                <w:i w:val="1"/>
                <w:rtl w:val="0"/>
              </w:rPr>
              <w:t xml:space="preserve"> Ar VZD Cēsu nodaļas 1998. gada 8. jūnija lēmumu Nr. 01-21-8/16 "Par zemes piešķiršanu īpašumā par samaksu", zemes vienība nodota attiecīgo pašvaldību, vai juridisko personu un fizisko personu īpašumā, tiesiskā valdījumā."  </w:t>
            </w:r>
            <w:r w:rsidR="00000000" w:rsidRPr="00000000" w:rsidDel="00000000">
              <w:rPr>
                <w:rtl w:val="0"/>
              </w:rPr>
              <w:t xml:space="preserve">Atbilstoši paskaidrojošiem dokumentiem, minētās zemes vienības platība ir 24,8000 ha.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piemēram, anotācijas 5.lp. norādīto , t.i., norādīts, ka:  </w:t>
            </w:r>
            <w:r w:rsidR="00000000" w:rsidRPr="00000000" w:rsidDel="00000000">
              <w:rPr>
                <w:i w:val="1"/>
                <w:rtl w:val="0"/>
              </w:rPr>
              <w:t xml:space="preserve">"Lidlauks “Ezere” atrodas Saldus novadā, Ezeres pagastā.</w:t>
            </w:r>
            <w:r w:rsidR="00000000" w:rsidRPr="00000000" w:rsidDel="00000000">
              <w:rPr>
                <w:i w:val="1"/>
                <w:u w:val="single"/>
                <w:rtl w:val="0"/>
              </w:rPr>
              <w:t xml:space="preserve"> Nekustamais īpašums</w:t>
            </w:r>
            <w:r w:rsidR="00000000" w:rsidRPr="00000000" w:rsidDel="00000000">
              <w:rPr>
                <w:i w:val="1"/>
                <w:rtl w:val="0"/>
              </w:rPr>
              <w:t xml:space="preserve"> (</w:t>
            </w:r>
            <w:r w:rsidR="00000000" w:rsidRPr="00000000" w:rsidDel="00000000">
              <w:rPr>
                <w:i w:val="1"/>
                <w:u w:val="single"/>
                <w:rtl w:val="0"/>
              </w:rPr>
              <w:t xml:space="preserve">īpašuma kadastra numuri 84480060041, 844800600344</w:t>
            </w:r>
            <w:r w:rsidR="00000000" w:rsidRPr="00000000" w:rsidDel="00000000">
              <w:rPr>
                <w:i w:val="1"/>
                <w:rtl w:val="0"/>
              </w:rPr>
              <w:t xml:space="preserve">) </w:t>
            </w:r>
            <w:r w:rsidR="00000000" w:rsidRPr="00000000" w:rsidDel="00000000">
              <w:rPr>
                <w:b w:val="1"/>
                <w:i w:val="1"/>
                <w:rtl w:val="0"/>
              </w:rPr>
              <w:t xml:space="preserve">sastāv</w:t>
            </w:r>
            <w:r w:rsidR="00000000" w:rsidRPr="00000000" w:rsidDel="00000000">
              <w:rPr>
                <w:i w:val="1"/>
                <w:rtl w:val="0"/>
              </w:rPr>
              <w:t xml:space="preserve"> no zemes vienībām ar kadastra apzīmējumiem - 8448 006 0367, kopējā platība 1,0 ha, ceļa - kadastra apzīmējums 84480060344, kopējā platība 0,5 ha un zemes vienības 8448 006 0388, kopējā platība 9,38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nekustamajam īpašumam nevar būt divi kadastra numuri, līdz ar to, lūdzam atbilstoši Nekustamā īpašuma kadastra informācijas sistēmas datiem, anotācijā norādīt precīzu informāciju un pierakstu, t.i., no kā sastāv nekustamais īpašums, un kāds ir attiecīgā nekustamā īpašuma kadastra numurs.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5.lp. norādīts, ka "</w:t>
            </w:r>
            <w:r w:rsidR="00000000" w:rsidRPr="00000000" w:rsidDel="00000000">
              <w:rPr>
                <w:i w:val="1"/>
                <w:u w:val="single"/>
                <w:rtl w:val="0"/>
              </w:rPr>
              <w:t xml:space="preserve">Zemes vienība</w:t>
            </w:r>
            <w:r w:rsidR="00000000" w:rsidRPr="00000000" w:rsidDel="00000000">
              <w:rPr>
                <w:i w:val="1"/>
                <w:rtl w:val="0"/>
              </w:rPr>
              <w:t xml:space="preserve"> Jelgavas novadā, Zaļenieku pagastā, "Bērziņi" (īpašuma kadastra numurs 54960040005), zemes kadastra apzīmējumi 54960010054 un 54960010039." </w:t>
            </w:r>
            <w:r w:rsidR="00000000" w:rsidRPr="00000000" w:rsidDel="00000000">
              <w:rPr>
                <w:rtl w:val="0"/>
              </w:rPr>
              <w:t xml:space="preserve">Ņemot vērā to, ka nav saprotams par kādu zemes vienību iet runa, lūdzam, atbilstoši Nekustamā īpašuma valsts kadastra informācijas sistēmas datiem, precīzi norādīt anotācijā minētā īpašuma raksturojošo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papildināta anotācija un Pielikums Nr. 2._pap.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sagatavots Ministru kabineta rīkojuma projekts "Grozījums Ministru Padomes 1992. gada 11. septembra lēmumā Nr. 390 "Par Latvijas Republikas lidlauka aizsardzību, to statusu un lidojumu drošības garantēšanu", savukārt, anotācijas 2.sadaļā tiek norādīts uz likumprojektu. Ievērojot minēto, aicinām attiecīgi precizēt anotācijas 2.sadaļā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25.augusta noteikumi Nr.970 "Sabiedrības līdzdalības kārtība attīstības plānošanas procesā" ir zaudējuši spēku. Ievērojot minēto, aicinām anotācijas 6.sadaļā atsaukties uz spēkā esošo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projekta izpildē iesaistīto institūciju atbilstību sagatavotajam rīkojuma projekta ( projekta izpildē iesaistītās personas norādītas: Satiksmes ministrija, Zemkopības ministrija, Aizsardzības ministrija), ņemot vērā, ka rīkojuma projekta mērķis ir precizēt Ministru Padomes 1992. gada 11. septembra lēmumu Nr. 390 “Par Latvijas Republikas lidlauku aizsardzību, to statusu un lidojuma drošības garantēšanu” (turpmāk – Lēmums Nr. 390) atbilstoši faktiskajai situācijai, tā kā atbilstoši pašreizējai situācijai daļa no Lēmumā Nr. 390 Satiksmes ministrijas pārziņā nodotajiem un Lēmumā Nr. 390 uzskaitītajiem lidlaukiem uz doto brīdi neatrodas</w:t>
            </w:r>
            <w:r w:rsidR="00000000" w:rsidRPr="00000000" w:rsidDel="00000000">
              <w:rPr>
                <w:u w:val="single"/>
                <w:rtl w:val="0"/>
              </w:rPr>
              <w:t xml:space="preserve">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daļa no Lēmumā Nr. 390 norādītajiem lidlaukiem, kas vairs neatrodas Satiksmes ministrijas valdījumā, tika vai netika pārņemti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iebildumu papildināta anotācijas 7.5.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24-TA-1688</w:t>
    </w:r>
    <w:r>
      <w:br/>
    </w:r>
    <w:r w:rsidR="00000000" w:rsidRPr="00000000" w:rsidDel="00000000">
      <w:rPr>
        <w:rtl w:val="0"/>
      </w:rPr>
      <w:t xml:space="preserve">29.09.2025. 15.53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24-TA-1688</w:t>
    </w:r>
    <w:r>
      <w:br/>
    </w:r>
    <w:r w:rsidR="00000000" w:rsidRPr="00000000" w:rsidDel="00000000">
      <w:rPr>
        <w:rtl w:val="0"/>
      </w:rPr>
      <w:t xml:space="preserve">29.09.2025. 15.53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Izziņa_24-TA-1688.docx</dc:title>
</cp:coreProperties>
</file>

<file path=docProps/custom.xml><?xml version="1.0" encoding="utf-8"?>
<Properties xmlns="http://schemas.openxmlformats.org/officeDocument/2006/custom-properties" xmlns:vt="http://schemas.openxmlformats.org/officeDocument/2006/docPropsVTypes"/>
</file>