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25-TA-1913: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9. maija noteikumos Nr. 239 "Valsts un Eiropas Savienības atbalsta piešķiršanas kārtība pasākumā "Kontrole un noteikumu izpilde""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(13.05.2023.)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15.12.2025. 16:04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29.4.2. biedrības biedru sarakstu, norādot to darbības 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projektu, norādot, kādi tieši personas datu veidi ir norādāmi, iesniedzot biedrības biedru sarakstu. Lai gan izziņā tiek norādīts, kādus personas datu veidus Lauku atbalsta dienests ir tiesīgs apstrādāt saskaņā ar Ministru kabineta 2023.gada 7.marta noteikumu Nr.113 “Valsts un Eiropas Savienības atbalsta piešķiršanas, administrēšanas un uzraudzības vispārējā kārtība lauku un zivsaimniecības attīstībai” 12. punktā noteikto, ir šaubas un nešķiet pamatoti, ka projekta ietvaros, iesniedzot biedrības biedru sarakstu, varētu tikt iekļauti minēto noteikumu 12.punktā </w:t>
            </w:r>
            <w:r w:rsidR="00000000" w:rsidRPr="00000000" w:rsidDel="00000000">
              <w:rPr>
                <w:u w:val="single"/>
                <w:rtl w:val="0"/>
              </w:rPr>
              <w:t xml:space="preserve">visi </w:t>
            </w:r>
            <w:r w:rsidR="00000000" w:rsidRPr="00000000" w:rsidDel="00000000">
              <w:rPr>
                <w:rtl w:val="0"/>
              </w:rPr>
              <w:t xml:space="preserve">noteiktie personas datu veidi. Tādēļ, ievērojot personas datu apstrādes likumības, pārredzamības, godprātības un datu minimizēšanas principu, projekts ir precizējams, norādot, kādus personas datus nepieciešams norādīt, iesniedzot biedrības biedru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29.4.2. biedrības biedru sarakstu par biedriem, kuru komercdarbības joma ir zvejniecība, norādot katra biedra nosaukumu un komercdarbības 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100 procenti no attiecināmajām izmaksām par projekta darbībām, kas ir saistītas ar piekrastes zveju;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izvērstāk anotācijā pamatot noteikumu 24.1. un 24.2. apakšpunktā noteikto atbalsta intensitātes atšķirību, tostarp skaidrot, vai attiecīgā intensitāte izriet no Eiropas Savienības normatīvā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100 procenti no attiecināmajām izmaksām par projekta darbībām, kas ir saistītas ar piekrastes zveju;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projekta iesniegumu, kurā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un pārredzamības nolūkos, lūdzam papildināt projekta anotāciju, norādot, ka tā ietvaros iegūtie personas dati tiks glabāti atbilstoši Ministru kabineta 2023.gada 7.marta noteikumu Nr.113 “Valsts un Eiropas Savienības atbalsta piešķiršanas, administrēšanas un uzraudzības vispārējā kārtība lauku un zivsaimniecības attīstībai” 12.punktā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projekta iesniegumu, kurā norāda: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24.11.2025. 08:41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pamatot, kā noteikumu projektā paredzētie papildinājumi attiecībā uz subjektu loku, kas var saņemt atbalstu, atbilst noteikumu 2. punktā norādītajam pasākuma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Projekts atbilst tādiem projektu atlases kritērijiem, ko apstiprinājusi Programmas zivsaimniecības attīstībai 2021.–2027. gadam uzraudzības komiteja, kas izveidota saskaņā ar normatīvajiem aktiem par kārtību, kādā administrē un uzrauga Eiropas Jūrlietu, zvejniecības un akvakultūras fondu, kā arī valsts atbalstu zvejniecības un akvakultūras attīstībai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 punktā iekļauto noteikumu 7. punktu, jo punkts tā jaunajā redakcija atsaucas tikai uz attiecīgās komitejas izstrādātiem kritērijiem, bet nedod priekšstatu atbalsta pretendentam par to, kādām prasībām jāatbilst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7.punkts svītrots un precizēts skaidrojums anotācijas 1.3.sadaļā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punkts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4. uzkrāj un arhivē budžeta projekta un ar to saistīto apliecinošo dokumentu novērtējumu un izmanto to vienkāršoto izmaksu pamatošanai.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8.3 4. apakšpunktam nav acīmredzama saistība ar 8.3 punkta ievaddaļu, proti, tajā pirmšķietami nav minēts kāds nosacījums, kas attiecībā uz budžeta projektā plānotajām izmaksām būtu jāizvērtē Lauku atbalsta dienestam </w:t>
            </w:r>
            <w:r w:rsidR="00000000" w:rsidRPr="00000000" w:rsidDel="00000000">
              <w:rPr>
                <w:u w:val="single"/>
                <w:rtl w:val="0"/>
              </w:rPr>
              <w:t xml:space="preserve">pirms  noteikumu 8.</w:t>
            </w:r>
            <w:r w:rsidR="00000000" w:rsidRPr="00000000" w:rsidDel="00000000">
              <w:rPr>
                <w:u w:val="single"/>
                <w:vertAlign w:val="superscript"/>
                <w:rtl w:val="0"/>
              </w:rPr>
              <w:t xml:space="preserve">1 </w:t>
            </w:r>
            <w:r w:rsidR="00000000" w:rsidRPr="00000000" w:rsidDel="00000000">
              <w:rPr>
                <w:u w:val="single"/>
                <w:rtl w:val="0"/>
              </w:rPr>
              <w:t xml:space="preserve">punktā minētā projekta iesnieguma apstiprināšanas</w:t>
            </w:r>
            <w:r w:rsidR="00000000" w:rsidRPr="00000000" w:rsidDel="00000000">
              <w:rPr>
                <w:rtl w:val="0"/>
              </w:rPr>
              <w:t xml:space="preserve"> ("uzkrāj un arhivē"). Līdzīgi lūdzam izvērtēt arī 8.</w:t>
            </w:r>
            <w:r w:rsidR="00000000" w:rsidRPr="00000000" w:rsidDel="00000000">
              <w:rPr>
                <w:vertAlign w:val="superscript"/>
                <w:rtl w:val="0"/>
              </w:rPr>
              <w:t xml:space="preserve">3</w:t>
            </w:r>
            <w:r w:rsidR="00000000" w:rsidRPr="00000000" w:rsidDel="00000000">
              <w:rPr>
                <w:rtl w:val="0"/>
              </w:rPr>
              <w:t xml:space="preserve"> 2. apakšpunktu, ņemot vērā, ka tajā ir runa jau par lēmuma par atbalsta piešķiršanu saturu, un precizēt noteikumu projektu vai sniegt izvērstāku skaidrojumu par punkta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w:t>
            </w:r>
            <w:r w:rsidR="00000000" w:rsidRPr="00000000" w:rsidDel="00000000">
              <w:rPr>
                <w:vertAlign w:val="superscript"/>
                <w:rtl w:val="0"/>
              </w:rPr>
              <w:t xml:space="preserve">3</w:t>
            </w:r>
            <w:r w:rsidR="00000000" w:rsidRPr="00000000" w:rsidDel="00000000">
              <w:rPr>
                <w:rtl w:val="0"/>
              </w:rPr>
              <w:t xml:space="preserve"> punkta ievaddaļa.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4. uzkrāj un arhivē budžeta projekta un ar to saistīto apliecinošo dokumentu novērtējumu un izmanto to vienkāršoto izmaksu pamatošanai.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projekta iesniegumu, kurā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kopumā, norādot iesniegumu glabāšanas termiņu, anotācijā sniedzot skaidrojumu, kas pamatotu izvēlēto iesniegumu glabāšanas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Nr.239 3. punktu atbalstam piesakās, projektu iesniegumus vērtē un atlasa, lēmumu par projekta apstiprināšanu pieņem, projektu īsteno, publisko finansējumu pieprasa un izmaksā, projektu uzrauga un finanšu korekcijas piemēro atbilstoši normatīvajiem aktiem par valsts un Eiropas Savienības atbalsta piešķiršanas, administrēšanas un uzraudzības vispārējo kārtību lauku un zivsaimniecības attīstībai, ciktāl šie noteikumi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2023.gada 7.marta noteikumu Nr.113 “Valsts un Eiropas Savienības atbalsta piešķiršanas, administrēšanas un uzraudzības vispārējā kārtība lauku un zivsaimniecības attīstībai” 12. punktā jau ir noteikts dokumentu glabāšanas termiņš: Lauku atbalsta dienests un atbalsta pretendents atbilstoši normatīvajiem aktiem par personu datu aizsardzību apstrādā personas datus – vārdu, uzvārdu, personas kodu, tālruņa numuru, e-pasta adresi, Lauku atbalsta dienesta klienta numuru, nekustamā īpašuma adresi un kadastra numuru, lai, administrējot pasākumu, identificētu personu. Fiziskās personas datus uzglabā līdz 2035. gada 31. decembrim, ja tā ir pieteikusies valsts un Eiropas Savienības atbalstam, ko piešķir saskaņā ar normatīvajiem aktiem par valsts un Eiropas Savienības atbalsta piešķiršanu Eiropas Jūrlietu un zivsaimniecības fonda pasākumiem. Fiziskās personas datus uzglabā līdz 2037. gada 31. decembrim, ja tā ir pieteikusies valsts un Eiropas Savienības atbalstam, ko piešķir saskaņā ar normatīvajiem aktiem par valsts un Eiropas Savienības atbalsta piešķiršanu lauku attīstībai. Šajā punktā minētos datus pēc norādītā termiņa iznīcina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projekta iesniegumu, kurā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29.4.2. biedrības biedru sarakstu, norādot to darbības 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kopumā, projektā norādot, kāda tieši informācija norādāma par biedru sarakstu, piemēram, skaits, biedru vārds, uzvārds, anotācijā sniedzot skaidrojumu, kas pamatotu šādas informācijas apstrādāšanas nepieciešamību un vai tas ir samērīgi. Paskaidrojam, ja projekta ietvaros plānots apstrādāt fizisko personu datus, šai apstrādei jāatbilst tādiem personas datu apstrādes principiem kā likumīgums, godprātība, pārredzamība un datu minimizēšana, proti, personas datu apstrāde ir veicama tikai tad, ja pastāv tiesisks pamats tās veikšanai, personas datu apstrāde veicama normatīvajos aktos noteiktajā apjomā, personas dati apstrādājami tikai tik daudz, lai sasniegtu personas datu apstrādes mērķi un datu subjektam pārredzamā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Nr.239 3. punktu atbalstam piesakās, projektu iesniegumus vērtē un atlasa, lēmumu par projekta apstiprināšanu pieņem, projektu īsteno, publisko finansējumu pieprasa un izmaksā, projektu uzrauga un finanšu korekcijas piemēro atbilstoši normatīvajiem aktiem par valsts un Eiropas Savienības atbalsta piešķiršanas, administrēšanas un uzraudzības vispārējo kārtību lauku un zivsaimniecības attīstībai, ciktāl šie noteikumi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2023.gada 7.marta noteikumu Nr.113 “Valsts un Eiropas Savienības atbalsta piešķiršanas, administrēšanas un uzraudzības vispārējā kārtība lauku un zivsaimniecības attīstībai” 12. punktā ir nosacījumi par fizisko personu datiem: Lauku atbalsta dienests un atbalsta pretendents atbilstoši normatīvajiem aktiem par personu datu aizsardzību apstrādā personas datus – vārdu, uzvārdu, personas kodu, tālruņa numuru, e-pasta adresi, Lauku atbalsta dienesta klienta numuru, nekustamā īpašuma adresi un kadastra numuru, lai, administrējot pasākumu, identificētu personu. Fiziskās personas datus uzglabā līdz 2035. gada 31. decembrim, ja tā ir pieteikusies valsts un Eiropas Savienības atbalstam, ko piešķir saskaņā ar normatīvajiem aktiem par valsts un Eiropas Savienības atbalsta piešķiršanu Eiropas Jūrlietu un zivsaimniecības fonda pasākumiem. Fiziskās personas datus uzglabā līdz 2037. gada 31. decembrim, ja tā ir pieteikusies valsts un Eiropas Savienības atbalstam, ko piešķir saskaņā ar normatīvajiem aktiem par valsts un Eiropas Savienības atbalsta piešķiršanu lauku attīstībai. Šajā punktā minētos datus pēc norādītā termiņa iznīcina saskaņā ar Arhīvu 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biedru saraksts norādot to darbības jomu jau ir minimālā informācija, kas nepieciešama, lai varētu izpildīt noteikumu projektā iekļautos atbalsta saņemšanas nosacījumus, piemēram, 4.4. apakšpunktā minēto nosacījumu par to, ka uz atbalstu var pretendēt tikai tāda biedrība, kas vismaz gadu pirms projekta iesnieguma iesniegšanas ir reģistrēta saskaņā ar Biedrību un nodibinājumu likumu un </w:t>
            </w:r>
            <w:r w:rsidR="00000000" w:rsidRPr="00000000" w:rsidDel="00000000">
              <w:rPr>
                <w:u w:val="single"/>
                <w:rtl w:val="0"/>
              </w:rPr>
              <w:t xml:space="preserve">kuras biedru (vismaz triju) komercdarbības joma ir zvejniecība.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29.4.2. biedrības biedru sarakstu par biedriem, kuru komercdarbības joma ir zvejniecība, norādot katra biedra nosaukumu un komercdarbības 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Atbalstu nepiešķir, ja atbalsta pretendents ir izdarījis pārkāpumu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 un regulu </w:t>
            </w:r>
            <w:r w:rsidR="00000000" w:rsidRPr="00000000" w:rsidDel="00000000">
              <w:rPr>
                <w:rtl w:val="0"/>
              </w:rPr>
              <w:t xml:space="preserve">2022/2181</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noteikumu projekta 30. punktā ietverta atsauces norma un attiecīgi aizliegumu piešķirt atbalstu pirmšķietami paredz pati regula, lūdzam anotācijā pamatot noteikumu projekta 30. punktā ietvertās atsauces normas nepieciešamību, kā arī tiesiskumu, ņemot vērā, ka sodāmība kā kritērijs atbalsta piešķiršanai ir likumdevēja kompetencē. Vienlaikus norādām, ka atsauce ("izdarījis pārkāpumu saskaņā ar") nav pilnībā precīza, ņemot vērā, ka regulas nosaka nepiešķiršanas (nepieņemamības) pamatus, nevis tieši, kādus pārkāpumus. Attiecīgi lūdzam izvērtēt un sniegt skaidrojumu, kā arī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Atbalstu nepiešķir atbalsta pretendentam, ja tas izdarījis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w:t>
            </w:r>
            <w:r w:rsidR="00000000" w:rsidRPr="00000000" w:rsidDel="00000000">
              <w:rPr>
                <w:rtl w:val="0"/>
              </w:rPr>
              <w:t xml:space="preserve">ā un regulā </w:t>
            </w:r>
            <w:r w:rsidR="00000000" w:rsidRPr="00000000" w:rsidDel="00000000">
              <w:rPr>
                <w:rtl w:val="0"/>
              </w:rPr>
              <w:t xml:space="preserve">2022/2181</w:t>
            </w:r>
            <w:r w:rsidR="00000000" w:rsidRPr="00000000" w:rsidDel="00000000">
              <w:rPr>
                <w:rtl w:val="0"/>
              </w:rPr>
              <w:t xml:space="preserve"> minētos pārkāpumus.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norādīt, ka saistībā ar noteikumu projekta 3. un 4. punktā iekļautajiem grozījumiem, kas paredz paplašināt atbalsta pretendentu loku, nepieciešamais finansējums pasākuma "Kontrole un noteikumu izpilde" īstenošanai tiks nodrošināts Programmas zivsaimniecības attīstībai 2021.–2027. gadam 1. prioritātes "Veicināt ilgtspējīgu zvejniecību un ūdens bioloģisko resursu atjaunošanu un saglabāšanu" attiecīgajam mērķim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8.1.13. apakšpunktu, piemēram, ja noteikumu projekta 29.4.2.apakšpunkta ietvaros plānots apstrādāt fizisko personu datus (informāciju par biedriem),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 tajā skaitā norādot nolūku un tiesisko pamatu datu apstrādei - normatīvo aktu un tiesību normu, kurā ir noteikta projekta ietvaros paredzētā datu apstrāde.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239 3. punktu atbalstam piesakās, projektu iesniegumus vērtē un atlasa, lēmumu par projekta apstiprināšanu pieņem, projektu īsteno, publisko finansējumu pieprasa un izmaksā, projektu uzrauga un finanšu korekcijas piemēro atbilstoši normatīvajiem aktiem par valsts un Eiropas Savienības atbalsta piešķiršanas, administrēšanas un uzraudzības vispārējo kārtību lauku un zivsaimniecības attīstībai, ciktāl šie noteikumi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2023.gada 7.marta noteikumu Nr.113 “Valsts un Eiropas Savienības atbalsta piešķiršanas, administrēšanas un uzraudzības vispārējā kārtība lauku un zivsaimniecības attīstībai” 12. punkts paredz to ka - Lauku atbalsta dienests un atbalsta pretendents atbilstoši normatīvajiem aktiem par personu datu aizsardzību apstrādā personas datus – vārdu, uzvārdu, personas kodu, tālruņa numuru, e-pasta adresi, Lauku atbalsta dienesta klienta numuru, nekustamā īpašuma adresi un kadastra numuru, lai, administrējot pasākumu, identificētu personu. Fiziskās personas datus uzglabā līdz 2035. gada 31. decembrim, ja tā ir pieteikusies valsts un Eiropas Savienības atbalstam, ko piešķir saskaņā ar normatīvajiem aktiem par valsts un Eiropas Savienības atbalsta piešķiršanu Eiropas Jūrlietu un zivsaimniecības fonda pasākumiem. Fiziskās personas datus uzglabā līdz 2037. gada 31. decembrim, ja tā ir pieteikusies valsts un Eiropas Savienības atbalstam, ko piešķir saskaņā ar normatīvajiem aktiem par valsts un Eiropas Savienības atbalsta piešķiršanu lauku attīstībai. Šajā punktā minētos datus pēc norādītā termiņa iznīcina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komersants, zemnieku vai zvejnieku saimniecība, ja to komercdarbības joma ir zvejniecība;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zemnieku un zvejnieku saimniecība, kā arī biedrība nav komersants (sk. Komerclikuma 1. panta pirmo daļu), un attiecīgi atbilstoši minētā likuma 1. panta otrajai daļai neveic komercdarbību, tādēļ lūdzam norādīt uz saimniecisko darbību, nevis komercdarbību. Līdzīgi aicinām precizēt arī noteikumu projekta 4.4.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Zvejniecību regulējošie normatīvie akti lieto terminoloģiju "komercdarbība zvejniecībā", piemēram, 2009.gada 8.septembra Ministru kabineta noteikumi Nr.1015 "Kārtība, kādā izsniedz speciālo atļauju (licenci) komercdarbībai zvejniecībā, kā arī maksā valsts nodevu par speciālās atļaujas (licences)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komersants, zemnieku vai zvejnieku saimniecība, ja to komercdarbības joma ir zvejniecība;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Lauku atbalsta dienests pirms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projekta iesnieguma apstiprināšanas izvērtē budžeta projektā plānotās izmaksas atbilstoši objektīviem kritērijiem un informācijas avotiem,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noteikumu projektu 8.</w:t>
            </w:r>
            <w:r w:rsidR="00000000" w:rsidRPr="00000000" w:rsidDel="00000000">
              <w:rPr>
                <w:vertAlign w:val="superscript"/>
                <w:rtl w:val="0"/>
              </w:rPr>
              <w:t xml:space="preserve">3</w:t>
            </w:r>
            <w:r w:rsidR="00000000" w:rsidRPr="00000000" w:rsidDel="00000000">
              <w:rPr>
                <w:rtl w:val="0"/>
              </w:rPr>
              <w:t xml:space="preserve"> punktu, jo "objektīvi kritēriji un informācijas avoti" varētu būt subjektīvi interpretējami, turklāt apakšpunktos jau ir uzskaitīti nosacījumi, atbilstoši kuriem izvērtē budžeta projektā plānotās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Lauku atbalsta dienests pirms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projekta iesnieguma apstiprināšanas izvērtē budžeta projektā plānotās izmaksas un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85 procenti no attiecināmajām izmaksām par projekta darbībām, kas nav minētas šo noteikumu 24.1.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normas vieglākas uztveramības labad vārdus "kas nav minētas šo noteikumu 24.1. apakšpunktā" aizvietot ar vārdiem "kas nav saistītas ar piekrastes zveju", izvairoties no iekšējās atsauces lietošanas. Vienlaikus aicinām izvērstāk anotācijā pamatot noteikumu projekta 24.1. un 24.2. apakšpunktā noteikto atbalsta intensitātes atšķirību.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saglabāta esošā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85 procenti no attiecināmajām izmaksām par projekta darbībām, kas nav minētas šo noteikumu 24.1. apakšpunktā.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īstenošanas vieta ir esošās ostas vai Pārtikas un veterinārajā dienestā reģistrētās zvejas produktu izkraušanas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svītrojot vārdu "esošās" kā lieku, vai skaidrot, kas domāts ar norādi uz </w:t>
            </w:r>
            <w:r w:rsidR="00000000" w:rsidRPr="00000000" w:rsidDel="00000000">
              <w:rPr>
                <w:u w:val="single"/>
                <w:rtl w:val="0"/>
              </w:rPr>
              <w:t xml:space="preserve">esošajām</w:t>
            </w:r>
            <w:r w:rsidR="00000000" w:rsidRPr="00000000" w:rsidDel="00000000">
              <w:rPr>
                <w:rtl w:val="0"/>
              </w:rPr>
              <w:t xml:space="preserve"> ostām.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īstenošanas vieta ir ostas vai Pārtikas un veterinārajā dienestā reģistrētās zvejas produktu izkraušanas vietas.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 no saistītiem uzņēmumiem un personām, kas atrodas interešu konfliktā ar pretendentu, saskaņā ar normatīvajiem aktiem par iepirkuma procedūru un tās piemērošanas kārtību pasūtītāja finansētiem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norādīts, kas saprotams ar saistītiem uzņēmumiem noteikumu projekta 27.9. apakšpunkta izpratnē, attiecīgi aicinām izvērtēt iespēju papildināt noteikumu projektu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saglabāta esošā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 no saistītiem uzņēmumiem un personām, kas atrodas interešu konfliktā ar pretendentu, saskaņā ar normatīvajiem aktiem par iepirkuma procedūru un tās piemērošanas kārtību pasūtītāja finansētiem projektiem;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 informāciju par pretendentu projekta iesnieguma iesniegšanas mēneša pirmajā datumā: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noteikumu projektu, paredzot, ka iesniegumā tiek iekļauta pretendentu identificējoša informācija, piemēram, nosaukums/vārds, uzvārds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saglabāta esošā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 informāciju par pretendentu projekta iesnieguma iesniegšanas mēneša pirmajā datumā: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29.1.2.9. saskaņā ar regulu </w:t>
            </w:r>
            <w:r w:rsidR="00000000" w:rsidRPr="00000000" w:rsidDel="00000000">
              <w:rPr>
                <w:rtl w:val="0"/>
              </w:rPr>
              <w:t xml:space="preserve">2022/79</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sniegt skaidrojumu anotācijā, kādu informāciju saskaņā ar regulu 2022/79 ir nepieciešams 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tiek piemērota visa regula 2022/79. Lauku atbalsta dienesta elektroniskās pieteikšanās sistēmā atbalsta pretendents iesniedzot projektu norāda datus atbilstoši projektā veicamajām darbībām saskaņā ar regulā 2022/79 minētajiem projektu īstenošanas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29.1.2.9. saskaņā ar regulu </w:t>
            </w:r>
            <w:r w:rsidR="00000000" w:rsidRPr="00000000" w:rsidDel="00000000">
              <w:rPr>
                <w:rtl w:val="0"/>
              </w:rPr>
              <w:t xml:space="preserve">2022/79</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25-TA-1913</w:t>
    </w:r>
    <w:r>
      <w:br/>
    </w:r>
    <w:r w:rsidR="00000000" w:rsidRPr="00000000" w:rsidDel="00000000">
      <w:rPr>
        <w:rtl w:val="0"/>
      </w:rPr>
      <w:t xml:space="preserve">12.01.2026. 15.13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25-TA-1913</w:t>
    </w:r>
    <w:r>
      <w:br/>
    </w:r>
    <w:r w:rsidR="00000000" w:rsidRPr="00000000" w:rsidDel="00000000">
      <w:rPr>
        <w:rtl w:val="0"/>
      </w:rPr>
      <w:t xml:space="preserve">12.01.2026. 15.13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Izziņa_25-TA-1913.docx</dc:title>
</cp:coreProperties>
</file>

<file path=docProps/custom.xml><?xml version="1.0" encoding="utf-8"?>
<Properties xmlns="http://schemas.openxmlformats.org/officeDocument/2006/custom-properties" xmlns:vt="http://schemas.openxmlformats.org/officeDocument/2006/docPropsVTypes"/>
</file>