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22-TA-1291: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Finanšu ministram normatīvajos aktos noteiktajā kārtībā informēt Saeimas Budžeta un finanšu (nodokļu) komisiju par apropriācijas izmaiņām atbilstoši šā rīkojuma </w:t>
            </w:r>
            <w:r w:rsidR="00000000" w:rsidRPr="00000000" w:rsidDel="00000000">
              <w:rPr>
                <w:rtl w:val="0"/>
              </w:rPr>
              <w:t xml:space="preserve">1. </w:t>
            </w:r>
            <w:r w:rsidR="00000000" w:rsidRPr="00000000" w:rsidDel="00000000">
              <w:rPr>
                <w:rtl w:val="0"/>
              </w:rPr>
              <w:t xml:space="preserve">punktam</w:t>
            </w:r>
            <w:r w:rsidR="00000000" w:rsidRPr="00000000" w:rsidDel="00000000">
              <w:rPr>
                <w:rtl w:val="0"/>
              </w:rPr>
              <w:t xml:space="preserve"> un, ja Saeimas Budžeta un finanšu (nodokļu) komisija piecu darbadienu laikā pēc attiecīgās informācijas saņemšanas nav izteikusi iebildumus, veikt apropriācijas izmaiņas.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- 29.04.2022.)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rīkojuma projekta 3.punktu, jo saskaņā ar spēkā esošo normatīvo regulējumu rīkojuma projektā paredzētais līdzekļu pieprasījums nav jāskaņo ar Saeimas Budžeta un finanšu (nodokļu) komisiju.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22-TA-1291</w:t>
    </w:r>
    <w:r>
      <w:br/>
    </w:r>
    <w:r w:rsidR="00000000" w:rsidRPr="00000000" w:rsidDel="00000000">
      <w:rPr>
        <w:rtl w:val="0"/>
      </w:rPr>
      <w:t xml:space="preserve">07.05.2022. 12.04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22-TA-1291</w:t>
    </w:r>
    <w:r>
      <w:br/>
    </w:r>
    <w:r w:rsidR="00000000" w:rsidRPr="00000000" w:rsidDel="00000000">
      <w:rPr>
        <w:rtl w:val="0"/>
      </w:rPr>
      <w:t xml:space="preserve">07.05.2022. 12.04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