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21-TA-1233: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Nolīgumu par pasta maksājumu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esošās situācijas aprakstu un skaidrot, vai saistībā ar izmaiņām Nolīguma par pasta maksājumu pakalpojumiem (turpmāk – Nolīgums) 5.pantā nav nepieciešami pielāgojumi citos Latvijas normatīvajos aktos, lai nodrošinātu efektīvu Nolīguma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kaut gan normatīvajos aktos noteiktajā kārtībā pieņemta un apstiprināta starptautiskā līguma tiesību normas Latvijā kļūst par nacionālā tiesiskā regulējuma sastāvdaļu un ir piemērojamas bez papildu ieviešanas mehānismiem, no Nolīguma 5.panta (īpaši no 5.panta 1.punkta) tomēr izriet vairāki pieļaujamie dalībvalsts regulējuma varianti, ko pieļauj starptautiskais līgums, savukārt Nolīguma 5.panta 3.punkta ievaddaļa paredz, ka “</w:t>
            </w:r>
            <w:r w:rsidR="00000000" w:rsidRPr="00000000" w:rsidDel="00000000">
              <w:rPr>
                <w:i w:val="1"/>
                <w:rtl w:val="0"/>
              </w:rPr>
              <w:t xml:space="preserve">šā panta 1. punktā minētās darbības veic saskaņā ar tās dalībvalsts tiesību aktiem vai politiku</w:t>
            </w:r>
            <w:r w:rsidR="00000000" w:rsidRPr="00000000" w:rsidDel="00000000">
              <w:rPr>
                <w:rtl w:val="0"/>
              </w:rPr>
              <w:t xml:space="preserve">”. Secināms, ka likumprojekta anotācijas 5.sadaļā norādītais, ka Nolīguma 5.panta efektīvu piemērošanu pilnībā nodrošinās likumprojekta 1.pants (kas paredz Nolīguma pieņemšanu un apstiprināšanu), nepietiekami atspoguļo Latvijas normatīvo aktu atbilstību Nolīgumam.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tiesisko skaidrību par to, kā Latvija piemēros tās Nolīguma tiesību normas, kuras paredz izmaiņais salidzinājumā ar spēkā esošajām starptautiskajām saistībām, nepieciešms likumprojekta anotācijā (piemēram, tās 1. vai 5.sadaļā) atspoguļot Latvijas izvēloto Nolīguma piemērošanas veidu, kā arī, ja Nolīguma efektīvai piemērošanai nepieciešamas izmaiņas normatīvajos aktos – attiecīgi papildināt likumprojekta anotācijas 4.sadaļu.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attiecas gan uz minēto Nolīguma 5.pantu, gan uz Nolīguma 1. panta 2.punktā un 6.panta 3.punktā noteikto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ir precizēts esošās situācijas apraksts, papildinot ar informāciju par Latvijas regulējumu maksājumu pakalpojumu jomā, par universālā pasta pakalpojuma sniedzējam noteiktajiem pienākumiem, izpildot  Nolīgumā noteiktās prasības, kā arī  2021.gadā UPU 27.kongresā Nolīgumā veikto grozījumu aprakstu un vērtējumu, vai ir nepieciešams īstenot  papildu pasākumus.  Papildus ir precizēts problēmu un risinājumu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2.1. sadaļā ir precizēts ietekmes apraksts, bet sadaļa 5.5.2 ir papildināta ar informāciju par nepieciešamību ratificēt Nolīgumu un paziņojumu par ratifikāciju iesniegt UPU Starptautiskā biroja ģenerāldirektoram.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likumprojekta anotācijas 7.sadaļu ar inofrmāciju atbilstoši likumprojekta 2.pantā noteiktajam, kā arī nepieciešamības gadījumā norādīt citus tiesību subjektus, kas nodrošinās Nolīgumā ietverto siastību izpildi (piemēram, pasta komersanti).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7.sadaļa ir aizpildīta, norādot, ka projekta izpildē iesaistītā institūcija ir Satiksmes ministrija un VAS "Latvijas Pasts".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Nolīgumu par pasta maksājumu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vērš uzmanību, ka protokollēmumā trūkst norādes par nepieciešamību Valsts kancelejai sagatavot likumprojektu iesniegšanai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likumprojektu iesniegšanai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papildināts ar jaunu punktu šādā redakcijā: "2.Valsts kancelejai sagatavot likumprojektu iesniegšanai Saeimā". Attiecīgi mainīta  numerācija pēdējā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Nolīgumu par pasta maksājumu pakalpojumiem"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21-TA-1233</w:t>
    </w:r>
    <w:r>
      <w:br/>
    </w:r>
    <w:r w:rsidR="00000000" w:rsidRPr="00000000" w:rsidDel="00000000">
      <w:rPr>
        <w:rtl w:val="0"/>
      </w:rPr>
      <w:t xml:space="preserve">02.02.2022. 17.17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21-TA-1233</w:t>
    </w:r>
    <w:r>
      <w:br/>
    </w:r>
    <w:r w:rsidR="00000000" w:rsidRPr="00000000" w:rsidDel="00000000">
      <w:rPr>
        <w:rtl w:val="0"/>
      </w:rPr>
      <w:t xml:space="preserve">02.02.2022. 17.17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Izziņa_21-TA-1233.docx</dc:title>
</cp:coreProperties>
</file>

<file path=docProps/custom.xml><?xml version="1.0" encoding="utf-8"?>
<Properties xmlns="http://schemas.openxmlformats.org/officeDocument/2006/custom-properties" xmlns:vt="http://schemas.openxmlformats.org/officeDocument/2006/docPropsVTypes"/>
</file>