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AE941D" w14:textId="77777777" w:rsidR="008E357B" w:rsidRPr="00DD76C9" w:rsidRDefault="008E357B" w:rsidP="000D6BE8">
      <w:pPr>
        <w:spacing w:line="276" w:lineRule="auto"/>
        <w:jc w:val="center"/>
        <w:rPr>
          <w:rFonts w:ascii="Calibri" w:hAnsi="Calibri" w:cs="Calibri"/>
          <w:b/>
          <w:color w:val="404040"/>
          <w:lang w:val="lv-LV"/>
        </w:rPr>
      </w:pPr>
    </w:p>
    <w:p w14:paraId="3774D52F" w14:textId="77777777" w:rsidR="002E4816" w:rsidRPr="00DD76C9" w:rsidRDefault="002E4816" w:rsidP="00624E68">
      <w:pPr>
        <w:spacing w:line="276" w:lineRule="auto"/>
        <w:jc w:val="center"/>
        <w:rPr>
          <w:rFonts w:ascii="Calibri" w:hAnsi="Calibri" w:cs="Calibri"/>
          <w:b/>
          <w:color w:val="1F4E79"/>
          <w:lang w:val="lv-LV"/>
        </w:rPr>
      </w:pPr>
    </w:p>
    <w:p w14:paraId="18232BD7" w14:textId="77777777" w:rsidR="00031267" w:rsidRPr="00DD76C9" w:rsidRDefault="000C0086" w:rsidP="00624E68">
      <w:pPr>
        <w:spacing w:line="276" w:lineRule="auto"/>
        <w:jc w:val="center"/>
        <w:rPr>
          <w:rFonts w:ascii="Calibri" w:hAnsi="Calibri" w:cs="Calibri"/>
          <w:b/>
          <w:color w:val="1F4E79"/>
          <w:lang w:val="lv-LV"/>
        </w:rPr>
      </w:pPr>
      <w:r w:rsidRPr="00DD76C9">
        <w:rPr>
          <w:rFonts w:ascii="Calibri" w:hAnsi="Calibri" w:cs="Calibri"/>
          <w:b/>
          <w:color w:val="1F4E79"/>
          <w:lang w:val="lv-LV"/>
        </w:rPr>
        <w:t>Latvijas Zinātņu akadēmij</w:t>
      </w:r>
      <w:r w:rsidR="007264B1" w:rsidRPr="00DD76C9">
        <w:rPr>
          <w:rFonts w:ascii="Calibri" w:hAnsi="Calibri" w:cs="Calibri"/>
          <w:b/>
          <w:color w:val="1F4E79"/>
          <w:lang w:val="lv-LV"/>
        </w:rPr>
        <w:t>as</w:t>
      </w:r>
      <w:r w:rsidR="00393662" w:rsidRPr="00DD76C9">
        <w:rPr>
          <w:rFonts w:ascii="Calibri" w:hAnsi="Calibri" w:cs="Calibri"/>
          <w:b/>
          <w:color w:val="1F4E79"/>
          <w:lang w:val="lv-LV"/>
        </w:rPr>
        <w:t>,</w:t>
      </w:r>
      <w:r w:rsidR="007264B1" w:rsidRPr="00DD76C9">
        <w:rPr>
          <w:rFonts w:ascii="Calibri" w:hAnsi="Calibri" w:cs="Calibri"/>
          <w:b/>
          <w:color w:val="1F4E79"/>
          <w:lang w:val="lv-LV"/>
        </w:rPr>
        <w:t xml:space="preserve"> </w:t>
      </w:r>
      <w:r w:rsidR="009A5702" w:rsidRPr="00DD76C9">
        <w:rPr>
          <w:rFonts w:ascii="Calibri" w:hAnsi="Calibri" w:cs="Calibri"/>
          <w:b/>
          <w:color w:val="1F4E79"/>
          <w:lang w:val="lv-LV"/>
        </w:rPr>
        <w:t xml:space="preserve">ēkas un </w:t>
      </w:r>
    </w:p>
    <w:p w14:paraId="1855A0B0" w14:textId="77777777" w:rsidR="00CE105E" w:rsidRPr="00DD76C9" w:rsidRDefault="009A5702" w:rsidP="00624E68">
      <w:pPr>
        <w:spacing w:line="276" w:lineRule="auto"/>
        <w:jc w:val="center"/>
        <w:rPr>
          <w:rFonts w:ascii="Calibri" w:hAnsi="Calibri" w:cs="Calibri"/>
          <w:b/>
          <w:color w:val="1F4E79"/>
          <w:lang w:val="lv-LV"/>
        </w:rPr>
      </w:pPr>
      <w:r w:rsidRPr="00DD76C9">
        <w:rPr>
          <w:rFonts w:ascii="Calibri" w:hAnsi="Calibri" w:cs="Calibri"/>
          <w:b/>
          <w:color w:val="1F4E79"/>
          <w:lang w:val="lv-LV"/>
        </w:rPr>
        <w:t xml:space="preserve">apkārtnes teritorijas </w:t>
      </w:r>
      <w:r w:rsidR="007264B1" w:rsidRPr="00DD76C9">
        <w:rPr>
          <w:rFonts w:ascii="Calibri" w:hAnsi="Calibri" w:cs="Calibri"/>
          <w:b/>
          <w:color w:val="1F4E79"/>
          <w:lang w:val="lv-LV"/>
        </w:rPr>
        <w:t>attīstības pro</w:t>
      </w:r>
      <w:r w:rsidR="00031267" w:rsidRPr="00DD76C9">
        <w:rPr>
          <w:rFonts w:ascii="Calibri" w:hAnsi="Calibri" w:cs="Calibri"/>
          <w:b/>
          <w:color w:val="1F4E79"/>
          <w:lang w:val="lv-LV"/>
        </w:rPr>
        <w:t>gramma</w:t>
      </w:r>
    </w:p>
    <w:p w14:paraId="280241A7" w14:textId="77777777" w:rsidR="002E4816" w:rsidRPr="00DD76C9" w:rsidRDefault="002E4816" w:rsidP="00624E68">
      <w:pPr>
        <w:spacing w:line="276" w:lineRule="auto"/>
        <w:jc w:val="center"/>
        <w:rPr>
          <w:rFonts w:ascii="Calibri" w:hAnsi="Calibri" w:cs="Calibri"/>
          <w:b/>
          <w:color w:val="1F4E79"/>
          <w:lang w:val="lv-LV"/>
        </w:rPr>
      </w:pPr>
    </w:p>
    <w:p w14:paraId="799D629B" w14:textId="77777777" w:rsidR="002E4816" w:rsidRPr="00DD76C9" w:rsidRDefault="002E4816" w:rsidP="000D6BE8">
      <w:pPr>
        <w:spacing w:line="276" w:lineRule="auto"/>
        <w:rPr>
          <w:rFonts w:ascii="Calibri" w:hAnsi="Calibri" w:cs="Calibri"/>
          <w:b/>
          <w:color w:val="1F4E79"/>
          <w:lang w:val="lv-LV"/>
        </w:rPr>
      </w:pPr>
    </w:p>
    <w:p w14:paraId="25DCC454" w14:textId="77777777" w:rsidR="000C0086" w:rsidRPr="00DD76C9" w:rsidRDefault="000C0086" w:rsidP="000D6BE8">
      <w:pPr>
        <w:spacing w:line="276" w:lineRule="auto"/>
        <w:rPr>
          <w:rFonts w:ascii="Calibri" w:hAnsi="Calibri" w:cs="Calibri"/>
          <w:b/>
          <w:color w:val="1F4E79"/>
          <w:lang w:val="lv-LV"/>
        </w:rPr>
      </w:pPr>
      <w:r w:rsidRPr="00DD76C9">
        <w:rPr>
          <w:rFonts w:ascii="Calibri" w:hAnsi="Calibri" w:cs="Calibri"/>
          <w:b/>
          <w:color w:val="1F4E79"/>
          <w:lang w:val="lv-LV"/>
        </w:rPr>
        <w:t>Projekta kopsavilkums, pamatinformācija</w:t>
      </w:r>
    </w:p>
    <w:p w14:paraId="21649346" w14:textId="77777777" w:rsidR="00101339" w:rsidRPr="00DD76C9" w:rsidRDefault="004819B9" w:rsidP="000D6BE8">
      <w:pPr>
        <w:spacing w:line="276" w:lineRule="auto"/>
        <w:rPr>
          <w:rFonts w:ascii="Calibri" w:hAnsi="Calibri" w:cs="Calibri"/>
          <w:color w:val="404040"/>
          <w:lang w:val="lv-LV"/>
        </w:rPr>
      </w:pPr>
      <w:r w:rsidRPr="00DD76C9">
        <w:rPr>
          <w:rStyle w:val="hps"/>
          <w:rFonts w:ascii="Calibri" w:hAnsi="Calibri" w:cs="Calibri"/>
          <w:color w:val="404040"/>
          <w:lang w:val="lv-LV"/>
        </w:rPr>
        <w:t>Projekta</w:t>
      </w:r>
      <w:r w:rsidRPr="00DD76C9">
        <w:rPr>
          <w:rFonts w:ascii="Calibri" w:hAnsi="Calibri" w:cs="Calibri"/>
          <w:color w:val="404040"/>
          <w:lang w:val="lv-LV"/>
        </w:rPr>
        <w:t xml:space="preserve"> </w:t>
      </w:r>
      <w:r w:rsidRPr="00DD76C9">
        <w:rPr>
          <w:rStyle w:val="hps"/>
          <w:rFonts w:ascii="Calibri" w:hAnsi="Calibri" w:cs="Calibri"/>
          <w:color w:val="404040"/>
          <w:lang w:val="lv-LV"/>
        </w:rPr>
        <w:t>atrašanās vieta</w:t>
      </w:r>
      <w:r w:rsidR="000C0086" w:rsidRPr="00DD76C9">
        <w:rPr>
          <w:rStyle w:val="hps"/>
          <w:rFonts w:ascii="Calibri" w:hAnsi="Calibri" w:cs="Calibri"/>
          <w:color w:val="404040"/>
          <w:lang w:val="lv-LV"/>
        </w:rPr>
        <w:t xml:space="preserve">: </w:t>
      </w:r>
      <w:r w:rsidR="005C3AB5" w:rsidRPr="00DD76C9">
        <w:rPr>
          <w:rFonts w:ascii="Calibri" w:hAnsi="Calibri" w:cs="Calibri"/>
          <w:color w:val="404040"/>
          <w:lang w:val="lv-LV"/>
        </w:rPr>
        <w:t>Latvija</w:t>
      </w:r>
      <w:r w:rsidR="000C0086" w:rsidRPr="00DD76C9">
        <w:rPr>
          <w:rFonts w:ascii="Calibri" w:hAnsi="Calibri" w:cs="Calibri"/>
          <w:color w:val="404040"/>
          <w:lang w:val="lv-LV"/>
        </w:rPr>
        <w:t>, Rīga</w:t>
      </w:r>
    </w:p>
    <w:p w14:paraId="2A72A638" w14:textId="77777777" w:rsidR="00FF6544" w:rsidRPr="00DD76C9" w:rsidRDefault="00FF6544" w:rsidP="00FF6544">
      <w:pPr>
        <w:spacing w:line="276" w:lineRule="auto"/>
        <w:rPr>
          <w:rStyle w:val="hps"/>
          <w:rFonts w:ascii="Calibri" w:hAnsi="Calibri" w:cs="Calibri"/>
          <w:color w:val="404040"/>
          <w:lang w:val="lv-LV"/>
        </w:rPr>
      </w:pPr>
    </w:p>
    <w:p w14:paraId="0B5F7841" w14:textId="77777777" w:rsidR="00FF6544" w:rsidRPr="00DD76C9" w:rsidRDefault="006E01DE" w:rsidP="00FF6544">
      <w:pPr>
        <w:spacing w:line="276" w:lineRule="auto"/>
        <w:rPr>
          <w:rStyle w:val="hps"/>
          <w:rFonts w:ascii="Calibri" w:hAnsi="Calibri" w:cs="Calibri"/>
          <w:color w:val="404040"/>
          <w:lang w:val="lv-LV"/>
        </w:rPr>
      </w:pPr>
      <w:r w:rsidRPr="00DD76C9">
        <w:rPr>
          <w:rStyle w:val="hps"/>
          <w:rFonts w:ascii="Calibri" w:hAnsi="Calibri" w:cs="Calibri"/>
          <w:color w:val="404040"/>
          <w:lang w:val="lv-LV"/>
        </w:rPr>
        <w:t>Nosaukums:</w:t>
      </w:r>
    </w:p>
    <w:p w14:paraId="68951B25" w14:textId="77777777" w:rsidR="00CE105E" w:rsidRPr="00DD76C9" w:rsidRDefault="000C0086" w:rsidP="00FF6544">
      <w:pPr>
        <w:spacing w:line="276" w:lineRule="auto"/>
        <w:rPr>
          <w:rFonts w:ascii="Calibri" w:hAnsi="Calibri" w:cs="Calibri"/>
          <w:color w:val="404040"/>
          <w:lang w:val="lv-LV"/>
        </w:rPr>
      </w:pPr>
      <w:r w:rsidRPr="00DD76C9">
        <w:rPr>
          <w:rFonts w:ascii="Calibri" w:hAnsi="Calibri" w:cs="Calibri"/>
          <w:color w:val="404040"/>
          <w:lang w:val="lv-LV"/>
        </w:rPr>
        <w:t>Latvijas Zinātņu akadēmijas</w:t>
      </w:r>
      <w:r w:rsidR="00393662" w:rsidRPr="00DD76C9">
        <w:rPr>
          <w:rFonts w:ascii="Calibri" w:hAnsi="Calibri" w:cs="Calibri"/>
          <w:color w:val="404040"/>
          <w:lang w:val="lv-LV"/>
        </w:rPr>
        <w:t>,</w:t>
      </w:r>
      <w:r w:rsidRPr="00DD76C9">
        <w:rPr>
          <w:rFonts w:ascii="Calibri" w:hAnsi="Calibri" w:cs="Calibri"/>
          <w:color w:val="404040"/>
          <w:lang w:val="lv-LV"/>
        </w:rPr>
        <w:t xml:space="preserve"> ēkas </w:t>
      </w:r>
      <w:r w:rsidR="0079638A" w:rsidRPr="00DD76C9">
        <w:rPr>
          <w:rFonts w:ascii="Calibri" w:hAnsi="Calibri" w:cs="Calibri"/>
          <w:color w:val="404040"/>
          <w:lang w:val="lv-LV"/>
        </w:rPr>
        <w:t xml:space="preserve">un apkārtējās teritorijas </w:t>
      </w:r>
      <w:r w:rsidR="00CE105E" w:rsidRPr="00DD76C9">
        <w:rPr>
          <w:rFonts w:ascii="Calibri" w:hAnsi="Calibri" w:cs="Calibri"/>
          <w:color w:val="404040"/>
          <w:lang w:val="lv-LV"/>
        </w:rPr>
        <w:t>attīstības programma.</w:t>
      </w:r>
    </w:p>
    <w:p w14:paraId="3B3F49DC" w14:textId="77777777" w:rsidR="00624E68" w:rsidRPr="00DD76C9" w:rsidRDefault="00624E68" w:rsidP="00624E68">
      <w:pPr>
        <w:numPr>
          <w:ilvl w:val="0"/>
          <w:numId w:val="2"/>
        </w:numPr>
        <w:spacing w:line="276" w:lineRule="auto"/>
        <w:ind w:left="284" w:firstLine="0"/>
        <w:jc w:val="both"/>
        <w:rPr>
          <w:rFonts w:ascii="Calibri" w:hAnsi="Calibri" w:cs="Calibri"/>
          <w:color w:val="404040"/>
          <w:lang w:val="lv-LV"/>
        </w:rPr>
      </w:pPr>
      <w:r w:rsidRPr="00DD76C9">
        <w:rPr>
          <w:rFonts w:ascii="Calibri" w:hAnsi="Calibri" w:cs="Calibri"/>
          <w:color w:val="404040"/>
          <w:lang w:val="lv-LV"/>
        </w:rPr>
        <w:t>Zinātnes, tehnologiju attīstības un inovāciju sadarbības centrs/ platforma;</w:t>
      </w:r>
    </w:p>
    <w:p w14:paraId="06015A96" w14:textId="77777777" w:rsidR="00624E68" w:rsidRPr="00DD76C9" w:rsidRDefault="00624E68" w:rsidP="00624E68">
      <w:pPr>
        <w:numPr>
          <w:ilvl w:val="0"/>
          <w:numId w:val="2"/>
        </w:numPr>
        <w:spacing w:line="276" w:lineRule="auto"/>
        <w:ind w:left="284" w:firstLine="0"/>
        <w:jc w:val="both"/>
        <w:rPr>
          <w:rFonts w:ascii="Calibri" w:hAnsi="Calibri" w:cs="Calibri"/>
          <w:color w:val="404040"/>
          <w:lang w:val="lv-LV"/>
        </w:rPr>
      </w:pPr>
      <w:r w:rsidRPr="00DD76C9">
        <w:rPr>
          <w:rFonts w:ascii="Calibri" w:hAnsi="Calibri" w:cs="Calibri"/>
          <w:color w:val="404040"/>
          <w:lang w:val="lv-LV"/>
        </w:rPr>
        <w:t>Konferenču centrs un  akustiskā koncertzāle;</w:t>
      </w:r>
    </w:p>
    <w:p w14:paraId="7CFCE1EA" w14:textId="77777777" w:rsidR="00624E68" w:rsidRPr="00DD76C9" w:rsidRDefault="00624E68" w:rsidP="00624E68">
      <w:pPr>
        <w:numPr>
          <w:ilvl w:val="0"/>
          <w:numId w:val="2"/>
        </w:numPr>
        <w:spacing w:line="276" w:lineRule="auto"/>
        <w:ind w:left="284" w:firstLine="0"/>
        <w:jc w:val="both"/>
        <w:rPr>
          <w:rFonts w:ascii="Calibri" w:hAnsi="Calibri" w:cs="Calibri"/>
          <w:color w:val="404040"/>
          <w:lang w:val="lv-LV"/>
        </w:rPr>
      </w:pPr>
      <w:r w:rsidRPr="00DD76C9">
        <w:rPr>
          <w:rFonts w:ascii="Calibri" w:hAnsi="Calibri" w:cs="Calibri"/>
          <w:color w:val="404040"/>
          <w:lang w:val="lv-LV"/>
        </w:rPr>
        <w:t>Viesnīca un restorānu pakalpojumi.</w:t>
      </w:r>
    </w:p>
    <w:p w14:paraId="0C73BB68" w14:textId="77777777" w:rsidR="00624E68" w:rsidRPr="00DD76C9" w:rsidRDefault="00624E68" w:rsidP="000D6BE8">
      <w:pPr>
        <w:spacing w:line="276" w:lineRule="auto"/>
        <w:rPr>
          <w:rFonts w:ascii="Calibri" w:hAnsi="Calibri" w:cs="Calibri"/>
          <w:color w:val="404040"/>
          <w:lang w:val="lv-LV"/>
        </w:rPr>
      </w:pPr>
    </w:p>
    <w:p w14:paraId="4EE93FC0" w14:textId="77777777" w:rsidR="002A58D8" w:rsidRPr="00DD76C9" w:rsidRDefault="000C0086" w:rsidP="000D6BE8">
      <w:pPr>
        <w:spacing w:line="276" w:lineRule="auto"/>
        <w:rPr>
          <w:rFonts w:ascii="Calibri" w:hAnsi="Calibri" w:cs="Calibri"/>
          <w:color w:val="404040"/>
          <w:lang w:val="lv-LV"/>
        </w:rPr>
      </w:pPr>
      <w:r w:rsidRPr="00DD76C9">
        <w:rPr>
          <w:rFonts w:ascii="Calibri" w:hAnsi="Calibri" w:cs="Calibri"/>
          <w:color w:val="404040"/>
          <w:lang w:val="lv-LV"/>
        </w:rPr>
        <w:t>Realizācijas periods</w:t>
      </w:r>
      <w:r w:rsidR="004819B9" w:rsidRPr="00DD76C9">
        <w:rPr>
          <w:rFonts w:ascii="Calibri" w:hAnsi="Calibri" w:cs="Calibri"/>
          <w:color w:val="404040"/>
          <w:lang w:val="lv-LV"/>
        </w:rPr>
        <w:t xml:space="preserve">: </w:t>
      </w:r>
      <w:r w:rsidR="006A5D44" w:rsidRPr="00DD76C9">
        <w:rPr>
          <w:rFonts w:ascii="Calibri" w:hAnsi="Calibri" w:cs="Calibri"/>
          <w:color w:val="404040"/>
          <w:lang w:val="lv-LV"/>
        </w:rPr>
        <w:tab/>
      </w:r>
      <w:r w:rsidRPr="00DD76C9">
        <w:rPr>
          <w:rFonts w:ascii="Calibri" w:hAnsi="Calibri" w:cs="Calibri"/>
          <w:color w:val="404040"/>
          <w:lang w:val="lv-LV"/>
        </w:rPr>
        <w:t>priekšizpētes posms</w:t>
      </w:r>
      <w:r w:rsidR="006A5D44" w:rsidRPr="00DD76C9">
        <w:rPr>
          <w:rFonts w:ascii="Calibri" w:hAnsi="Calibri" w:cs="Calibri"/>
          <w:color w:val="404040"/>
          <w:lang w:val="lv-LV"/>
        </w:rPr>
        <w:t xml:space="preserve"> – </w:t>
      </w:r>
      <w:r w:rsidR="006A5D44" w:rsidRPr="00DD76C9">
        <w:rPr>
          <w:rFonts w:ascii="Calibri" w:hAnsi="Calibri" w:cs="Calibri"/>
          <w:color w:val="404040"/>
          <w:lang w:val="lv-LV"/>
        </w:rPr>
        <w:tab/>
        <w:t>201</w:t>
      </w:r>
      <w:r w:rsidRPr="00DD76C9">
        <w:rPr>
          <w:rFonts w:ascii="Calibri" w:hAnsi="Calibri" w:cs="Calibri"/>
          <w:color w:val="404040"/>
          <w:lang w:val="lv-LV"/>
        </w:rPr>
        <w:t>9</w:t>
      </w:r>
      <w:r w:rsidR="00552D9F" w:rsidRPr="00DD76C9">
        <w:rPr>
          <w:rFonts w:ascii="Calibri" w:hAnsi="Calibri" w:cs="Calibri"/>
          <w:color w:val="404040"/>
          <w:lang w:val="lv-LV"/>
        </w:rPr>
        <w:t xml:space="preserve"> – </w:t>
      </w:r>
      <w:r w:rsidR="006A5D44" w:rsidRPr="00DD76C9">
        <w:rPr>
          <w:rFonts w:ascii="Calibri" w:hAnsi="Calibri" w:cs="Calibri"/>
          <w:color w:val="404040"/>
          <w:lang w:val="lv-LV"/>
        </w:rPr>
        <w:t>20</w:t>
      </w:r>
      <w:r w:rsidRPr="00DD76C9">
        <w:rPr>
          <w:rFonts w:ascii="Calibri" w:hAnsi="Calibri" w:cs="Calibri"/>
          <w:color w:val="404040"/>
          <w:lang w:val="lv-LV"/>
        </w:rPr>
        <w:t>20</w:t>
      </w:r>
    </w:p>
    <w:p w14:paraId="653F80B7" w14:textId="77777777" w:rsidR="006A5D44" w:rsidRPr="00DD76C9" w:rsidRDefault="006A5D44" w:rsidP="000D6BE8">
      <w:pPr>
        <w:spacing w:line="276" w:lineRule="auto"/>
        <w:rPr>
          <w:rFonts w:ascii="Calibri" w:hAnsi="Calibri" w:cs="Calibri"/>
          <w:color w:val="404040"/>
          <w:lang w:val="lv-LV"/>
        </w:rPr>
      </w:pPr>
      <w:r w:rsidRPr="00DD76C9">
        <w:rPr>
          <w:rFonts w:ascii="Calibri" w:hAnsi="Calibri" w:cs="Calibri"/>
          <w:color w:val="404040"/>
          <w:lang w:val="lv-LV"/>
        </w:rPr>
        <w:tab/>
      </w:r>
      <w:r w:rsidRPr="00DD76C9">
        <w:rPr>
          <w:rFonts w:ascii="Calibri" w:hAnsi="Calibri" w:cs="Calibri"/>
          <w:color w:val="404040"/>
          <w:lang w:val="lv-LV"/>
        </w:rPr>
        <w:tab/>
      </w:r>
      <w:r w:rsidRPr="00DD76C9">
        <w:rPr>
          <w:rFonts w:ascii="Calibri" w:hAnsi="Calibri" w:cs="Calibri"/>
          <w:color w:val="404040"/>
          <w:lang w:val="lv-LV"/>
        </w:rPr>
        <w:tab/>
      </w:r>
      <w:r w:rsidR="000C0086" w:rsidRPr="00DD76C9">
        <w:rPr>
          <w:rFonts w:ascii="Calibri" w:hAnsi="Calibri" w:cs="Calibri"/>
          <w:color w:val="404040"/>
          <w:lang w:val="lv-LV"/>
        </w:rPr>
        <w:t>realizācija</w:t>
      </w:r>
      <w:r w:rsidRPr="00DD76C9">
        <w:rPr>
          <w:rFonts w:ascii="Calibri" w:hAnsi="Calibri" w:cs="Calibri"/>
          <w:color w:val="404040"/>
          <w:lang w:val="lv-LV"/>
        </w:rPr>
        <w:t xml:space="preserve"> </w:t>
      </w:r>
      <w:r w:rsidR="000C0086" w:rsidRPr="00DD76C9">
        <w:rPr>
          <w:rFonts w:ascii="Calibri" w:hAnsi="Calibri" w:cs="Calibri"/>
          <w:color w:val="404040"/>
          <w:lang w:val="lv-LV"/>
        </w:rPr>
        <w:t>posms –</w:t>
      </w:r>
      <w:r w:rsidRPr="00DD76C9">
        <w:rPr>
          <w:rFonts w:ascii="Calibri" w:hAnsi="Calibri" w:cs="Calibri"/>
          <w:color w:val="404040"/>
          <w:lang w:val="lv-LV"/>
        </w:rPr>
        <w:tab/>
      </w:r>
      <w:r w:rsidR="000C0086" w:rsidRPr="00DD76C9">
        <w:rPr>
          <w:rFonts w:ascii="Calibri" w:hAnsi="Calibri" w:cs="Calibri"/>
          <w:color w:val="404040"/>
          <w:lang w:val="lv-LV"/>
        </w:rPr>
        <w:tab/>
      </w:r>
      <w:r w:rsidRPr="00DD76C9">
        <w:rPr>
          <w:rFonts w:ascii="Calibri" w:hAnsi="Calibri" w:cs="Calibri"/>
          <w:color w:val="404040"/>
          <w:lang w:val="lv-LV"/>
        </w:rPr>
        <w:t>20</w:t>
      </w:r>
      <w:r w:rsidR="000C0086" w:rsidRPr="00DD76C9">
        <w:rPr>
          <w:rFonts w:ascii="Calibri" w:hAnsi="Calibri" w:cs="Calibri"/>
          <w:color w:val="404040"/>
          <w:lang w:val="lv-LV"/>
        </w:rPr>
        <w:t>20</w:t>
      </w:r>
      <w:r w:rsidR="00552D9F" w:rsidRPr="00DD76C9">
        <w:rPr>
          <w:rFonts w:ascii="Calibri" w:hAnsi="Calibri" w:cs="Calibri"/>
          <w:color w:val="404040"/>
          <w:lang w:val="lv-LV"/>
        </w:rPr>
        <w:t xml:space="preserve"> – </w:t>
      </w:r>
      <w:r w:rsidRPr="00DD76C9">
        <w:rPr>
          <w:rFonts w:ascii="Calibri" w:hAnsi="Calibri" w:cs="Calibri"/>
          <w:color w:val="404040"/>
          <w:lang w:val="lv-LV"/>
        </w:rPr>
        <w:t>202</w:t>
      </w:r>
      <w:r w:rsidR="000C0086" w:rsidRPr="00DD76C9">
        <w:rPr>
          <w:rFonts w:ascii="Calibri" w:hAnsi="Calibri" w:cs="Calibri"/>
          <w:color w:val="404040"/>
          <w:lang w:val="lv-LV"/>
        </w:rPr>
        <w:t>3</w:t>
      </w:r>
      <w:r w:rsidRPr="00DD76C9">
        <w:rPr>
          <w:rFonts w:ascii="Calibri" w:hAnsi="Calibri" w:cs="Calibri"/>
          <w:color w:val="404040"/>
          <w:lang w:val="lv-LV"/>
        </w:rPr>
        <w:tab/>
      </w:r>
    </w:p>
    <w:p w14:paraId="5039CFC3" w14:textId="77777777" w:rsidR="000C0086" w:rsidRPr="00DD76C9" w:rsidRDefault="000C0086" w:rsidP="000D6BE8">
      <w:pPr>
        <w:spacing w:line="276" w:lineRule="auto"/>
        <w:rPr>
          <w:rFonts w:ascii="Calibri" w:hAnsi="Calibri" w:cs="Calibri"/>
          <w:color w:val="404040"/>
          <w:lang w:val="lv-LV"/>
        </w:rPr>
      </w:pPr>
      <w:r w:rsidRPr="00DD76C9">
        <w:rPr>
          <w:rFonts w:ascii="Calibri" w:hAnsi="Calibri" w:cs="Calibri"/>
          <w:color w:val="404040"/>
          <w:lang w:val="lv-LV"/>
        </w:rPr>
        <w:tab/>
      </w:r>
      <w:r w:rsidRPr="00DD76C9">
        <w:rPr>
          <w:rFonts w:ascii="Calibri" w:hAnsi="Calibri" w:cs="Calibri"/>
          <w:color w:val="404040"/>
          <w:lang w:val="lv-LV"/>
        </w:rPr>
        <w:tab/>
      </w:r>
      <w:r w:rsidRPr="00DD76C9">
        <w:rPr>
          <w:rFonts w:ascii="Calibri" w:hAnsi="Calibri" w:cs="Calibri"/>
          <w:color w:val="404040"/>
          <w:lang w:val="lv-LV"/>
        </w:rPr>
        <w:tab/>
        <w:t>ieviešanas posms –</w:t>
      </w:r>
      <w:r w:rsidRPr="00DD76C9">
        <w:rPr>
          <w:rFonts w:ascii="Calibri" w:hAnsi="Calibri" w:cs="Calibri"/>
          <w:color w:val="404040"/>
          <w:lang w:val="lv-LV"/>
        </w:rPr>
        <w:tab/>
      </w:r>
      <w:r w:rsidRPr="00DD76C9">
        <w:rPr>
          <w:rFonts w:ascii="Calibri" w:hAnsi="Calibri" w:cs="Calibri"/>
          <w:color w:val="404040"/>
          <w:lang w:val="lv-LV"/>
        </w:rPr>
        <w:tab/>
        <w:t xml:space="preserve">2023 </w:t>
      </w:r>
      <w:r w:rsidR="00584759" w:rsidRPr="00DD76C9">
        <w:rPr>
          <w:rFonts w:ascii="Calibri" w:hAnsi="Calibri" w:cs="Calibri"/>
          <w:color w:val="404040"/>
          <w:lang w:val="lv-LV"/>
        </w:rPr>
        <w:t xml:space="preserve">– </w:t>
      </w:r>
      <w:r w:rsidRPr="00193BB8">
        <w:rPr>
          <w:rFonts w:ascii="Calibri" w:hAnsi="Calibri" w:cs="Calibri"/>
          <w:color w:val="404040"/>
          <w:lang w:val="lv-LV"/>
        </w:rPr>
        <w:t>202</w:t>
      </w:r>
      <w:r w:rsidR="0079638A" w:rsidRPr="00193BB8">
        <w:rPr>
          <w:rFonts w:ascii="Calibri" w:hAnsi="Calibri" w:cs="Calibri"/>
          <w:color w:val="404040"/>
          <w:lang w:val="lv-LV"/>
        </w:rPr>
        <w:t>5</w:t>
      </w:r>
    </w:p>
    <w:p w14:paraId="54E4392A" w14:textId="77777777" w:rsidR="00EA2FEE" w:rsidRPr="00DD76C9" w:rsidRDefault="004819B9" w:rsidP="000D6BE8">
      <w:pPr>
        <w:spacing w:line="276" w:lineRule="auto"/>
        <w:rPr>
          <w:rStyle w:val="gt-icon-text"/>
          <w:rFonts w:ascii="Calibri" w:hAnsi="Calibri" w:cs="Calibri"/>
          <w:color w:val="404040"/>
          <w:lang w:val="lv-LV"/>
        </w:rPr>
      </w:pPr>
      <w:r w:rsidRPr="00DD76C9">
        <w:rPr>
          <w:rStyle w:val="gt-icon-text"/>
          <w:rFonts w:ascii="Calibri" w:hAnsi="Calibri" w:cs="Calibri"/>
          <w:vanish/>
          <w:color w:val="404040"/>
          <w:lang w:val="lv-LV"/>
        </w:rPr>
        <w:t>Read phonetically</w:t>
      </w:r>
    </w:p>
    <w:p w14:paraId="5271EB7B" w14:textId="77777777" w:rsidR="002E4816" w:rsidRPr="00DD76C9" w:rsidRDefault="002E4816" w:rsidP="000D6BE8">
      <w:pPr>
        <w:spacing w:line="276" w:lineRule="auto"/>
        <w:rPr>
          <w:rStyle w:val="gt-icon-text"/>
          <w:rFonts w:ascii="Calibri" w:hAnsi="Calibri" w:cs="Calibri"/>
          <w:vanish/>
          <w:color w:val="404040"/>
          <w:lang w:val="lv-LV"/>
        </w:rPr>
      </w:pPr>
    </w:p>
    <w:p w14:paraId="7763A4BF" w14:textId="77777777" w:rsidR="007C4912" w:rsidRPr="00DD76C9" w:rsidRDefault="007C4912" w:rsidP="000D6BE8">
      <w:pPr>
        <w:spacing w:line="276" w:lineRule="auto"/>
        <w:rPr>
          <w:rFonts w:ascii="Calibri" w:hAnsi="Calibri" w:cs="Calibri"/>
          <w:color w:val="404040"/>
          <w:lang w:val="lv-LV"/>
        </w:rPr>
      </w:pPr>
    </w:p>
    <w:p w14:paraId="44B43623" w14:textId="77777777" w:rsidR="00251EDA" w:rsidRPr="00DD76C9" w:rsidRDefault="00251EDA" w:rsidP="000D6BE8">
      <w:pPr>
        <w:autoSpaceDE w:val="0"/>
        <w:spacing w:line="276" w:lineRule="auto"/>
        <w:rPr>
          <w:rFonts w:ascii="Calibri" w:hAnsi="Calibri" w:cs="Calibri"/>
          <w:b/>
          <w:color w:val="1F4E79"/>
          <w:lang w:val="lv-LV"/>
        </w:rPr>
      </w:pPr>
      <w:r w:rsidRPr="00DD76C9">
        <w:rPr>
          <w:rFonts w:ascii="Calibri" w:hAnsi="Calibri" w:cs="Calibri"/>
          <w:b/>
          <w:color w:val="1F4E79"/>
          <w:lang w:val="lv-LV"/>
        </w:rPr>
        <w:t>Projekta</w:t>
      </w:r>
      <w:r w:rsidR="00C9217B" w:rsidRPr="00DD76C9">
        <w:rPr>
          <w:rFonts w:ascii="Calibri" w:hAnsi="Calibri" w:cs="Calibri"/>
          <w:b/>
          <w:color w:val="1F4E79"/>
          <w:lang w:val="lv-LV"/>
        </w:rPr>
        <w:t xml:space="preserve"> sagatvošanas pamatojums</w:t>
      </w:r>
    </w:p>
    <w:p w14:paraId="508DB534" w14:textId="77777777" w:rsidR="008478AC" w:rsidRPr="00DD76C9" w:rsidRDefault="00C52862" w:rsidP="00C52862">
      <w:pPr>
        <w:spacing w:line="276" w:lineRule="auto"/>
        <w:jc w:val="both"/>
        <w:rPr>
          <w:rFonts w:ascii="Calibri" w:hAnsi="Calibri" w:cs="Calibri"/>
          <w:color w:val="404040"/>
          <w:lang w:val="lv-LV"/>
        </w:rPr>
      </w:pPr>
      <w:r w:rsidRPr="00DD76C9">
        <w:rPr>
          <w:rFonts w:ascii="Calibri" w:hAnsi="Calibri" w:cs="Calibri"/>
          <w:color w:val="404040"/>
          <w:lang w:val="lv-LV"/>
        </w:rPr>
        <w:t>2018. gada decembrī, a</w:t>
      </w:r>
      <w:r w:rsidR="0047483C" w:rsidRPr="00DD76C9">
        <w:rPr>
          <w:rFonts w:ascii="Calibri" w:hAnsi="Calibri" w:cs="Calibri"/>
          <w:color w:val="404040"/>
          <w:lang w:val="lv-LV"/>
        </w:rPr>
        <w:t xml:space="preserve">tbilstoši Latvijas Zinātņu akadēmijas (turpmāk – LZA) 2018. gada 6. novembra senāta lēmumam (protokols Nr.10) un Izglītibas un zinātnes ministrijas </w:t>
      </w:r>
      <w:r w:rsidR="00393662" w:rsidRPr="00DD76C9">
        <w:rPr>
          <w:rFonts w:ascii="Calibri" w:hAnsi="Calibri" w:cs="Calibri"/>
          <w:color w:val="404040"/>
          <w:lang w:val="lv-LV"/>
        </w:rPr>
        <w:t xml:space="preserve">organizētā </w:t>
      </w:r>
      <w:r w:rsidRPr="00DD76C9">
        <w:rPr>
          <w:rFonts w:ascii="Calibri" w:hAnsi="Calibri" w:cs="Calibri"/>
          <w:color w:val="404040"/>
          <w:lang w:val="lv-LV"/>
        </w:rPr>
        <w:t>audita ieteikumu i</w:t>
      </w:r>
      <w:r w:rsidR="00393662" w:rsidRPr="00DD76C9">
        <w:rPr>
          <w:rFonts w:ascii="Calibri" w:hAnsi="Calibri" w:cs="Calibri"/>
          <w:color w:val="404040"/>
          <w:lang w:val="lv-LV"/>
        </w:rPr>
        <w:t>eviešanai</w:t>
      </w:r>
      <w:r w:rsidRPr="00DD76C9">
        <w:rPr>
          <w:rFonts w:ascii="Calibri" w:hAnsi="Calibri" w:cs="Calibri"/>
          <w:color w:val="404040"/>
          <w:lang w:val="lv-LV"/>
        </w:rPr>
        <w:t xml:space="preserve">, </w:t>
      </w:r>
      <w:r w:rsidR="00393662" w:rsidRPr="00DD76C9">
        <w:rPr>
          <w:rFonts w:ascii="Calibri" w:hAnsi="Calibri" w:cs="Calibri"/>
          <w:color w:val="404040"/>
          <w:lang w:val="lv-LV"/>
        </w:rPr>
        <w:t>izveidotā darba grupa</w:t>
      </w:r>
      <w:r w:rsidRPr="00DD76C9">
        <w:rPr>
          <w:rFonts w:ascii="Calibri" w:hAnsi="Calibri" w:cs="Calibri"/>
          <w:color w:val="404040"/>
          <w:lang w:val="lv-LV"/>
        </w:rPr>
        <w:t xml:space="preserve"> uzsākta </w:t>
      </w:r>
      <w:r w:rsidR="0047483C" w:rsidRPr="00DD76C9">
        <w:rPr>
          <w:rFonts w:ascii="Calibri" w:hAnsi="Calibri" w:cs="Calibri"/>
          <w:color w:val="404040"/>
          <w:lang w:val="lv-LV"/>
        </w:rPr>
        <w:t>LZA attīstības pro</w:t>
      </w:r>
      <w:r w:rsidR="00393662" w:rsidRPr="00DD76C9">
        <w:rPr>
          <w:rFonts w:ascii="Calibri" w:hAnsi="Calibri" w:cs="Calibri"/>
          <w:color w:val="404040"/>
          <w:lang w:val="lv-LV"/>
        </w:rPr>
        <w:t>grammas</w:t>
      </w:r>
      <w:r w:rsidR="0047483C" w:rsidRPr="00DD76C9">
        <w:rPr>
          <w:rFonts w:ascii="Calibri" w:hAnsi="Calibri" w:cs="Calibri"/>
          <w:color w:val="404040"/>
          <w:lang w:val="lv-LV"/>
        </w:rPr>
        <w:t xml:space="preserve"> </w:t>
      </w:r>
      <w:r w:rsidRPr="00DD76C9">
        <w:rPr>
          <w:rFonts w:ascii="Calibri" w:hAnsi="Calibri" w:cs="Calibri"/>
          <w:color w:val="404040"/>
          <w:lang w:val="lv-LV"/>
        </w:rPr>
        <w:t xml:space="preserve">sagatavošana. Pēc attīstības idejas </w:t>
      </w:r>
      <w:r w:rsidR="00393662" w:rsidRPr="00DD76C9">
        <w:rPr>
          <w:rFonts w:ascii="Calibri" w:hAnsi="Calibri" w:cs="Calibri"/>
          <w:color w:val="404040"/>
          <w:lang w:val="lv-LV"/>
        </w:rPr>
        <w:t xml:space="preserve">prezentācijas </w:t>
      </w:r>
      <w:r w:rsidRPr="00DD76C9">
        <w:rPr>
          <w:rFonts w:ascii="Calibri" w:hAnsi="Calibri" w:cs="Calibri"/>
          <w:color w:val="404040"/>
          <w:lang w:val="lv-LV"/>
        </w:rPr>
        <w:t xml:space="preserve">un pārrunām ar Finanšu ministru, </w:t>
      </w:r>
      <w:r w:rsidR="00193BB8" w:rsidRPr="0068777A">
        <w:rPr>
          <w:rFonts w:ascii="Calibri" w:hAnsi="Calibri" w:cs="Calibri"/>
          <w:color w:val="404040"/>
          <w:lang w:val="lv-LV"/>
        </w:rPr>
        <w:t>2019.gadā</w:t>
      </w:r>
      <w:r w:rsidR="00393662" w:rsidRPr="0068777A">
        <w:rPr>
          <w:rFonts w:ascii="Calibri" w:hAnsi="Calibri" w:cs="Calibri"/>
          <w:color w:val="404040"/>
          <w:lang w:val="lv-LV"/>
        </w:rPr>
        <w:t xml:space="preserve"> </w:t>
      </w:r>
      <w:r w:rsidRPr="0068777A">
        <w:rPr>
          <w:rFonts w:ascii="Calibri" w:hAnsi="Calibri" w:cs="Calibri"/>
          <w:color w:val="404040"/>
          <w:lang w:val="lv-LV"/>
        </w:rPr>
        <w:t xml:space="preserve">tika izveidota starpinstitūciju darba </w:t>
      </w:r>
      <w:r w:rsidR="0068777A" w:rsidRPr="0068777A">
        <w:rPr>
          <w:rFonts w:ascii="Calibri" w:hAnsi="Calibri" w:cs="Calibri"/>
          <w:color w:val="404040"/>
          <w:lang w:val="lv-LV"/>
        </w:rPr>
        <w:t>grupa</w:t>
      </w:r>
      <w:r w:rsidRPr="0068777A">
        <w:rPr>
          <w:rFonts w:ascii="Calibri" w:hAnsi="Calibri" w:cs="Calibri"/>
          <w:color w:val="404040"/>
          <w:lang w:val="lv-LV"/>
        </w:rPr>
        <w:t xml:space="preserve"> </w:t>
      </w:r>
      <w:r w:rsidR="00393662" w:rsidRPr="0068777A">
        <w:rPr>
          <w:rFonts w:ascii="Calibri" w:hAnsi="Calibri" w:cs="Calibri"/>
          <w:color w:val="404040"/>
          <w:lang w:val="lv-LV"/>
        </w:rPr>
        <w:t>(</w:t>
      </w:r>
      <w:r w:rsidR="00193BB8" w:rsidRPr="0068777A">
        <w:rPr>
          <w:rFonts w:ascii="Calibri" w:hAnsi="Calibri" w:cs="Calibri"/>
          <w:color w:val="404040"/>
          <w:lang w:val="lv-LV"/>
        </w:rPr>
        <w:t>Finanšu ministrijas 17.12.2019.</w:t>
      </w:r>
      <w:r w:rsidR="00393662" w:rsidRPr="0068777A">
        <w:rPr>
          <w:rFonts w:ascii="Calibri" w:hAnsi="Calibri" w:cs="Calibri"/>
          <w:color w:val="404040"/>
          <w:lang w:val="lv-LV"/>
        </w:rPr>
        <w:t>rīkojum</w:t>
      </w:r>
      <w:r w:rsidR="0068777A" w:rsidRPr="0068777A">
        <w:rPr>
          <w:rFonts w:ascii="Calibri" w:hAnsi="Calibri" w:cs="Calibri"/>
          <w:color w:val="404040"/>
          <w:lang w:val="lv-LV"/>
        </w:rPr>
        <w:t>s</w:t>
      </w:r>
      <w:r w:rsidR="00393662" w:rsidRPr="0068777A">
        <w:rPr>
          <w:rFonts w:ascii="Calibri" w:hAnsi="Calibri" w:cs="Calibri"/>
          <w:color w:val="404040"/>
          <w:lang w:val="lv-LV"/>
        </w:rPr>
        <w:t xml:space="preserve"> Nr.429)</w:t>
      </w:r>
      <w:r w:rsidR="00393662" w:rsidRPr="00DD76C9">
        <w:rPr>
          <w:rFonts w:ascii="Calibri" w:hAnsi="Calibri" w:cs="Calibri"/>
          <w:color w:val="404040"/>
          <w:lang w:val="lv-LV"/>
        </w:rPr>
        <w:t xml:space="preserve"> </w:t>
      </w:r>
      <w:r w:rsidRPr="00DD76C9">
        <w:rPr>
          <w:rFonts w:ascii="Calibri" w:hAnsi="Calibri" w:cs="Calibri"/>
          <w:color w:val="404040"/>
          <w:lang w:val="lv-LV"/>
        </w:rPr>
        <w:t>lai sagatavotu priekšlikumus par nekustamā īpašuma turpmākās izmantošanas iespējām.</w:t>
      </w:r>
    </w:p>
    <w:p w14:paraId="676D7995" w14:textId="77777777" w:rsidR="008478AC" w:rsidRPr="00DD76C9" w:rsidRDefault="008478AC" w:rsidP="00C52862">
      <w:pPr>
        <w:spacing w:line="276" w:lineRule="auto"/>
        <w:jc w:val="both"/>
        <w:rPr>
          <w:rFonts w:ascii="Calibri" w:hAnsi="Calibri" w:cs="Calibri"/>
          <w:color w:val="404040"/>
          <w:lang w:val="lv-LV"/>
        </w:rPr>
      </w:pPr>
    </w:p>
    <w:p w14:paraId="6DDE4655" w14:textId="77777777" w:rsidR="008478AC" w:rsidRPr="00DD76C9" w:rsidRDefault="008478AC" w:rsidP="008478AC">
      <w:pPr>
        <w:spacing w:line="276" w:lineRule="auto"/>
        <w:jc w:val="both"/>
        <w:rPr>
          <w:rFonts w:ascii="Calibri" w:hAnsi="Calibri" w:cs="Calibri"/>
          <w:b/>
          <w:bCs/>
          <w:color w:val="1F4E79"/>
          <w:lang w:val="lv-LV"/>
        </w:rPr>
      </w:pPr>
      <w:r w:rsidRPr="00DD76C9">
        <w:rPr>
          <w:rFonts w:ascii="Calibri" w:hAnsi="Calibri" w:cs="Calibri"/>
          <w:b/>
          <w:bCs/>
          <w:color w:val="1F4E79"/>
          <w:lang w:val="lv-LV"/>
        </w:rPr>
        <w:t>LZA status</w:t>
      </w:r>
    </w:p>
    <w:p w14:paraId="033D18BA" w14:textId="77777777" w:rsidR="008478AC" w:rsidRDefault="008478AC" w:rsidP="008478AC">
      <w:pPr>
        <w:spacing w:line="276" w:lineRule="auto"/>
        <w:jc w:val="both"/>
        <w:rPr>
          <w:rFonts w:ascii="Calibri" w:hAnsi="Calibri" w:cs="Calibri"/>
          <w:color w:val="404040"/>
          <w:lang w:val="lv-LV"/>
        </w:rPr>
      </w:pPr>
      <w:r w:rsidRPr="00DD76C9">
        <w:rPr>
          <w:rFonts w:ascii="Calibri" w:hAnsi="Calibri" w:cs="Calibri"/>
          <w:color w:val="404040"/>
          <w:lang w:val="lv-LV"/>
        </w:rPr>
        <w:t>LZA valsts pārvaldes sistēmā ir atvasināta publisko tiesību persona ar autonomu kompetenci</w:t>
      </w:r>
      <w:r w:rsidR="00393662" w:rsidRPr="00DD76C9">
        <w:rPr>
          <w:rFonts w:ascii="Calibri" w:hAnsi="Calibri" w:cs="Calibri"/>
          <w:color w:val="404040"/>
          <w:lang w:val="lv-LV"/>
        </w:rPr>
        <w:t xml:space="preserve">, </w:t>
      </w:r>
      <w:r w:rsidRPr="00DD76C9">
        <w:rPr>
          <w:rFonts w:ascii="Calibri" w:hAnsi="Calibri" w:cs="Calibri"/>
          <w:color w:val="404040"/>
          <w:lang w:val="lv-LV"/>
        </w:rPr>
        <w:t xml:space="preserve">kuru daļēji finansē no valsts budžeta. LZA ir Izglītības un zinātnes ministrijas (turpmāk – IZM) padotības iestāde. Ņemot vērā, ka LZA, kas ir atvasināta publiska persona, budžets ietilpst valsts konsolidētajā kopbudžetā, LZA budžeta ieņēmumi un izdevumi (kas uzskaitīti atbilstoši </w:t>
      </w:r>
      <w:r w:rsidR="00FD5C72" w:rsidRPr="00FD5C72">
        <w:rPr>
          <w:rFonts w:ascii="Calibri" w:hAnsi="Calibri" w:cs="Calibri"/>
          <w:color w:val="404040"/>
          <w:lang w:val="lv-LV"/>
        </w:rPr>
        <w:t>Eiropas naci</w:t>
      </w:r>
      <w:r w:rsidR="00FD5C72">
        <w:rPr>
          <w:rFonts w:ascii="Calibri" w:hAnsi="Calibri" w:cs="Calibri"/>
          <w:color w:val="404040"/>
          <w:lang w:val="lv-LV"/>
        </w:rPr>
        <w:t>onālo un reģionālo kontu sistēmas</w:t>
      </w:r>
      <w:r w:rsidR="00FD5C72" w:rsidRPr="00FD5C72">
        <w:rPr>
          <w:rFonts w:ascii="Calibri" w:hAnsi="Calibri" w:cs="Calibri"/>
          <w:color w:val="404040"/>
          <w:lang w:val="lv-LV"/>
        </w:rPr>
        <w:t xml:space="preserve"> Eiropas Savienībā</w:t>
      </w:r>
      <w:r w:rsidR="00FD5C72">
        <w:rPr>
          <w:rFonts w:ascii="Calibri" w:hAnsi="Calibri" w:cs="Calibri"/>
          <w:color w:val="404040"/>
          <w:lang w:val="lv-LV"/>
        </w:rPr>
        <w:t xml:space="preserve"> metodoloģijai </w:t>
      </w:r>
      <w:r w:rsidRPr="00DD76C9">
        <w:rPr>
          <w:rFonts w:ascii="Calibri" w:hAnsi="Calibri" w:cs="Calibri"/>
          <w:color w:val="404040"/>
          <w:lang w:val="lv-LV"/>
        </w:rPr>
        <w:t xml:space="preserve">) rada tiešu ietekmi uz </w:t>
      </w:r>
      <w:r w:rsidR="00FD5C72">
        <w:rPr>
          <w:rFonts w:ascii="Calibri" w:hAnsi="Calibri" w:cs="Calibri"/>
          <w:color w:val="404040"/>
          <w:lang w:val="lv-LV"/>
        </w:rPr>
        <w:t xml:space="preserve">vispārējās valdības budžeta bilanci. </w:t>
      </w:r>
    </w:p>
    <w:p w14:paraId="59EA5622" w14:textId="77777777" w:rsidR="00146F4D" w:rsidRPr="00DD76C9" w:rsidRDefault="00146F4D" w:rsidP="008478AC">
      <w:pPr>
        <w:spacing w:line="276" w:lineRule="auto"/>
        <w:jc w:val="both"/>
        <w:rPr>
          <w:rFonts w:ascii="Calibri" w:hAnsi="Calibri" w:cs="Calibri"/>
          <w:color w:val="404040"/>
          <w:lang w:val="lv-LV"/>
        </w:rPr>
      </w:pPr>
    </w:p>
    <w:p w14:paraId="0DF749E6" w14:textId="77777777" w:rsidR="008478AC" w:rsidRPr="00DD76C9" w:rsidRDefault="008478AC" w:rsidP="008478AC">
      <w:pPr>
        <w:spacing w:line="276" w:lineRule="auto"/>
        <w:jc w:val="both"/>
        <w:rPr>
          <w:rFonts w:ascii="Calibri" w:hAnsi="Calibri" w:cs="Calibri"/>
          <w:color w:val="404040"/>
          <w:lang w:val="lv-LV"/>
        </w:rPr>
      </w:pPr>
      <w:r w:rsidRPr="00DD76C9">
        <w:rPr>
          <w:rFonts w:ascii="Calibri" w:hAnsi="Calibri" w:cs="Calibri"/>
          <w:color w:val="404040"/>
          <w:lang w:val="lv-LV"/>
        </w:rPr>
        <w:t>Saskaņā ar LZA hartu (pieņ</w:t>
      </w:r>
      <w:r w:rsidR="00393662" w:rsidRPr="00DD76C9">
        <w:rPr>
          <w:rFonts w:ascii="Calibri" w:hAnsi="Calibri" w:cs="Calibri"/>
          <w:color w:val="404040"/>
          <w:lang w:val="lv-LV"/>
        </w:rPr>
        <w:t xml:space="preserve">emta </w:t>
      </w:r>
      <w:r w:rsidRPr="00DD76C9">
        <w:rPr>
          <w:rFonts w:ascii="Calibri" w:hAnsi="Calibri" w:cs="Calibri"/>
          <w:color w:val="404040"/>
          <w:lang w:val="lv-LV"/>
        </w:rPr>
        <w:t>LZA pilnsapulc</w:t>
      </w:r>
      <w:r w:rsidR="00393662" w:rsidRPr="00DD76C9">
        <w:rPr>
          <w:rFonts w:ascii="Calibri" w:hAnsi="Calibri" w:cs="Calibri"/>
          <w:color w:val="404040"/>
          <w:lang w:val="lv-LV"/>
        </w:rPr>
        <w:t>ē</w:t>
      </w:r>
      <w:r w:rsidRPr="00DD76C9">
        <w:rPr>
          <w:rFonts w:ascii="Calibri" w:hAnsi="Calibri" w:cs="Calibri"/>
          <w:color w:val="404040"/>
          <w:lang w:val="lv-LV"/>
        </w:rPr>
        <w:t xml:space="preserve"> 1996.gada 22.novembrī, apstiprinājusi Latvijas Republikas Saeima 1997.gada 23.janvārī) darbības mērķi ir:</w:t>
      </w:r>
    </w:p>
    <w:p w14:paraId="62DAA41D" w14:textId="77777777" w:rsidR="00393662" w:rsidRPr="00DD76C9" w:rsidRDefault="008478AC" w:rsidP="002E4816">
      <w:pPr>
        <w:numPr>
          <w:ilvl w:val="0"/>
          <w:numId w:val="35"/>
        </w:numPr>
        <w:spacing w:line="276" w:lineRule="auto"/>
        <w:jc w:val="both"/>
        <w:rPr>
          <w:rFonts w:ascii="Calibri" w:hAnsi="Calibri" w:cs="Calibri"/>
          <w:color w:val="404040"/>
          <w:lang w:val="lv-LV"/>
        </w:rPr>
      </w:pPr>
      <w:r w:rsidRPr="00DD76C9">
        <w:rPr>
          <w:rFonts w:ascii="Calibri" w:hAnsi="Calibri" w:cs="Calibri"/>
          <w:color w:val="404040"/>
          <w:lang w:val="lv-LV"/>
        </w:rPr>
        <w:t xml:space="preserve">zinātnes attīstīšana, </w:t>
      </w:r>
    </w:p>
    <w:p w14:paraId="78D6E923" w14:textId="77777777" w:rsidR="00393662" w:rsidRPr="00DD76C9" w:rsidRDefault="002E4816" w:rsidP="002E4816">
      <w:pPr>
        <w:numPr>
          <w:ilvl w:val="0"/>
          <w:numId w:val="35"/>
        </w:numPr>
        <w:spacing w:line="276" w:lineRule="auto"/>
        <w:jc w:val="both"/>
        <w:rPr>
          <w:rFonts w:ascii="Calibri" w:hAnsi="Calibri" w:cs="Calibri"/>
          <w:color w:val="404040"/>
          <w:lang w:val="lv-LV"/>
        </w:rPr>
      </w:pPr>
      <w:r w:rsidRPr="00DD76C9">
        <w:rPr>
          <w:rFonts w:ascii="Calibri" w:hAnsi="Calibri" w:cs="Calibri"/>
          <w:color w:val="404040"/>
          <w:lang w:val="lv-LV"/>
        </w:rPr>
        <w:t>P</w:t>
      </w:r>
      <w:r w:rsidR="008478AC" w:rsidRPr="00DD76C9">
        <w:rPr>
          <w:rFonts w:ascii="Calibri" w:hAnsi="Calibri" w:cs="Calibri"/>
          <w:color w:val="404040"/>
          <w:lang w:val="lv-LV"/>
        </w:rPr>
        <w:t>ētījumu veicināšana un veikšana fundamentālo un lietišķo zinātņu jomā</w:t>
      </w:r>
      <w:r w:rsidRPr="00DD76C9">
        <w:rPr>
          <w:rFonts w:ascii="Calibri" w:hAnsi="Calibri" w:cs="Calibri"/>
          <w:color w:val="404040"/>
          <w:lang w:val="lv-LV"/>
        </w:rPr>
        <w:t>;</w:t>
      </w:r>
      <w:r w:rsidR="008478AC" w:rsidRPr="00DD76C9">
        <w:rPr>
          <w:rFonts w:ascii="Calibri" w:hAnsi="Calibri" w:cs="Calibri"/>
          <w:color w:val="404040"/>
          <w:lang w:val="lv-LV"/>
        </w:rPr>
        <w:t xml:space="preserve"> </w:t>
      </w:r>
    </w:p>
    <w:p w14:paraId="67BAE68A" w14:textId="77777777" w:rsidR="00393662" w:rsidRPr="00DD76C9" w:rsidRDefault="008478AC" w:rsidP="002E4816">
      <w:pPr>
        <w:numPr>
          <w:ilvl w:val="0"/>
          <w:numId w:val="35"/>
        </w:numPr>
        <w:spacing w:line="276" w:lineRule="auto"/>
        <w:jc w:val="both"/>
        <w:rPr>
          <w:rFonts w:ascii="Calibri" w:hAnsi="Calibri" w:cs="Calibri"/>
          <w:color w:val="404040"/>
          <w:lang w:val="lv-LV"/>
        </w:rPr>
      </w:pPr>
      <w:r w:rsidRPr="00DD76C9">
        <w:rPr>
          <w:rFonts w:ascii="Calibri" w:hAnsi="Calibri" w:cs="Calibri"/>
          <w:color w:val="404040"/>
          <w:lang w:val="lv-LV"/>
        </w:rPr>
        <w:t>Latvijas tautas un valsts vēstures, kultūras un valodas izpētes un izkopšana</w:t>
      </w:r>
      <w:r w:rsidR="002E4816" w:rsidRPr="00DD76C9">
        <w:rPr>
          <w:rFonts w:ascii="Calibri" w:hAnsi="Calibri" w:cs="Calibri"/>
          <w:color w:val="404040"/>
          <w:lang w:val="lv-LV"/>
        </w:rPr>
        <w:t>;</w:t>
      </w:r>
    </w:p>
    <w:p w14:paraId="082B1BAC" w14:textId="77777777" w:rsidR="00393662" w:rsidRPr="00DD76C9" w:rsidRDefault="008478AC" w:rsidP="002E4816">
      <w:pPr>
        <w:numPr>
          <w:ilvl w:val="0"/>
          <w:numId w:val="35"/>
        </w:numPr>
        <w:spacing w:line="276" w:lineRule="auto"/>
        <w:jc w:val="both"/>
        <w:rPr>
          <w:rFonts w:ascii="Calibri" w:hAnsi="Calibri" w:cs="Calibri"/>
          <w:color w:val="404040"/>
          <w:lang w:val="lv-LV"/>
        </w:rPr>
      </w:pPr>
      <w:r w:rsidRPr="00DD76C9">
        <w:rPr>
          <w:rFonts w:ascii="Calibri" w:hAnsi="Calibri" w:cs="Calibri"/>
          <w:color w:val="404040"/>
          <w:lang w:val="lv-LV"/>
        </w:rPr>
        <w:lastRenderedPageBreak/>
        <w:t>Latvijas dabas resursi</w:t>
      </w:r>
      <w:r w:rsidR="002E4816" w:rsidRPr="00DD76C9">
        <w:rPr>
          <w:rFonts w:ascii="Calibri" w:hAnsi="Calibri" w:cs="Calibri"/>
          <w:color w:val="404040"/>
          <w:lang w:val="lv-LV"/>
        </w:rPr>
        <w:t xml:space="preserve"> un </w:t>
      </w:r>
      <w:r w:rsidRPr="00DD76C9">
        <w:rPr>
          <w:rFonts w:ascii="Calibri" w:hAnsi="Calibri" w:cs="Calibri"/>
          <w:color w:val="404040"/>
          <w:lang w:val="lv-LV"/>
        </w:rPr>
        <w:t>to optimālas izmantošanas iespēj</w:t>
      </w:r>
      <w:r w:rsidR="00393662" w:rsidRPr="00DD76C9">
        <w:rPr>
          <w:rFonts w:ascii="Calibri" w:hAnsi="Calibri" w:cs="Calibri"/>
          <w:color w:val="404040"/>
          <w:lang w:val="lv-LV"/>
        </w:rPr>
        <w:t>as;</w:t>
      </w:r>
    </w:p>
    <w:p w14:paraId="78D1394C" w14:textId="77777777" w:rsidR="002E4816" w:rsidRPr="00DD76C9" w:rsidRDefault="002E4816" w:rsidP="002E4816">
      <w:pPr>
        <w:numPr>
          <w:ilvl w:val="0"/>
          <w:numId w:val="35"/>
        </w:numPr>
        <w:spacing w:line="276" w:lineRule="auto"/>
        <w:jc w:val="both"/>
        <w:rPr>
          <w:rFonts w:ascii="Calibri" w:hAnsi="Calibri" w:cs="Calibri"/>
          <w:color w:val="404040"/>
          <w:lang w:val="lv-LV"/>
        </w:rPr>
      </w:pPr>
      <w:r w:rsidRPr="00DD76C9">
        <w:rPr>
          <w:rFonts w:ascii="Calibri" w:hAnsi="Calibri" w:cs="Calibri"/>
          <w:color w:val="404040"/>
          <w:lang w:val="lv-LV"/>
        </w:rPr>
        <w:t>Ar a</w:t>
      </w:r>
      <w:r w:rsidR="008478AC" w:rsidRPr="00DD76C9">
        <w:rPr>
          <w:rFonts w:ascii="Calibri" w:hAnsi="Calibri" w:cs="Calibri"/>
          <w:color w:val="404040"/>
          <w:lang w:val="lv-LV"/>
        </w:rPr>
        <w:t>pkārtējās vides aizsardzību saistītu pētījumu atbalstīšana;</w:t>
      </w:r>
      <w:r w:rsidR="00031267" w:rsidRPr="00DD76C9">
        <w:rPr>
          <w:rFonts w:ascii="Calibri" w:hAnsi="Calibri" w:cs="Calibri"/>
          <w:color w:val="404040"/>
          <w:lang w:val="lv-LV"/>
        </w:rPr>
        <w:t xml:space="preserve"> </w:t>
      </w:r>
    </w:p>
    <w:p w14:paraId="0D901212" w14:textId="77777777" w:rsidR="002E4816" w:rsidRPr="00DD76C9" w:rsidRDefault="008478AC" w:rsidP="002E4816">
      <w:pPr>
        <w:numPr>
          <w:ilvl w:val="0"/>
          <w:numId w:val="35"/>
        </w:numPr>
        <w:spacing w:line="276" w:lineRule="auto"/>
        <w:jc w:val="both"/>
        <w:rPr>
          <w:rFonts w:ascii="Calibri" w:hAnsi="Calibri" w:cs="Calibri"/>
          <w:color w:val="404040"/>
          <w:lang w:val="lv-LV"/>
        </w:rPr>
      </w:pPr>
      <w:r w:rsidRPr="00DD76C9">
        <w:rPr>
          <w:rFonts w:ascii="Calibri" w:hAnsi="Calibri" w:cs="Calibri"/>
          <w:color w:val="404040"/>
          <w:lang w:val="lv-LV"/>
        </w:rPr>
        <w:t xml:space="preserve">Latvijas attīstības procesu </w:t>
      </w:r>
      <w:r w:rsidR="002E4816" w:rsidRPr="00DD76C9">
        <w:rPr>
          <w:rFonts w:ascii="Calibri" w:hAnsi="Calibri" w:cs="Calibri"/>
          <w:color w:val="404040"/>
          <w:lang w:val="lv-LV"/>
        </w:rPr>
        <w:t>modelēšana/</w:t>
      </w:r>
      <w:r w:rsidRPr="00DD76C9">
        <w:rPr>
          <w:rFonts w:ascii="Calibri" w:hAnsi="Calibri" w:cs="Calibri"/>
          <w:color w:val="404040"/>
          <w:lang w:val="lv-LV"/>
        </w:rPr>
        <w:t>prognozēšana</w:t>
      </w:r>
      <w:r w:rsidR="002E4816" w:rsidRPr="00DD76C9">
        <w:rPr>
          <w:rFonts w:ascii="Calibri" w:hAnsi="Calibri" w:cs="Calibri"/>
          <w:color w:val="404040"/>
          <w:lang w:val="lv-LV"/>
        </w:rPr>
        <w:t>;</w:t>
      </w:r>
      <w:r w:rsidRPr="00DD76C9">
        <w:rPr>
          <w:rFonts w:ascii="Calibri" w:hAnsi="Calibri" w:cs="Calibri"/>
          <w:color w:val="404040"/>
          <w:lang w:val="lv-LV"/>
        </w:rPr>
        <w:t xml:space="preserve"> </w:t>
      </w:r>
    </w:p>
    <w:p w14:paraId="6B1200F2" w14:textId="77777777" w:rsidR="008478AC" w:rsidRPr="00DD76C9" w:rsidRDefault="002E4816" w:rsidP="002E4816">
      <w:pPr>
        <w:numPr>
          <w:ilvl w:val="0"/>
          <w:numId w:val="35"/>
        </w:numPr>
        <w:spacing w:line="276" w:lineRule="auto"/>
        <w:jc w:val="both"/>
        <w:rPr>
          <w:rFonts w:ascii="Calibri" w:hAnsi="Calibri" w:cs="Calibri"/>
          <w:color w:val="404040"/>
          <w:lang w:val="lv-LV"/>
        </w:rPr>
      </w:pPr>
      <w:r w:rsidRPr="00DD76C9">
        <w:rPr>
          <w:rFonts w:ascii="Calibri" w:hAnsi="Calibri" w:cs="Calibri"/>
          <w:color w:val="404040"/>
          <w:lang w:val="lv-LV"/>
        </w:rPr>
        <w:t>T</w:t>
      </w:r>
      <w:r w:rsidR="008478AC" w:rsidRPr="00DD76C9">
        <w:rPr>
          <w:rFonts w:ascii="Calibri" w:hAnsi="Calibri" w:cs="Calibri"/>
          <w:color w:val="404040"/>
          <w:lang w:val="lv-LV"/>
        </w:rPr>
        <w:t>autas un valdības operatīva iepazīstināšana ar zinātniskām prognozēm par dažādu tautsaimniecisku, kultūras un sociālu norišu un projektu vēlamām un nevēlamām sekām.</w:t>
      </w:r>
    </w:p>
    <w:p w14:paraId="2CBB3DE6" w14:textId="77777777" w:rsidR="00624E68" w:rsidRPr="00DD76C9" w:rsidRDefault="00624E68" w:rsidP="000D6BE8">
      <w:pPr>
        <w:spacing w:line="276" w:lineRule="auto"/>
        <w:jc w:val="both"/>
        <w:rPr>
          <w:rFonts w:ascii="Calibri" w:hAnsi="Calibri" w:cs="Calibri"/>
          <w:color w:val="404040"/>
          <w:lang w:val="lv-LV"/>
        </w:rPr>
      </w:pPr>
    </w:p>
    <w:p w14:paraId="26426F4E" w14:textId="77777777" w:rsidR="008E357B" w:rsidRPr="00DD76C9" w:rsidRDefault="008E357B" w:rsidP="000D6BE8">
      <w:pPr>
        <w:spacing w:line="276" w:lineRule="auto"/>
        <w:jc w:val="both"/>
        <w:rPr>
          <w:rFonts w:ascii="Calibri" w:hAnsi="Calibri" w:cs="Calibri"/>
          <w:color w:val="1F4E79"/>
          <w:lang w:val="lv-LV"/>
        </w:rPr>
      </w:pPr>
      <w:r w:rsidRPr="00DD76C9">
        <w:rPr>
          <w:rFonts w:ascii="Calibri" w:hAnsi="Calibri" w:cs="Calibri"/>
          <w:b/>
          <w:bCs/>
          <w:color w:val="1F4E79"/>
          <w:lang w:val="lv-LV"/>
        </w:rPr>
        <w:t>Ēkas arhitektūra</w:t>
      </w:r>
    </w:p>
    <w:p w14:paraId="5DB4D981" w14:textId="77777777" w:rsidR="00BB0573" w:rsidRPr="00DD76C9" w:rsidRDefault="008E357B" w:rsidP="00BB0573">
      <w:pPr>
        <w:spacing w:line="276" w:lineRule="auto"/>
        <w:jc w:val="both"/>
        <w:rPr>
          <w:rFonts w:ascii="Calibri" w:hAnsi="Calibri" w:cs="Calibri"/>
          <w:color w:val="404040"/>
          <w:lang w:val="lv-LV"/>
        </w:rPr>
      </w:pPr>
      <w:r w:rsidRPr="00DD76C9">
        <w:rPr>
          <w:rFonts w:ascii="Calibri" w:hAnsi="Calibri" w:cs="Calibri"/>
          <w:color w:val="404040"/>
          <w:lang w:val="lv-LV"/>
        </w:rPr>
        <w:t>Latvijas Zinātņu akadēmijas ēka (1953–1958 arhitekti O. Tīlmanis, K. Plūksne, V. Apsītis) ir raksturīga piecdesmito gadu augstceltne. Viena no agrākajām ēkām, kura vizuāli atgādina vēlākās 20. gadsimta sākuma celtnes, ir Ņujorkas Pilsētas nams (Municipal Building, 1907–1915; arhitekts McKim, Mead &amp; White)</w:t>
      </w:r>
      <w:r w:rsidR="00A62F8E" w:rsidRPr="00DD76C9">
        <w:rPr>
          <w:rFonts w:ascii="Calibri" w:hAnsi="Calibri" w:cs="Calibri"/>
          <w:color w:val="404040"/>
          <w:lang w:val="lv-LV"/>
        </w:rPr>
        <w:t>, 1 attēls LZA un Municipal Building ēkas</w:t>
      </w:r>
      <w:r w:rsidR="00BB0573" w:rsidRPr="00DD76C9">
        <w:rPr>
          <w:rFonts w:ascii="Calibri" w:hAnsi="Calibri" w:cs="Calibri"/>
          <w:color w:val="404040"/>
          <w:lang w:val="lv-LV"/>
        </w:rPr>
        <w:t xml:space="preserve">. LZA ēka ir arhitektūras piemineklis un joprojām ir  viena no visaugstākajām šādas konstrukcijas celtnēm. Piecdesmito gadu augstceltnes ir izpelnījušās smagu kritiku. Tām pārmet neekonomiskumu, nelietderīgo telpu lielu īpatsvaru un funkcionālas neērtības. Uz šī fona Rīgas augstceltnes (LZA ēkas) tehniskie rādītāji ir krietni vien labāki nekā citām tā laika būvēm. LZA ēkai ir dzelzsbetona karkass un tūlīt pēc uzcelšanas tā bija viena no visaugstākajām šādas konstrukcijas celtnēm. 20.gadsimta 50.gados būvētā LZA ēka un tajā iekārtotā koncertzāle savulaik izcēlās ne tikai ar īpaši grezno interjeru, bet arī ar vienīgo amfiteātri Latvijā, izcilu akustiku un pat orķestra bedri. </w:t>
      </w:r>
    </w:p>
    <w:p w14:paraId="7E08FF5A" w14:textId="3F475668" w:rsidR="008E357B" w:rsidRPr="00DD76C9" w:rsidRDefault="00A43168" w:rsidP="000D6BE8">
      <w:pPr>
        <w:spacing w:line="276" w:lineRule="auto"/>
        <w:jc w:val="both"/>
        <w:rPr>
          <w:rFonts w:ascii="Calibri" w:hAnsi="Calibri" w:cs="Calibri"/>
          <w:color w:val="404040"/>
          <w:lang w:val="lv-LV"/>
        </w:rPr>
      </w:pPr>
      <w:r w:rsidRPr="00DD76C9">
        <w:rPr>
          <w:rFonts w:ascii="Calibri" w:hAnsi="Calibri" w:cs="Calibri"/>
          <w:noProof/>
          <w:color w:val="404040"/>
        </w:rPr>
        <w:drawing>
          <wp:anchor distT="0" distB="0" distL="114300" distR="114300" simplePos="0" relativeHeight="251649536" behindDoc="0" locked="0" layoutInCell="1" allowOverlap="1" wp14:anchorId="609A78F4" wp14:editId="11B747BA">
            <wp:simplePos x="0" y="0"/>
            <wp:positionH relativeFrom="column">
              <wp:posOffset>2581275</wp:posOffset>
            </wp:positionH>
            <wp:positionV relativeFrom="paragraph">
              <wp:posOffset>92710</wp:posOffset>
            </wp:positionV>
            <wp:extent cx="1969770" cy="2704465"/>
            <wp:effectExtent l="0" t="0" r="0" b="0"/>
            <wp:wrapNone/>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69770" cy="27044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D76C9">
        <w:rPr>
          <w:rFonts w:ascii="Calibri" w:hAnsi="Calibri" w:cs="Calibri"/>
          <w:noProof/>
          <w:color w:val="404040"/>
        </w:rPr>
        <w:drawing>
          <wp:anchor distT="0" distB="0" distL="114300" distR="114300" simplePos="0" relativeHeight="251650560" behindDoc="0" locked="0" layoutInCell="1" allowOverlap="1" wp14:anchorId="211F166A" wp14:editId="63007440">
            <wp:simplePos x="0" y="0"/>
            <wp:positionH relativeFrom="column">
              <wp:posOffset>689610</wp:posOffset>
            </wp:positionH>
            <wp:positionV relativeFrom="paragraph">
              <wp:posOffset>100330</wp:posOffset>
            </wp:positionV>
            <wp:extent cx="1871345" cy="2696845"/>
            <wp:effectExtent l="0" t="0" r="0" b="0"/>
            <wp:wrapNone/>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71345" cy="26968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392990" w14:textId="77777777" w:rsidR="008E357B" w:rsidRPr="00DD76C9" w:rsidRDefault="008E357B" w:rsidP="000D6BE8">
      <w:pPr>
        <w:spacing w:line="276" w:lineRule="auto"/>
        <w:jc w:val="both"/>
        <w:rPr>
          <w:rFonts w:ascii="Calibri" w:hAnsi="Calibri" w:cs="Calibri"/>
          <w:color w:val="404040"/>
          <w:lang w:val="lv-LV"/>
        </w:rPr>
      </w:pPr>
    </w:p>
    <w:p w14:paraId="3DFC5B8B" w14:textId="77777777" w:rsidR="008E357B" w:rsidRPr="00DD76C9" w:rsidRDefault="008E357B" w:rsidP="000D6BE8">
      <w:pPr>
        <w:spacing w:line="276" w:lineRule="auto"/>
        <w:jc w:val="both"/>
        <w:rPr>
          <w:rFonts w:ascii="Calibri" w:hAnsi="Calibri" w:cs="Calibri"/>
          <w:color w:val="404040"/>
          <w:lang w:val="lv-LV"/>
        </w:rPr>
      </w:pPr>
    </w:p>
    <w:p w14:paraId="1550C25C" w14:textId="77777777" w:rsidR="008E357B" w:rsidRPr="00DD76C9" w:rsidRDefault="008E357B" w:rsidP="000D6BE8">
      <w:pPr>
        <w:spacing w:line="276" w:lineRule="auto"/>
        <w:jc w:val="both"/>
        <w:rPr>
          <w:rFonts w:ascii="Calibri" w:hAnsi="Calibri" w:cs="Calibri"/>
          <w:color w:val="404040"/>
          <w:lang w:val="lv-LV"/>
        </w:rPr>
      </w:pPr>
    </w:p>
    <w:p w14:paraId="563CF540" w14:textId="77777777" w:rsidR="008E357B" w:rsidRPr="00DD76C9" w:rsidRDefault="008E357B" w:rsidP="000D6BE8">
      <w:pPr>
        <w:spacing w:line="276" w:lineRule="auto"/>
        <w:jc w:val="both"/>
        <w:rPr>
          <w:rFonts w:ascii="Calibri" w:hAnsi="Calibri" w:cs="Calibri"/>
          <w:color w:val="404040"/>
          <w:lang w:val="lv-LV"/>
        </w:rPr>
      </w:pPr>
    </w:p>
    <w:p w14:paraId="7B996A12" w14:textId="77777777" w:rsidR="008E357B" w:rsidRPr="00DD76C9" w:rsidRDefault="008E357B" w:rsidP="000D6BE8">
      <w:pPr>
        <w:spacing w:line="276" w:lineRule="auto"/>
        <w:jc w:val="both"/>
        <w:rPr>
          <w:rFonts w:ascii="Calibri" w:hAnsi="Calibri" w:cs="Calibri"/>
          <w:color w:val="404040"/>
          <w:lang w:val="lv-LV"/>
        </w:rPr>
      </w:pPr>
    </w:p>
    <w:p w14:paraId="47871BDD" w14:textId="77777777" w:rsidR="008E357B" w:rsidRPr="00DD76C9" w:rsidRDefault="008E357B" w:rsidP="000D6BE8">
      <w:pPr>
        <w:spacing w:line="276" w:lineRule="auto"/>
        <w:jc w:val="both"/>
        <w:rPr>
          <w:rFonts w:ascii="Calibri" w:hAnsi="Calibri" w:cs="Calibri"/>
          <w:color w:val="404040"/>
          <w:lang w:val="lv-LV"/>
        </w:rPr>
      </w:pPr>
    </w:p>
    <w:p w14:paraId="2544D9B5" w14:textId="77777777" w:rsidR="008E357B" w:rsidRPr="00DD76C9" w:rsidRDefault="008E357B" w:rsidP="000D6BE8">
      <w:pPr>
        <w:spacing w:line="276" w:lineRule="auto"/>
        <w:jc w:val="both"/>
        <w:rPr>
          <w:rFonts w:ascii="Calibri" w:hAnsi="Calibri" w:cs="Calibri"/>
          <w:color w:val="404040"/>
          <w:lang w:val="lv-LV"/>
        </w:rPr>
      </w:pPr>
    </w:p>
    <w:p w14:paraId="5D60C839" w14:textId="77777777" w:rsidR="008E357B" w:rsidRPr="00DD76C9" w:rsidRDefault="008E357B" w:rsidP="000D6BE8">
      <w:pPr>
        <w:spacing w:line="276" w:lineRule="auto"/>
        <w:jc w:val="both"/>
        <w:rPr>
          <w:rFonts w:ascii="Calibri" w:hAnsi="Calibri" w:cs="Calibri"/>
          <w:color w:val="404040"/>
          <w:lang w:val="lv-LV"/>
        </w:rPr>
      </w:pPr>
    </w:p>
    <w:p w14:paraId="64EE19E2" w14:textId="77777777" w:rsidR="008E357B" w:rsidRPr="00DD76C9" w:rsidRDefault="008E357B" w:rsidP="000D6BE8">
      <w:pPr>
        <w:spacing w:line="276" w:lineRule="auto"/>
        <w:jc w:val="both"/>
        <w:rPr>
          <w:rFonts w:ascii="Calibri" w:hAnsi="Calibri" w:cs="Calibri"/>
          <w:color w:val="404040"/>
          <w:lang w:val="lv-LV"/>
        </w:rPr>
      </w:pPr>
    </w:p>
    <w:p w14:paraId="1D63D183" w14:textId="77777777" w:rsidR="008E357B" w:rsidRPr="00DD76C9" w:rsidRDefault="008E357B" w:rsidP="000D6BE8">
      <w:pPr>
        <w:spacing w:line="276" w:lineRule="auto"/>
        <w:jc w:val="both"/>
        <w:rPr>
          <w:rFonts w:ascii="Calibri" w:hAnsi="Calibri" w:cs="Calibri"/>
          <w:color w:val="404040"/>
          <w:lang w:val="lv-LV"/>
        </w:rPr>
      </w:pPr>
    </w:p>
    <w:p w14:paraId="19696356" w14:textId="77777777" w:rsidR="002E4816" w:rsidRPr="00DD76C9" w:rsidRDefault="002E4816" w:rsidP="000D6BE8">
      <w:pPr>
        <w:spacing w:line="276" w:lineRule="auto"/>
        <w:jc w:val="both"/>
        <w:rPr>
          <w:rFonts w:ascii="Calibri" w:hAnsi="Calibri" w:cs="Calibri"/>
          <w:color w:val="404040"/>
          <w:lang w:val="lv-LV"/>
        </w:rPr>
      </w:pPr>
    </w:p>
    <w:p w14:paraId="7B149E6C" w14:textId="77777777" w:rsidR="002E4816" w:rsidRPr="00DD76C9" w:rsidRDefault="002E4816" w:rsidP="000D6BE8">
      <w:pPr>
        <w:spacing w:line="276" w:lineRule="auto"/>
        <w:jc w:val="both"/>
        <w:rPr>
          <w:rFonts w:ascii="Calibri" w:hAnsi="Calibri" w:cs="Calibri"/>
          <w:color w:val="404040"/>
          <w:lang w:val="lv-LV"/>
        </w:rPr>
      </w:pPr>
    </w:p>
    <w:p w14:paraId="610EA0AD" w14:textId="77777777" w:rsidR="00A62F8E" w:rsidRPr="00DD76C9" w:rsidRDefault="00A62F8E" w:rsidP="00A62F8E">
      <w:pPr>
        <w:spacing w:line="276" w:lineRule="auto"/>
        <w:ind w:left="720"/>
        <w:jc w:val="both"/>
        <w:rPr>
          <w:rFonts w:ascii="Calibri" w:hAnsi="Calibri" w:cs="Calibri"/>
          <w:i/>
          <w:iCs/>
          <w:color w:val="404040"/>
          <w:lang w:val="lv-LV"/>
        </w:rPr>
      </w:pPr>
    </w:p>
    <w:p w14:paraId="0936E80A" w14:textId="77777777" w:rsidR="00A62F8E" w:rsidRPr="00DD76C9" w:rsidRDefault="00A62F8E" w:rsidP="00A62F8E">
      <w:pPr>
        <w:spacing w:line="276" w:lineRule="auto"/>
        <w:ind w:left="720"/>
        <w:jc w:val="both"/>
        <w:rPr>
          <w:rFonts w:ascii="Calibri" w:hAnsi="Calibri" w:cs="Calibri"/>
          <w:i/>
          <w:iCs/>
          <w:color w:val="404040"/>
          <w:lang w:val="lv-LV"/>
        </w:rPr>
      </w:pPr>
      <w:r w:rsidRPr="00DD76C9">
        <w:rPr>
          <w:rFonts w:ascii="Calibri" w:hAnsi="Calibri" w:cs="Calibri"/>
          <w:i/>
          <w:iCs/>
          <w:color w:val="404040"/>
          <w:lang w:val="lv-LV"/>
        </w:rPr>
        <w:t xml:space="preserve">1.attēls </w:t>
      </w:r>
    </w:p>
    <w:p w14:paraId="1A707D49" w14:textId="77777777" w:rsidR="002E4816" w:rsidRPr="00DD76C9" w:rsidRDefault="002E4816" w:rsidP="000D6BE8">
      <w:pPr>
        <w:spacing w:line="276" w:lineRule="auto"/>
        <w:jc w:val="both"/>
        <w:rPr>
          <w:rFonts w:ascii="Calibri" w:hAnsi="Calibri" w:cs="Calibri"/>
          <w:color w:val="404040"/>
          <w:lang w:val="lv-LV"/>
        </w:rPr>
      </w:pPr>
    </w:p>
    <w:p w14:paraId="68830F17" w14:textId="77777777" w:rsidR="008E357B" w:rsidRPr="00DD76C9" w:rsidRDefault="008E357B" w:rsidP="000D6BE8">
      <w:pPr>
        <w:spacing w:line="276" w:lineRule="auto"/>
        <w:jc w:val="both"/>
        <w:rPr>
          <w:rFonts w:ascii="Calibri" w:hAnsi="Calibri" w:cs="Calibri"/>
          <w:color w:val="404040"/>
          <w:lang w:val="lv-LV"/>
        </w:rPr>
      </w:pPr>
      <w:r w:rsidRPr="00DD76C9">
        <w:rPr>
          <w:rFonts w:ascii="Calibri" w:hAnsi="Calibri" w:cs="Calibri"/>
          <w:color w:val="404040"/>
          <w:lang w:val="lv-LV"/>
        </w:rPr>
        <w:t xml:space="preserve">Šodien pasaules arhitektūrā atkal ir modē atgriežas pakāpjveida kompozīcijā veidotas augstceltnes.  Eiropā šīs ēkas daudzviet ir atjaunotas un kalpo par tūrisma, kultūras un informācijas  objektiem. </w:t>
      </w:r>
    </w:p>
    <w:p w14:paraId="06E6E0B1" w14:textId="77777777" w:rsidR="008E357B" w:rsidRPr="00DD76C9" w:rsidRDefault="008E357B" w:rsidP="000D6BE8">
      <w:pPr>
        <w:spacing w:line="276" w:lineRule="auto"/>
        <w:jc w:val="both"/>
        <w:rPr>
          <w:rFonts w:ascii="Calibri" w:hAnsi="Calibri" w:cs="Calibri"/>
          <w:color w:val="404040"/>
          <w:lang w:val="lv-LV"/>
        </w:rPr>
      </w:pPr>
    </w:p>
    <w:p w14:paraId="62469907" w14:textId="570B476E" w:rsidR="008E357B" w:rsidRPr="00DD76C9" w:rsidRDefault="00A43168" w:rsidP="000D6BE8">
      <w:pPr>
        <w:spacing w:line="276" w:lineRule="auto"/>
        <w:jc w:val="both"/>
        <w:rPr>
          <w:rFonts w:ascii="Calibri" w:hAnsi="Calibri" w:cs="Calibri"/>
          <w:b/>
          <w:color w:val="1F4E79"/>
          <w:lang w:val="lv-LV"/>
        </w:rPr>
      </w:pPr>
      <w:r w:rsidRPr="00DD76C9">
        <w:rPr>
          <w:rFonts w:ascii="Calibri" w:hAnsi="Calibri" w:cs="Calibri"/>
          <w:noProof/>
        </w:rPr>
        <w:lastRenderedPageBreak/>
        <w:drawing>
          <wp:anchor distT="0" distB="0" distL="114300" distR="114300" simplePos="0" relativeHeight="251651584" behindDoc="0" locked="0" layoutInCell="1" allowOverlap="1" wp14:anchorId="40AB97F4" wp14:editId="52D52C24">
            <wp:simplePos x="0" y="0"/>
            <wp:positionH relativeFrom="margin">
              <wp:posOffset>4112895</wp:posOffset>
            </wp:positionH>
            <wp:positionV relativeFrom="margin">
              <wp:posOffset>46355</wp:posOffset>
            </wp:positionV>
            <wp:extent cx="1562100" cy="2421255"/>
            <wp:effectExtent l="0" t="0" r="0" b="0"/>
            <wp:wrapSquare wrapText="bothSides"/>
            <wp:docPr id="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62100" cy="2421255"/>
                    </a:xfrm>
                    <a:prstGeom prst="rect">
                      <a:avLst/>
                    </a:prstGeom>
                    <a:noFill/>
                    <a:ln>
                      <a:noFill/>
                    </a:ln>
                  </pic:spPr>
                </pic:pic>
              </a:graphicData>
            </a:graphic>
            <wp14:sizeRelH relativeFrom="page">
              <wp14:pctWidth>0</wp14:pctWidth>
            </wp14:sizeRelH>
            <wp14:sizeRelV relativeFrom="page">
              <wp14:pctHeight>0</wp14:pctHeight>
            </wp14:sizeRelV>
          </wp:anchor>
        </w:drawing>
      </w:r>
      <w:r w:rsidR="008E357B" w:rsidRPr="00DD76C9">
        <w:rPr>
          <w:rFonts w:ascii="Calibri" w:hAnsi="Calibri" w:cs="Calibri"/>
          <w:b/>
          <w:color w:val="1F4E79"/>
          <w:lang w:val="lv-LV"/>
        </w:rPr>
        <w:t>Polijas zinātņu akadēmijas ēka</w:t>
      </w:r>
    </w:p>
    <w:p w14:paraId="49697A42" w14:textId="77777777" w:rsidR="008E357B" w:rsidRPr="00DD76C9" w:rsidRDefault="008E357B" w:rsidP="000D6BE8">
      <w:pPr>
        <w:spacing w:line="276" w:lineRule="auto"/>
        <w:jc w:val="both"/>
        <w:rPr>
          <w:rFonts w:ascii="Calibri" w:hAnsi="Calibri" w:cs="Calibri"/>
          <w:color w:val="404040"/>
          <w:lang w:val="lv-LV"/>
        </w:rPr>
      </w:pPr>
      <w:r w:rsidRPr="00DD76C9">
        <w:rPr>
          <w:rFonts w:ascii="Calibri" w:hAnsi="Calibri" w:cs="Calibri"/>
          <w:color w:val="404040"/>
          <w:lang w:val="lv-LV"/>
        </w:rPr>
        <w:t xml:space="preserve">Polijas zinātņu akadēmijas ēka – Pałac Kultury i Nauki ir augstākā ēka Polijā, torņa spices augstums – 237 metri, torņa jumta augstums 188 metri. </w:t>
      </w:r>
      <w:r w:rsidR="00B410B3" w:rsidRPr="00DD76C9">
        <w:rPr>
          <w:rFonts w:ascii="Calibri" w:hAnsi="Calibri" w:cs="Calibri"/>
          <w:color w:val="404040"/>
          <w:lang w:val="lv-LV"/>
        </w:rPr>
        <w:t xml:space="preserve">Augsceltnē </w:t>
      </w:r>
      <w:r w:rsidRPr="00DD76C9">
        <w:rPr>
          <w:rFonts w:ascii="Calibri" w:hAnsi="Calibri" w:cs="Calibri"/>
          <w:color w:val="404040"/>
          <w:lang w:val="lv-LV"/>
        </w:rPr>
        <w:t>ir 42 stāvi, 3288 istabas un kopējā ēkas platība ir 123 084 m2</w:t>
      </w:r>
      <w:r w:rsidR="00A62F8E" w:rsidRPr="00DD76C9">
        <w:rPr>
          <w:rFonts w:ascii="Calibri" w:hAnsi="Calibri" w:cs="Calibri"/>
          <w:color w:val="404040"/>
          <w:lang w:val="lv-LV"/>
        </w:rPr>
        <w:t>, 2. attēls</w:t>
      </w:r>
      <w:r w:rsidRPr="00DD76C9">
        <w:rPr>
          <w:rFonts w:ascii="Calibri" w:hAnsi="Calibri" w:cs="Calibri"/>
          <w:color w:val="404040"/>
          <w:lang w:val="lv-LV"/>
        </w:rPr>
        <w:t>. Tas ir viens no jaunākajiem izklaižu centriem Varšavā, centra misija – veicināt apmeklētāju zināt kāri, palīdzēt labāk iepazīt pasauli. Šeit var veikt visdažādākos zinātniskos eksperimentus un saprast, kāpēc rodas viena vai cita dabas parādība.</w:t>
      </w:r>
      <w:r w:rsidRPr="00DD76C9">
        <w:rPr>
          <w:rStyle w:val="FootnoteReference"/>
          <w:rFonts w:ascii="Calibri" w:hAnsi="Calibri" w:cs="Calibri"/>
          <w:color w:val="404040"/>
          <w:lang w:val="lv-LV"/>
        </w:rPr>
        <w:footnoteReference w:id="1"/>
      </w:r>
      <w:r w:rsidRPr="00DD76C9">
        <w:rPr>
          <w:rFonts w:ascii="Calibri" w:hAnsi="Calibri" w:cs="Calibri"/>
          <w:color w:val="404040"/>
          <w:lang w:val="lv-LV"/>
        </w:rPr>
        <w:t xml:space="preserve"> </w:t>
      </w:r>
    </w:p>
    <w:p w14:paraId="6E841236" w14:textId="77777777" w:rsidR="00ED2604" w:rsidRPr="00DD76C9" w:rsidRDefault="00ED2604" w:rsidP="000D6BE8">
      <w:pPr>
        <w:spacing w:line="276" w:lineRule="auto"/>
        <w:jc w:val="both"/>
        <w:rPr>
          <w:rFonts w:ascii="Calibri" w:hAnsi="Calibri" w:cs="Calibri"/>
          <w:color w:val="404040"/>
          <w:lang w:val="lv-LV"/>
        </w:rPr>
      </w:pPr>
    </w:p>
    <w:p w14:paraId="5BBB9275" w14:textId="77777777" w:rsidR="008E357B" w:rsidRPr="00DD76C9" w:rsidRDefault="008E357B" w:rsidP="000D6BE8">
      <w:pPr>
        <w:spacing w:line="276" w:lineRule="auto"/>
        <w:jc w:val="both"/>
        <w:rPr>
          <w:rFonts w:ascii="Calibri" w:hAnsi="Calibri" w:cs="Calibri"/>
          <w:color w:val="404040"/>
          <w:lang w:val="lv-LV"/>
        </w:rPr>
      </w:pPr>
    </w:p>
    <w:p w14:paraId="45EE819F" w14:textId="77777777" w:rsidR="00A62F8E" w:rsidRPr="00DD76C9" w:rsidRDefault="00A62F8E" w:rsidP="00A62F8E">
      <w:pPr>
        <w:spacing w:line="276" w:lineRule="auto"/>
        <w:ind w:left="720"/>
        <w:jc w:val="right"/>
        <w:rPr>
          <w:rFonts w:ascii="Calibri" w:hAnsi="Calibri" w:cs="Calibri"/>
          <w:i/>
          <w:iCs/>
          <w:color w:val="404040"/>
          <w:lang w:val="lv-LV"/>
        </w:rPr>
      </w:pPr>
      <w:r w:rsidRPr="00DD76C9">
        <w:rPr>
          <w:rFonts w:ascii="Calibri" w:hAnsi="Calibri" w:cs="Calibri"/>
          <w:i/>
          <w:iCs/>
          <w:color w:val="404040"/>
          <w:lang w:val="lv-LV"/>
        </w:rPr>
        <w:t xml:space="preserve">2.attēls </w:t>
      </w:r>
    </w:p>
    <w:p w14:paraId="69EF98E9" w14:textId="2AC06B73" w:rsidR="00A62F8E" w:rsidRPr="00DD76C9" w:rsidRDefault="00A43168" w:rsidP="000D6BE8">
      <w:pPr>
        <w:spacing w:line="276" w:lineRule="auto"/>
        <w:jc w:val="both"/>
        <w:rPr>
          <w:rFonts w:ascii="Calibri" w:hAnsi="Calibri" w:cs="Calibri"/>
          <w:color w:val="404040"/>
          <w:lang w:val="lv-LV"/>
        </w:rPr>
      </w:pPr>
      <w:r w:rsidRPr="00DD76C9">
        <w:rPr>
          <w:rFonts w:ascii="Calibri" w:hAnsi="Calibri" w:cs="Calibri"/>
          <w:noProof/>
        </w:rPr>
        <w:drawing>
          <wp:anchor distT="0" distB="0" distL="114300" distR="114300" simplePos="0" relativeHeight="251655680" behindDoc="0" locked="0" layoutInCell="1" allowOverlap="1" wp14:anchorId="11F1555E" wp14:editId="1F7370F0">
            <wp:simplePos x="0" y="0"/>
            <wp:positionH relativeFrom="margin">
              <wp:posOffset>-6350</wp:posOffset>
            </wp:positionH>
            <wp:positionV relativeFrom="margin">
              <wp:posOffset>2386965</wp:posOffset>
            </wp:positionV>
            <wp:extent cx="1894205" cy="2408555"/>
            <wp:effectExtent l="0" t="0" r="0" b="0"/>
            <wp:wrapSquare wrapText="bothSides"/>
            <wp:docPr id="84" name="Picture 2" descr="https://www.dar.com/CMS/Content/ResizedImages/1287x10000xi/160530103229814~S10023_0100R_N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dar.com/CMS/Content/ResizedImages/1287x10000xi/160530103229814~S10023_0100R_N4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94205" cy="24085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CA0EEB" w14:textId="77777777" w:rsidR="00A62F8E" w:rsidRPr="00DD76C9" w:rsidRDefault="008E357B" w:rsidP="00A62F8E">
      <w:pPr>
        <w:spacing w:line="276" w:lineRule="auto"/>
        <w:jc w:val="both"/>
        <w:rPr>
          <w:rFonts w:ascii="Calibri" w:hAnsi="Calibri" w:cs="Calibri"/>
          <w:color w:val="404040"/>
          <w:lang w:val="lv-LV"/>
        </w:rPr>
      </w:pPr>
      <w:r w:rsidRPr="00DD76C9">
        <w:rPr>
          <w:rFonts w:ascii="Calibri" w:hAnsi="Calibri" w:cs="Calibri"/>
          <w:color w:val="404040"/>
          <w:lang w:val="lv-LV"/>
        </w:rPr>
        <w:t>Gandrīz</w:t>
      </w:r>
      <w:r w:rsidR="008478AC" w:rsidRPr="00DD76C9">
        <w:rPr>
          <w:rFonts w:ascii="Calibri" w:hAnsi="Calibri" w:cs="Calibri"/>
          <w:color w:val="404040"/>
          <w:lang w:val="lv-LV"/>
        </w:rPr>
        <w:t xml:space="preserve"> </w:t>
      </w:r>
      <w:r w:rsidRPr="00DD76C9">
        <w:rPr>
          <w:rFonts w:ascii="Calibri" w:hAnsi="Calibri" w:cs="Calibri"/>
          <w:color w:val="404040"/>
          <w:lang w:val="lv-LV"/>
        </w:rPr>
        <w:t>analogs telpiskās kompozīcijas pamatprincips ir grandiozajam Abraj Al Bait kompleksam (arhititekts Dar Al Handasah), islāma pasaules citadelē Mekā, Sauda Arābijā. Tajā ir viesnīca, dzīvokļi, biroji, konferenču centrs, lūgšanu telpa četriem tūkstošiem cilvēku un daudz kas cits. Centrālā torņa smaile – 485 m augsta</w:t>
      </w:r>
      <w:r w:rsidR="00A62F8E" w:rsidRPr="00DD76C9">
        <w:rPr>
          <w:rFonts w:ascii="Calibri" w:hAnsi="Calibri" w:cs="Calibri"/>
          <w:color w:val="404040"/>
          <w:lang w:val="lv-LV"/>
        </w:rPr>
        <w:t xml:space="preserve">, 2.attēls. </w:t>
      </w:r>
    </w:p>
    <w:p w14:paraId="0DAB12E8" w14:textId="77777777" w:rsidR="008E357B" w:rsidRPr="00DD76C9" w:rsidRDefault="008E357B" w:rsidP="000D6BE8">
      <w:pPr>
        <w:spacing w:line="276" w:lineRule="auto"/>
        <w:jc w:val="both"/>
        <w:rPr>
          <w:rFonts w:ascii="Calibri" w:hAnsi="Calibri" w:cs="Calibri"/>
          <w:color w:val="404040"/>
          <w:lang w:val="lv-LV"/>
        </w:rPr>
      </w:pPr>
    </w:p>
    <w:p w14:paraId="77011755" w14:textId="77777777" w:rsidR="00B11204" w:rsidRPr="00DD76C9" w:rsidRDefault="00B11204" w:rsidP="000D6BE8">
      <w:pPr>
        <w:spacing w:line="276" w:lineRule="auto"/>
        <w:jc w:val="both"/>
        <w:rPr>
          <w:rFonts w:ascii="Calibri" w:hAnsi="Calibri" w:cs="Calibri"/>
          <w:color w:val="404040"/>
          <w:lang w:val="lv-LV"/>
        </w:rPr>
      </w:pPr>
    </w:p>
    <w:p w14:paraId="7FE91BE6" w14:textId="77777777" w:rsidR="00A62F8E" w:rsidRPr="00DD76C9" w:rsidRDefault="00A62F8E" w:rsidP="000D6BE8">
      <w:pPr>
        <w:spacing w:line="276" w:lineRule="auto"/>
        <w:jc w:val="both"/>
        <w:rPr>
          <w:rFonts w:ascii="Calibri" w:hAnsi="Calibri" w:cs="Calibri"/>
          <w:color w:val="404040"/>
          <w:lang w:val="lv-LV"/>
        </w:rPr>
      </w:pPr>
    </w:p>
    <w:p w14:paraId="2CE048DB" w14:textId="77777777" w:rsidR="00A62F8E" w:rsidRPr="00DD76C9" w:rsidRDefault="00A62F8E" w:rsidP="00A62F8E">
      <w:pPr>
        <w:spacing w:line="276" w:lineRule="auto"/>
        <w:rPr>
          <w:rFonts w:ascii="Calibri" w:hAnsi="Calibri" w:cs="Calibri"/>
          <w:i/>
          <w:iCs/>
          <w:color w:val="404040"/>
          <w:lang w:val="lv-LV"/>
        </w:rPr>
      </w:pPr>
      <w:r w:rsidRPr="00DD76C9">
        <w:rPr>
          <w:rFonts w:ascii="Calibri" w:hAnsi="Calibri" w:cs="Calibri"/>
          <w:i/>
          <w:iCs/>
          <w:color w:val="404040"/>
          <w:lang w:val="lv-LV"/>
        </w:rPr>
        <w:t xml:space="preserve">3.attēls </w:t>
      </w:r>
    </w:p>
    <w:p w14:paraId="3357CE9A" w14:textId="77777777" w:rsidR="00A62F8E" w:rsidRPr="00DD76C9" w:rsidRDefault="00A62F8E" w:rsidP="00D91292">
      <w:pPr>
        <w:autoSpaceDE w:val="0"/>
        <w:spacing w:line="276" w:lineRule="auto"/>
        <w:rPr>
          <w:rFonts w:ascii="Calibri" w:hAnsi="Calibri" w:cs="Calibri"/>
          <w:b/>
          <w:color w:val="1F4E79"/>
          <w:lang w:val="lv-LV"/>
        </w:rPr>
      </w:pPr>
    </w:p>
    <w:p w14:paraId="4A9DCA01" w14:textId="77777777" w:rsidR="00D91292" w:rsidRPr="00DD76C9" w:rsidRDefault="00D91292" w:rsidP="00D91292">
      <w:pPr>
        <w:autoSpaceDE w:val="0"/>
        <w:spacing w:line="276" w:lineRule="auto"/>
        <w:rPr>
          <w:rFonts w:ascii="Calibri" w:hAnsi="Calibri" w:cs="Calibri"/>
          <w:b/>
          <w:color w:val="1F4E79"/>
          <w:lang w:val="lv-LV"/>
        </w:rPr>
      </w:pPr>
      <w:r w:rsidRPr="00DD76C9">
        <w:rPr>
          <w:rFonts w:ascii="Calibri" w:hAnsi="Calibri" w:cs="Calibri"/>
          <w:b/>
          <w:color w:val="1F4E79"/>
          <w:lang w:val="lv-LV"/>
        </w:rPr>
        <w:t>Nekustamā īpašuma apraksts</w:t>
      </w:r>
    </w:p>
    <w:p w14:paraId="225B5CF6" w14:textId="77777777" w:rsidR="00B821A0" w:rsidRPr="00DD76C9" w:rsidRDefault="00D91292" w:rsidP="00B80CDE">
      <w:pPr>
        <w:spacing w:line="276" w:lineRule="auto"/>
        <w:jc w:val="both"/>
        <w:rPr>
          <w:rFonts w:ascii="Calibri" w:hAnsi="Calibri" w:cs="Calibri"/>
          <w:color w:val="404040"/>
          <w:lang w:val="lv-LV"/>
        </w:rPr>
      </w:pPr>
      <w:r w:rsidRPr="00DD76C9">
        <w:rPr>
          <w:rFonts w:ascii="Calibri" w:hAnsi="Calibri" w:cs="Calibri"/>
          <w:color w:val="404040"/>
          <w:lang w:val="lv-LV"/>
        </w:rPr>
        <w:t xml:space="preserve">Nekustamais īpašums sastāv no zemes gabala 12 476 m2 platībā, kas atrodas starp Akadēmijas laukumu, Puškina, Gogoļa un Elijas ielām Rīgā, un divdesmit viena stāva administratīvās ēkas  ar kadastra apzīmējumu </w:t>
      </w:r>
      <w:hyperlink r:id="rId12" w:history="1">
        <w:r w:rsidRPr="00DD76C9">
          <w:rPr>
            <w:rFonts w:ascii="Calibri" w:hAnsi="Calibri" w:cs="Calibri"/>
            <w:color w:val="404040"/>
            <w:lang w:val="lv-LV"/>
          </w:rPr>
          <w:t>0100 042 2001 001</w:t>
        </w:r>
      </w:hyperlink>
      <w:r w:rsidRPr="00DD76C9">
        <w:rPr>
          <w:rFonts w:ascii="Calibri" w:hAnsi="Calibri" w:cs="Calibri"/>
          <w:color w:val="404040"/>
          <w:lang w:val="lv-LV"/>
        </w:rPr>
        <w:t xml:space="preserve">, (turpmāk – LZA ēka) un pagalma izbūves ar kadastra apzīmējumu </w:t>
      </w:r>
      <w:hyperlink r:id="rId13" w:history="1">
        <w:r w:rsidRPr="00DD76C9">
          <w:rPr>
            <w:rFonts w:ascii="Calibri" w:hAnsi="Calibri" w:cs="Calibri"/>
            <w:color w:val="404040"/>
            <w:lang w:val="lv-LV"/>
          </w:rPr>
          <w:t>0100 042 2001 003</w:t>
        </w:r>
      </w:hyperlink>
      <w:r w:rsidRPr="00DD76C9">
        <w:rPr>
          <w:rFonts w:ascii="Calibri" w:hAnsi="Calibri" w:cs="Calibri"/>
          <w:color w:val="404040"/>
          <w:lang w:val="lv-LV"/>
        </w:rPr>
        <w:t>. Ministru kabineta 1994.gada 5.jūlija rīkojums Nr.318 “Par ēku nodošanu Latvijas Zinātņu akadēmijas valdījumā” (Ministru kabineta 1998.gada 12.maija rīkojums Nr.230 “Grozījumi Ministru kabineta 1994.gada 5.jūlija rīkojumā nr.318-r “Par ēku nodošanu Latvijas Zinātņu akadēmijas valdījumā”) noteic saglabāt valsts īpašumā un nodot Latvijas Zinātņu akadēmijas valdījumā ēku Rīgā, Akadēmijas laukumā 1. Nekustamā īpašuma īpašumtiesības reģistrēts zemesgrāmatā Latvijas valstij LZA personā (Rīgas pilsētas zemesgrāmatas nodalījums Nr.5580).</w:t>
      </w:r>
      <w:r w:rsidR="00031267" w:rsidRPr="00DD76C9">
        <w:rPr>
          <w:rFonts w:ascii="Calibri" w:hAnsi="Calibri" w:cs="Calibri"/>
          <w:color w:val="404040"/>
          <w:lang w:val="lv-LV"/>
        </w:rPr>
        <w:t xml:space="preserve"> </w:t>
      </w:r>
    </w:p>
    <w:p w14:paraId="2609FF9E" w14:textId="77777777" w:rsidR="00B821A0" w:rsidRPr="00DD76C9" w:rsidRDefault="00B821A0" w:rsidP="00B80CDE">
      <w:pPr>
        <w:spacing w:line="276" w:lineRule="auto"/>
        <w:jc w:val="both"/>
        <w:rPr>
          <w:rFonts w:ascii="Calibri" w:hAnsi="Calibri" w:cs="Calibri"/>
          <w:color w:val="404040"/>
          <w:lang w:val="lv-LV"/>
        </w:rPr>
      </w:pPr>
    </w:p>
    <w:p w14:paraId="68A0175A" w14:textId="77777777" w:rsidR="00B80CDE" w:rsidRPr="00DD76C9" w:rsidRDefault="00D91292" w:rsidP="00B80CDE">
      <w:pPr>
        <w:spacing w:line="276" w:lineRule="auto"/>
        <w:jc w:val="both"/>
        <w:rPr>
          <w:rFonts w:ascii="Calibri" w:hAnsi="Calibri" w:cs="Calibri"/>
          <w:color w:val="404040"/>
          <w:lang w:val="lv-LV"/>
        </w:rPr>
      </w:pPr>
      <w:r w:rsidRPr="00DD76C9">
        <w:rPr>
          <w:rFonts w:ascii="Calibri" w:hAnsi="Calibri" w:cs="Calibri"/>
          <w:color w:val="404040"/>
          <w:lang w:val="lv-LV"/>
        </w:rPr>
        <w:t xml:space="preserve">LZA ēkas kopējā platība ir  15 179,80 m2, bet no tiem lietderīgā platība ir 13 531,80 m2, no kuriem saimnieciskai darbībai izmantojami 6 015 m2, ieskaitot 2 500 m2 LZA darbības nodrošināšanai un koncertzāli ar šobrīd esošajām 1 000 sēdvietām. Lielu daļu no uzrādītās </w:t>
      </w:r>
      <w:r w:rsidRPr="00DD76C9">
        <w:rPr>
          <w:rFonts w:ascii="Calibri" w:hAnsi="Calibri" w:cs="Calibri"/>
          <w:color w:val="404040"/>
          <w:lang w:val="lv-LV"/>
        </w:rPr>
        <w:lastRenderedPageBreak/>
        <w:t>lietderīgās platības aizņem vestibili, gaiteņi, dažādas konfigurācijas kabatas, kāpnes un lifti.</w:t>
      </w:r>
      <w:r w:rsidR="00B80CDE" w:rsidRPr="00DD76C9">
        <w:rPr>
          <w:rFonts w:ascii="Calibri" w:hAnsi="Calibri" w:cs="Calibri"/>
          <w:color w:val="404040"/>
          <w:lang w:val="lv-LV"/>
        </w:rPr>
        <w:t xml:space="preserve"> Attīstot LZA par daudzfunkcionālu izglītības un zinātnes centru, telpu lietderīgo plātību plānots palielināt līdz pat 75 % .</w:t>
      </w:r>
    </w:p>
    <w:p w14:paraId="60ACD86C" w14:textId="77777777" w:rsidR="00D91292" w:rsidRPr="00DD76C9" w:rsidRDefault="00D91292" w:rsidP="00D91292">
      <w:pPr>
        <w:spacing w:line="276" w:lineRule="auto"/>
        <w:jc w:val="both"/>
        <w:rPr>
          <w:rFonts w:ascii="Calibri" w:hAnsi="Calibri" w:cs="Calibri"/>
          <w:color w:val="404040"/>
          <w:lang w:val="lv-LV"/>
        </w:rPr>
      </w:pPr>
    </w:p>
    <w:p w14:paraId="61F78352" w14:textId="77777777" w:rsidR="00D91292" w:rsidRPr="00DD76C9" w:rsidRDefault="00D91292" w:rsidP="00D91292">
      <w:pPr>
        <w:spacing w:line="276" w:lineRule="auto"/>
        <w:jc w:val="both"/>
        <w:rPr>
          <w:rFonts w:ascii="Calibri" w:hAnsi="Calibri" w:cs="Calibri"/>
          <w:color w:val="404040"/>
          <w:lang w:val="lv-LV"/>
        </w:rPr>
      </w:pPr>
      <w:r w:rsidRPr="00DD76C9">
        <w:rPr>
          <w:rFonts w:ascii="Calibri" w:hAnsi="Calibri" w:cs="Calibri"/>
          <w:color w:val="404040"/>
          <w:lang w:val="lv-LV"/>
        </w:rPr>
        <w:t xml:space="preserve">No LZA ēkas saimnieciskai darbībai izmantojamajiem 6 015 </w:t>
      </w:r>
      <w:r w:rsidR="00031267" w:rsidRPr="00DD76C9">
        <w:rPr>
          <w:rFonts w:ascii="Calibri" w:hAnsi="Calibri" w:cs="Calibri"/>
          <w:color w:val="404040"/>
          <w:lang w:val="lv-LV"/>
        </w:rPr>
        <w:t>kvadrātmetriem</w:t>
      </w:r>
      <w:r w:rsidRPr="00DD76C9">
        <w:rPr>
          <w:rFonts w:ascii="Calibri" w:hAnsi="Calibri" w:cs="Calibri"/>
          <w:color w:val="404040"/>
          <w:lang w:val="lv-LV"/>
        </w:rPr>
        <w:t xml:space="preserve"> 51 % jeb 3 077 kvadrātmetrus izmanto tieši ar zinātnes administrēšanas, pētniecības, izglītības un ekspertīzes vajadzībām saistītas institūcijas. LZA auditorijas, zāles, gaiteņi un administrācijas kabineti aizņem 2 500 kvadrātmetrus (41,6 % no saimnieciskajai darbībai izmantojamās lietderīgās platības). Papildus LZA ēkā telpas nomā tādas institūcijas, kas veic zinātniskās pētniecības, izglītības un zinātnes popularizēšanas funkciju, kā piemēram:</w:t>
      </w:r>
    </w:p>
    <w:p w14:paraId="6F75C3B1" w14:textId="77777777" w:rsidR="00D91292" w:rsidRPr="00DD76C9" w:rsidRDefault="00D91292" w:rsidP="00D91292">
      <w:pPr>
        <w:numPr>
          <w:ilvl w:val="0"/>
          <w:numId w:val="29"/>
        </w:numPr>
        <w:spacing w:line="276" w:lineRule="auto"/>
        <w:jc w:val="both"/>
        <w:rPr>
          <w:rFonts w:ascii="Calibri" w:hAnsi="Calibri" w:cs="Calibri"/>
          <w:color w:val="404040"/>
          <w:lang w:val="lv-LV"/>
        </w:rPr>
      </w:pPr>
      <w:r w:rsidRPr="00DD76C9">
        <w:rPr>
          <w:rFonts w:ascii="Calibri" w:hAnsi="Calibri" w:cs="Calibri"/>
          <w:color w:val="404040"/>
          <w:lang w:val="lv-LV"/>
        </w:rPr>
        <w:t>Latvijas Universitātes Valodas un literatūras institūts,</w:t>
      </w:r>
    </w:p>
    <w:p w14:paraId="13E15484" w14:textId="77777777" w:rsidR="00D91292" w:rsidRPr="00DD76C9" w:rsidRDefault="00D91292" w:rsidP="00D91292">
      <w:pPr>
        <w:numPr>
          <w:ilvl w:val="0"/>
          <w:numId w:val="29"/>
        </w:numPr>
        <w:spacing w:line="276" w:lineRule="auto"/>
        <w:jc w:val="both"/>
        <w:rPr>
          <w:rFonts w:ascii="Calibri" w:hAnsi="Calibri" w:cs="Calibri"/>
          <w:color w:val="404040"/>
          <w:lang w:val="lv-LV"/>
        </w:rPr>
      </w:pPr>
      <w:r w:rsidRPr="00DD76C9">
        <w:rPr>
          <w:rFonts w:ascii="Calibri" w:hAnsi="Calibri" w:cs="Calibri"/>
          <w:color w:val="404040"/>
          <w:lang w:val="lv-LV"/>
        </w:rPr>
        <w:t>Latvijas Mākslas akadēmijas Mākslas Vēstures institūts, </w:t>
      </w:r>
    </w:p>
    <w:p w14:paraId="4673FF21" w14:textId="77777777" w:rsidR="00D91292" w:rsidRPr="00DD76C9" w:rsidRDefault="00D91292" w:rsidP="00D91292">
      <w:pPr>
        <w:numPr>
          <w:ilvl w:val="0"/>
          <w:numId w:val="29"/>
        </w:numPr>
        <w:spacing w:line="276" w:lineRule="auto"/>
        <w:jc w:val="both"/>
        <w:rPr>
          <w:rFonts w:ascii="Calibri" w:hAnsi="Calibri" w:cs="Calibri"/>
          <w:color w:val="404040"/>
          <w:lang w:val="lv-LV"/>
        </w:rPr>
      </w:pPr>
      <w:r w:rsidRPr="00DD76C9">
        <w:rPr>
          <w:rFonts w:ascii="Calibri" w:hAnsi="Calibri" w:cs="Calibri"/>
          <w:color w:val="404040"/>
          <w:lang w:val="lv-LV"/>
        </w:rPr>
        <w:t>LZA Ekonomikas institūts,</w:t>
      </w:r>
    </w:p>
    <w:p w14:paraId="6B0F7126" w14:textId="77777777" w:rsidR="00D91292" w:rsidRPr="00DD76C9" w:rsidRDefault="00D91292" w:rsidP="00D91292">
      <w:pPr>
        <w:numPr>
          <w:ilvl w:val="0"/>
          <w:numId w:val="29"/>
        </w:numPr>
        <w:spacing w:line="276" w:lineRule="auto"/>
        <w:jc w:val="both"/>
        <w:rPr>
          <w:rFonts w:ascii="Calibri" w:hAnsi="Calibri" w:cs="Calibri"/>
          <w:color w:val="404040"/>
          <w:lang w:val="lv-LV"/>
        </w:rPr>
      </w:pPr>
      <w:r w:rsidRPr="00DD76C9">
        <w:rPr>
          <w:rFonts w:ascii="Calibri" w:hAnsi="Calibri" w:cs="Calibri"/>
          <w:color w:val="404040"/>
          <w:lang w:val="lv-LV"/>
        </w:rPr>
        <w:t>Zinātniski pētnieciskais uzņēmums TERMOLAT,</w:t>
      </w:r>
    </w:p>
    <w:p w14:paraId="4A74A8AE" w14:textId="77777777" w:rsidR="00D91292" w:rsidRPr="00DD76C9" w:rsidRDefault="00D91292" w:rsidP="00D91292">
      <w:pPr>
        <w:numPr>
          <w:ilvl w:val="0"/>
          <w:numId w:val="29"/>
        </w:numPr>
        <w:spacing w:line="276" w:lineRule="auto"/>
        <w:jc w:val="both"/>
        <w:rPr>
          <w:rFonts w:ascii="Calibri" w:hAnsi="Calibri" w:cs="Calibri"/>
          <w:color w:val="404040"/>
          <w:lang w:val="lv-LV"/>
        </w:rPr>
      </w:pPr>
      <w:r w:rsidRPr="00DD76C9">
        <w:rPr>
          <w:rFonts w:ascii="Calibri" w:hAnsi="Calibri" w:cs="Calibri"/>
          <w:color w:val="404040"/>
          <w:lang w:val="lv-LV"/>
        </w:rPr>
        <w:t>Latvijas Ūdeņraža asociācija.</w:t>
      </w:r>
    </w:p>
    <w:p w14:paraId="7877E802" w14:textId="77777777" w:rsidR="00D91292" w:rsidRPr="00DD76C9" w:rsidRDefault="00D91292" w:rsidP="00D91292">
      <w:pPr>
        <w:spacing w:line="276" w:lineRule="auto"/>
        <w:jc w:val="both"/>
        <w:rPr>
          <w:rFonts w:ascii="Calibri" w:hAnsi="Calibri" w:cs="Calibri"/>
          <w:color w:val="404040"/>
          <w:lang w:val="lv-LV"/>
        </w:rPr>
      </w:pPr>
    </w:p>
    <w:p w14:paraId="2B0C9BE6" w14:textId="77777777" w:rsidR="00D91292" w:rsidRPr="00DD76C9" w:rsidRDefault="00D91292" w:rsidP="00D91292">
      <w:pPr>
        <w:spacing w:line="276" w:lineRule="auto"/>
        <w:jc w:val="both"/>
        <w:rPr>
          <w:rFonts w:ascii="Calibri" w:hAnsi="Calibri" w:cs="Calibri"/>
          <w:color w:val="404040"/>
          <w:lang w:val="lv-LV"/>
        </w:rPr>
      </w:pPr>
      <w:r w:rsidRPr="00DD76C9">
        <w:rPr>
          <w:rFonts w:ascii="Calibri" w:hAnsi="Calibri" w:cs="Calibri"/>
          <w:color w:val="404040"/>
          <w:lang w:val="lv-LV"/>
        </w:rPr>
        <w:t>LZA ēku no visām četrām ielu brauktuvēm atdala zaļā zona ar zālieniem, kokiem, krūmu dzīvžogiem, dekoratīviem žogiem. LZA ēkai izbūvēti asfaltēti pievadceļi no Puškina, Elijas un Gogoļa ielām, Akadēmijas laukuma pusē atrodas LZA ēkas centrālā ieeja.</w:t>
      </w:r>
    </w:p>
    <w:p w14:paraId="1DC5941C" w14:textId="77777777" w:rsidR="000D6BE8" w:rsidRPr="00DD76C9" w:rsidRDefault="000D6BE8" w:rsidP="000D6BE8">
      <w:pPr>
        <w:spacing w:line="276" w:lineRule="auto"/>
        <w:jc w:val="both"/>
        <w:rPr>
          <w:rFonts w:ascii="Calibri" w:hAnsi="Calibri" w:cs="Calibri"/>
          <w:color w:val="404040"/>
          <w:lang w:val="lv-LV"/>
        </w:rPr>
      </w:pPr>
    </w:p>
    <w:p w14:paraId="3FCFA993" w14:textId="77777777" w:rsidR="00C9217B" w:rsidRPr="00DD76C9" w:rsidRDefault="00C9217B" w:rsidP="000D6BE8">
      <w:pPr>
        <w:spacing w:line="276" w:lineRule="auto"/>
        <w:jc w:val="both"/>
        <w:rPr>
          <w:rFonts w:ascii="Calibri" w:hAnsi="Calibri" w:cs="Calibri"/>
          <w:color w:val="1F4E79"/>
          <w:lang w:val="lv-LV"/>
        </w:rPr>
      </w:pPr>
      <w:r w:rsidRPr="00DD76C9">
        <w:rPr>
          <w:rFonts w:ascii="Calibri" w:hAnsi="Calibri" w:cs="Calibri"/>
          <w:b/>
          <w:bCs/>
          <w:color w:val="1F4E79"/>
          <w:lang w:val="lv-LV"/>
        </w:rPr>
        <w:t>LZA ēkas tehniskais stāvoklis</w:t>
      </w:r>
    </w:p>
    <w:p w14:paraId="1CA9371C" w14:textId="77777777" w:rsidR="00D91292" w:rsidRPr="00DD76C9" w:rsidRDefault="00D91292" w:rsidP="00D91292">
      <w:pPr>
        <w:spacing w:line="276" w:lineRule="auto"/>
        <w:jc w:val="both"/>
        <w:rPr>
          <w:rFonts w:ascii="Calibri" w:hAnsi="Calibri" w:cs="Calibri"/>
          <w:color w:val="404040"/>
          <w:lang w:val="lv-LV"/>
        </w:rPr>
      </w:pPr>
      <w:r w:rsidRPr="00DD76C9">
        <w:rPr>
          <w:rFonts w:ascii="Calibri" w:hAnsi="Calibri" w:cs="Calibri"/>
          <w:color w:val="404040"/>
          <w:lang w:val="lv-LV"/>
        </w:rPr>
        <w:t>Būvniecības valsts kontroles birojs 2015.gada 6.jūlijā veica LZA ēkas ekspluatācijas pārbaudi. 2015.gada 6.jūlija atzinums Nr.52-1/482 apliecina, ka LZA ēka ir droša ekspluatācijai. Valsts akciju sabiedrība “Valsts nekustamie īpašumi” (turpmāk – VNĪ) speciālisti kompleksajā pārbaudē, kas tika veikta 2017.gada sākumā, konstatēja, ka LZA nodrošina LZA ēkas pilnvērtīgu pārvaldīšanu un apsaimniekošanu bez papildus valsts budžeta līdzekļu piesaistes, par ko 2017.gada 17.februārī nosūtīta Finanšu ministres D. Reiznieces-Ozolas vēstule Nr.12-38/1559  ministru prezidentam M. Kučinskim.</w:t>
      </w:r>
    </w:p>
    <w:p w14:paraId="22B3E452" w14:textId="77777777" w:rsidR="00031267" w:rsidRPr="00DD76C9" w:rsidRDefault="00031267" w:rsidP="00D91292">
      <w:pPr>
        <w:spacing w:line="276" w:lineRule="auto"/>
        <w:jc w:val="both"/>
        <w:rPr>
          <w:rFonts w:ascii="Calibri" w:hAnsi="Calibri" w:cs="Calibri"/>
          <w:color w:val="404040"/>
          <w:lang w:val="lv-LV"/>
        </w:rPr>
      </w:pPr>
    </w:p>
    <w:p w14:paraId="6A4AEBA3" w14:textId="77777777" w:rsidR="00D91292" w:rsidRPr="00DD76C9" w:rsidRDefault="00D91292" w:rsidP="00D91292">
      <w:pPr>
        <w:spacing w:line="276" w:lineRule="auto"/>
        <w:jc w:val="both"/>
        <w:rPr>
          <w:rFonts w:ascii="Calibri" w:hAnsi="Calibri" w:cs="Calibri"/>
          <w:color w:val="404040"/>
          <w:lang w:val="lv-LV"/>
        </w:rPr>
      </w:pPr>
      <w:r w:rsidRPr="00DD76C9">
        <w:rPr>
          <w:rFonts w:ascii="Calibri" w:hAnsi="Calibri" w:cs="Calibri"/>
          <w:color w:val="404040"/>
          <w:lang w:val="lv-LV"/>
        </w:rPr>
        <w:t>2019.gada septembrī pēc LZA pasūtījuma atbilstoši Ministru kabineta 2015.gada 30.jūnija noteikumiem Nr.337 “Noteikumi par Latvijas būvnormatīvu LBN 405-15 “Būvju tehniskā apsekošana”” sertificēts speciālists Sergejs Ļevkovs un speciālists (palīgs) celtniecības jomā Sergejs Kondratjevs veica LZA ēkas (būves) pilnu tehnisko apsekošanu un sagatavoja LZA ēkas tehniskās apsekošanas atzinumu (turpmāk – apsekošanas atzinums). Apsekojot LZA ēku ir veikta tās vispārīga vizuālā apskate, segto konstrukciju atsegšana un detalizēta iebūvēto būvizstrādājumu tehniskā izpēte nav veikta. Apsekošanas atzinumā norādīts, ka LZA ēka nodota ekspluatācijā 1959.gada 30.decembrī, LZA ēka ir vietējas nozīmes Arhitektūras piemineklis (kultūras pieminekļu sarakstā Nr.7922</w:t>
      </w:r>
      <w:r w:rsidRPr="00DD76C9">
        <w:rPr>
          <w:rFonts w:ascii="Calibri" w:hAnsi="Calibri" w:cs="Calibri"/>
          <w:color w:val="404040"/>
          <w:lang w:val="lv-LV"/>
        </w:rPr>
        <w:footnoteReference w:id="2"/>
      </w:r>
      <w:r w:rsidRPr="00DD76C9">
        <w:rPr>
          <w:rFonts w:ascii="Calibri" w:hAnsi="Calibri" w:cs="Calibri"/>
          <w:color w:val="404040"/>
          <w:lang w:val="lv-LV"/>
        </w:rPr>
        <w:t>).</w:t>
      </w:r>
    </w:p>
    <w:p w14:paraId="573EC1DA" w14:textId="77777777" w:rsidR="00D91292" w:rsidRPr="00DD76C9" w:rsidRDefault="00D91292" w:rsidP="00D91292">
      <w:pPr>
        <w:spacing w:line="276" w:lineRule="auto"/>
        <w:jc w:val="both"/>
        <w:rPr>
          <w:rFonts w:ascii="Calibri" w:hAnsi="Calibri" w:cs="Calibri"/>
          <w:color w:val="404040"/>
          <w:lang w:val="lv-LV"/>
        </w:rPr>
      </w:pPr>
      <w:r w:rsidRPr="00DD76C9">
        <w:rPr>
          <w:rFonts w:ascii="Calibri" w:hAnsi="Calibri" w:cs="Calibri"/>
          <w:color w:val="404040"/>
          <w:lang w:val="lv-LV"/>
        </w:rPr>
        <w:t xml:space="preserve">Saskaņā ar apsekošanas atzinumu konstruktīvo elementu normatīvais vidējais kalpošanas ilgums ir 150 gadi. Galvenās tipoloģiskās pazīmes: dzelzsbetona/betona pamati ar </w:t>
      </w:r>
      <w:r w:rsidRPr="00DD76C9">
        <w:rPr>
          <w:rFonts w:ascii="Calibri" w:hAnsi="Calibri" w:cs="Calibri"/>
          <w:color w:val="404040"/>
          <w:lang w:val="lv-LV"/>
        </w:rPr>
        <w:lastRenderedPageBreak/>
        <w:t>ruberoīda hidroizolaciju vienā kārtā, sienas – ķieģeļu mūra, pārsegumi – jaukta tipa, dzelzsbetona/betona, jumts – divslīpu, skārda/metāla loksnes, bēniņu un starpstāvu pārsegumi – dzelzsbetona/betona konstrukcija ar izdedžu siltumizolāciju. LZA ēka atbilst I (sevišķi kapitālas) kapitalitātes grupai.</w:t>
      </w:r>
    </w:p>
    <w:p w14:paraId="1D9FA8C8" w14:textId="77777777" w:rsidR="00D91292" w:rsidRPr="00DD76C9" w:rsidRDefault="00D91292" w:rsidP="00D91292">
      <w:pPr>
        <w:spacing w:line="276" w:lineRule="auto"/>
        <w:jc w:val="both"/>
        <w:rPr>
          <w:rFonts w:ascii="Calibri" w:hAnsi="Calibri" w:cs="Calibri"/>
          <w:color w:val="404040"/>
          <w:lang w:val="lv-LV"/>
        </w:rPr>
      </w:pPr>
    </w:p>
    <w:p w14:paraId="111AB94E" w14:textId="77777777" w:rsidR="00F2158D" w:rsidRPr="00DD76C9" w:rsidRDefault="00D91292" w:rsidP="008478AC">
      <w:pPr>
        <w:spacing w:line="276" w:lineRule="auto"/>
        <w:jc w:val="both"/>
        <w:rPr>
          <w:rFonts w:ascii="Calibri" w:hAnsi="Calibri" w:cs="Calibri"/>
          <w:color w:val="404040"/>
          <w:lang w:val="lv-LV"/>
        </w:rPr>
      </w:pPr>
      <w:r w:rsidRPr="00DD76C9">
        <w:rPr>
          <w:rFonts w:ascii="Calibri" w:hAnsi="Calibri" w:cs="Calibri"/>
          <w:color w:val="404040"/>
          <w:lang w:val="lv-LV"/>
        </w:rPr>
        <w:t>Apsekošanas laikā ir konstatēti bojājumi (piemēram, atsevišķās vietās mitruma radīti bojājumi ārējām nesošām konstrukcijām un pagrabstāva sienām un griestiem, ārsienu apmetuma bojājumi, nelielas plaisas, daļa jumta seguma ir korodējis), kā arī ir konstatētas konstrukciju neatbilstības Ministru kabineta 2015.gada 30.jūnija noteikumiem Nr.339 “Noteikumi par Latvijas būvnormatīvu LBN 002-15 “Ēku norobežojošo konstrukciju siltumtehnika”” siltuma caurlaidības koeficientu normatīvajām vērtībām (piemēram, vecajiem koka logiem un bēniņu pārseguma siltumizolācijai). Kopējais LZA ēkas tehniskais nolietojums, kas aprēķināts atbilstoši Ministru kabineta 2012.gada 10.janvāra noteikumiem Nr.48 “Būvju kadastrālās uzmērīšanas noteikumi”, ir noteikts 40%. Atzinumā konstatētais LZA ēkas nolietojums apkopots 1.tabulā. Apsekojuma rezultāti liecina par to, ka LZA ēka neatbilst pastāvošo būvnormatīvu prasībām, jo īpaši ugunsdrošības un energoefektivitātes prasību sadaļās. 2019.gada septembra apsekojumā konstatētais LZA ēkas nolietojums</w:t>
      </w:r>
      <w:r w:rsidR="008478AC" w:rsidRPr="00DD76C9">
        <w:rPr>
          <w:rFonts w:ascii="Calibri" w:hAnsi="Calibri" w:cs="Calibri"/>
          <w:color w:val="404040"/>
          <w:lang w:val="lv-LV"/>
        </w:rPr>
        <w:t xml:space="preserve"> </w:t>
      </w:r>
      <w:r w:rsidR="00A62F8E" w:rsidRPr="00DD76C9">
        <w:rPr>
          <w:rFonts w:ascii="Calibri" w:hAnsi="Calibri" w:cs="Calibri"/>
          <w:color w:val="404040"/>
          <w:lang w:val="lv-LV"/>
        </w:rPr>
        <w:t>4</w:t>
      </w:r>
      <w:r w:rsidR="008478AC" w:rsidRPr="00DD76C9">
        <w:rPr>
          <w:rFonts w:ascii="Calibri" w:hAnsi="Calibri" w:cs="Calibri"/>
          <w:color w:val="404040"/>
          <w:lang w:val="lv-LV"/>
        </w:rPr>
        <w:t xml:space="preserve">.attēlā. </w:t>
      </w:r>
    </w:p>
    <w:tbl>
      <w:tblPr>
        <w:tblpPr w:leftFromText="180" w:rightFromText="180" w:vertAnchor="text" w:horzAnchor="margin" w:tblpXSpec="center" w:tblpY="17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6"/>
        <w:gridCol w:w="1832"/>
      </w:tblGrid>
      <w:tr w:rsidR="00F2158D" w:rsidRPr="00DD76C9" w14:paraId="7C04EE40" w14:textId="77777777" w:rsidTr="00FE1A46">
        <w:trPr>
          <w:trHeight w:val="288"/>
        </w:trPr>
        <w:tc>
          <w:tcPr>
            <w:tcW w:w="5246" w:type="dxa"/>
            <w:shd w:val="clear" w:color="auto" w:fill="auto"/>
          </w:tcPr>
          <w:p w14:paraId="4943A51A" w14:textId="77777777" w:rsidR="00F2158D" w:rsidRPr="00DD76C9" w:rsidRDefault="00F2158D" w:rsidP="00390041">
            <w:pPr>
              <w:spacing w:line="276" w:lineRule="auto"/>
              <w:jc w:val="both"/>
              <w:rPr>
                <w:rFonts w:ascii="Calibri" w:hAnsi="Calibri" w:cs="Calibri"/>
                <w:color w:val="404040"/>
                <w:lang w:val="lv-LV"/>
              </w:rPr>
            </w:pPr>
            <w:r w:rsidRPr="00DD76C9">
              <w:rPr>
                <w:rFonts w:ascii="Calibri" w:hAnsi="Calibri" w:cs="Calibri"/>
                <w:color w:val="404040"/>
                <w:lang w:val="lv-LV"/>
              </w:rPr>
              <w:t>Pamati</w:t>
            </w:r>
          </w:p>
        </w:tc>
        <w:tc>
          <w:tcPr>
            <w:tcW w:w="1832" w:type="dxa"/>
            <w:shd w:val="clear" w:color="auto" w:fill="auto"/>
          </w:tcPr>
          <w:p w14:paraId="4321A006" w14:textId="77777777" w:rsidR="00F2158D" w:rsidRPr="00DD76C9" w:rsidRDefault="00F2158D" w:rsidP="00FE1A46">
            <w:pPr>
              <w:spacing w:line="276" w:lineRule="auto"/>
              <w:jc w:val="center"/>
              <w:rPr>
                <w:rFonts w:ascii="Calibri" w:hAnsi="Calibri" w:cs="Calibri"/>
                <w:color w:val="404040"/>
                <w:lang w:val="lv-LV"/>
              </w:rPr>
            </w:pPr>
            <w:r w:rsidRPr="00DD76C9">
              <w:rPr>
                <w:rFonts w:ascii="Calibri" w:hAnsi="Calibri" w:cs="Calibri"/>
                <w:color w:val="404040"/>
                <w:lang w:val="lv-LV"/>
              </w:rPr>
              <w:t>45 %</w:t>
            </w:r>
          </w:p>
        </w:tc>
      </w:tr>
      <w:tr w:rsidR="00F2158D" w:rsidRPr="00DD76C9" w14:paraId="640C0A39" w14:textId="77777777" w:rsidTr="00FE1A46">
        <w:trPr>
          <w:trHeight w:val="288"/>
        </w:trPr>
        <w:tc>
          <w:tcPr>
            <w:tcW w:w="5246" w:type="dxa"/>
            <w:shd w:val="clear" w:color="auto" w:fill="auto"/>
          </w:tcPr>
          <w:p w14:paraId="643518EA" w14:textId="77777777" w:rsidR="00F2158D" w:rsidRPr="00DD76C9" w:rsidRDefault="00F2158D" w:rsidP="00390041">
            <w:pPr>
              <w:spacing w:line="276" w:lineRule="auto"/>
              <w:jc w:val="both"/>
              <w:rPr>
                <w:rFonts w:ascii="Calibri" w:hAnsi="Calibri" w:cs="Calibri"/>
                <w:color w:val="404040"/>
                <w:lang w:val="lv-LV"/>
              </w:rPr>
            </w:pPr>
            <w:r w:rsidRPr="00DD76C9">
              <w:rPr>
                <w:rFonts w:ascii="Calibri" w:hAnsi="Calibri" w:cs="Calibri"/>
                <w:color w:val="404040"/>
                <w:lang w:val="lv-LV"/>
              </w:rPr>
              <w:t>Sienas</w:t>
            </w:r>
          </w:p>
        </w:tc>
        <w:tc>
          <w:tcPr>
            <w:tcW w:w="1832" w:type="dxa"/>
            <w:shd w:val="clear" w:color="auto" w:fill="auto"/>
          </w:tcPr>
          <w:p w14:paraId="6409B906" w14:textId="77777777" w:rsidR="00F2158D" w:rsidRPr="00DD76C9" w:rsidRDefault="00F2158D" w:rsidP="00FE1A46">
            <w:pPr>
              <w:spacing w:line="276" w:lineRule="auto"/>
              <w:jc w:val="center"/>
              <w:rPr>
                <w:rFonts w:ascii="Calibri" w:hAnsi="Calibri" w:cs="Calibri"/>
                <w:color w:val="404040"/>
                <w:lang w:val="lv-LV"/>
              </w:rPr>
            </w:pPr>
            <w:r w:rsidRPr="00DD76C9">
              <w:rPr>
                <w:rFonts w:ascii="Calibri" w:hAnsi="Calibri" w:cs="Calibri"/>
                <w:color w:val="404040"/>
                <w:lang w:val="lv-LV"/>
              </w:rPr>
              <w:t>45 %</w:t>
            </w:r>
          </w:p>
        </w:tc>
      </w:tr>
      <w:tr w:rsidR="00F2158D" w:rsidRPr="00DD76C9" w14:paraId="76509614" w14:textId="77777777" w:rsidTr="00FE1A46">
        <w:trPr>
          <w:trHeight w:val="288"/>
        </w:trPr>
        <w:tc>
          <w:tcPr>
            <w:tcW w:w="5246" w:type="dxa"/>
            <w:shd w:val="clear" w:color="auto" w:fill="auto"/>
          </w:tcPr>
          <w:p w14:paraId="3CF10DE4" w14:textId="77777777" w:rsidR="00F2158D" w:rsidRPr="00DD76C9" w:rsidRDefault="00F2158D" w:rsidP="00390041">
            <w:pPr>
              <w:spacing w:line="276" w:lineRule="auto"/>
              <w:jc w:val="both"/>
              <w:rPr>
                <w:rFonts w:ascii="Calibri" w:hAnsi="Calibri" w:cs="Calibri"/>
                <w:color w:val="404040"/>
                <w:lang w:val="lv-LV"/>
              </w:rPr>
            </w:pPr>
            <w:r w:rsidRPr="00DD76C9">
              <w:rPr>
                <w:rFonts w:ascii="Calibri" w:hAnsi="Calibri" w:cs="Calibri"/>
                <w:color w:val="404040"/>
                <w:lang w:val="lv-LV"/>
              </w:rPr>
              <w:t>Pārsegumi</w:t>
            </w:r>
          </w:p>
        </w:tc>
        <w:tc>
          <w:tcPr>
            <w:tcW w:w="1832" w:type="dxa"/>
            <w:shd w:val="clear" w:color="auto" w:fill="auto"/>
          </w:tcPr>
          <w:p w14:paraId="06AEADDC" w14:textId="77777777" w:rsidR="00F2158D" w:rsidRPr="00DD76C9" w:rsidRDefault="00F2158D" w:rsidP="00FE1A46">
            <w:pPr>
              <w:spacing w:line="276" w:lineRule="auto"/>
              <w:jc w:val="center"/>
              <w:rPr>
                <w:rFonts w:ascii="Calibri" w:hAnsi="Calibri" w:cs="Calibri"/>
                <w:color w:val="404040"/>
                <w:lang w:val="lv-LV"/>
              </w:rPr>
            </w:pPr>
            <w:r w:rsidRPr="00DD76C9">
              <w:rPr>
                <w:rFonts w:ascii="Calibri" w:hAnsi="Calibri" w:cs="Calibri"/>
                <w:color w:val="404040"/>
                <w:lang w:val="lv-LV"/>
              </w:rPr>
              <w:t>45 %</w:t>
            </w:r>
          </w:p>
        </w:tc>
      </w:tr>
      <w:tr w:rsidR="00F2158D" w:rsidRPr="00DD76C9" w14:paraId="7FA1312F" w14:textId="77777777" w:rsidTr="00FE1A46">
        <w:trPr>
          <w:trHeight w:val="288"/>
        </w:trPr>
        <w:tc>
          <w:tcPr>
            <w:tcW w:w="5246" w:type="dxa"/>
            <w:shd w:val="clear" w:color="auto" w:fill="auto"/>
          </w:tcPr>
          <w:p w14:paraId="0C9A7036" w14:textId="77777777" w:rsidR="00F2158D" w:rsidRPr="00DD76C9" w:rsidRDefault="00F2158D" w:rsidP="00390041">
            <w:pPr>
              <w:spacing w:line="276" w:lineRule="auto"/>
              <w:jc w:val="both"/>
              <w:rPr>
                <w:rFonts w:ascii="Calibri" w:hAnsi="Calibri" w:cs="Calibri"/>
                <w:color w:val="404040"/>
                <w:lang w:val="lv-LV"/>
              </w:rPr>
            </w:pPr>
            <w:r w:rsidRPr="00DD76C9">
              <w:rPr>
                <w:rFonts w:ascii="Calibri" w:hAnsi="Calibri" w:cs="Calibri"/>
                <w:color w:val="404040"/>
                <w:lang w:val="lv-LV"/>
              </w:rPr>
              <w:t>Jumts</w:t>
            </w:r>
          </w:p>
        </w:tc>
        <w:tc>
          <w:tcPr>
            <w:tcW w:w="1832" w:type="dxa"/>
            <w:shd w:val="clear" w:color="auto" w:fill="auto"/>
          </w:tcPr>
          <w:p w14:paraId="1BCF6D4F" w14:textId="77777777" w:rsidR="00F2158D" w:rsidRPr="00DD76C9" w:rsidRDefault="00F2158D" w:rsidP="00FE1A46">
            <w:pPr>
              <w:spacing w:line="276" w:lineRule="auto"/>
              <w:jc w:val="center"/>
              <w:rPr>
                <w:rFonts w:ascii="Calibri" w:hAnsi="Calibri" w:cs="Calibri"/>
                <w:color w:val="404040"/>
                <w:lang w:val="lv-LV"/>
              </w:rPr>
            </w:pPr>
            <w:r w:rsidRPr="00DD76C9">
              <w:rPr>
                <w:rFonts w:ascii="Calibri" w:hAnsi="Calibri" w:cs="Calibri"/>
                <w:color w:val="404040"/>
                <w:lang w:val="lv-LV"/>
              </w:rPr>
              <w:t>55 %</w:t>
            </w:r>
          </w:p>
        </w:tc>
      </w:tr>
      <w:tr w:rsidR="00F2158D" w:rsidRPr="00DD76C9" w14:paraId="3AA68945" w14:textId="77777777" w:rsidTr="00FE1A46">
        <w:trPr>
          <w:trHeight w:val="298"/>
        </w:trPr>
        <w:tc>
          <w:tcPr>
            <w:tcW w:w="5246" w:type="dxa"/>
            <w:shd w:val="clear" w:color="auto" w:fill="auto"/>
          </w:tcPr>
          <w:p w14:paraId="65E8CED5" w14:textId="77777777" w:rsidR="00F2158D" w:rsidRPr="00DD76C9" w:rsidRDefault="00F2158D" w:rsidP="00390041">
            <w:pPr>
              <w:spacing w:line="276" w:lineRule="auto"/>
              <w:jc w:val="both"/>
              <w:rPr>
                <w:rFonts w:ascii="Calibri" w:hAnsi="Calibri" w:cs="Calibri"/>
                <w:color w:val="404040"/>
                <w:lang w:val="lv-LV"/>
              </w:rPr>
            </w:pPr>
            <w:r w:rsidRPr="00DD76C9">
              <w:rPr>
                <w:rFonts w:ascii="Calibri" w:hAnsi="Calibri" w:cs="Calibri"/>
                <w:color w:val="404040"/>
                <w:lang w:val="lv-LV"/>
              </w:rPr>
              <w:t>Fasāde</w:t>
            </w:r>
          </w:p>
        </w:tc>
        <w:tc>
          <w:tcPr>
            <w:tcW w:w="1832" w:type="dxa"/>
            <w:shd w:val="clear" w:color="auto" w:fill="auto"/>
          </w:tcPr>
          <w:p w14:paraId="2F53BDD6" w14:textId="77777777" w:rsidR="00F2158D" w:rsidRPr="00DD76C9" w:rsidRDefault="00F2158D" w:rsidP="00FE1A46">
            <w:pPr>
              <w:spacing w:line="276" w:lineRule="auto"/>
              <w:jc w:val="center"/>
              <w:rPr>
                <w:rFonts w:ascii="Calibri" w:hAnsi="Calibri" w:cs="Calibri"/>
                <w:color w:val="404040"/>
                <w:lang w:val="lv-LV"/>
              </w:rPr>
            </w:pPr>
            <w:r w:rsidRPr="00DD76C9">
              <w:rPr>
                <w:rFonts w:ascii="Calibri" w:hAnsi="Calibri" w:cs="Calibri"/>
                <w:color w:val="404040"/>
                <w:lang w:val="lv-LV"/>
              </w:rPr>
              <w:t>70 %</w:t>
            </w:r>
          </w:p>
        </w:tc>
      </w:tr>
      <w:tr w:rsidR="00F2158D" w:rsidRPr="00DD76C9" w14:paraId="204E3BE5" w14:textId="77777777" w:rsidTr="00FE1A46">
        <w:trPr>
          <w:trHeight w:val="288"/>
        </w:trPr>
        <w:tc>
          <w:tcPr>
            <w:tcW w:w="5246" w:type="dxa"/>
            <w:shd w:val="clear" w:color="auto" w:fill="auto"/>
          </w:tcPr>
          <w:p w14:paraId="21ECDD55" w14:textId="77777777" w:rsidR="00F2158D" w:rsidRPr="00DD76C9" w:rsidRDefault="00F2158D" w:rsidP="00390041">
            <w:pPr>
              <w:spacing w:line="276" w:lineRule="auto"/>
              <w:jc w:val="both"/>
              <w:rPr>
                <w:rFonts w:ascii="Calibri" w:hAnsi="Calibri" w:cs="Calibri"/>
                <w:color w:val="404040"/>
                <w:lang w:val="lv-LV"/>
              </w:rPr>
            </w:pPr>
            <w:r w:rsidRPr="00DD76C9">
              <w:rPr>
                <w:rFonts w:ascii="Calibri" w:hAnsi="Calibri" w:cs="Calibri"/>
                <w:color w:val="404040"/>
                <w:lang w:val="lv-LV"/>
              </w:rPr>
              <w:t>Apdares elementi</w:t>
            </w:r>
          </w:p>
        </w:tc>
        <w:tc>
          <w:tcPr>
            <w:tcW w:w="1832" w:type="dxa"/>
            <w:shd w:val="clear" w:color="auto" w:fill="auto"/>
          </w:tcPr>
          <w:p w14:paraId="16F3C160" w14:textId="77777777" w:rsidR="00F2158D" w:rsidRPr="00DD76C9" w:rsidRDefault="00F2158D" w:rsidP="00FE1A46">
            <w:pPr>
              <w:spacing w:line="276" w:lineRule="auto"/>
              <w:jc w:val="center"/>
              <w:rPr>
                <w:rFonts w:ascii="Calibri" w:hAnsi="Calibri" w:cs="Calibri"/>
                <w:color w:val="404040"/>
                <w:lang w:val="lv-LV"/>
              </w:rPr>
            </w:pPr>
            <w:r w:rsidRPr="00DD76C9">
              <w:rPr>
                <w:rFonts w:ascii="Calibri" w:hAnsi="Calibri" w:cs="Calibri"/>
                <w:color w:val="404040"/>
                <w:lang w:val="lv-LV"/>
              </w:rPr>
              <w:t>70 %</w:t>
            </w:r>
          </w:p>
        </w:tc>
      </w:tr>
      <w:tr w:rsidR="00F2158D" w:rsidRPr="00DD76C9" w14:paraId="12FC438D" w14:textId="77777777" w:rsidTr="00FE1A46">
        <w:trPr>
          <w:trHeight w:val="288"/>
        </w:trPr>
        <w:tc>
          <w:tcPr>
            <w:tcW w:w="5246" w:type="dxa"/>
            <w:shd w:val="clear" w:color="auto" w:fill="auto"/>
          </w:tcPr>
          <w:p w14:paraId="745C869F" w14:textId="77777777" w:rsidR="00F2158D" w:rsidRPr="00DD76C9" w:rsidRDefault="00F2158D" w:rsidP="00390041">
            <w:pPr>
              <w:spacing w:line="276" w:lineRule="auto"/>
              <w:jc w:val="both"/>
              <w:rPr>
                <w:rFonts w:ascii="Calibri" w:hAnsi="Calibri" w:cs="Calibri"/>
                <w:color w:val="404040"/>
                <w:lang w:val="lv-LV"/>
              </w:rPr>
            </w:pPr>
            <w:r w:rsidRPr="00DD76C9">
              <w:rPr>
                <w:rFonts w:ascii="Calibri" w:hAnsi="Calibri" w:cs="Calibri"/>
                <w:color w:val="404040"/>
                <w:lang w:val="lv-LV"/>
              </w:rPr>
              <w:t>Logi</w:t>
            </w:r>
          </w:p>
        </w:tc>
        <w:tc>
          <w:tcPr>
            <w:tcW w:w="1832" w:type="dxa"/>
            <w:shd w:val="clear" w:color="auto" w:fill="auto"/>
          </w:tcPr>
          <w:p w14:paraId="1CA57813" w14:textId="77777777" w:rsidR="00F2158D" w:rsidRPr="00DD76C9" w:rsidRDefault="00F2158D" w:rsidP="00FE1A46">
            <w:pPr>
              <w:spacing w:line="276" w:lineRule="auto"/>
              <w:jc w:val="center"/>
              <w:rPr>
                <w:rFonts w:ascii="Calibri" w:hAnsi="Calibri" w:cs="Calibri"/>
                <w:color w:val="404040"/>
                <w:lang w:val="lv-LV"/>
              </w:rPr>
            </w:pPr>
            <w:r w:rsidRPr="00DD76C9">
              <w:rPr>
                <w:rFonts w:ascii="Calibri" w:hAnsi="Calibri" w:cs="Calibri"/>
                <w:color w:val="404040"/>
                <w:lang w:val="lv-LV"/>
              </w:rPr>
              <w:t>70 %</w:t>
            </w:r>
          </w:p>
        </w:tc>
      </w:tr>
      <w:tr w:rsidR="00F2158D" w:rsidRPr="00DD76C9" w14:paraId="157B0DEC" w14:textId="77777777" w:rsidTr="00FE1A46">
        <w:trPr>
          <w:trHeight w:val="288"/>
        </w:trPr>
        <w:tc>
          <w:tcPr>
            <w:tcW w:w="5246" w:type="dxa"/>
            <w:shd w:val="clear" w:color="auto" w:fill="auto"/>
          </w:tcPr>
          <w:p w14:paraId="72B8391C" w14:textId="77777777" w:rsidR="00F2158D" w:rsidRPr="00DD76C9" w:rsidRDefault="00F2158D" w:rsidP="00390041">
            <w:pPr>
              <w:spacing w:line="276" w:lineRule="auto"/>
              <w:jc w:val="both"/>
              <w:rPr>
                <w:rFonts w:ascii="Calibri" w:hAnsi="Calibri" w:cs="Calibri"/>
                <w:color w:val="404040"/>
                <w:lang w:val="lv-LV"/>
              </w:rPr>
            </w:pPr>
            <w:r w:rsidRPr="00DD76C9">
              <w:rPr>
                <w:rFonts w:ascii="Calibri" w:hAnsi="Calibri" w:cs="Calibri"/>
                <w:color w:val="404040"/>
                <w:lang w:val="lv-LV"/>
              </w:rPr>
              <w:t>Inženiersistēmas</w:t>
            </w:r>
          </w:p>
        </w:tc>
        <w:tc>
          <w:tcPr>
            <w:tcW w:w="1832" w:type="dxa"/>
            <w:shd w:val="clear" w:color="auto" w:fill="auto"/>
          </w:tcPr>
          <w:p w14:paraId="2073CC8D" w14:textId="77777777" w:rsidR="00F2158D" w:rsidRPr="00DD76C9" w:rsidRDefault="00F2158D" w:rsidP="00FE1A46">
            <w:pPr>
              <w:spacing w:line="276" w:lineRule="auto"/>
              <w:jc w:val="center"/>
              <w:rPr>
                <w:rFonts w:ascii="Calibri" w:hAnsi="Calibri" w:cs="Calibri"/>
                <w:color w:val="404040"/>
                <w:lang w:val="lv-LV"/>
              </w:rPr>
            </w:pPr>
            <w:r w:rsidRPr="00DD76C9">
              <w:rPr>
                <w:rFonts w:ascii="Calibri" w:hAnsi="Calibri" w:cs="Calibri"/>
                <w:color w:val="404040"/>
                <w:lang w:val="lv-LV"/>
              </w:rPr>
              <w:t>60 %</w:t>
            </w:r>
          </w:p>
        </w:tc>
      </w:tr>
    </w:tbl>
    <w:p w14:paraId="2CD1E243" w14:textId="77777777" w:rsidR="00D91292" w:rsidRPr="00DD76C9" w:rsidRDefault="00D91292" w:rsidP="00D91292">
      <w:pPr>
        <w:spacing w:line="276" w:lineRule="auto"/>
        <w:jc w:val="both"/>
        <w:rPr>
          <w:rFonts w:ascii="Calibri" w:hAnsi="Calibri" w:cs="Calibri"/>
          <w:color w:val="404040"/>
          <w:lang w:val="lv-LV"/>
        </w:rPr>
      </w:pPr>
    </w:p>
    <w:p w14:paraId="0AE201C7" w14:textId="77777777" w:rsidR="00D91292" w:rsidRPr="00DD76C9" w:rsidRDefault="00D91292" w:rsidP="00D91292">
      <w:pPr>
        <w:spacing w:line="276" w:lineRule="auto"/>
        <w:jc w:val="both"/>
        <w:rPr>
          <w:rFonts w:ascii="Calibri" w:hAnsi="Calibri" w:cs="Calibri"/>
          <w:color w:val="404040"/>
          <w:lang w:val="lv-LV"/>
        </w:rPr>
      </w:pPr>
    </w:p>
    <w:p w14:paraId="1B6AF62D" w14:textId="77777777" w:rsidR="00D91292" w:rsidRPr="00DD76C9" w:rsidRDefault="00D91292" w:rsidP="00D91292">
      <w:pPr>
        <w:spacing w:line="276" w:lineRule="auto"/>
        <w:jc w:val="both"/>
        <w:rPr>
          <w:rFonts w:ascii="Calibri" w:hAnsi="Calibri" w:cs="Calibri"/>
          <w:color w:val="404040"/>
          <w:lang w:val="lv-LV"/>
        </w:rPr>
      </w:pPr>
    </w:p>
    <w:p w14:paraId="7172EFBD" w14:textId="77777777" w:rsidR="00D91292" w:rsidRPr="00DD76C9" w:rsidRDefault="00D91292" w:rsidP="00D91292">
      <w:pPr>
        <w:spacing w:line="276" w:lineRule="auto"/>
        <w:jc w:val="both"/>
        <w:rPr>
          <w:rFonts w:ascii="Calibri" w:hAnsi="Calibri" w:cs="Calibri"/>
          <w:color w:val="404040"/>
          <w:lang w:val="lv-LV"/>
        </w:rPr>
      </w:pPr>
    </w:p>
    <w:p w14:paraId="61642C3B" w14:textId="77777777" w:rsidR="00D91292" w:rsidRPr="00DD76C9" w:rsidRDefault="00D91292" w:rsidP="00D91292">
      <w:pPr>
        <w:spacing w:line="276" w:lineRule="auto"/>
        <w:jc w:val="both"/>
        <w:rPr>
          <w:rFonts w:ascii="Calibri" w:hAnsi="Calibri" w:cs="Calibri"/>
          <w:color w:val="404040"/>
          <w:lang w:val="lv-LV"/>
        </w:rPr>
      </w:pPr>
    </w:p>
    <w:p w14:paraId="5B01B5F7" w14:textId="77777777" w:rsidR="00D91292" w:rsidRPr="00DD76C9" w:rsidRDefault="00D91292" w:rsidP="00D91292">
      <w:pPr>
        <w:spacing w:line="276" w:lineRule="auto"/>
        <w:jc w:val="both"/>
        <w:rPr>
          <w:rFonts w:ascii="Calibri" w:hAnsi="Calibri" w:cs="Calibri"/>
          <w:color w:val="404040"/>
          <w:lang w:val="lv-LV"/>
        </w:rPr>
      </w:pPr>
    </w:p>
    <w:p w14:paraId="6BAE9919" w14:textId="77777777" w:rsidR="00D91292" w:rsidRPr="00DD76C9" w:rsidRDefault="00D91292" w:rsidP="00D91292">
      <w:pPr>
        <w:spacing w:line="276" w:lineRule="auto"/>
        <w:jc w:val="both"/>
        <w:rPr>
          <w:rFonts w:ascii="Calibri" w:hAnsi="Calibri" w:cs="Calibri"/>
          <w:color w:val="404040"/>
          <w:lang w:val="lv-LV"/>
        </w:rPr>
      </w:pPr>
    </w:p>
    <w:p w14:paraId="24344227" w14:textId="77777777" w:rsidR="00D91292" w:rsidRPr="00DD76C9" w:rsidRDefault="00D91292" w:rsidP="00D91292">
      <w:pPr>
        <w:spacing w:line="276" w:lineRule="auto"/>
        <w:jc w:val="both"/>
        <w:rPr>
          <w:rFonts w:ascii="Calibri" w:hAnsi="Calibri" w:cs="Calibri"/>
          <w:color w:val="404040"/>
          <w:lang w:val="lv-LV"/>
        </w:rPr>
      </w:pPr>
    </w:p>
    <w:p w14:paraId="03DAA591" w14:textId="77777777" w:rsidR="00D91292" w:rsidRPr="00DD76C9" w:rsidRDefault="00D91292" w:rsidP="00D91292">
      <w:pPr>
        <w:spacing w:line="276" w:lineRule="auto"/>
        <w:jc w:val="both"/>
        <w:rPr>
          <w:rFonts w:ascii="Calibri" w:hAnsi="Calibri" w:cs="Calibri"/>
          <w:color w:val="404040"/>
          <w:lang w:val="lv-LV"/>
        </w:rPr>
      </w:pPr>
    </w:p>
    <w:p w14:paraId="760E6584" w14:textId="77777777" w:rsidR="008478AC" w:rsidRPr="00DD76C9" w:rsidRDefault="00A62F8E" w:rsidP="008478AC">
      <w:pPr>
        <w:spacing w:line="276" w:lineRule="auto"/>
        <w:ind w:left="720"/>
        <w:jc w:val="both"/>
        <w:rPr>
          <w:rFonts w:ascii="Calibri" w:hAnsi="Calibri" w:cs="Calibri"/>
          <w:i/>
          <w:iCs/>
          <w:color w:val="404040"/>
          <w:lang w:val="lv-LV"/>
        </w:rPr>
      </w:pPr>
      <w:r w:rsidRPr="00DD76C9">
        <w:rPr>
          <w:rFonts w:ascii="Calibri" w:hAnsi="Calibri" w:cs="Calibri"/>
          <w:i/>
          <w:iCs/>
          <w:color w:val="404040"/>
          <w:lang w:val="lv-LV"/>
        </w:rPr>
        <w:t>4</w:t>
      </w:r>
      <w:r w:rsidR="008478AC" w:rsidRPr="00DD76C9">
        <w:rPr>
          <w:rFonts w:ascii="Calibri" w:hAnsi="Calibri" w:cs="Calibri"/>
          <w:i/>
          <w:iCs/>
          <w:color w:val="404040"/>
          <w:lang w:val="lv-LV"/>
        </w:rPr>
        <w:t xml:space="preserve">.attēls </w:t>
      </w:r>
    </w:p>
    <w:p w14:paraId="215981D9" w14:textId="77777777" w:rsidR="00FF6544" w:rsidRPr="00DD76C9" w:rsidRDefault="00FF6544" w:rsidP="00D91292">
      <w:pPr>
        <w:spacing w:line="276" w:lineRule="auto"/>
        <w:jc w:val="both"/>
        <w:rPr>
          <w:rFonts w:ascii="Calibri" w:hAnsi="Calibri" w:cs="Calibri"/>
          <w:color w:val="404040"/>
          <w:lang w:val="lv-LV"/>
        </w:rPr>
      </w:pPr>
    </w:p>
    <w:p w14:paraId="01D73648" w14:textId="77777777" w:rsidR="00D91292" w:rsidRPr="00DD76C9" w:rsidRDefault="00D91292" w:rsidP="00D91292">
      <w:pPr>
        <w:spacing w:line="276" w:lineRule="auto"/>
        <w:jc w:val="both"/>
        <w:rPr>
          <w:rFonts w:ascii="Calibri" w:hAnsi="Calibri" w:cs="Calibri"/>
          <w:color w:val="404040"/>
          <w:lang w:val="lv-LV"/>
        </w:rPr>
      </w:pPr>
      <w:r w:rsidRPr="00DD76C9">
        <w:rPr>
          <w:rFonts w:ascii="Calibri" w:hAnsi="Calibri" w:cs="Calibri"/>
          <w:color w:val="404040"/>
          <w:lang w:val="lv-LV"/>
        </w:rPr>
        <w:t>LZA ēka ir pievienota pilsētas ūdensapgādes sistēmai un pilsētas siltuma apgādes tīklam, bet ēkā nav karstā ūdens apgādes sistēmas. Esošo inženiertīklu un iekārtu stāvoklis kopumā tiek vērtēts kā apmierinošs. Aukstā ūdens ūdensvada un kanalizācijas cauruļvadu vidējais normatīvais kalpošanas laiks ir beidzies, ūdensapgādes un kanalizācijas caurules daļēji ir nomainītas uz jaunām PVC tipa caurulēm. Inženiersistēmu novērtējumā konstatēts, ka centrālapkurei ir 60 % nolietojums. Ugunsdzēsības signalizācijas sistēma aptver tikai 70 % no kopējā LZA ēkas apjoma. Nekustamā īpašuma labā spārna 3 stāvu korpusā ugunsdzēsības signalizācijas sistēmas nav vispār. Sistēmai nav vienota kontroles bloka.</w:t>
      </w:r>
    </w:p>
    <w:p w14:paraId="384A1078" w14:textId="77777777" w:rsidR="00031267" w:rsidRPr="00DD76C9" w:rsidRDefault="00031267" w:rsidP="00D91292">
      <w:pPr>
        <w:spacing w:line="276" w:lineRule="auto"/>
        <w:jc w:val="both"/>
        <w:rPr>
          <w:rFonts w:ascii="Calibri" w:hAnsi="Calibri" w:cs="Calibri"/>
          <w:color w:val="404040"/>
          <w:lang w:val="lv-LV"/>
        </w:rPr>
      </w:pPr>
    </w:p>
    <w:p w14:paraId="0C669ACC" w14:textId="77777777" w:rsidR="00B80CDE" w:rsidRPr="00DD76C9" w:rsidRDefault="00D91292" w:rsidP="00B80CDE">
      <w:pPr>
        <w:spacing w:line="276" w:lineRule="auto"/>
        <w:jc w:val="both"/>
        <w:rPr>
          <w:rFonts w:ascii="Calibri" w:hAnsi="Calibri" w:cs="Calibri"/>
          <w:color w:val="404040"/>
          <w:lang w:val="lv-LV"/>
        </w:rPr>
      </w:pPr>
      <w:r w:rsidRPr="00DD76C9">
        <w:rPr>
          <w:rFonts w:ascii="Calibri" w:hAnsi="Calibri" w:cs="Calibri"/>
          <w:color w:val="404040"/>
          <w:lang w:val="lv-LV"/>
        </w:rPr>
        <w:t>Apsekojuma rezultāti liecina par to, ka LZA ēka neatbilst pastāvošo būvnormatīvu prasībām, jo īpaši ugunsdrošības un energoefektivitātes prasību sadaļās. Fasādes apdares elementu bojājumi apdraud apkārtējo LZA ēkas pieguļošo teritoriju. Iespējama fasādes keramikas bloku turpmāka sabrukšana un nokrišana.</w:t>
      </w:r>
      <w:r w:rsidR="00B80CDE" w:rsidRPr="00DD76C9">
        <w:rPr>
          <w:rFonts w:ascii="Calibri" w:hAnsi="Calibri" w:cs="Calibri"/>
          <w:color w:val="404040"/>
          <w:lang w:val="lv-LV"/>
        </w:rPr>
        <w:t xml:space="preserve"> </w:t>
      </w:r>
    </w:p>
    <w:p w14:paraId="574D4E5D" w14:textId="77777777" w:rsidR="008478AC" w:rsidRPr="00DD76C9" w:rsidRDefault="00D91292" w:rsidP="008478AC">
      <w:pPr>
        <w:spacing w:line="276" w:lineRule="auto"/>
        <w:jc w:val="both"/>
        <w:rPr>
          <w:rFonts w:ascii="Calibri" w:hAnsi="Calibri" w:cs="Calibri"/>
          <w:b/>
          <w:bCs/>
          <w:color w:val="1F4E79"/>
          <w:lang w:val="lv-LV"/>
        </w:rPr>
      </w:pPr>
      <w:r w:rsidRPr="00DD76C9">
        <w:rPr>
          <w:rFonts w:ascii="Calibri" w:hAnsi="Calibri" w:cs="Calibri"/>
          <w:b/>
          <w:bCs/>
          <w:color w:val="1F4E79"/>
          <w:lang w:val="lv-LV"/>
        </w:rPr>
        <w:lastRenderedPageBreak/>
        <w:t xml:space="preserve">LZA </w:t>
      </w:r>
      <w:r w:rsidR="008478AC" w:rsidRPr="00DD76C9">
        <w:rPr>
          <w:rFonts w:ascii="Calibri" w:hAnsi="Calibri" w:cs="Calibri"/>
          <w:b/>
          <w:bCs/>
          <w:color w:val="1F4E79"/>
          <w:lang w:val="lv-LV"/>
        </w:rPr>
        <w:t>attīstības programma</w:t>
      </w:r>
    </w:p>
    <w:p w14:paraId="4BC41FD9" w14:textId="77777777" w:rsidR="00FF6544" w:rsidRPr="00DD76C9" w:rsidRDefault="008478AC" w:rsidP="00FF6544">
      <w:pPr>
        <w:spacing w:line="276" w:lineRule="auto"/>
        <w:jc w:val="both"/>
        <w:rPr>
          <w:rFonts w:ascii="Calibri" w:hAnsi="Calibri" w:cs="Calibri"/>
          <w:color w:val="404040"/>
          <w:lang w:val="lv-LV"/>
        </w:rPr>
      </w:pPr>
      <w:r w:rsidRPr="00DD76C9">
        <w:rPr>
          <w:rFonts w:ascii="Calibri" w:hAnsi="Calibri" w:cs="Calibri"/>
          <w:color w:val="404040"/>
          <w:lang w:val="lv-LV"/>
        </w:rPr>
        <w:t xml:space="preserve">LZA ēkas </w:t>
      </w:r>
      <w:r w:rsidR="00D91292" w:rsidRPr="00DD76C9">
        <w:rPr>
          <w:rFonts w:ascii="Calibri" w:hAnsi="Calibri" w:cs="Calibri"/>
          <w:color w:val="404040"/>
          <w:lang w:val="lv-LV"/>
        </w:rPr>
        <w:t>turpmākās attīstības iespējamās alternatīvas</w:t>
      </w:r>
      <w:r w:rsidRPr="00DD76C9">
        <w:rPr>
          <w:rFonts w:ascii="Calibri" w:hAnsi="Calibri" w:cs="Calibri"/>
          <w:color w:val="404040"/>
          <w:lang w:val="lv-LV"/>
        </w:rPr>
        <w:t xml:space="preserve"> ir </w:t>
      </w:r>
      <w:r w:rsidR="00F00ADB" w:rsidRPr="00DD76C9">
        <w:rPr>
          <w:rFonts w:ascii="Calibri" w:hAnsi="Calibri" w:cs="Calibri"/>
          <w:color w:val="404040"/>
          <w:lang w:val="lv-LV"/>
        </w:rPr>
        <w:t xml:space="preserve">analizētas </w:t>
      </w:r>
      <w:r w:rsidR="0068777A">
        <w:rPr>
          <w:rFonts w:ascii="Calibri" w:hAnsi="Calibri" w:cs="Calibri"/>
          <w:color w:val="404040"/>
          <w:lang w:val="lv-LV"/>
        </w:rPr>
        <w:t>F</w:t>
      </w:r>
      <w:r w:rsidR="00F74507" w:rsidRPr="00DD76C9">
        <w:rPr>
          <w:rFonts w:ascii="Calibri" w:hAnsi="Calibri" w:cs="Calibri"/>
          <w:color w:val="404040"/>
          <w:lang w:val="lv-LV"/>
        </w:rPr>
        <w:t xml:space="preserve">inanšu ministrijas </w:t>
      </w:r>
      <w:r w:rsidR="002C0200" w:rsidRPr="00DD76C9">
        <w:rPr>
          <w:rFonts w:ascii="Calibri" w:hAnsi="Calibri" w:cs="Calibri"/>
          <w:color w:val="404040"/>
          <w:lang w:val="lv-LV"/>
        </w:rPr>
        <w:t xml:space="preserve">izveidotās </w:t>
      </w:r>
      <w:r w:rsidRPr="00DD76C9">
        <w:rPr>
          <w:rFonts w:ascii="Calibri" w:hAnsi="Calibri" w:cs="Calibri"/>
          <w:color w:val="404040"/>
          <w:lang w:val="lv-LV"/>
        </w:rPr>
        <w:t xml:space="preserve">starpinstitūciju darba grupas sagatavotajā </w:t>
      </w:r>
      <w:r w:rsidR="00F74507" w:rsidRPr="00DD76C9">
        <w:rPr>
          <w:rFonts w:ascii="Calibri" w:hAnsi="Calibri" w:cs="Calibri"/>
          <w:color w:val="404040"/>
          <w:lang w:val="lv-LV"/>
        </w:rPr>
        <w:t xml:space="preserve">informatīvajā </w:t>
      </w:r>
      <w:r w:rsidRPr="00DD76C9">
        <w:rPr>
          <w:rFonts w:ascii="Calibri" w:hAnsi="Calibri" w:cs="Calibri"/>
          <w:color w:val="404040"/>
          <w:lang w:val="lv-LV"/>
        </w:rPr>
        <w:t xml:space="preserve">ziņojumā </w:t>
      </w:r>
      <w:r w:rsidR="002C0200" w:rsidRPr="00DD76C9">
        <w:rPr>
          <w:rFonts w:ascii="Calibri" w:hAnsi="Calibri" w:cs="Calibri"/>
          <w:color w:val="404040"/>
          <w:lang w:val="lv-LV"/>
        </w:rPr>
        <w:t>“P</w:t>
      </w:r>
      <w:r w:rsidRPr="00DD76C9">
        <w:rPr>
          <w:rFonts w:ascii="Calibri" w:hAnsi="Calibri" w:cs="Calibri"/>
          <w:color w:val="404040"/>
          <w:lang w:val="lv-LV"/>
        </w:rPr>
        <w:t xml:space="preserve">ar </w:t>
      </w:r>
      <w:r w:rsidR="002C0200" w:rsidRPr="00DD76C9">
        <w:rPr>
          <w:rFonts w:ascii="Calibri" w:hAnsi="Calibri" w:cs="Calibri"/>
          <w:color w:val="404040"/>
          <w:lang w:val="lv-LV"/>
        </w:rPr>
        <w:t xml:space="preserve">LZA ēkas </w:t>
      </w:r>
      <w:r w:rsidR="00F60F8A">
        <w:rPr>
          <w:rFonts w:ascii="Calibri" w:hAnsi="Calibri" w:cs="Calibri"/>
          <w:color w:val="404040"/>
          <w:lang w:val="lv-LV"/>
        </w:rPr>
        <w:t>turpmākās</w:t>
      </w:r>
      <w:r w:rsidRPr="00DD76C9">
        <w:rPr>
          <w:rFonts w:ascii="Calibri" w:hAnsi="Calibri" w:cs="Calibri"/>
          <w:color w:val="404040"/>
          <w:lang w:val="lv-LV"/>
        </w:rPr>
        <w:t xml:space="preserve"> izmantošanas iespējām</w:t>
      </w:r>
      <w:r w:rsidR="0068777A">
        <w:rPr>
          <w:rFonts w:ascii="Calibri" w:hAnsi="Calibri" w:cs="Calibri"/>
          <w:color w:val="404040"/>
          <w:lang w:val="lv-LV"/>
        </w:rPr>
        <w:t>”</w:t>
      </w:r>
      <w:r w:rsidR="00F74507" w:rsidRPr="00DD76C9">
        <w:rPr>
          <w:rFonts w:ascii="Calibri" w:hAnsi="Calibri" w:cs="Calibri"/>
          <w:color w:val="404040"/>
          <w:lang w:val="lv-LV"/>
        </w:rPr>
        <w:t>, līdz ar to šī informācija LZA attīst</w:t>
      </w:r>
      <w:r w:rsidR="00F60F8A">
        <w:rPr>
          <w:rFonts w:ascii="Calibri" w:hAnsi="Calibri" w:cs="Calibri"/>
          <w:color w:val="404040"/>
          <w:lang w:val="lv-LV"/>
        </w:rPr>
        <w:t>īb</w:t>
      </w:r>
      <w:r w:rsidR="00F74507" w:rsidRPr="00DD76C9">
        <w:rPr>
          <w:rFonts w:ascii="Calibri" w:hAnsi="Calibri" w:cs="Calibri"/>
          <w:color w:val="404040"/>
          <w:lang w:val="lv-LV"/>
        </w:rPr>
        <w:t>as programmas idejas aprakstā nav iekļauta</w:t>
      </w:r>
      <w:r w:rsidR="00031267" w:rsidRPr="00DD76C9">
        <w:rPr>
          <w:rFonts w:ascii="Calibri" w:hAnsi="Calibri" w:cs="Calibri"/>
          <w:color w:val="404040"/>
          <w:lang w:val="lv-LV"/>
        </w:rPr>
        <w:t>.</w:t>
      </w:r>
      <w:r w:rsidR="00FF6544" w:rsidRPr="00DD76C9">
        <w:rPr>
          <w:rFonts w:ascii="Calibri" w:hAnsi="Calibri" w:cs="Calibri"/>
          <w:color w:val="404040"/>
          <w:lang w:val="lv-LV"/>
        </w:rPr>
        <w:t xml:space="preserve"> LZA attīstības programmā plānotie darbības virzieni:</w:t>
      </w:r>
    </w:p>
    <w:p w14:paraId="3E06AE69" w14:textId="77777777" w:rsidR="00FF6544" w:rsidRPr="00DD76C9" w:rsidRDefault="00FF6544" w:rsidP="00FF6544">
      <w:pPr>
        <w:numPr>
          <w:ilvl w:val="0"/>
          <w:numId w:val="2"/>
        </w:numPr>
        <w:spacing w:line="276" w:lineRule="auto"/>
        <w:ind w:left="284" w:firstLine="0"/>
        <w:jc w:val="both"/>
        <w:rPr>
          <w:rFonts w:ascii="Calibri" w:hAnsi="Calibri" w:cs="Calibri"/>
          <w:color w:val="404040"/>
          <w:lang w:val="lv-LV"/>
        </w:rPr>
      </w:pPr>
      <w:r w:rsidRPr="00DD76C9">
        <w:rPr>
          <w:rFonts w:ascii="Calibri" w:hAnsi="Calibri" w:cs="Calibri"/>
          <w:color w:val="404040"/>
          <w:lang w:val="lv-LV"/>
        </w:rPr>
        <w:t>Zinātnes, tehnologiju attīstības un inovāciju sadarbības centrs/ platforma;</w:t>
      </w:r>
    </w:p>
    <w:p w14:paraId="215DBF2C" w14:textId="77777777" w:rsidR="00FF6544" w:rsidRPr="00DD76C9" w:rsidRDefault="00FF6544" w:rsidP="00FF6544">
      <w:pPr>
        <w:numPr>
          <w:ilvl w:val="0"/>
          <w:numId w:val="2"/>
        </w:numPr>
        <w:spacing w:line="276" w:lineRule="auto"/>
        <w:ind w:left="284" w:firstLine="0"/>
        <w:jc w:val="both"/>
        <w:rPr>
          <w:rFonts w:ascii="Calibri" w:hAnsi="Calibri" w:cs="Calibri"/>
          <w:color w:val="404040"/>
          <w:lang w:val="lv-LV"/>
        </w:rPr>
      </w:pPr>
      <w:r w:rsidRPr="00DD76C9">
        <w:rPr>
          <w:rFonts w:ascii="Calibri" w:hAnsi="Calibri" w:cs="Calibri"/>
          <w:color w:val="404040"/>
          <w:lang w:val="lv-LV"/>
        </w:rPr>
        <w:t>Konferenču centrs un  akustiskā koncertzāle;</w:t>
      </w:r>
    </w:p>
    <w:p w14:paraId="247BCA56" w14:textId="77777777" w:rsidR="00FF6544" w:rsidRPr="00DD76C9" w:rsidRDefault="00FF6544" w:rsidP="00FF6544">
      <w:pPr>
        <w:numPr>
          <w:ilvl w:val="0"/>
          <w:numId w:val="2"/>
        </w:numPr>
        <w:spacing w:line="276" w:lineRule="auto"/>
        <w:ind w:left="284" w:firstLine="0"/>
        <w:jc w:val="both"/>
        <w:rPr>
          <w:rFonts w:ascii="Calibri" w:hAnsi="Calibri" w:cs="Calibri"/>
          <w:color w:val="404040"/>
          <w:lang w:val="lv-LV"/>
        </w:rPr>
      </w:pPr>
      <w:r w:rsidRPr="00DD76C9">
        <w:rPr>
          <w:rFonts w:ascii="Calibri" w:hAnsi="Calibri" w:cs="Calibri"/>
          <w:color w:val="404040"/>
          <w:lang w:val="lv-LV"/>
        </w:rPr>
        <w:t>Viesnīca un restorānu pakalpojumi.</w:t>
      </w:r>
    </w:p>
    <w:p w14:paraId="3C0E066E" w14:textId="77777777" w:rsidR="00B821A0" w:rsidRPr="00DD76C9" w:rsidRDefault="00B821A0" w:rsidP="008478AC">
      <w:pPr>
        <w:spacing w:line="276" w:lineRule="auto"/>
        <w:jc w:val="both"/>
        <w:rPr>
          <w:rFonts w:ascii="Calibri" w:hAnsi="Calibri" w:cs="Calibri"/>
          <w:color w:val="404040"/>
          <w:lang w:val="lv-LV"/>
        </w:rPr>
      </w:pPr>
    </w:p>
    <w:p w14:paraId="011984DA" w14:textId="77777777" w:rsidR="00F00ADB" w:rsidRPr="00DD76C9" w:rsidRDefault="00F00ADB" w:rsidP="008478AC">
      <w:pPr>
        <w:spacing w:line="276" w:lineRule="auto"/>
        <w:jc w:val="both"/>
        <w:rPr>
          <w:rFonts w:ascii="Calibri" w:hAnsi="Calibri" w:cs="Calibri"/>
          <w:color w:val="404040"/>
          <w:lang w:val="lv-LV"/>
        </w:rPr>
      </w:pPr>
      <w:r w:rsidRPr="00DD76C9">
        <w:rPr>
          <w:rFonts w:ascii="Calibri" w:hAnsi="Calibri" w:cs="Calibri"/>
          <w:color w:val="404040"/>
          <w:lang w:val="lv-LV"/>
        </w:rPr>
        <w:t>LZA attīstības programma aptver ne tikai ēkas rekonstrukciju, bet arī inovāciju sadarbības centra/ platformas  izveidi</w:t>
      </w:r>
      <w:r w:rsidR="008D142C" w:rsidRPr="00DD76C9">
        <w:rPr>
          <w:rFonts w:ascii="Calibri" w:hAnsi="Calibri" w:cs="Calibri"/>
          <w:color w:val="404040"/>
          <w:lang w:val="lv-LV"/>
        </w:rPr>
        <w:t xml:space="preserve"> Baltijas Jūras reģionā (BJR)</w:t>
      </w:r>
      <w:r w:rsidRPr="00DD76C9">
        <w:rPr>
          <w:rFonts w:ascii="Calibri" w:hAnsi="Calibri" w:cs="Calibri"/>
          <w:color w:val="404040"/>
          <w:lang w:val="lv-LV"/>
        </w:rPr>
        <w:t xml:space="preserve"> un finanšu resursu piesaisti tehnoloģiju attīstībai un komercializācijai.</w:t>
      </w:r>
    </w:p>
    <w:p w14:paraId="4B0A5F55" w14:textId="77777777" w:rsidR="00F00ADB" w:rsidRPr="00DD76C9" w:rsidRDefault="00537496" w:rsidP="008478AC">
      <w:pPr>
        <w:spacing w:line="276" w:lineRule="auto"/>
        <w:jc w:val="both"/>
        <w:rPr>
          <w:rFonts w:ascii="Calibri" w:hAnsi="Calibri" w:cs="Calibri"/>
          <w:color w:val="404040"/>
          <w:lang w:val="lv-LV"/>
        </w:rPr>
      </w:pPr>
      <w:r w:rsidRPr="00DD76C9">
        <w:rPr>
          <w:rFonts w:ascii="Calibri" w:hAnsi="Calibri" w:cs="Calibri"/>
          <w:color w:val="404040"/>
          <w:lang w:val="lv-LV"/>
        </w:rPr>
        <w:t xml:space="preserve">  </w:t>
      </w:r>
    </w:p>
    <w:p w14:paraId="67F82C4D" w14:textId="77777777" w:rsidR="00F00ADB" w:rsidRPr="00DD76C9" w:rsidRDefault="00F00ADB" w:rsidP="00F00ADB">
      <w:pPr>
        <w:spacing w:line="276" w:lineRule="auto"/>
        <w:jc w:val="both"/>
        <w:rPr>
          <w:rFonts w:ascii="Calibri" w:hAnsi="Calibri" w:cs="Calibri"/>
          <w:b/>
          <w:bCs/>
          <w:color w:val="1F4E79"/>
          <w:lang w:val="lv-LV"/>
        </w:rPr>
      </w:pPr>
      <w:r w:rsidRPr="00DD76C9">
        <w:rPr>
          <w:rFonts w:ascii="Calibri" w:hAnsi="Calibri" w:cs="Calibri"/>
          <w:b/>
          <w:bCs/>
          <w:color w:val="1F4E79"/>
          <w:lang w:val="lv-LV"/>
        </w:rPr>
        <w:t>Zinātnes, pētniecības un inovāciju finansēšana</w:t>
      </w:r>
    </w:p>
    <w:p w14:paraId="36C864E8" w14:textId="77777777" w:rsidR="00F00ADB" w:rsidRPr="00DD76C9" w:rsidRDefault="00F00ADB" w:rsidP="00F00ADB">
      <w:pPr>
        <w:spacing w:line="276" w:lineRule="auto"/>
        <w:jc w:val="both"/>
        <w:rPr>
          <w:rFonts w:ascii="Calibri" w:hAnsi="Calibri" w:cs="Calibri"/>
          <w:color w:val="404040"/>
          <w:lang w:val="lv-LV"/>
        </w:rPr>
      </w:pPr>
      <w:r w:rsidRPr="00DD76C9">
        <w:rPr>
          <w:rFonts w:ascii="Calibri" w:hAnsi="Calibri" w:cs="Calibri"/>
          <w:color w:val="404040"/>
          <w:lang w:val="lv-LV"/>
        </w:rPr>
        <w:t>Latvijas Nacionālajā attīstības plānā 2014. – 2020.gadam noteikts mērķis –  2020.gadā ieguldījumi pētniecībā un attīstībā 1,5% apmērā no iekšzemes kopprodukta. Saskaņā ar informatīvo ziņojumu “Viedās specializācijas stratēģijas monitorings”</w:t>
      </w:r>
      <w:r w:rsidR="002E4816" w:rsidRPr="00DD76C9">
        <w:rPr>
          <w:rStyle w:val="FootnoteReference"/>
          <w:rFonts w:ascii="Calibri" w:hAnsi="Calibri" w:cs="Calibri"/>
          <w:color w:val="404040"/>
          <w:lang w:val="lv-LV"/>
        </w:rPr>
        <w:footnoteReference w:id="3"/>
      </w:r>
      <w:r w:rsidRPr="00DD76C9">
        <w:rPr>
          <w:rFonts w:ascii="Calibri" w:hAnsi="Calibri" w:cs="Calibri"/>
          <w:color w:val="404040"/>
          <w:lang w:val="lv-LV"/>
        </w:rPr>
        <w:t xml:space="preserve"> finansējums zinātnei, pētniecībai, attīstībai un inovācijām ilgstoši nesasniedz pat 50% no plānotā mērķa rādītāja – 1,5% 2020.gadā. </w:t>
      </w:r>
    </w:p>
    <w:p w14:paraId="40D3F771" w14:textId="7B804422" w:rsidR="002F44F7" w:rsidRPr="00DD76C9" w:rsidRDefault="00A43168" w:rsidP="002F44F7">
      <w:pPr>
        <w:spacing w:line="276" w:lineRule="auto"/>
        <w:jc w:val="both"/>
        <w:rPr>
          <w:rFonts w:ascii="Calibri" w:hAnsi="Calibri" w:cs="Calibri"/>
          <w:color w:val="404040"/>
          <w:lang w:val="lv-LV"/>
        </w:rPr>
      </w:pPr>
      <w:r w:rsidRPr="00DD76C9">
        <w:rPr>
          <w:rFonts w:ascii="Calibri" w:hAnsi="Calibri" w:cs="Calibri"/>
          <w:noProof/>
          <w:color w:val="404040"/>
          <w:lang w:val="lv-LV"/>
        </w:rPr>
        <w:drawing>
          <wp:anchor distT="0" distB="0" distL="114300" distR="114300" simplePos="0" relativeHeight="251659776" behindDoc="0" locked="0" layoutInCell="1" allowOverlap="1" wp14:anchorId="7264B5F0" wp14:editId="537646A0">
            <wp:simplePos x="0" y="0"/>
            <wp:positionH relativeFrom="margin">
              <wp:posOffset>476885</wp:posOffset>
            </wp:positionH>
            <wp:positionV relativeFrom="margin">
              <wp:posOffset>4200525</wp:posOffset>
            </wp:positionV>
            <wp:extent cx="4421505" cy="2611120"/>
            <wp:effectExtent l="0" t="0" r="0" b="0"/>
            <wp:wrapSquare wrapText="bothSides"/>
            <wp:docPr id="9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21505" cy="26111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C877C1" w14:textId="77777777" w:rsidR="00A03B7C" w:rsidRPr="00DD76C9" w:rsidRDefault="00A03B7C" w:rsidP="002F44F7">
      <w:pPr>
        <w:spacing w:line="276" w:lineRule="auto"/>
        <w:jc w:val="both"/>
        <w:rPr>
          <w:rFonts w:ascii="Calibri" w:hAnsi="Calibri" w:cs="Calibri"/>
          <w:color w:val="404040"/>
          <w:lang w:val="lv-LV"/>
        </w:rPr>
      </w:pPr>
    </w:p>
    <w:p w14:paraId="0BA6E874" w14:textId="77777777" w:rsidR="00A03B7C" w:rsidRPr="00DD76C9" w:rsidRDefault="00A03B7C" w:rsidP="002F44F7">
      <w:pPr>
        <w:spacing w:line="276" w:lineRule="auto"/>
        <w:jc w:val="both"/>
        <w:rPr>
          <w:rFonts w:ascii="Calibri" w:hAnsi="Calibri" w:cs="Calibri"/>
          <w:color w:val="404040"/>
          <w:lang w:val="lv-LV"/>
        </w:rPr>
      </w:pPr>
    </w:p>
    <w:p w14:paraId="1D306C9B" w14:textId="77777777" w:rsidR="00A03B7C" w:rsidRPr="00DD76C9" w:rsidRDefault="00A03B7C" w:rsidP="002F44F7">
      <w:pPr>
        <w:spacing w:line="276" w:lineRule="auto"/>
        <w:jc w:val="both"/>
        <w:rPr>
          <w:rFonts w:ascii="Calibri" w:hAnsi="Calibri" w:cs="Calibri"/>
          <w:color w:val="404040"/>
          <w:lang w:val="lv-LV"/>
        </w:rPr>
      </w:pPr>
    </w:p>
    <w:p w14:paraId="65C32E34" w14:textId="77777777" w:rsidR="00A03B7C" w:rsidRPr="00DD76C9" w:rsidRDefault="00A03B7C" w:rsidP="002F44F7">
      <w:pPr>
        <w:spacing w:line="276" w:lineRule="auto"/>
        <w:jc w:val="both"/>
        <w:rPr>
          <w:rFonts w:ascii="Calibri" w:hAnsi="Calibri" w:cs="Calibri"/>
          <w:color w:val="404040"/>
          <w:lang w:val="lv-LV"/>
        </w:rPr>
      </w:pPr>
    </w:p>
    <w:p w14:paraId="0BD06E11" w14:textId="77777777" w:rsidR="00A03B7C" w:rsidRPr="00DD76C9" w:rsidRDefault="00A03B7C" w:rsidP="002F44F7">
      <w:pPr>
        <w:spacing w:line="276" w:lineRule="auto"/>
        <w:jc w:val="both"/>
        <w:rPr>
          <w:rFonts w:ascii="Calibri" w:hAnsi="Calibri" w:cs="Calibri"/>
          <w:color w:val="404040"/>
          <w:lang w:val="lv-LV"/>
        </w:rPr>
      </w:pPr>
    </w:p>
    <w:p w14:paraId="561B283D" w14:textId="77777777" w:rsidR="00A03B7C" w:rsidRPr="00DD76C9" w:rsidRDefault="00A03B7C" w:rsidP="002F44F7">
      <w:pPr>
        <w:spacing w:line="276" w:lineRule="auto"/>
        <w:jc w:val="both"/>
        <w:rPr>
          <w:rFonts w:ascii="Calibri" w:hAnsi="Calibri" w:cs="Calibri"/>
          <w:color w:val="404040"/>
          <w:lang w:val="lv-LV"/>
        </w:rPr>
      </w:pPr>
    </w:p>
    <w:p w14:paraId="6AE3907D" w14:textId="77777777" w:rsidR="00A03B7C" w:rsidRPr="00DD76C9" w:rsidRDefault="00A03B7C" w:rsidP="002F44F7">
      <w:pPr>
        <w:spacing w:line="276" w:lineRule="auto"/>
        <w:jc w:val="both"/>
        <w:rPr>
          <w:rFonts w:ascii="Calibri" w:hAnsi="Calibri" w:cs="Calibri"/>
          <w:color w:val="404040"/>
          <w:lang w:val="lv-LV"/>
        </w:rPr>
      </w:pPr>
    </w:p>
    <w:p w14:paraId="372AED91" w14:textId="77777777" w:rsidR="00A03B7C" w:rsidRPr="00DD76C9" w:rsidRDefault="00A03B7C" w:rsidP="002F44F7">
      <w:pPr>
        <w:spacing w:line="276" w:lineRule="auto"/>
        <w:jc w:val="both"/>
        <w:rPr>
          <w:rFonts w:ascii="Calibri" w:hAnsi="Calibri" w:cs="Calibri"/>
          <w:color w:val="404040"/>
          <w:lang w:val="lv-LV"/>
        </w:rPr>
      </w:pPr>
    </w:p>
    <w:p w14:paraId="04E8ABB8" w14:textId="77777777" w:rsidR="00B821A0" w:rsidRPr="00DD76C9" w:rsidRDefault="00B821A0" w:rsidP="002F44F7">
      <w:pPr>
        <w:spacing w:line="276" w:lineRule="auto"/>
        <w:jc w:val="both"/>
        <w:rPr>
          <w:rFonts w:ascii="Calibri" w:hAnsi="Calibri" w:cs="Calibri"/>
          <w:color w:val="404040"/>
          <w:lang w:val="lv-LV"/>
        </w:rPr>
      </w:pPr>
    </w:p>
    <w:p w14:paraId="6D1075BA" w14:textId="77777777" w:rsidR="00B821A0" w:rsidRPr="00DD76C9" w:rsidRDefault="00B821A0" w:rsidP="002F44F7">
      <w:pPr>
        <w:spacing w:line="276" w:lineRule="auto"/>
        <w:jc w:val="both"/>
        <w:rPr>
          <w:rFonts w:ascii="Calibri" w:hAnsi="Calibri" w:cs="Calibri"/>
          <w:color w:val="404040"/>
          <w:lang w:val="lv-LV"/>
        </w:rPr>
      </w:pPr>
    </w:p>
    <w:p w14:paraId="2B815024" w14:textId="77777777" w:rsidR="00624E68" w:rsidRPr="00DD76C9" w:rsidRDefault="00624E68" w:rsidP="00B821A0">
      <w:pPr>
        <w:spacing w:line="276" w:lineRule="auto"/>
        <w:jc w:val="both"/>
        <w:rPr>
          <w:rFonts w:ascii="Calibri" w:hAnsi="Calibri" w:cs="Calibri"/>
          <w:color w:val="404040"/>
          <w:lang w:val="lv-LV"/>
        </w:rPr>
      </w:pPr>
    </w:p>
    <w:p w14:paraId="1AEC3A64" w14:textId="77777777" w:rsidR="00624E68" w:rsidRPr="00DD76C9" w:rsidRDefault="00624E68" w:rsidP="00B821A0">
      <w:pPr>
        <w:spacing w:line="276" w:lineRule="auto"/>
        <w:jc w:val="both"/>
        <w:rPr>
          <w:rFonts w:ascii="Calibri" w:hAnsi="Calibri" w:cs="Calibri"/>
          <w:color w:val="404040"/>
          <w:lang w:val="lv-LV"/>
        </w:rPr>
      </w:pPr>
    </w:p>
    <w:p w14:paraId="7388C27A" w14:textId="77777777" w:rsidR="00C04FD0" w:rsidRPr="00DD76C9" w:rsidRDefault="00B821A0" w:rsidP="00C04FD0">
      <w:pPr>
        <w:spacing w:line="276" w:lineRule="auto"/>
        <w:jc w:val="both"/>
        <w:rPr>
          <w:rFonts w:ascii="Calibri" w:hAnsi="Calibri" w:cs="Calibri"/>
          <w:color w:val="404040"/>
          <w:lang w:val="lv-LV"/>
        </w:rPr>
      </w:pPr>
      <w:r w:rsidRPr="00DD76C9">
        <w:rPr>
          <w:rFonts w:ascii="Calibri" w:hAnsi="Calibri" w:cs="Calibri"/>
          <w:color w:val="404040"/>
          <w:lang w:val="lv-LV"/>
        </w:rPr>
        <w:t xml:space="preserve">Latvijas Viedās specializācijas stratēģijas (RIS3) mērķis - tautsaimniecības transformācija uz augstāku pievienoto vērtību, produktivitāti un efektīvāku resursu izmantošanu. Tautsaimniecības transformācijas stratēģija ir cieši saistīta ar ekonomikas pašreizējo attīstības līmeni un konkurētspējas priekšrocībām (esošajām un potenciālajām). </w:t>
      </w:r>
      <w:r w:rsidR="00A0425F" w:rsidRPr="00DD76C9">
        <w:rPr>
          <w:rFonts w:ascii="Calibri" w:hAnsi="Calibri" w:cs="Calibri"/>
          <w:color w:val="404040"/>
          <w:lang w:val="lv-LV"/>
        </w:rPr>
        <w:t>RIS3 mērķis ir palielināt inovācijas kapacitāti, kā arī veidot inovācijas sistēmu, kas veicina un</w:t>
      </w:r>
      <w:r w:rsidR="00A0425F">
        <w:rPr>
          <w:rFonts w:ascii="Calibri" w:hAnsi="Calibri" w:cs="Calibri"/>
          <w:color w:val="404040"/>
          <w:lang w:val="lv-LV"/>
        </w:rPr>
        <w:t xml:space="preserve"> </w:t>
      </w:r>
      <w:r w:rsidR="00A0425F" w:rsidRPr="00DD76C9">
        <w:rPr>
          <w:rFonts w:ascii="Calibri" w:hAnsi="Calibri" w:cs="Calibri"/>
          <w:color w:val="404040"/>
          <w:lang w:val="lv-LV"/>
        </w:rPr>
        <w:t>atbalsta tehnoloģisko progresu tautsaimniecībā. Arī VSS plānotie 2020. gada mērķi netiks</w:t>
      </w:r>
      <w:r w:rsidR="00C04FD0" w:rsidRPr="00C04FD0">
        <w:rPr>
          <w:rFonts w:ascii="Calibri" w:hAnsi="Calibri" w:cs="Calibri"/>
          <w:color w:val="404040"/>
          <w:lang w:val="lv-LV"/>
        </w:rPr>
        <w:t xml:space="preserve"> </w:t>
      </w:r>
    </w:p>
    <w:p w14:paraId="6099AC58" w14:textId="77777777" w:rsidR="00C04FD0" w:rsidRPr="00DD76C9" w:rsidRDefault="00C04FD0" w:rsidP="00C04FD0">
      <w:pPr>
        <w:spacing w:line="276" w:lineRule="auto"/>
        <w:jc w:val="both"/>
        <w:rPr>
          <w:rFonts w:ascii="Calibri" w:hAnsi="Calibri" w:cs="Calibri"/>
          <w:color w:val="404040"/>
          <w:lang w:val="lv-LV"/>
        </w:rPr>
      </w:pPr>
      <w:r w:rsidRPr="00DD76C9">
        <w:rPr>
          <w:rFonts w:ascii="Calibri" w:hAnsi="Calibri" w:cs="Calibri"/>
          <w:color w:val="404040"/>
          <w:lang w:val="lv-LV"/>
        </w:rPr>
        <w:t xml:space="preserve">sasniegti, skat. Informāciju 5.attēlā. </w:t>
      </w:r>
    </w:p>
    <w:p w14:paraId="027586B6" w14:textId="77777777" w:rsidR="00624E68" w:rsidRPr="00DD76C9" w:rsidRDefault="00624E68" w:rsidP="00B821A0">
      <w:pPr>
        <w:spacing w:line="276" w:lineRule="auto"/>
        <w:jc w:val="both"/>
        <w:rPr>
          <w:rFonts w:ascii="Calibri" w:hAnsi="Calibri" w:cs="Calibri"/>
          <w:color w:val="404040"/>
          <w:lang w:val="lv-LV"/>
        </w:rPr>
      </w:pPr>
    </w:p>
    <w:p w14:paraId="71BDA651" w14:textId="1337B36B" w:rsidR="00A62F8E" w:rsidRPr="00DD76C9" w:rsidRDefault="00A43168" w:rsidP="00A62F8E">
      <w:pPr>
        <w:spacing w:line="276" w:lineRule="auto"/>
        <w:jc w:val="both"/>
        <w:rPr>
          <w:rFonts w:ascii="Calibri" w:hAnsi="Calibri" w:cs="Calibri"/>
          <w:i/>
          <w:iCs/>
          <w:color w:val="404040"/>
          <w:lang w:val="lv-LV"/>
        </w:rPr>
      </w:pPr>
      <w:r w:rsidRPr="00DD76C9">
        <w:rPr>
          <w:rFonts w:ascii="Calibri" w:hAnsi="Calibri" w:cs="Calibri"/>
          <w:noProof/>
          <w:color w:val="404040"/>
          <w:lang w:val="lv-LV"/>
        </w:rPr>
        <w:drawing>
          <wp:anchor distT="0" distB="0" distL="114300" distR="114300" simplePos="0" relativeHeight="251657728" behindDoc="0" locked="0" layoutInCell="1" allowOverlap="1" wp14:anchorId="1CA49A45" wp14:editId="03C0B6F6">
            <wp:simplePos x="0" y="0"/>
            <wp:positionH relativeFrom="margin">
              <wp:posOffset>31115</wp:posOffset>
            </wp:positionH>
            <wp:positionV relativeFrom="margin">
              <wp:posOffset>1270</wp:posOffset>
            </wp:positionV>
            <wp:extent cx="5775325" cy="3625850"/>
            <wp:effectExtent l="0" t="0" r="0" b="0"/>
            <wp:wrapSquare wrapText="bothSides"/>
            <wp:docPr id="9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75325" cy="3625850"/>
                    </a:xfrm>
                    <a:prstGeom prst="rect">
                      <a:avLst/>
                    </a:prstGeom>
                    <a:noFill/>
                    <a:ln>
                      <a:noFill/>
                    </a:ln>
                  </pic:spPr>
                </pic:pic>
              </a:graphicData>
            </a:graphic>
            <wp14:sizeRelH relativeFrom="page">
              <wp14:pctWidth>0</wp14:pctWidth>
            </wp14:sizeRelH>
            <wp14:sizeRelV relativeFrom="page">
              <wp14:pctHeight>0</wp14:pctHeight>
            </wp14:sizeRelV>
          </wp:anchor>
        </w:drawing>
      </w:r>
      <w:r w:rsidR="00A62F8E" w:rsidRPr="00DD76C9">
        <w:rPr>
          <w:rFonts w:ascii="Calibri" w:hAnsi="Calibri" w:cs="Calibri"/>
          <w:i/>
          <w:iCs/>
          <w:color w:val="404040"/>
          <w:lang w:val="lv-LV"/>
        </w:rPr>
        <w:t xml:space="preserve">5.attēls </w:t>
      </w:r>
    </w:p>
    <w:p w14:paraId="13A26618" w14:textId="163C5447" w:rsidR="00A62F8E" w:rsidRPr="00DD76C9" w:rsidRDefault="00A43168" w:rsidP="008D142C">
      <w:pPr>
        <w:spacing w:line="276" w:lineRule="auto"/>
        <w:jc w:val="both"/>
        <w:rPr>
          <w:rFonts w:ascii="Calibri" w:hAnsi="Calibri" w:cs="Calibri"/>
          <w:color w:val="404040"/>
          <w:lang w:val="lv-LV"/>
        </w:rPr>
      </w:pPr>
      <w:r w:rsidRPr="00DD76C9">
        <w:rPr>
          <w:rFonts w:ascii="Calibri" w:hAnsi="Calibri" w:cs="Calibri"/>
          <w:noProof/>
          <w:color w:val="404040"/>
          <w:lang w:val="lv-LV"/>
        </w:rPr>
        <w:drawing>
          <wp:anchor distT="0" distB="0" distL="114300" distR="114300" simplePos="0" relativeHeight="251658752" behindDoc="0" locked="0" layoutInCell="1" allowOverlap="1" wp14:anchorId="71BF1A10" wp14:editId="0049472E">
            <wp:simplePos x="0" y="0"/>
            <wp:positionH relativeFrom="margin">
              <wp:posOffset>0</wp:posOffset>
            </wp:positionH>
            <wp:positionV relativeFrom="margin">
              <wp:posOffset>4051300</wp:posOffset>
            </wp:positionV>
            <wp:extent cx="5862320" cy="3390900"/>
            <wp:effectExtent l="0" t="0" r="0" b="0"/>
            <wp:wrapSquare wrapText="bothSides"/>
            <wp:docPr id="9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862320" cy="3390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336A14" w14:textId="77777777" w:rsidR="00125CA4" w:rsidRPr="00D27741" w:rsidRDefault="00D27741" w:rsidP="00125CA4">
      <w:pPr>
        <w:spacing w:line="276" w:lineRule="auto"/>
        <w:jc w:val="both"/>
        <w:rPr>
          <w:rFonts w:ascii="Calibri" w:hAnsi="Calibri" w:cs="Calibri"/>
          <w:color w:val="404040"/>
          <w:lang w:val="lv-LV"/>
        </w:rPr>
      </w:pPr>
      <w:r w:rsidRPr="00D27741">
        <w:rPr>
          <w:rFonts w:ascii="Calibri" w:hAnsi="Calibri" w:cs="Calibri"/>
          <w:color w:val="404040"/>
          <w:lang w:val="lv-LV"/>
        </w:rPr>
        <w:t>Virzību uz RIS3 mērķu sasniegšanu raksturo kopējie ieguldījumi P&amp;A, pozīcija Eiropas inovāciju rādītāju</w:t>
      </w:r>
      <w:r w:rsidR="00125CA4">
        <w:rPr>
          <w:rFonts w:ascii="Calibri" w:hAnsi="Calibri" w:cs="Calibri"/>
          <w:color w:val="404040"/>
          <w:lang w:val="lv-LV"/>
        </w:rPr>
        <w:t xml:space="preserve"> </w:t>
      </w:r>
      <w:r w:rsidRPr="00D27741">
        <w:rPr>
          <w:rFonts w:ascii="Calibri" w:hAnsi="Calibri" w:cs="Calibri"/>
          <w:color w:val="404040"/>
          <w:lang w:val="lv-LV"/>
        </w:rPr>
        <w:t>grupā un produktivitātes pieaugums apstrādes rūpniecībā. Lai gan Latvijai ir izdevies no pieticīga snieguma</w:t>
      </w:r>
      <w:r w:rsidR="00125CA4">
        <w:rPr>
          <w:rFonts w:ascii="Calibri" w:hAnsi="Calibri" w:cs="Calibri"/>
          <w:color w:val="404040"/>
          <w:lang w:val="lv-LV"/>
        </w:rPr>
        <w:t xml:space="preserve"> </w:t>
      </w:r>
      <w:r w:rsidRPr="00D27741">
        <w:rPr>
          <w:rFonts w:ascii="Calibri" w:hAnsi="Calibri" w:cs="Calibri"/>
          <w:color w:val="404040"/>
          <w:lang w:val="lv-LV"/>
        </w:rPr>
        <w:t>inovāciju rādītāju grupā pakāpties uz vidēju, galvenais ekonomikas zināšanu un tehnoloģiju ietilpībasrād</w:t>
      </w:r>
      <w:r w:rsidR="00125CA4">
        <w:rPr>
          <w:rFonts w:ascii="Calibri" w:hAnsi="Calibri" w:cs="Calibri"/>
          <w:color w:val="404040"/>
          <w:lang w:val="lv-LV"/>
        </w:rPr>
        <w:t xml:space="preserve"> </w:t>
      </w:r>
      <w:r w:rsidRPr="00D27741">
        <w:rPr>
          <w:rFonts w:ascii="Calibri" w:hAnsi="Calibri" w:cs="Calibri"/>
          <w:color w:val="404040"/>
          <w:lang w:val="lv-LV"/>
        </w:rPr>
        <w:t>ītājs – ieguldījumi P&amp;A – neaug ne valsts, ne privātā sektora daļā</w:t>
      </w:r>
      <w:r w:rsidR="00125CA4">
        <w:rPr>
          <w:rFonts w:ascii="Calibri" w:hAnsi="Calibri" w:cs="Calibri"/>
          <w:color w:val="404040"/>
          <w:lang w:val="lv-LV"/>
        </w:rPr>
        <w:t xml:space="preserve">. Arī jaunajā NAP 2021 – 2027. gadam atzīmēts, ka ilgstoši nav </w:t>
      </w:r>
      <w:r w:rsidR="00125CA4">
        <w:rPr>
          <w:rFonts w:ascii="Calibri" w:hAnsi="Calibri" w:cs="Calibri"/>
          <w:color w:val="404040"/>
          <w:lang w:val="lv-LV"/>
        </w:rPr>
        <w:lastRenderedPageBreak/>
        <w:t xml:space="preserve">izdevies sasniegt izvirzītos mērķus </w:t>
      </w:r>
      <w:r w:rsidR="00125CA4" w:rsidRPr="00D27741">
        <w:rPr>
          <w:rFonts w:ascii="Calibri" w:hAnsi="Calibri" w:cs="Calibri"/>
          <w:color w:val="404040"/>
          <w:lang w:val="lv-LV"/>
        </w:rPr>
        <w:t>zinātnes,</w:t>
      </w:r>
      <w:r w:rsidR="00125CA4">
        <w:rPr>
          <w:rFonts w:ascii="Calibri" w:hAnsi="Calibri" w:cs="Calibri"/>
          <w:color w:val="404040"/>
          <w:lang w:val="lv-LV"/>
        </w:rPr>
        <w:t xml:space="preserve"> </w:t>
      </w:r>
      <w:r w:rsidR="00125CA4" w:rsidRPr="00D27741">
        <w:rPr>
          <w:rFonts w:ascii="Calibri" w:hAnsi="Calibri" w:cs="Calibri"/>
          <w:color w:val="404040"/>
          <w:lang w:val="lv-LV"/>
        </w:rPr>
        <w:t>pētniecības un inovācijas politik</w:t>
      </w:r>
      <w:r w:rsidR="00125CA4">
        <w:rPr>
          <w:rFonts w:ascii="Calibri" w:hAnsi="Calibri" w:cs="Calibri"/>
          <w:color w:val="404040"/>
          <w:lang w:val="lv-LV"/>
        </w:rPr>
        <w:t>ā</w:t>
      </w:r>
      <w:r w:rsidR="00125CA4" w:rsidRPr="00D27741">
        <w:rPr>
          <w:rFonts w:ascii="Calibri" w:hAnsi="Calibri" w:cs="Calibri"/>
          <w:color w:val="404040"/>
          <w:lang w:val="lv-LV"/>
        </w:rPr>
        <w:t>, kur ieguldījumu apmērs neuzrāda plānoto</w:t>
      </w:r>
      <w:r w:rsidR="00125CA4">
        <w:rPr>
          <w:rFonts w:ascii="Calibri" w:hAnsi="Calibri" w:cs="Calibri"/>
          <w:color w:val="404040"/>
          <w:lang w:val="lv-LV"/>
        </w:rPr>
        <w:t xml:space="preserve"> </w:t>
      </w:r>
      <w:r w:rsidR="00125CA4" w:rsidRPr="00D27741">
        <w:rPr>
          <w:rFonts w:ascii="Calibri" w:hAnsi="Calibri" w:cs="Calibri"/>
          <w:color w:val="404040"/>
          <w:lang w:val="lv-LV"/>
        </w:rPr>
        <w:t>progresu, veicinot zināšanu un augsti kvalificētu speciālistu aizplūdi uz ārvalstīm, kas savukārt jau</w:t>
      </w:r>
      <w:r w:rsidR="00125CA4">
        <w:rPr>
          <w:rFonts w:ascii="Calibri" w:hAnsi="Calibri" w:cs="Calibri"/>
          <w:color w:val="404040"/>
          <w:lang w:val="lv-LV"/>
        </w:rPr>
        <w:t xml:space="preserve"> </w:t>
      </w:r>
      <w:r w:rsidR="00125CA4" w:rsidRPr="00D27741">
        <w:rPr>
          <w:rFonts w:ascii="Calibri" w:hAnsi="Calibri" w:cs="Calibri"/>
          <w:color w:val="404040"/>
          <w:lang w:val="lv-LV"/>
        </w:rPr>
        <w:t>pašlaik atstāj negatīvu ietekmi uz tautsaimniecību, valsts un ekonomikas konkurētspēju.</w:t>
      </w:r>
    </w:p>
    <w:p w14:paraId="4779666B" w14:textId="77777777" w:rsidR="00125CA4" w:rsidRDefault="00125CA4" w:rsidP="00D27741">
      <w:pPr>
        <w:spacing w:line="276" w:lineRule="auto"/>
        <w:jc w:val="both"/>
        <w:rPr>
          <w:rFonts w:ascii="Calibri" w:hAnsi="Calibri" w:cs="Calibri"/>
          <w:color w:val="404040"/>
          <w:lang w:val="lv-LV"/>
        </w:rPr>
      </w:pPr>
    </w:p>
    <w:p w14:paraId="175AF8F4" w14:textId="77777777" w:rsidR="008D142C" w:rsidRPr="00DD76C9" w:rsidRDefault="002F44F7" w:rsidP="00D27741">
      <w:pPr>
        <w:spacing w:line="276" w:lineRule="auto"/>
        <w:jc w:val="both"/>
        <w:rPr>
          <w:rFonts w:ascii="Calibri" w:hAnsi="Calibri" w:cs="Calibri"/>
          <w:color w:val="404040"/>
          <w:lang w:val="lv-LV"/>
        </w:rPr>
      </w:pPr>
      <w:r w:rsidRPr="00DD76C9">
        <w:rPr>
          <w:rFonts w:ascii="Calibri" w:hAnsi="Calibri" w:cs="Calibri"/>
          <w:color w:val="404040"/>
          <w:lang w:val="lv-LV"/>
        </w:rPr>
        <w:t>Lai risinātu ilgstošo finansējuma deficītu nozarē, novērstu doktorantu un pētnieku aizplūšanu uz rietumeiropas valstīm, nepieciešam</w:t>
      </w:r>
      <w:r w:rsidR="00C04FD0">
        <w:rPr>
          <w:rFonts w:ascii="Calibri" w:hAnsi="Calibri" w:cs="Calibri"/>
          <w:color w:val="404040"/>
          <w:lang w:val="lv-LV"/>
        </w:rPr>
        <w:t>s finansējums un</w:t>
      </w:r>
      <w:r w:rsidRPr="00DD76C9">
        <w:rPr>
          <w:rFonts w:ascii="Calibri" w:hAnsi="Calibri" w:cs="Calibri"/>
          <w:color w:val="404040"/>
          <w:lang w:val="lv-LV"/>
        </w:rPr>
        <w:t xml:space="preserve"> finanšu instrumenti situācijas stabilizēšanai. Šādas programmas  ir izstrādājuši ESIF un EIB</w:t>
      </w:r>
      <w:r w:rsidR="00C04FD0">
        <w:rPr>
          <w:rFonts w:ascii="Calibri" w:hAnsi="Calibri" w:cs="Calibri"/>
          <w:color w:val="404040"/>
          <w:lang w:val="lv-LV"/>
        </w:rPr>
        <w:t xml:space="preserve">, </w:t>
      </w:r>
      <w:r w:rsidRPr="00DD76C9">
        <w:rPr>
          <w:rFonts w:ascii="Calibri" w:hAnsi="Calibri" w:cs="Calibri"/>
          <w:color w:val="404040"/>
          <w:lang w:val="lv-LV"/>
        </w:rPr>
        <w:t>piedāvā</w:t>
      </w:r>
      <w:r w:rsidR="00C04FD0">
        <w:rPr>
          <w:rFonts w:ascii="Calibri" w:hAnsi="Calibri" w:cs="Calibri"/>
          <w:color w:val="404040"/>
          <w:lang w:val="lv-LV"/>
        </w:rPr>
        <w:t>jot</w:t>
      </w:r>
      <w:r w:rsidRPr="00DD76C9">
        <w:rPr>
          <w:rFonts w:ascii="Calibri" w:hAnsi="Calibri" w:cs="Calibri"/>
          <w:color w:val="404040"/>
          <w:lang w:val="lv-LV"/>
        </w:rPr>
        <w:t xml:space="preserve"> tos izmantot dalībvalstīm</w:t>
      </w:r>
      <w:r w:rsidR="00C04FD0">
        <w:rPr>
          <w:rFonts w:ascii="Calibri" w:hAnsi="Calibri" w:cs="Calibri"/>
          <w:color w:val="404040"/>
          <w:lang w:val="lv-LV"/>
        </w:rPr>
        <w:t>, Eiropas strātēģisko attīstības virzienu finansēšanai</w:t>
      </w:r>
      <w:r w:rsidRPr="00DD76C9">
        <w:rPr>
          <w:rFonts w:ascii="Calibri" w:hAnsi="Calibri" w:cs="Calibri"/>
          <w:color w:val="404040"/>
          <w:lang w:val="lv-LV"/>
        </w:rPr>
        <w:t xml:space="preserve">. </w:t>
      </w:r>
      <w:r w:rsidR="00B80CDE" w:rsidRPr="00DD76C9">
        <w:rPr>
          <w:rFonts w:ascii="Calibri" w:hAnsi="Calibri" w:cs="Calibri"/>
          <w:color w:val="404040"/>
          <w:lang w:val="lv-LV"/>
        </w:rPr>
        <w:t xml:space="preserve"> </w:t>
      </w:r>
      <w:r w:rsidR="00B80CDE" w:rsidRPr="00DD76C9">
        <w:rPr>
          <w:rFonts w:ascii="Calibri" w:hAnsi="Calibri" w:cs="Calibri"/>
          <w:bCs/>
          <w:color w:val="404040"/>
          <w:lang w:val="lv-LV"/>
        </w:rPr>
        <w:t xml:space="preserve">2021.–2027. gada plānošanas periodā Eiropas  Komisija (EK) ir apņēmusies vēl vairāk palielināt Eiropas inovācijas potenciālu. Plānotais budžetu 3 miljardu eiro apmērā, </w:t>
      </w:r>
      <w:r w:rsidR="00624E68" w:rsidRPr="00DD76C9">
        <w:rPr>
          <w:rFonts w:ascii="Calibri" w:hAnsi="Calibri" w:cs="Calibri"/>
          <w:bCs/>
          <w:color w:val="404040"/>
          <w:lang w:val="lv-LV"/>
        </w:rPr>
        <w:t>s</w:t>
      </w:r>
      <w:r w:rsidR="00B80CDE" w:rsidRPr="00DD76C9">
        <w:rPr>
          <w:rFonts w:ascii="Calibri" w:hAnsi="Calibri" w:cs="Calibri"/>
          <w:bCs/>
          <w:color w:val="404040"/>
          <w:lang w:val="lv-LV"/>
        </w:rPr>
        <w:t>alīdzinājumā ar pašreizējo stratēģisko inovāciju programmu (2014.–2020. gadam) ir palielināts par 600 miljoniem eiro jeb 25 %, lai finansētu esošo un jauno zināšanu un inovāciju kopienu darbību un atbalstītu 750 augstākās izglītības iestāžu inovācijas spēju pieaugumu.</w:t>
      </w:r>
    </w:p>
    <w:p w14:paraId="180D7991" w14:textId="77777777" w:rsidR="008D142C" w:rsidRPr="00DD76C9" w:rsidRDefault="008D142C" w:rsidP="008D142C">
      <w:pPr>
        <w:spacing w:line="276" w:lineRule="auto"/>
        <w:jc w:val="both"/>
        <w:rPr>
          <w:rFonts w:ascii="Calibri" w:hAnsi="Calibri" w:cs="Calibri"/>
          <w:color w:val="404040"/>
          <w:lang w:val="lv-LV"/>
        </w:rPr>
      </w:pPr>
    </w:p>
    <w:p w14:paraId="57FD69BE" w14:textId="77777777" w:rsidR="00ED2604" w:rsidRPr="00DD76C9" w:rsidRDefault="00ED2604" w:rsidP="00F2158D">
      <w:pPr>
        <w:spacing w:line="276" w:lineRule="auto"/>
        <w:jc w:val="both"/>
        <w:rPr>
          <w:rFonts w:ascii="Calibri" w:hAnsi="Calibri" w:cs="Calibri"/>
          <w:b/>
          <w:bCs/>
          <w:color w:val="1F4E79"/>
          <w:lang w:val="lv-LV"/>
        </w:rPr>
      </w:pPr>
      <w:r w:rsidRPr="00DD76C9">
        <w:rPr>
          <w:rFonts w:ascii="Calibri" w:hAnsi="Calibri" w:cs="Calibri"/>
          <w:b/>
          <w:bCs/>
          <w:color w:val="1F4E79"/>
          <w:lang w:val="lv-LV"/>
        </w:rPr>
        <w:t xml:space="preserve">Inovāciju sadarbības platforma </w:t>
      </w:r>
    </w:p>
    <w:p w14:paraId="2FCE9576" w14:textId="77777777" w:rsidR="00ED2604" w:rsidRPr="00DD76C9" w:rsidRDefault="00F2158D" w:rsidP="00F2158D">
      <w:pPr>
        <w:spacing w:line="276" w:lineRule="auto"/>
        <w:jc w:val="both"/>
        <w:rPr>
          <w:rFonts w:ascii="Calibri" w:hAnsi="Calibri" w:cs="Calibri"/>
          <w:color w:val="404040"/>
          <w:lang w:val="lv-LV"/>
        </w:rPr>
      </w:pPr>
      <w:r w:rsidRPr="00DD76C9">
        <w:rPr>
          <w:rFonts w:ascii="Calibri" w:hAnsi="Calibri" w:cs="Calibri"/>
          <w:color w:val="404040"/>
          <w:lang w:val="lv-LV"/>
        </w:rPr>
        <w:t>Izmantojot LZA ēku, LZA attīstības programm</w:t>
      </w:r>
      <w:r w:rsidR="00C04FD0">
        <w:rPr>
          <w:rFonts w:ascii="Calibri" w:hAnsi="Calibri" w:cs="Calibri"/>
          <w:color w:val="404040"/>
          <w:lang w:val="lv-LV"/>
        </w:rPr>
        <w:t>a</w:t>
      </w:r>
      <w:r w:rsidRPr="00DD76C9">
        <w:rPr>
          <w:rFonts w:ascii="Calibri" w:hAnsi="Calibri" w:cs="Calibri"/>
          <w:color w:val="404040"/>
          <w:lang w:val="lv-LV"/>
        </w:rPr>
        <w:t xml:space="preserve"> ir pamat</w:t>
      </w:r>
      <w:r w:rsidR="00C04FD0">
        <w:rPr>
          <w:rFonts w:ascii="Calibri" w:hAnsi="Calibri" w:cs="Calibri"/>
          <w:color w:val="404040"/>
          <w:lang w:val="lv-LV"/>
        </w:rPr>
        <w:t>s</w:t>
      </w:r>
      <w:r w:rsidRPr="00DD76C9">
        <w:rPr>
          <w:rFonts w:ascii="Calibri" w:hAnsi="Calibri" w:cs="Calibri"/>
          <w:color w:val="404040"/>
          <w:lang w:val="lv-LV"/>
        </w:rPr>
        <w:t xml:space="preserve"> ilgtermiņa inovāciju investīciju platformai ar paredzamu nacionāla mēroga daudznozaru un BJR mēroga pārrobežu ietekmi uz zinātņietilpīgas un ilgtspējīgas ekonomikas izaugsmi. Attīstot sadarbību starp zinātniskajām institūcijām un pētnieku grupām, Rīgai ir potenciāls atgūt reģiona inovācijas mezgla punkta, transporta un informācijas apmaiņas centra lomu, kura darbībā LZA ēkas un apkārtnes teritorijai ir stratēģiski nozīmīga loma. </w:t>
      </w:r>
    </w:p>
    <w:p w14:paraId="234897E0" w14:textId="77777777" w:rsidR="00ED2604" w:rsidRPr="00DD76C9" w:rsidRDefault="00ED2604" w:rsidP="00F2158D">
      <w:pPr>
        <w:spacing w:line="276" w:lineRule="auto"/>
        <w:jc w:val="both"/>
        <w:rPr>
          <w:rFonts w:ascii="Calibri" w:hAnsi="Calibri" w:cs="Calibri"/>
          <w:color w:val="404040"/>
          <w:lang w:val="lv-LV"/>
        </w:rPr>
      </w:pPr>
    </w:p>
    <w:p w14:paraId="32F73535" w14:textId="54E91221" w:rsidR="00D27741" w:rsidRDefault="00A43168" w:rsidP="00D27741">
      <w:pPr>
        <w:spacing w:line="276" w:lineRule="auto"/>
        <w:jc w:val="both"/>
        <w:rPr>
          <w:rFonts w:ascii="Calibri" w:hAnsi="Calibri" w:cs="Calibri"/>
          <w:color w:val="404040"/>
          <w:lang w:val="lv-LV"/>
        </w:rPr>
      </w:pPr>
      <w:r w:rsidRPr="00DD76C9">
        <w:rPr>
          <w:rFonts w:ascii="Calibri" w:hAnsi="Calibri" w:cs="Calibri"/>
          <w:noProof/>
          <w:highlight w:val="yellow"/>
        </w:rPr>
        <w:drawing>
          <wp:anchor distT="0" distB="0" distL="114300" distR="114300" simplePos="0" relativeHeight="251660800" behindDoc="0" locked="0" layoutInCell="1" allowOverlap="1" wp14:anchorId="4B57BF37" wp14:editId="60C3DC58">
            <wp:simplePos x="0" y="0"/>
            <wp:positionH relativeFrom="margin">
              <wp:posOffset>4070985</wp:posOffset>
            </wp:positionH>
            <wp:positionV relativeFrom="margin">
              <wp:posOffset>5895340</wp:posOffset>
            </wp:positionV>
            <wp:extent cx="1604645" cy="2877820"/>
            <wp:effectExtent l="0" t="0" r="0" b="0"/>
            <wp:wrapSquare wrapText="bothSides"/>
            <wp:docPr id="9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lum bright="20000"/>
                      <a:grayscl/>
                      <a:extLst>
                        <a:ext uri="{28A0092B-C50C-407E-A947-70E740481C1C}">
                          <a14:useLocalDpi xmlns:a14="http://schemas.microsoft.com/office/drawing/2010/main" val="0"/>
                        </a:ext>
                      </a:extLst>
                    </a:blip>
                    <a:srcRect/>
                    <a:stretch>
                      <a:fillRect/>
                    </a:stretch>
                  </pic:blipFill>
                  <pic:spPr bwMode="auto">
                    <a:xfrm>
                      <a:off x="0" y="0"/>
                      <a:ext cx="1604645" cy="2877820"/>
                    </a:xfrm>
                    <a:prstGeom prst="rect">
                      <a:avLst/>
                    </a:prstGeom>
                    <a:noFill/>
                    <a:ln>
                      <a:noFill/>
                    </a:ln>
                  </pic:spPr>
                </pic:pic>
              </a:graphicData>
            </a:graphic>
            <wp14:sizeRelH relativeFrom="page">
              <wp14:pctWidth>0</wp14:pctWidth>
            </wp14:sizeRelH>
            <wp14:sizeRelV relativeFrom="page">
              <wp14:pctHeight>0</wp14:pctHeight>
            </wp14:sizeRelV>
          </wp:anchor>
        </w:drawing>
      </w:r>
      <w:r w:rsidR="00F2158D" w:rsidRPr="00DD76C9">
        <w:rPr>
          <w:rFonts w:ascii="Calibri" w:hAnsi="Calibri" w:cs="Calibri"/>
          <w:color w:val="404040"/>
          <w:lang w:val="lv-LV"/>
        </w:rPr>
        <w:t>Pēc LZA iniciatīvas</w:t>
      </w:r>
      <w:r w:rsidR="00C04FD0">
        <w:rPr>
          <w:rFonts w:ascii="Calibri" w:hAnsi="Calibri" w:cs="Calibri"/>
          <w:color w:val="404040"/>
          <w:lang w:val="lv-LV"/>
        </w:rPr>
        <w:t>,</w:t>
      </w:r>
      <w:r w:rsidR="00F2158D" w:rsidRPr="00DD76C9">
        <w:rPr>
          <w:rFonts w:ascii="Calibri" w:hAnsi="Calibri" w:cs="Calibri"/>
          <w:color w:val="404040"/>
          <w:lang w:val="lv-LV"/>
        </w:rPr>
        <w:t xml:space="preserve"> </w:t>
      </w:r>
      <w:r w:rsidR="00C04FD0" w:rsidRPr="00DD76C9">
        <w:rPr>
          <w:rFonts w:ascii="Calibri" w:hAnsi="Calibri" w:cs="Calibri"/>
          <w:color w:val="404040"/>
          <w:lang w:val="lv-LV"/>
        </w:rPr>
        <w:t xml:space="preserve">BJR </w:t>
      </w:r>
      <w:r w:rsidR="00F2158D" w:rsidRPr="00DD76C9">
        <w:rPr>
          <w:rFonts w:ascii="Calibri" w:hAnsi="Calibri" w:cs="Calibri"/>
          <w:color w:val="404040"/>
          <w:lang w:val="lv-LV"/>
        </w:rPr>
        <w:t>valst</w:t>
      </w:r>
      <w:r w:rsidR="00C04FD0">
        <w:rPr>
          <w:rFonts w:ascii="Calibri" w:hAnsi="Calibri" w:cs="Calibri"/>
          <w:color w:val="404040"/>
          <w:lang w:val="lv-LV"/>
        </w:rPr>
        <w:t>u</w:t>
      </w:r>
      <w:r w:rsidR="00F2158D" w:rsidRPr="00DD76C9">
        <w:rPr>
          <w:rFonts w:ascii="Calibri" w:hAnsi="Calibri" w:cs="Calibri"/>
          <w:color w:val="404040"/>
          <w:lang w:val="lv-LV"/>
        </w:rPr>
        <w:t xml:space="preserve"> </w:t>
      </w:r>
      <w:r w:rsidR="00A05FDC" w:rsidRPr="00DD76C9">
        <w:rPr>
          <w:rFonts w:ascii="Calibri" w:hAnsi="Calibri" w:cs="Calibri"/>
          <w:color w:val="404040"/>
          <w:lang w:val="lv-LV"/>
        </w:rPr>
        <w:t>zinātņu akadēmiju prezidenti</w:t>
      </w:r>
      <w:r w:rsidR="00A05FDC">
        <w:rPr>
          <w:rFonts w:ascii="Calibri" w:hAnsi="Calibri" w:cs="Calibri"/>
          <w:color w:val="404040"/>
          <w:lang w:val="lv-LV"/>
        </w:rPr>
        <w:t xml:space="preserve"> tikās </w:t>
      </w:r>
      <w:r w:rsidR="00C04FD0" w:rsidRPr="00DD76C9">
        <w:rPr>
          <w:rFonts w:ascii="Calibri" w:hAnsi="Calibri" w:cs="Calibri"/>
          <w:color w:val="404040"/>
          <w:lang w:val="lv-LV"/>
        </w:rPr>
        <w:t>2020.gada februār</w:t>
      </w:r>
      <w:r w:rsidR="00A05FDC">
        <w:rPr>
          <w:rFonts w:ascii="Calibri" w:hAnsi="Calibri" w:cs="Calibri"/>
          <w:color w:val="404040"/>
          <w:lang w:val="lv-LV"/>
        </w:rPr>
        <w:t>a</w:t>
      </w:r>
      <w:r w:rsidR="00C04FD0" w:rsidRPr="00DD76C9">
        <w:rPr>
          <w:rFonts w:ascii="Calibri" w:hAnsi="Calibri" w:cs="Calibri"/>
          <w:color w:val="404040"/>
          <w:lang w:val="lv-LV"/>
        </w:rPr>
        <w:t xml:space="preserve"> beigā</w:t>
      </w:r>
      <w:r w:rsidR="00A05FDC">
        <w:rPr>
          <w:rFonts w:ascii="Calibri" w:hAnsi="Calibri" w:cs="Calibri"/>
          <w:color w:val="404040"/>
          <w:lang w:val="lv-LV"/>
        </w:rPr>
        <w:t>s</w:t>
      </w:r>
      <w:r w:rsidR="00F2158D" w:rsidRPr="00DD76C9">
        <w:rPr>
          <w:rFonts w:ascii="Calibri" w:hAnsi="Calibri" w:cs="Calibri"/>
          <w:color w:val="404040"/>
          <w:lang w:val="lv-LV"/>
        </w:rPr>
        <w:t xml:space="preserve"> </w:t>
      </w:r>
      <w:r w:rsidR="00A05FDC">
        <w:rPr>
          <w:rFonts w:ascii="Calibri" w:hAnsi="Calibri" w:cs="Calibri"/>
          <w:color w:val="404040"/>
          <w:lang w:val="lv-LV"/>
        </w:rPr>
        <w:t xml:space="preserve">un pārrunāja par </w:t>
      </w:r>
      <w:r w:rsidR="00F2158D" w:rsidRPr="00DD76C9">
        <w:rPr>
          <w:rFonts w:ascii="Calibri" w:hAnsi="Calibri" w:cs="Calibri"/>
          <w:color w:val="404040"/>
          <w:lang w:val="lv-LV"/>
        </w:rPr>
        <w:t xml:space="preserve">sadarbības </w:t>
      </w:r>
      <w:r w:rsidR="00A05FDC">
        <w:rPr>
          <w:rFonts w:ascii="Calibri" w:hAnsi="Calibri" w:cs="Calibri"/>
          <w:color w:val="404040"/>
          <w:lang w:val="lv-LV"/>
        </w:rPr>
        <w:t xml:space="preserve">aktivizēšanu jaunā ES plānošanas perioda kontekstā, </w:t>
      </w:r>
      <w:r w:rsidR="00F2158D" w:rsidRPr="00DD76C9">
        <w:rPr>
          <w:rFonts w:ascii="Calibri" w:hAnsi="Calibri" w:cs="Calibri"/>
          <w:color w:val="404040"/>
          <w:lang w:val="lv-LV"/>
        </w:rPr>
        <w:t xml:space="preserve">lai kopīgi panāktu maksimālu pētniecisko sinerģiju, īstenojot starptautiskas un kopīgas pētnieciskās aktivitātes un starptautiskus starpinstitūciju projektus, piesaistot gan Eiropas Savienības fondu, gan uzņēmēju ieguldījumus zinātnē, ar mērķi </w:t>
      </w:r>
      <w:r w:rsidR="00A05FDC">
        <w:rPr>
          <w:rFonts w:ascii="Calibri" w:hAnsi="Calibri" w:cs="Calibri"/>
          <w:color w:val="404040"/>
          <w:lang w:val="lv-LV"/>
        </w:rPr>
        <w:t xml:space="preserve">piesaistīt finansējumu </w:t>
      </w:r>
      <w:r w:rsidR="00F2158D" w:rsidRPr="00DD76C9">
        <w:rPr>
          <w:rFonts w:ascii="Calibri" w:hAnsi="Calibri" w:cs="Calibri"/>
          <w:color w:val="404040"/>
          <w:lang w:val="lv-LV"/>
        </w:rPr>
        <w:t xml:space="preserve">zinātnes pētījumiem un atklājumiem, kas būtu komercializējami un izmantojami tautsaimniecībā. </w:t>
      </w:r>
    </w:p>
    <w:p w14:paraId="50C0FB02" w14:textId="77777777" w:rsidR="00D27741" w:rsidRDefault="00D27741" w:rsidP="00D27741">
      <w:pPr>
        <w:spacing w:line="276" w:lineRule="auto"/>
        <w:jc w:val="both"/>
        <w:rPr>
          <w:rFonts w:ascii="Calibri" w:hAnsi="Calibri" w:cs="Calibri"/>
          <w:color w:val="404040"/>
          <w:lang w:val="lv-LV"/>
        </w:rPr>
      </w:pPr>
    </w:p>
    <w:p w14:paraId="166A63E1" w14:textId="77777777" w:rsidR="00F2158D" w:rsidRPr="00DD76C9" w:rsidRDefault="00F2158D" w:rsidP="00F2158D">
      <w:pPr>
        <w:spacing w:line="276" w:lineRule="auto"/>
        <w:jc w:val="both"/>
        <w:rPr>
          <w:rFonts w:ascii="Calibri" w:hAnsi="Calibri" w:cs="Calibri"/>
          <w:color w:val="404040"/>
          <w:lang w:val="lv-LV"/>
        </w:rPr>
      </w:pPr>
      <w:r w:rsidRPr="00DD76C9">
        <w:rPr>
          <w:rFonts w:ascii="Calibri" w:hAnsi="Calibri" w:cs="Calibri"/>
          <w:color w:val="404040"/>
          <w:lang w:val="lv-LV"/>
        </w:rPr>
        <w:t xml:space="preserve">BJR ir 85 miljoni iedzīvotāju, jeb 17 procenti no kopējā Eiropas Savienības iedzīvotāju skaita un astoņas valstis, kurām ir kopīgas iezīmes un kopīgi risināmas problēmas. Kā sadarbības partneri pētnieciskajām aktivitātēm un projektu īstenošanai tiek iesaistītas arī Norvēģija, Baltkrievija un Krievija. 2020.gada 25. februārī BJR zinātņu akadēmiju vadītāji un pārstāvji parakstīja vienošanos par sadarbības attīstību jeb “Riga Deklaration” LZA organizētas starptautiskas konferences ietvaros. </w:t>
      </w:r>
      <w:r w:rsidR="00ED2604" w:rsidRPr="00DD76C9">
        <w:rPr>
          <w:rFonts w:ascii="Calibri" w:hAnsi="Calibri" w:cs="Calibri"/>
          <w:color w:val="404040"/>
          <w:lang w:val="lv-LV"/>
        </w:rPr>
        <w:t>Līdz 2020. gada jūlijam p</w:t>
      </w:r>
      <w:r w:rsidRPr="00DD76C9">
        <w:rPr>
          <w:rFonts w:ascii="Calibri" w:hAnsi="Calibri" w:cs="Calibri"/>
          <w:color w:val="404040"/>
          <w:lang w:val="lv-LV"/>
        </w:rPr>
        <w:t>aredz</w:t>
      </w:r>
      <w:r w:rsidR="00ED2604" w:rsidRPr="00DD76C9">
        <w:rPr>
          <w:rFonts w:ascii="Calibri" w:hAnsi="Calibri" w:cs="Calibri"/>
          <w:color w:val="404040"/>
          <w:lang w:val="lv-LV"/>
        </w:rPr>
        <w:t>ēts</w:t>
      </w:r>
      <w:r w:rsidRPr="00DD76C9">
        <w:rPr>
          <w:rFonts w:ascii="Calibri" w:hAnsi="Calibri" w:cs="Calibri"/>
          <w:color w:val="404040"/>
          <w:lang w:val="lv-LV"/>
        </w:rPr>
        <w:t xml:space="preserve"> izstrādāt kopīgu aktivitāšu programmu un augustā, septembrī – sagatavot</w:t>
      </w:r>
      <w:r w:rsidR="00ED2604" w:rsidRPr="00DD76C9">
        <w:rPr>
          <w:rFonts w:ascii="Calibri" w:hAnsi="Calibri" w:cs="Calibri"/>
          <w:color w:val="404040"/>
          <w:lang w:val="lv-LV"/>
        </w:rPr>
        <w:t>o</w:t>
      </w:r>
      <w:r w:rsidRPr="00DD76C9">
        <w:rPr>
          <w:rFonts w:ascii="Calibri" w:hAnsi="Calibri" w:cs="Calibri"/>
          <w:color w:val="404040"/>
          <w:lang w:val="lv-LV"/>
        </w:rPr>
        <w:t xml:space="preserve"> </w:t>
      </w:r>
      <w:r w:rsidRPr="00DD76C9">
        <w:rPr>
          <w:rFonts w:ascii="Calibri" w:hAnsi="Calibri" w:cs="Calibri"/>
          <w:color w:val="404040"/>
          <w:lang w:val="lv-LV"/>
        </w:rPr>
        <w:lastRenderedPageBreak/>
        <w:t>programmu prezentēt E</w:t>
      </w:r>
      <w:r w:rsidR="00BC247D">
        <w:rPr>
          <w:rFonts w:ascii="Calibri" w:hAnsi="Calibri" w:cs="Calibri"/>
          <w:color w:val="404040"/>
          <w:lang w:val="lv-LV"/>
        </w:rPr>
        <w:t>K</w:t>
      </w:r>
      <w:r w:rsidR="00DB3226">
        <w:rPr>
          <w:rFonts w:ascii="Calibri" w:hAnsi="Calibri" w:cs="Calibri"/>
          <w:color w:val="404040"/>
          <w:lang w:val="lv-LV"/>
        </w:rPr>
        <w:t>, ESIF, EIB, EPAB</w:t>
      </w:r>
      <w:r w:rsidRPr="00DD76C9">
        <w:rPr>
          <w:rFonts w:ascii="Calibri" w:hAnsi="Calibri" w:cs="Calibri"/>
          <w:color w:val="404040"/>
          <w:lang w:val="lv-LV"/>
        </w:rPr>
        <w:t xml:space="preserve">. </w:t>
      </w:r>
    </w:p>
    <w:p w14:paraId="0A8674A6" w14:textId="77777777" w:rsidR="00ED2604" w:rsidRPr="00DD76C9" w:rsidRDefault="00ED2604" w:rsidP="00F2158D">
      <w:pPr>
        <w:spacing w:line="276" w:lineRule="auto"/>
        <w:jc w:val="both"/>
        <w:rPr>
          <w:rFonts w:ascii="Calibri" w:hAnsi="Calibri" w:cs="Calibri"/>
          <w:color w:val="404040"/>
          <w:lang w:val="lv-LV"/>
        </w:rPr>
      </w:pPr>
    </w:p>
    <w:p w14:paraId="6335C9D6" w14:textId="77777777" w:rsidR="008D142C" w:rsidRPr="00DD76C9" w:rsidRDefault="002F44F7" w:rsidP="00F2158D">
      <w:pPr>
        <w:spacing w:line="276" w:lineRule="auto"/>
        <w:jc w:val="both"/>
        <w:rPr>
          <w:rFonts w:ascii="Calibri" w:hAnsi="Calibri" w:cs="Calibri"/>
          <w:color w:val="404040"/>
          <w:lang w:val="lv-LV"/>
        </w:rPr>
      </w:pPr>
      <w:r w:rsidRPr="00DD76C9">
        <w:rPr>
          <w:rFonts w:ascii="Calibri" w:hAnsi="Calibri" w:cs="Calibri"/>
          <w:color w:val="404040"/>
          <w:lang w:val="lv-LV"/>
        </w:rPr>
        <w:t>LZA iniciētais Baltijas jūras reģiona zinātņu akadēmiju sadarbība</w:t>
      </w:r>
      <w:r w:rsidR="00F2158D" w:rsidRPr="00DD76C9">
        <w:rPr>
          <w:rStyle w:val="FootnoteReference"/>
          <w:rFonts w:ascii="Calibri" w:hAnsi="Calibri" w:cs="Calibri"/>
          <w:color w:val="404040"/>
          <w:lang w:val="lv-LV"/>
        </w:rPr>
        <w:footnoteReference w:id="4"/>
      </w:r>
      <w:r w:rsidRPr="00DD76C9">
        <w:rPr>
          <w:rFonts w:ascii="Calibri" w:hAnsi="Calibri" w:cs="Calibri"/>
          <w:color w:val="404040"/>
          <w:lang w:val="lv-LV"/>
        </w:rPr>
        <w:t xml:space="preserve"> Inovāciju platformas izveidē - instruments gan L</w:t>
      </w:r>
      <w:r w:rsidR="00176062" w:rsidRPr="00DD76C9">
        <w:rPr>
          <w:rFonts w:ascii="Calibri" w:hAnsi="Calibri" w:cs="Calibri"/>
          <w:color w:val="404040"/>
          <w:lang w:val="lv-LV"/>
        </w:rPr>
        <w:t>atvijas NAP</w:t>
      </w:r>
      <w:r w:rsidRPr="00DD76C9">
        <w:rPr>
          <w:rFonts w:ascii="Calibri" w:hAnsi="Calibri" w:cs="Calibri"/>
          <w:color w:val="404040"/>
          <w:lang w:val="lv-LV"/>
        </w:rPr>
        <w:t>, N</w:t>
      </w:r>
      <w:r w:rsidR="00176062" w:rsidRPr="00DD76C9">
        <w:rPr>
          <w:rFonts w:ascii="Calibri" w:hAnsi="Calibri" w:cs="Calibri"/>
          <w:color w:val="404040"/>
          <w:lang w:val="lv-LV"/>
        </w:rPr>
        <w:t>RP</w:t>
      </w:r>
      <w:r w:rsidRPr="00DD76C9">
        <w:rPr>
          <w:rFonts w:ascii="Calibri" w:hAnsi="Calibri" w:cs="Calibri"/>
          <w:color w:val="404040"/>
          <w:lang w:val="lv-LV"/>
        </w:rPr>
        <w:t xml:space="preserve"> un </w:t>
      </w:r>
      <w:r w:rsidR="00176062" w:rsidRPr="00DD76C9">
        <w:rPr>
          <w:rFonts w:ascii="Calibri" w:hAnsi="Calibri" w:cs="Calibri"/>
          <w:color w:val="404040"/>
          <w:lang w:val="lv-LV"/>
        </w:rPr>
        <w:t>VSS</w:t>
      </w:r>
      <w:r w:rsidRPr="00DD76C9">
        <w:rPr>
          <w:rFonts w:ascii="Calibri" w:hAnsi="Calibri" w:cs="Calibri"/>
          <w:color w:val="404040"/>
          <w:lang w:val="lv-LV"/>
        </w:rPr>
        <w:t xml:space="preserve"> mērķu sasniegšanai, gan reģiona iekļaušan</w:t>
      </w:r>
      <w:r w:rsidR="00176062" w:rsidRPr="00DD76C9">
        <w:rPr>
          <w:rFonts w:ascii="Calibri" w:hAnsi="Calibri" w:cs="Calibri"/>
          <w:color w:val="404040"/>
          <w:lang w:val="lv-LV"/>
        </w:rPr>
        <w:t>ās</w:t>
      </w:r>
      <w:r w:rsidRPr="00DD76C9">
        <w:rPr>
          <w:rFonts w:ascii="Calibri" w:hAnsi="Calibri" w:cs="Calibri"/>
          <w:color w:val="404040"/>
          <w:lang w:val="lv-LV"/>
        </w:rPr>
        <w:t xml:space="preserve"> EK </w:t>
      </w:r>
      <w:r w:rsidRPr="00DD76C9">
        <w:rPr>
          <w:rFonts w:ascii="Calibri" w:hAnsi="Calibri" w:cs="Calibri"/>
          <w:bCs/>
          <w:color w:val="404040"/>
          <w:lang w:val="lv-LV"/>
        </w:rPr>
        <w:t>2021.–2027. gada stratēģiskās inovācijas programmās</w:t>
      </w:r>
      <w:r w:rsidRPr="00DD76C9">
        <w:rPr>
          <w:rFonts w:ascii="Calibri" w:hAnsi="Calibri" w:cs="Calibri"/>
          <w:color w:val="404040"/>
          <w:lang w:val="lv-LV"/>
        </w:rPr>
        <w:t>.</w:t>
      </w:r>
      <w:r w:rsidR="00176062" w:rsidRPr="00DD76C9">
        <w:rPr>
          <w:rFonts w:ascii="Calibri" w:hAnsi="Calibri" w:cs="Calibri"/>
          <w:color w:val="404040"/>
          <w:lang w:val="lv-LV"/>
        </w:rPr>
        <w:t xml:space="preserve"> </w:t>
      </w:r>
      <w:r w:rsidR="008D142C" w:rsidRPr="00DD76C9">
        <w:rPr>
          <w:rFonts w:ascii="Calibri" w:hAnsi="Calibri" w:cs="Calibri"/>
          <w:color w:val="404040"/>
          <w:lang w:val="lv-LV"/>
        </w:rPr>
        <w:t xml:space="preserve">Sadarbība </w:t>
      </w:r>
      <w:r w:rsidR="00176062" w:rsidRPr="00DD76C9">
        <w:rPr>
          <w:rFonts w:ascii="Calibri" w:hAnsi="Calibri" w:cs="Calibri"/>
          <w:color w:val="404040"/>
          <w:lang w:val="lv-LV"/>
        </w:rPr>
        <w:t>VSS</w:t>
      </w:r>
      <w:r w:rsidR="008D142C" w:rsidRPr="00DD76C9">
        <w:rPr>
          <w:rFonts w:ascii="Calibri" w:hAnsi="Calibri" w:cs="Calibri"/>
          <w:color w:val="404040"/>
          <w:lang w:val="lv-LV"/>
        </w:rPr>
        <w:t xml:space="preserve"> makroreģionālā līmenī partneriem ļaus izmantot Eiropas reģionālās daudzveidības priekšrocības, kas balstītas uz kopīgu attīstību un papildināmību. Šāda sadarbība palielinās kritisko masu un nodrošinās tehnoloģiju pārnesi un atbalstīs notiekošos uzņēmējdarbības atklājumus. </w:t>
      </w:r>
    </w:p>
    <w:p w14:paraId="218D062A" w14:textId="77777777" w:rsidR="00125CA4" w:rsidRDefault="00125CA4" w:rsidP="00624E68">
      <w:pPr>
        <w:spacing w:line="276" w:lineRule="auto"/>
        <w:jc w:val="both"/>
        <w:rPr>
          <w:rFonts w:ascii="Calibri" w:hAnsi="Calibri" w:cs="Calibri"/>
          <w:color w:val="404040"/>
          <w:lang w:val="lv-LV"/>
        </w:rPr>
      </w:pPr>
    </w:p>
    <w:p w14:paraId="3A32308E" w14:textId="77777777" w:rsidR="00624E68" w:rsidRPr="00DD76C9" w:rsidRDefault="00125CA4" w:rsidP="00624E68">
      <w:pPr>
        <w:spacing w:line="276" w:lineRule="auto"/>
        <w:jc w:val="both"/>
        <w:rPr>
          <w:rFonts w:ascii="Calibri" w:hAnsi="Calibri" w:cs="Calibri"/>
          <w:color w:val="404040"/>
          <w:lang w:val="lv-LV"/>
        </w:rPr>
      </w:pPr>
      <w:r>
        <w:rPr>
          <w:rFonts w:ascii="Calibri" w:hAnsi="Calibri" w:cs="Calibri"/>
          <w:color w:val="404040"/>
          <w:lang w:val="lv-LV"/>
        </w:rPr>
        <w:t>Virziena b</w:t>
      </w:r>
      <w:r w:rsidR="00624E68" w:rsidRPr="00DD76C9">
        <w:rPr>
          <w:rFonts w:ascii="Calibri" w:hAnsi="Calibri" w:cs="Calibri"/>
          <w:color w:val="404040"/>
          <w:lang w:val="lv-LV"/>
        </w:rPr>
        <w:t>iznesa plānā analizēts Inovāciju centra koncepts un zinātnisko ideju komercializācijas process. Identificētās Inovāciju centra pamatfunkcijas:</w:t>
      </w:r>
    </w:p>
    <w:p w14:paraId="327D9360" w14:textId="77777777" w:rsidR="00624E68" w:rsidRPr="00DD76C9" w:rsidRDefault="00624E68" w:rsidP="002C0200">
      <w:pPr>
        <w:numPr>
          <w:ilvl w:val="0"/>
          <w:numId w:val="37"/>
        </w:numPr>
        <w:spacing w:line="276" w:lineRule="auto"/>
        <w:jc w:val="both"/>
        <w:rPr>
          <w:rFonts w:ascii="Calibri" w:hAnsi="Calibri" w:cs="Calibri"/>
          <w:color w:val="404040"/>
          <w:lang w:val="lv-LV"/>
        </w:rPr>
      </w:pPr>
      <w:r w:rsidRPr="00DD76C9">
        <w:rPr>
          <w:rFonts w:ascii="Calibri" w:hAnsi="Calibri" w:cs="Calibri"/>
          <w:color w:val="404040"/>
          <w:lang w:val="lv-LV"/>
        </w:rPr>
        <w:t>Atbalsts komercializācijas procesa organizācijā;</w:t>
      </w:r>
    </w:p>
    <w:p w14:paraId="168B90E9" w14:textId="77777777" w:rsidR="00624E68" w:rsidRPr="00DD76C9" w:rsidRDefault="00624E68" w:rsidP="002C0200">
      <w:pPr>
        <w:numPr>
          <w:ilvl w:val="0"/>
          <w:numId w:val="37"/>
        </w:numPr>
        <w:spacing w:line="276" w:lineRule="auto"/>
        <w:jc w:val="both"/>
        <w:rPr>
          <w:rFonts w:ascii="Calibri" w:hAnsi="Calibri" w:cs="Calibri"/>
          <w:color w:val="404040"/>
          <w:lang w:val="lv-LV"/>
        </w:rPr>
      </w:pPr>
      <w:r w:rsidRPr="00DD76C9">
        <w:rPr>
          <w:rFonts w:ascii="Calibri" w:hAnsi="Calibri" w:cs="Calibri"/>
          <w:color w:val="404040"/>
          <w:lang w:val="lv-LV"/>
        </w:rPr>
        <w:t>Juridiskais atbalsts;</w:t>
      </w:r>
    </w:p>
    <w:p w14:paraId="0342F59E" w14:textId="77777777" w:rsidR="00624E68" w:rsidRPr="00DD76C9" w:rsidRDefault="00624E68" w:rsidP="002C0200">
      <w:pPr>
        <w:numPr>
          <w:ilvl w:val="0"/>
          <w:numId w:val="37"/>
        </w:numPr>
        <w:spacing w:line="276" w:lineRule="auto"/>
        <w:jc w:val="both"/>
        <w:rPr>
          <w:rFonts w:ascii="Calibri" w:hAnsi="Calibri" w:cs="Calibri"/>
          <w:color w:val="404040"/>
          <w:lang w:val="lv-LV"/>
        </w:rPr>
      </w:pPr>
      <w:r w:rsidRPr="00DD76C9">
        <w:rPr>
          <w:rFonts w:ascii="Calibri" w:hAnsi="Calibri" w:cs="Calibri"/>
          <w:color w:val="404040"/>
          <w:lang w:val="lv-LV"/>
        </w:rPr>
        <w:t>Komercializējamo projektu finansējuma piesaistes atbalsts;</w:t>
      </w:r>
    </w:p>
    <w:p w14:paraId="3AD56000" w14:textId="77777777" w:rsidR="00624E68" w:rsidRPr="00DD76C9" w:rsidRDefault="00624E68" w:rsidP="002C0200">
      <w:pPr>
        <w:numPr>
          <w:ilvl w:val="0"/>
          <w:numId w:val="37"/>
        </w:numPr>
        <w:spacing w:line="276" w:lineRule="auto"/>
        <w:jc w:val="both"/>
        <w:rPr>
          <w:rFonts w:ascii="Calibri" w:hAnsi="Calibri" w:cs="Calibri"/>
          <w:color w:val="404040"/>
          <w:lang w:val="lv-LV"/>
        </w:rPr>
      </w:pPr>
      <w:r w:rsidRPr="00DD76C9">
        <w:rPr>
          <w:rFonts w:ascii="Calibri" w:hAnsi="Calibri" w:cs="Calibri"/>
          <w:color w:val="404040"/>
          <w:lang w:val="lv-LV"/>
        </w:rPr>
        <w:t>Informācijas par  infrastruktūru  un tās pieejamību;</w:t>
      </w:r>
    </w:p>
    <w:p w14:paraId="26D0C349" w14:textId="77777777" w:rsidR="00624E68" w:rsidRPr="00DD76C9" w:rsidRDefault="00624E68" w:rsidP="002C0200">
      <w:pPr>
        <w:numPr>
          <w:ilvl w:val="0"/>
          <w:numId w:val="37"/>
        </w:numPr>
        <w:spacing w:line="276" w:lineRule="auto"/>
        <w:jc w:val="both"/>
        <w:rPr>
          <w:rFonts w:ascii="Calibri" w:hAnsi="Calibri" w:cs="Calibri"/>
          <w:color w:val="404040"/>
          <w:lang w:val="lv-LV"/>
        </w:rPr>
      </w:pPr>
      <w:r w:rsidRPr="00DD76C9">
        <w:rPr>
          <w:rFonts w:ascii="Calibri" w:hAnsi="Calibri" w:cs="Calibri"/>
          <w:color w:val="404040"/>
          <w:lang w:val="lv-LV"/>
        </w:rPr>
        <w:t xml:space="preserve">Inovatīvo produktu, pakalpojumu mārketings. </w:t>
      </w:r>
    </w:p>
    <w:p w14:paraId="31E0857D" w14:textId="77777777" w:rsidR="002C0200" w:rsidRPr="00DD76C9" w:rsidRDefault="002C0200" w:rsidP="008813ED">
      <w:pPr>
        <w:spacing w:line="276" w:lineRule="auto"/>
        <w:jc w:val="both"/>
        <w:rPr>
          <w:rFonts w:ascii="Calibri" w:hAnsi="Calibri" w:cs="Calibri"/>
          <w:i/>
          <w:iCs/>
          <w:color w:val="404040"/>
          <w:lang w:val="lv-LV"/>
        </w:rPr>
      </w:pPr>
    </w:p>
    <w:p w14:paraId="0D6DC835" w14:textId="77777777" w:rsidR="003A01D9" w:rsidRPr="00DD76C9" w:rsidRDefault="00125CA4" w:rsidP="003A01D9">
      <w:pPr>
        <w:spacing w:line="276" w:lineRule="auto"/>
        <w:jc w:val="both"/>
        <w:rPr>
          <w:rFonts w:ascii="Calibri" w:hAnsi="Calibri" w:cs="Calibri"/>
          <w:i/>
          <w:iCs/>
          <w:lang w:val="lv-LV"/>
        </w:rPr>
      </w:pPr>
      <w:r>
        <w:rPr>
          <w:rFonts w:ascii="Calibri" w:hAnsi="Calibri" w:cs="Calibri"/>
          <w:i/>
          <w:iCs/>
          <w:color w:val="404040"/>
          <w:lang w:val="lv-LV"/>
        </w:rPr>
        <w:t>Inovāciju platformas s</w:t>
      </w:r>
      <w:r w:rsidR="00624E68" w:rsidRPr="00DD76C9">
        <w:rPr>
          <w:rFonts w:ascii="Calibri" w:hAnsi="Calibri" w:cs="Calibri"/>
          <w:i/>
          <w:iCs/>
          <w:color w:val="404040"/>
          <w:lang w:val="lv-LV"/>
        </w:rPr>
        <w:t>ociāli ekonomisko ieguvumu a</w:t>
      </w:r>
      <w:r w:rsidR="008813ED" w:rsidRPr="00DD76C9">
        <w:rPr>
          <w:rFonts w:ascii="Calibri" w:hAnsi="Calibri" w:cs="Calibri"/>
          <w:i/>
          <w:iCs/>
          <w:color w:val="404040"/>
          <w:lang w:val="lv-LV"/>
        </w:rPr>
        <w:t>prēķini t</w:t>
      </w:r>
      <w:r>
        <w:rPr>
          <w:rFonts w:ascii="Calibri" w:hAnsi="Calibri" w:cs="Calibri"/>
          <w:i/>
          <w:iCs/>
          <w:color w:val="404040"/>
          <w:lang w:val="lv-LV"/>
        </w:rPr>
        <w:t>aps</w:t>
      </w:r>
      <w:r w:rsidR="008813ED" w:rsidRPr="00DD76C9">
        <w:rPr>
          <w:rFonts w:ascii="Calibri" w:hAnsi="Calibri" w:cs="Calibri"/>
          <w:i/>
          <w:iCs/>
          <w:color w:val="404040"/>
          <w:lang w:val="lv-LV"/>
        </w:rPr>
        <w:t xml:space="preserve"> sadarbībā ar </w:t>
      </w:r>
      <w:r w:rsidR="00BC247D">
        <w:rPr>
          <w:rFonts w:ascii="Calibri" w:hAnsi="Calibri" w:cs="Calibri"/>
          <w:i/>
          <w:iCs/>
          <w:color w:val="404040"/>
          <w:lang w:val="lv-LV"/>
        </w:rPr>
        <w:t xml:space="preserve">starptautisko finanšu institūciju </w:t>
      </w:r>
      <w:r w:rsidR="008813ED" w:rsidRPr="00DD76C9">
        <w:rPr>
          <w:rFonts w:ascii="Calibri" w:hAnsi="Calibri" w:cs="Calibri"/>
          <w:i/>
          <w:iCs/>
          <w:color w:val="404040"/>
          <w:lang w:val="lv-LV"/>
        </w:rPr>
        <w:t>ekspertiem</w:t>
      </w:r>
      <w:r w:rsidR="00BC247D">
        <w:rPr>
          <w:rFonts w:ascii="Calibri" w:hAnsi="Calibri" w:cs="Calibri"/>
          <w:i/>
          <w:iCs/>
          <w:color w:val="404040"/>
          <w:lang w:val="lv-LV"/>
        </w:rPr>
        <w:t>, platformas projektu padziļinātas izpētes periodā.</w:t>
      </w:r>
      <w:r w:rsidR="008813ED" w:rsidRPr="00125CA4">
        <w:rPr>
          <w:rFonts w:ascii="Calibri" w:hAnsi="Calibri" w:cs="Calibri"/>
          <w:i/>
          <w:iCs/>
          <w:color w:val="FF0000"/>
          <w:lang w:val="lv-LV"/>
        </w:rPr>
        <w:t xml:space="preserve">  </w:t>
      </w:r>
      <w:r w:rsidR="003A01D9" w:rsidRPr="00DD76C9">
        <w:rPr>
          <w:rFonts w:ascii="Calibri" w:hAnsi="Calibri" w:cs="Calibri"/>
          <w:i/>
          <w:iCs/>
          <w:lang w:val="lv-LV"/>
        </w:rPr>
        <w:t xml:space="preserve">Risku vadības nolūkos jau </w:t>
      </w:r>
      <w:r>
        <w:rPr>
          <w:rFonts w:ascii="Calibri" w:hAnsi="Calibri" w:cs="Calibri"/>
          <w:i/>
          <w:iCs/>
          <w:lang w:val="lv-LV"/>
        </w:rPr>
        <w:t xml:space="preserve">platformas </w:t>
      </w:r>
      <w:r w:rsidR="003A01D9" w:rsidRPr="00DD76C9">
        <w:rPr>
          <w:rFonts w:ascii="Calibri" w:hAnsi="Calibri" w:cs="Calibri"/>
          <w:i/>
          <w:iCs/>
          <w:lang w:val="lv-LV"/>
        </w:rPr>
        <w:t>sagatavošanas stadijā jārada efektīva pārvaldības struktūra, paredzot skaidru un vienkāršu motivācijas sistēmu, pienākumu un atbildību sadalījumu.</w:t>
      </w:r>
    </w:p>
    <w:p w14:paraId="47A64AC8" w14:textId="77777777" w:rsidR="00F00ADB" w:rsidRPr="00DD76C9" w:rsidRDefault="00F00ADB" w:rsidP="00F00ADB">
      <w:pPr>
        <w:spacing w:line="276" w:lineRule="auto"/>
        <w:jc w:val="both"/>
        <w:rPr>
          <w:rFonts w:ascii="Calibri" w:hAnsi="Calibri" w:cs="Calibri"/>
          <w:color w:val="404040"/>
          <w:lang w:val="lv-LV"/>
        </w:rPr>
      </w:pPr>
    </w:p>
    <w:p w14:paraId="518FB6F8" w14:textId="77777777" w:rsidR="00F00ADB" w:rsidRPr="00DD76C9" w:rsidRDefault="00E231C6" w:rsidP="00F00ADB">
      <w:pPr>
        <w:spacing w:line="276" w:lineRule="auto"/>
        <w:jc w:val="both"/>
        <w:rPr>
          <w:rFonts w:ascii="Calibri" w:hAnsi="Calibri" w:cs="Calibri"/>
          <w:color w:val="404040"/>
          <w:lang w:val="lv-LV"/>
        </w:rPr>
      </w:pPr>
      <w:r w:rsidRPr="00DD76C9">
        <w:rPr>
          <w:rFonts w:ascii="Calibri" w:hAnsi="Calibri" w:cs="Calibri"/>
          <w:color w:val="404040"/>
          <w:lang w:val="lv-LV"/>
        </w:rPr>
        <w:t>Tāpat augsceltnē plānots izveidot zinātnes un radošuma centru, l</w:t>
      </w:r>
      <w:r w:rsidR="00F00ADB" w:rsidRPr="00DD76C9">
        <w:rPr>
          <w:rFonts w:ascii="Calibri" w:hAnsi="Calibri" w:cs="Calibri"/>
          <w:color w:val="404040"/>
          <w:lang w:val="lv-LV"/>
        </w:rPr>
        <w:t>ai celtu Latvijas sabiedrības izpratnes un izglītības līmeni par zinātni</w:t>
      </w:r>
      <w:r w:rsidR="008813ED" w:rsidRPr="00DD76C9">
        <w:rPr>
          <w:rFonts w:ascii="Calibri" w:hAnsi="Calibri" w:cs="Calibri"/>
          <w:color w:val="404040"/>
          <w:lang w:val="lv-LV"/>
        </w:rPr>
        <w:t>, plānots n</w:t>
      </w:r>
      <w:r w:rsidR="00F00ADB" w:rsidRPr="00DD76C9">
        <w:rPr>
          <w:rFonts w:ascii="Calibri" w:hAnsi="Calibri" w:cs="Calibri"/>
          <w:color w:val="404040"/>
          <w:lang w:val="lv-LV"/>
        </w:rPr>
        <w:t>odrošin</w:t>
      </w:r>
      <w:r w:rsidR="008813ED" w:rsidRPr="00DD76C9">
        <w:rPr>
          <w:rFonts w:ascii="Calibri" w:hAnsi="Calibri" w:cs="Calibri"/>
          <w:color w:val="404040"/>
          <w:lang w:val="lv-LV"/>
        </w:rPr>
        <w:t>ā</w:t>
      </w:r>
      <w:r w:rsidR="00F00ADB" w:rsidRPr="00DD76C9">
        <w:rPr>
          <w:rFonts w:ascii="Calibri" w:hAnsi="Calibri" w:cs="Calibri"/>
          <w:color w:val="404040"/>
          <w:lang w:val="lv-LV"/>
        </w:rPr>
        <w:t>t dinamisku un</w:t>
      </w:r>
      <w:r w:rsidR="002C0200" w:rsidRPr="00DD76C9">
        <w:rPr>
          <w:rFonts w:ascii="Calibri" w:hAnsi="Calibri" w:cs="Calibri"/>
          <w:color w:val="404040"/>
          <w:lang w:val="lv-LV"/>
        </w:rPr>
        <w:t xml:space="preserve"> </w:t>
      </w:r>
      <w:r w:rsidR="002C0200" w:rsidRPr="002C0200">
        <w:rPr>
          <w:rFonts w:ascii="Calibri" w:hAnsi="Calibri" w:cs="Calibri"/>
          <w:color w:val="404040"/>
          <w:lang w:val="lv-LV"/>
        </w:rPr>
        <w:t>interaktīv</w:t>
      </w:r>
      <w:r w:rsidR="002C0200">
        <w:rPr>
          <w:rFonts w:ascii="Calibri" w:hAnsi="Calibri" w:cs="Calibri"/>
          <w:color w:val="404040"/>
          <w:lang w:val="lv-LV"/>
        </w:rPr>
        <w:t>u</w:t>
      </w:r>
      <w:r w:rsidR="00F00ADB" w:rsidRPr="00DD76C9">
        <w:rPr>
          <w:rFonts w:ascii="Calibri" w:hAnsi="Calibri" w:cs="Calibri"/>
          <w:color w:val="404040"/>
          <w:lang w:val="lv-LV"/>
        </w:rPr>
        <w:t xml:space="preserve"> </w:t>
      </w:r>
      <w:r w:rsidR="002C0200" w:rsidRPr="00DD76C9">
        <w:rPr>
          <w:rFonts w:ascii="Calibri" w:hAnsi="Calibri" w:cs="Calibri"/>
          <w:color w:val="404040"/>
          <w:lang w:val="lv-LV"/>
        </w:rPr>
        <w:t>ekspozīciju par zinātnes sasniegumiem.</w:t>
      </w:r>
    </w:p>
    <w:p w14:paraId="116B198B" w14:textId="77777777" w:rsidR="00E231C6" w:rsidRPr="00DD76C9" w:rsidRDefault="00E231C6" w:rsidP="00E231C6">
      <w:pPr>
        <w:spacing w:line="276" w:lineRule="auto"/>
        <w:jc w:val="both"/>
        <w:rPr>
          <w:rFonts w:ascii="Calibri" w:hAnsi="Calibri" w:cs="Calibri"/>
          <w:b/>
          <w:bCs/>
          <w:color w:val="404040"/>
          <w:lang w:val="lv-LV"/>
        </w:rPr>
      </w:pPr>
    </w:p>
    <w:p w14:paraId="54BFADFB" w14:textId="0DB7775D" w:rsidR="00547D1D" w:rsidRPr="00DD76C9" w:rsidRDefault="00A43168" w:rsidP="00E231C6">
      <w:pPr>
        <w:spacing w:line="276" w:lineRule="auto"/>
        <w:jc w:val="both"/>
        <w:rPr>
          <w:rFonts w:ascii="Calibri" w:hAnsi="Calibri" w:cs="Calibri"/>
          <w:b/>
          <w:color w:val="1F4E79"/>
          <w:lang w:val="lv-LV"/>
        </w:rPr>
      </w:pPr>
      <w:r w:rsidRPr="00DD76C9">
        <w:rPr>
          <w:rFonts w:ascii="Calibri" w:hAnsi="Calibri" w:cs="Calibri"/>
          <w:noProof/>
        </w:rPr>
        <w:drawing>
          <wp:anchor distT="0" distB="0" distL="114300" distR="114300" simplePos="0" relativeHeight="251656704" behindDoc="0" locked="0" layoutInCell="1" allowOverlap="1" wp14:anchorId="004F6DF0" wp14:editId="611C1751">
            <wp:simplePos x="0" y="0"/>
            <wp:positionH relativeFrom="margin">
              <wp:posOffset>3637915</wp:posOffset>
            </wp:positionH>
            <wp:positionV relativeFrom="margin">
              <wp:posOffset>5365750</wp:posOffset>
            </wp:positionV>
            <wp:extent cx="2029460" cy="2537460"/>
            <wp:effectExtent l="0" t="0" r="0" b="0"/>
            <wp:wrapSquare wrapText="bothSides"/>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8">
                      <a:lum bright="20000"/>
                      <a:extLst>
                        <a:ext uri="{28A0092B-C50C-407E-A947-70E740481C1C}">
                          <a14:useLocalDpi xmlns:a14="http://schemas.microsoft.com/office/drawing/2010/main" val="0"/>
                        </a:ext>
                      </a:extLst>
                    </a:blip>
                    <a:srcRect/>
                    <a:stretch>
                      <a:fillRect/>
                    </a:stretch>
                  </pic:blipFill>
                  <pic:spPr bwMode="auto">
                    <a:xfrm>
                      <a:off x="0" y="0"/>
                      <a:ext cx="2029460" cy="2537460"/>
                    </a:xfrm>
                    <a:prstGeom prst="rect">
                      <a:avLst/>
                    </a:prstGeom>
                    <a:noFill/>
                    <a:ln>
                      <a:noFill/>
                    </a:ln>
                  </pic:spPr>
                </pic:pic>
              </a:graphicData>
            </a:graphic>
            <wp14:sizeRelH relativeFrom="page">
              <wp14:pctWidth>0</wp14:pctWidth>
            </wp14:sizeRelH>
            <wp14:sizeRelV relativeFrom="page">
              <wp14:pctHeight>0</wp14:pctHeight>
            </wp14:sizeRelV>
          </wp:anchor>
        </w:drawing>
      </w:r>
      <w:r w:rsidR="00547D1D" w:rsidRPr="00DD76C9">
        <w:rPr>
          <w:rFonts w:ascii="Calibri" w:hAnsi="Calibri" w:cs="Calibri"/>
          <w:b/>
          <w:color w:val="1F4E79"/>
          <w:lang w:val="lv-LV"/>
        </w:rPr>
        <w:t>Kultūras un zinātnes centri eiropā</w:t>
      </w:r>
    </w:p>
    <w:p w14:paraId="588250C5" w14:textId="77777777" w:rsidR="00F00ADB" w:rsidRPr="00DD76C9" w:rsidRDefault="00F00ADB" w:rsidP="00547D1D">
      <w:pPr>
        <w:numPr>
          <w:ilvl w:val="0"/>
          <w:numId w:val="32"/>
        </w:numPr>
        <w:spacing w:line="276" w:lineRule="auto"/>
        <w:jc w:val="both"/>
        <w:rPr>
          <w:rFonts w:ascii="Calibri" w:hAnsi="Calibri" w:cs="Calibri"/>
          <w:color w:val="404040"/>
          <w:lang w:val="lv-LV"/>
        </w:rPr>
      </w:pPr>
      <w:r w:rsidRPr="00DD76C9">
        <w:rPr>
          <w:rFonts w:ascii="Calibri" w:hAnsi="Calibri" w:cs="Calibri"/>
          <w:color w:val="404040"/>
          <w:lang w:val="lv-LV"/>
        </w:rPr>
        <w:t xml:space="preserve">Vīnes Tehniskais muzejs. </w:t>
      </w:r>
    </w:p>
    <w:p w14:paraId="1A618690" w14:textId="77777777" w:rsidR="00F00ADB" w:rsidRPr="00DD76C9" w:rsidRDefault="00F00ADB" w:rsidP="00F00ADB">
      <w:pPr>
        <w:numPr>
          <w:ilvl w:val="0"/>
          <w:numId w:val="25"/>
        </w:numPr>
        <w:spacing w:line="276" w:lineRule="auto"/>
        <w:jc w:val="both"/>
        <w:rPr>
          <w:rFonts w:ascii="Calibri" w:hAnsi="Calibri" w:cs="Calibri"/>
          <w:color w:val="404040"/>
          <w:lang w:val="lv-LV"/>
        </w:rPr>
      </w:pPr>
      <w:r w:rsidRPr="00DD76C9">
        <w:rPr>
          <w:rFonts w:ascii="Calibri" w:hAnsi="Calibri" w:cs="Calibri"/>
          <w:color w:val="404040"/>
          <w:lang w:val="lv-LV"/>
        </w:rPr>
        <w:t xml:space="preserve">Zinātnes centrs "Technorama" Cīrihē.  </w:t>
      </w:r>
    </w:p>
    <w:p w14:paraId="2A73F27E" w14:textId="77777777" w:rsidR="00F00ADB" w:rsidRPr="00DD76C9" w:rsidRDefault="00F00ADB" w:rsidP="00F00ADB">
      <w:pPr>
        <w:numPr>
          <w:ilvl w:val="0"/>
          <w:numId w:val="25"/>
        </w:numPr>
        <w:spacing w:line="276" w:lineRule="auto"/>
        <w:jc w:val="both"/>
        <w:rPr>
          <w:rFonts w:ascii="Calibri" w:hAnsi="Calibri" w:cs="Calibri"/>
          <w:color w:val="404040"/>
          <w:lang w:val="lv-LV"/>
        </w:rPr>
      </w:pPr>
      <w:r w:rsidRPr="00DD76C9">
        <w:rPr>
          <w:rFonts w:ascii="Calibri" w:hAnsi="Calibri" w:cs="Calibri"/>
          <w:color w:val="404040"/>
          <w:lang w:val="lv-LV"/>
        </w:rPr>
        <w:t xml:space="preserve">Zinātnes centrs "Le Vaisseau"  Strasbūrā. </w:t>
      </w:r>
    </w:p>
    <w:p w14:paraId="3D2A9DBF" w14:textId="77777777" w:rsidR="00F00ADB" w:rsidRPr="00DD76C9" w:rsidRDefault="00F00ADB" w:rsidP="00F00ADB">
      <w:pPr>
        <w:numPr>
          <w:ilvl w:val="0"/>
          <w:numId w:val="25"/>
        </w:numPr>
        <w:spacing w:line="276" w:lineRule="auto"/>
        <w:jc w:val="both"/>
        <w:rPr>
          <w:rFonts w:ascii="Calibri" w:hAnsi="Calibri" w:cs="Calibri"/>
          <w:color w:val="404040"/>
          <w:lang w:val="lv-LV"/>
        </w:rPr>
      </w:pPr>
      <w:r w:rsidRPr="00DD76C9">
        <w:rPr>
          <w:rFonts w:ascii="Calibri" w:hAnsi="Calibri" w:cs="Calibri"/>
          <w:color w:val="404040"/>
          <w:lang w:val="lv-LV"/>
        </w:rPr>
        <w:t>Tekniska museet Stokholmā.</w:t>
      </w:r>
    </w:p>
    <w:p w14:paraId="26F2774A" w14:textId="77777777" w:rsidR="00F00ADB" w:rsidRPr="00DD76C9" w:rsidRDefault="00F00ADB" w:rsidP="00F00ADB">
      <w:pPr>
        <w:numPr>
          <w:ilvl w:val="0"/>
          <w:numId w:val="25"/>
        </w:numPr>
        <w:spacing w:line="276" w:lineRule="auto"/>
        <w:jc w:val="both"/>
        <w:rPr>
          <w:rFonts w:ascii="Calibri" w:hAnsi="Calibri" w:cs="Calibri"/>
          <w:color w:val="404040"/>
          <w:lang w:val="lv-LV"/>
        </w:rPr>
      </w:pPr>
      <w:r w:rsidRPr="00DD76C9">
        <w:rPr>
          <w:rFonts w:ascii="Calibri" w:hAnsi="Calibri" w:cs="Calibri"/>
          <w:color w:val="404040"/>
          <w:lang w:val="lv-LV"/>
        </w:rPr>
        <w:t xml:space="preserve">Zinātnes centrs "AHHAA" Tartu. </w:t>
      </w:r>
    </w:p>
    <w:p w14:paraId="3ED70FA0" w14:textId="77777777" w:rsidR="00F00ADB" w:rsidRPr="00DD76C9" w:rsidRDefault="00F00ADB" w:rsidP="00F00ADB">
      <w:pPr>
        <w:numPr>
          <w:ilvl w:val="0"/>
          <w:numId w:val="25"/>
        </w:numPr>
        <w:spacing w:line="276" w:lineRule="auto"/>
        <w:jc w:val="both"/>
        <w:rPr>
          <w:rFonts w:ascii="Calibri" w:hAnsi="Calibri" w:cs="Calibri"/>
          <w:color w:val="404040"/>
          <w:lang w:val="lv-LV"/>
        </w:rPr>
      </w:pPr>
      <w:r w:rsidRPr="00DD76C9">
        <w:rPr>
          <w:rFonts w:ascii="Calibri" w:hAnsi="Calibri" w:cs="Calibri"/>
          <w:color w:val="404040"/>
          <w:lang w:val="lv-LV"/>
        </w:rPr>
        <w:t xml:space="preserve">Zinātnes centrs "Heureka" Helsinkos. </w:t>
      </w:r>
    </w:p>
    <w:p w14:paraId="5B7F3A60" w14:textId="77777777" w:rsidR="00F00ADB" w:rsidRPr="00DD76C9" w:rsidRDefault="00F00ADB" w:rsidP="00F00ADB">
      <w:pPr>
        <w:numPr>
          <w:ilvl w:val="0"/>
          <w:numId w:val="25"/>
        </w:numPr>
        <w:spacing w:line="276" w:lineRule="auto"/>
        <w:jc w:val="both"/>
        <w:rPr>
          <w:rFonts w:ascii="Calibri" w:hAnsi="Calibri" w:cs="Calibri"/>
          <w:color w:val="404040"/>
          <w:lang w:val="lv-LV"/>
        </w:rPr>
      </w:pPr>
      <w:r w:rsidRPr="00DD76C9">
        <w:rPr>
          <w:rFonts w:ascii="Calibri" w:hAnsi="Calibri" w:cs="Calibri"/>
          <w:color w:val="404040"/>
          <w:lang w:val="lv-LV"/>
        </w:rPr>
        <w:t>"Legoland" Dānijā, Vācijā un Lielbritānijā.</w:t>
      </w:r>
    </w:p>
    <w:p w14:paraId="3AEF5921" w14:textId="77777777" w:rsidR="00F00ADB" w:rsidRPr="00DD76C9" w:rsidRDefault="00F00ADB" w:rsidP="00F00ADB">
      <w:pPr>
        <w:numPr>
          <w:ilvl w:val="0"/>
          <w:numId w:val="25"/>
        </w:numPr>
        <w:spacing w:line="276" w:lineRule="auto"/>
        <w:jc w:val="both"/>
        <w:rPr>
          <w:rFonts w:ascii="Calibri" w:hAnsi="Calibri" w:cs="Calibri"/>
          <w:color w:val="404040"/>
          <w:lang w:val="lv-LV"/>
        </w:rPr>
      </w:pPr>
      <w:r w:rsidRPr="00DD76C9">
        <w:rPr>
          <w:rFonts w:ascii="Calibri" w:hAnsi="Calibri" w:cs="Calibri"/>
          <w:color w:val="404040"/>
          <w:lang w:val="lv-LV"/>
        </w:rPr>
        <w:t xml:space="preserve">Zinātnes centrs "NEMO" Amsterdamā. </w:t>
      </w:r>
    </w:p>
    <w:p w14:paraId="0B3B222E" w14:textId="77777777" w:rsidR="00F00ADB" w:rsidRPr="00DD76C9" w:rsidRDefault="00F00ADB" w:rsidP="00F00ADB">
      <w:pPr>
        <w:numPr>
          <w:ilvl w:val="0"/>
          <w:numId w:val="25"/>
        </w:numPr>
        <w:spacing w:line="276" w:lineRule="auto"/>
        <w:jc w:val="both"/>
        <w:rPr>
          <w:rFonts w:ascii="Calibri" w:hAnsi="Calibri" w:cs="Calibri"/>
          <w:color w:val="404040"/>
          <w:lang w:val="lv-LV"/>
        </w:rPr>
      </w:pPr>
      <w:r w:rsidRPr="00DD76C9">
        <w:rPr>
          <w:rFonts w:ascii="Calibri" w:hAnsi="Calibri" w:cs="Calibri"/>
          <w:color w:val="404040"/>
          <w:lang w:val="lv-LV"/>
        </w:rPr>
        <w:t xml:space="preserve">Deutsches Museum Minhenē. </w:t>
      </w:r>
    </w:p>
    <w:p w14:paraId="769AF45B" w14:textId="77777777" w:rsidR="00F00ADB" w:rsidRPr="00DD76C9" w:rsidRDefault="00F00ADB" w:rsidP="00F00ADB">
      <w:pPr>
        <w:numPr>
          <w:ilvl w:val="0"/>
          <w:numId w:val="25"/>
        </w:numPr>
        <w:spacing w:line="276" w:lineRule="auto"/>
        <w:jc w:val="both"/>
        <w:rPr>
          <w:rFonts w:ascii="Calibri" w:hAnsi="Calibri" w:cs="Calibri"/>
          <w:color w:val="404040"/>
          <w:lang w:val="lv-LV"/>
        </w:rPr>
      </w:pPr>
      <w:r w:rsidRPr="00DD76C9">
        <w:rPr>
          <w:rFonts w:ascii="Calibri" w:hAnsi="Calibri" w:cs="Calibri"/>
          <w:color w:val="404040"/>
          <w:lang w:val="lv-LV"/>
        </w:rPr>
        <w:t xml:space="preserve">Londonas zinātnes muzejs. </w:t>
      </w:r>
    </w:p>
    <w:p w14:paraId="319D495C" w14:textId="77777777" w:rsidR="00525058" w:rsidRPr="00DD76C9" w:rsidRDefault="00525058" w:rsidP="00525058">
      <w:pPr>
        <w:spacing w:line="276" w:lineRule="auto"/>
        <w:rPr>
          <w:rFonts w:ascii="Calibri" w:hAnsi="Calibri" w:cs="Calibri"/>
          <w:b/>
          <w:bCs/>
          <w:color w:val="404040"/>
          <w:lang w:val="lv-LV"/>
        </w:rPr>
      </w:pPr>
    </w:p>
    <w:p w14:paraId="7A142376" w14:textId="77777777" w:rsidR="00F00ADB" w:rsidRPr="00DD76C9" w:rsidRDefault="00F00ADB" w:rsidP="00F00ADB">
      <w:pPr>
        <w:spacing w:line="276" w:lineRule="auto"/>
        <w:jc w:val="both"/>
        <w:rPr>
          <w:rFonts w:ascii="Calibri" w:hAnsi="Calibri" w:cs="Calibri"/>
          <w:b/>
          <w:color w:val="1F4E79"/>
          <w:lang w:val="lv-LV"/>
        </w:rPr>
      </w:pPr>
      <w:r w:rsidRPr="00DD76C9">
        <w:rPr>
          <w:rFonts w:ascii="Calibri" w:hAnsi="Calibri" w:cs="Calibri"/>
          <w:b/>
          <w:color w:val="1F4E79"/>
          <w:lang w:val="lv-LV"/>
        </w:rPr>
        <w:t>Konferenču centrs un  akustiskā koncertzāle</w:t>
      </w:r>
    </w:p>
    <w:p w14:paraId="71A16C49" w14:textId="77777777" w:rsidR="00F00ADB" w:rsidRPr="00DD76C9" w:rsidRDefault="00F00ADB" w:rsidP="00F00ADB">
      <w:pPr>
        <w:spacing w:line="276" w:lineRule="auto"/>
        <w:jc w:val="both"/>
        <w:rPr>
          <w:rFonts w:ascii="Calibri" w:hAnsi="Calibri" w:cs="Calibri"/>
          <w:b/>
          <w:color w:val="404040"/>
          <w:lang w:val="lv-LV"/>
        </w:rPr>
      </w:pPr>
      <w:r w:rsidRPr="00DD76C9">
        <w:rPr>
          <w:rFonts w:ascii="Calibri" w:hAnsi="Calibri" w:cs="Calibri"/>
          <w:kern w:val="1"/>
          <w:lang w:val="lv-LV" w:eastAsia="ar-SA"/>
        </w:rPr>
        <w:t>LZA ēkā jau šobrīd regulāri notiek konferences, dažādi pasākumi, zinātniski pētniecisku projektu darba grupu sanāksmes, iesaistot LZA partneru</w:t>
      </w:r>
      <w:r w:rsidR="00547D1D" w:rsidRPr="00DD76C9">
        <w:rPr>
          <w:rFonts w:ascii="Calibri" w:hAnsi="Calibri" w:cs="Calibri"/>
          <w:kern w:val="1"/>
          <w:lang w:val="lv-LV" w:eastAsia="ar-SA"/>
        </w:rPr>
        <w:t>s</w:t>
      </w:r>
      <w:r w:rsidRPr="00DD76C9">
        <w:rPr>
          <w:rFonts w:ascii="Calibri" w:hAnsi="Calibri" w:cs="Calibri"/>
          <w:kern w:val="1"/>
          <w:lang w:val="lv-LV" w:eastAsia="ar-SA"/>
        </w:rPr>
        <w:t xml:space="preserve"> un viesus no dažādām pasaules valstīm. Konferenču centrs ir viena no tūrisma nozares prioritātēm</w:t>
      </w:r>
      <w:r w:rsidRPr="00DD76C9">
        <w:rPr>
          <w:rStyle w:val="FootnoteReference"/>
          <w:rFonts w:ascii="Calibri" w:hAnsi="Calibri" w:cs="Calibri"/>
          <w:kern w:val="1"/>
          <w:lang w:val="lv-LV" w:eastAsia="ar-SA"/>
        </w:rPr>
        <w:footnoteReference w:id="5"/>
      </w:r>
      <w:r w:rsidRPr="00DD76C9">
        <w:rPr>
          <w:rFonts w:ascii="Calibri" w:hAnsi="Calibri" w:cs="Calibri"/>
          <w:kern w:val="1"/>
          <w:lang w:val="lv-LV" w:eastAsia="ar-SA"/>
        </w:rPr>
        <w:t xml:space="preserve">, Ekonomikas ministrija informatīvajā ziņojumā akcentēja darījuma tūrisma nozīmi Latvijas tautsaimniecībā un nepieciešamību attīstīt Latvijā konferenču centru. </w:t>
      </w:r>
    </w:p>
    <w:p w14:paraId="58C427A0" w14:textId="77777777" w:rsidR="00125CA4" w:rsidRDefault="00125CA4" w:rsidP="00F00ADB">
      <w:pPr>
        <w:spacing w:line="276" w:lineRule="auto"/>
        <w:jc w:val="both"/>
        <w:rPr>
          <w:rFonts w:ascii="Calibri" w:hAnsi="Calibri" w:cs="Calibri"/>
          <w:b/>
          <w:color w:val="1F4E79"/>
          <w:lang w:val="lv-LV"/>
        </w:rPr>
      </w:pPr>
    </w:p>
    <w:p w14:paraId="78310FBF" w14:textId="77777777" w:rsidR="00F00ADB" w:rsidRPr="00DD76C9" w:rsidRDefault="00F00ADB" w:rsidP="00F00ADB">
      <w:pPr>
        <w:spacing w:line="276" w:lineRule="auto"/>
        <w:jc w:val="both"/>
        <w:rPr>
          <w:rFonts w:ascii="Calibri" w:hAnsi="Calibri" w:cs="Calibri"/>
          <w:b/>
          <w:color w:val="1F4E79"/>
          <w:lang w:val="lv-LV"/>
        </w:rPr>
      </w:pPr>
      <w:r w:rsidRPr="00DD76C9">
        <w:rPr>
          <w:rFonts w:ascii="Calibri" w:hAnsi="Calibri" w:cs="Calibri"/>
          <w:b/>
          <w:color w:val="1F4E79"/>
          <w:lang w:val="lv-LV"/>
        </w:rPr>
        <w:t>Konferenču centra potenciālā ietekme uz Latvijas ekonomiku</w:t>
      </w:r>
    </w:p>
    <w:p w14:paraId="0D35FE70" w14:textId="77777777" w:rsidR="00F00ADB" w:rsidRPr="00DD76C9" w:rsidRDefault="00F00ADB" w:rsidP="00F00ADB">
      <w:pPr>
        <w:spacing w:line="276" w:lineRule="auto"/>
        <w:jc w:val="both"/>
        <w:rPr>
          <w:rFonts w:ascii="Calibri" w:hAnsi="Calibri" w:cs="Calibri"/>
          <w:bCs/>
          <w:color w:val="404040"/>
          <w:lang w:val="lv-LV"/>
        </w:rPr>
      </w:pPr>
      <w:r w:rsidRPr="00DD76C9">
        <w:rPr>
          <w:rFonts w:ascii="Calibri" w:hAnsi="Calibri" w:cs="Calibri"/>
          <w:bCs/>
          <w:color w:val="404040"/>
          <w:lang w:val="lv-LV"/>
        </w:rPr>
        <w:t>Attīstot daudzfunkcionālu konferenču centru ar ietilpību līdz 3000 dalībniekiem, Rīgā būs iespējams uzņemt lielās starptautiskās ICCA konferences, kas veicinās Latvijas konkurētspēju Baltijas valstīs un, pateicoties tūrisma multiplikatīvajam efektam, nesīs papildu ienākumus Latvijai. Saskaņā ar ICCA statistiku, konferences ilgst vidēji no vienas līdz trīs dienām, vidējais apmeklētāju skaits ir ap 1 800 un vidējais konferences apmeklētājs tērē ap 566 euro dienā (četras līdz piecas reizes vairāk kā citi tūristi Rīgā). Šāds tūrists izmanto arī citus pakalpojumus (iepirkšanās, atpūta u.c.), tādējādi pienesot ekonomisko labumu arī citām Latvijas nozarēm. Pamatojoties uz SIA “PricewaterhouseCoopers” aprēķiniem</w:t>
      </w:r>
      <w:r w:rsidRPr="00DD76C9">
        <w:rPr>
          <w:rStyle w:val="FootnoteReference"/>
          <w:rFonts w:ascii="Calibri" w:hAnsi="Calibri" w:cs="Calibri"/>
          <w:bCs/>
          <w:color w:val="404040"/>
          <w:lang w:val="lv-LV"/>
        </w:rPr>
        <w:footnoteReference w:id="6"/>
      </w:r>
      <w:r w:rsidRPr="00DD76C9">
        <w:rPr>
          <w:rFonts w:ascii="Calibri" w:hAnsi="Calibri" w:cs="Calibri"/>
          <w:bCs/>
          <w:color w:val="404040"/>
          <w:lang w:val="lv-LV"/>
        </w:rPr>
        <w:t xml:space="preserve">, konferenču centra pienesums Latvijas ekonomikai gadā var sasniegt 25 miljoniem euro. </w:t>
      </w:r>
    </w:p>
    <w:p w14:paraId="6B6EBF77" w14:textId="77777777" w:rsidR="00F00ADB" w:rsidRPr="00DD76C9" w:rsidRDefault="00F00ADB" w:rsidP="00F00ADB">
      <w:pPr>
        <w:spacing w:line="276" w:lineRule="auto"/>
        <w:jc w:val="both"/>
        <w:rPr>
          <w:rFonts w:ascii="Calibri" w:hAnsi="Calibri" w:cs="Calibri"/>
          <w:bCs/>
          <w:color w:val="404040"/>
          <w:lang w:val="lv-LV"/>
        </w:rPr>
      </w:pPr>
    </w:p>
    <w:p w14:paraId="12B41B97" w14:textId="77777777" w:rsidR="00F00ADB" w:rsidRPr="00DD76C9" w:rsidRDefault="00F00ADB" w:rsidP="00F00ADB">
      <w:pPr>
        <w:spacing w:line="276" w:lineRule="auto"/>
        <w:jc w:val="both"/>
        <w:rPr>
          <w:rFonts w:ascii="Calibri" w:hAnsi="Calibri" w:cs="Calibri"/>
          <w:b/>
          <w:color w:val="1F4E79"/>
          <w:lang w:val="lv-LV"/>
        </w:rPr>
      </w:pPr>
      <w:r w:rsidRPr="00DD76C9">
        <w:rPr>
          <w:rFonts w:ascii="Calibri" w:hAnsi="Calibri" w:cs="Calibri"/>
          <w:b/>
          <w:color w:val="1F4E79"/>
          <w:lang w:val="lv-LV"/>
        </w:rPr>
        <w:t>Akustiskā koncertzāle</w:t>
      </w:r>
    </w:p>
    <w:p w14:paraId="22931DF0" w14:textId="77777777" w:rsidR="00F00ADB" w:rsidRPr="00DD76C9" w:rsidRDefault="00F00ADB" w:rsidP="00F00ADB">
      <w:pPr>
        <w:spacing w:line="276" w:lineRule="auto"/>
        <w:jc w:val="both"/>
        <w:rPr>
          <w:rFonts w:ascii="Calibri" w:hAnsi="Calibri" w:cs="Calibri"/>
          <w:lang w:val="lv-LV"/>
        </w:rPr>
      </w:pPr>
      <w:r w:rsidRPr="00DD76C9">
        <w:rPr>
          <w:rFonts w:ascii="Calibri" w:hAnsi="Calibri" w:cs="Calibri"/>
          <w:lang w:val="lv-LV"/>
        </w:rPr>
        <w:t xml:space="preserve">LZA ēkā jau atrodas akustiskā koncertzāle, 1955.gadā celtā vienīgā amfiteātra tipa zāle Latvijā ar izcilu akustiku un speciāli izbūvētu orķestra bedri, kuras platība  kopā ar palīgtelpām ir 2600  m2, tā savulaik varēja lepoties ar ļoti greznu interjeru un marmora apdari. Vēl šodien tā izceļas ar kvalitatīvām ģipša sienām, kas nodrošina lielisku akustiku un muzikālo skanējumu. Zāle daudzus gadus ir kalpojusi ne tikai kā zinātnieku konferenču un forumu, bet arī kā teātra izrāžu un koncertu norises vietu.  Tās ietilbība šobrīd paredzēta tūkstots apmeklētājiem, pēc rekonstrukcijas plānots palielināt zāles ietilpību  līdz 1500 vietām, paredzot tās izmantošanu mūzikas un radošiem pasākumiem, tematiskiem forumiem un konferencēm. Koncertzāles transformējamā skatuve un dziļās aizkulises potenciāli  ļauj  zāli  izmantot arī  kā operas skatuvi  ar orķestra bedri. </w:t>
      </w:r>
    </w:p>
    <w:p w14:paraId="00F04EDE" w14:textId="77777777" w:rsidR="00F00ADB" w:rsidRPr="00DD76C9" w:rsidRDefault="00F00ADB" w:rsidP="00F00ADB">
      <w:pPr>
        <w:spacing w:line="276" w:lineRule="auto"/>
        <w:jc w:val="both"/>
        <w:rPr>
          <w:rFonts w:ascii="Calibri" w:hAnsi="Calibri" w:cs="Calibri"/>
          <w:highlight w:val="yellow"/>
          <w:lang w:val="lv-LV"/>
        </w:rPr>
      </w:pPr>
    </w:p>
    <w:p w14:paraId="1E0E437D" w14:textId="77777777" w:rsidR="00F00ADB" w:rsidRPr="00DD76C9" w:rsidRDefault="00F00ADB" w:rsidP="00F00ADB">
      <w:pPr>
        <w:spacing w:line="276" w:lineRule="auto"/>
        <w:jc w:val="both"/>
        <w:rPr>
          <w:rFonts w:ascii="Calibri" w:hAnsi="Calibri" w:cs="Calibri"/>
          <w:b/>
          <w:color w:val="404040"/>
          <w:lang w:val="lv-LV"/>
        </w:rPr>
      </w:pPr>
      <w:r w:rsidRPr="00DD76C9">
        <w:rPr>
          <w:rFonts w:ascii="Calibri" w:hAnsi="Calibri" w:cs="Calibri"/>
          <w:lang w:val="lv-LV"/>
        </w:rPr>
        <w:t>Akustiskā koncetrzāle funkcionāli iekļausies LZA attīstības programmā, renovējot LZA 1955.g. izbūvēto  un līdz 20. gadsimta 70. gadiem funkcionējošo koncertzāli. Renovācija ļautu  ekonomēt  budžeta līdzekļus, ietaupot pat līdz 1000 EUR/m2, jeb EUR 2,6 M uz plānoto  koncertzāles un palīgtelpu kopplatību.</w:t>
      </w:r>
    </w:p>
    <w:p w14:paraId="243FC5AA" w14:textId="77777777" w:rsidR="00F00ADB" w:rsidRPr="00DD76C9" w:rsidRDefault="00F00ADB" w:rsidP="00F00ADB">
      <w:pPr>
        <w:spacing w:line="276" w:lineRule="auto"/>
        <w:jc w:val="both"/>
        <w:rPr>
          <w:rFonts w:ascii="Calibri" w:hAnsi="Calibri" w:cs="Calibri"/>
          <w:color w:val="404040"/>
          <w:lang w:val="lv-LV"/>
        </w:rPr>
      </w:pPr>
    </w:p>
    <w:p w14:paraId="3D8ED307" w14:textId="77777777" w:rsidR="00F00ADB" w:rsidRPr="00DD76C9" w:rsidRDefault="00F00ADB" w:rsidP="00F00ADB">
      <w:pPr>
        <w:spacing w:line="276" w:lineRule="auto"/>
        <w:jc w:val="both"/>
        <w:rPr>
          <w:rFonts w:ascii="Calibri" w:hAnsi="Calibri" w:cs="Calibri"/>
          <w:b/>
          <w:color w:val="1F4E79"/>
          <w:lang w:val="lv-LV"/>
        </w:rPr>
      </w:pPr>
      <w:r w:rsidRPr="00DD76C9">
        <w:rPr>
          <w:rFonts w:ascii="Calibri" w:hAnsi="Calibri" w:cs="Calibri"/>
          <w:b/>
          <w:color w:val="1F4E79"/>
          <w:lang w:val="lv-LV"/>
        </w:rPr>
        <w:lastRenderedPageBreak/>
        <w:t>Viesnīcas pakalpojumi</w:t>
      </w:r>
    </w:p>
    <w:p w14:paraId="2B428195" w14:textId="77777777" w:rsidR="00F00ADB" w:rsidRDefault="00F00ADB" w:rsidP="00F00ADB">
      <w:pPr>
        <w:spacing w:line="276" w:lineRule="auto"/>
        <w:jc w:val="both"/>
        <w:rPr>
          <w:rFonts w:ascii="Calibri" w:hAnsi="Calibri" w:cs="Calibri"/>
          <w:bCs/>
          <w:color w:val="404040"/>
          <w:lang w:val="lv-LV"/>
        </w:rPr>
      </w:pPr>
      <w:r w:rsidRPr="00DD76C9">
        <w:rPr>
          <w:rFonts w:ascii="Calibri" w:hAnsi="Calibri" w:cs="Calibri"/>
          <w:bCs/>
          <w:color w:val="404040"/>
          <w:lang w:val="lv-LV"/>
        </w:rPr>
        <w:t xml:space="preserve">Visā pasaulē tūrisms ir viena no galvenajām un vadošajām izaugsmes nozarēm un tiek uzskatīta par stratēģisku ekonomiskās attīstības un nodarbinātības prioritāti. Tūrisms ietekmē ikvienas sabiedrības kultūras, sociālo un ekonomisko dzīvi. Savukārt šīs minētās sfēras ietekmē visu tūrisma attīstību. LZA ēka jau šobrīd ir iecīenīts tūristu apmeklējuma vieta, pateicoties ēkas augšējos stāvos izvietotajam skatu laukumam, pēc rekonstrukcijas būs iespējams būtiski palielināt tūristu plūsmu, nodrošinot interesantas aktivitātes, gan ģimenēm ar bērniem, gan darījuma tūrisma. </w:t>
      </w:r>
    </w:p>
    <w:p w14:paraId="3171FE9B" w14:textId="77777777" w:rsidR="00C66017" w:rsidRDefault="00C66017" w:rsidP="00F00ADB">
      <w:pPr>
        <w:spacing w:line="276" w:lineRule="auto"/>
        <w:jc w:val="both"/>
        <w:rPr>
          <w:rFonts w:ascii="Calibri" w:hAnsi="Calibri" w:cs="Calibri"/>
          <w:bCs/>
          <w:color w:val="404040"/>
          <w:lang w:val="lv-LV"/>
        </w:rPr>
      </w:pPr>
    </w:p>
    <w:p w14:paraId="7D41531A" w14:textId="77777777" w:rsidR="003E3A7C" w:rsidRPr="003E3A7C" w:rsidRDefault="00C66017" w:rsidP="003E3A7C">
      <w:pPr>
        <w:shd w:val="clear" w:color="auto" w:fill="FFFFFF"/>
        <w:suppressAutoHyphens w:val="0"/>
        <w:autoSpaceDN/>
        <w:spacing w:line="276" w:lineRule="auto"/>
        <w:jc w:val="both"/>
        <w:textAlignment w:val="auto"/>
        <w:rPr>
          <w:rFonts w:ascii="Calibri" w:hAnsi="Calibri" w:cs="Calibri"/>
          <w:color w:val="505154"/>
          <w:lang w:val="lv-LV"/>
        </w:rPr>
      </w:pPr>
      <w:r w:rsidRPr="005F6FAA">
        <w:rPr>
          <w:rFonts w:ascii="Calibri" w:hAnsi="Calibri" w:cs="Calibri"/>
          <w:color w:val="505154"/>
          <w:lang w:val="lv-LV"/>
        </w:rPr>
        <w:t>Ceļošanas ierobežojumi</w:t>
      </w:r>
      <w:r w:rsidR="00F92AE6" w:rsidRPr="005F6FAA">
        <w:rPr>
          <w:rFonts w:ascii="Calibri" w:hAnsi="Calibri" w:cs="Calibri"/>
          <w:color w:val="505154"/>
          <w:lang w:val="lv-LV"/>
        </w:rPr>
        <w:t xml:space="preserve"> </w:t>
      </w:r>
      <w:r w:rsidRPr="005F6FAA">
        <w:rPr>
          <w:rFonts w:ascii="Calibri" w:hAnsi="Calibri" w:cs="Calibri"/>
          <w:color w:val="505154"/>
          <w:lang w:val="lv-LV"/>
        </w:rPr>
        <w:t xml:space="preserve">koronavīrusa pandēmijas ierobežošanai, ir </w:t>
      </w:r>
      <w:r w:rsidR="00F92AE6" w:rsidRPr="005F6FAA">
        <w:rPr>
          <w:rFonts w:ascii="Calibri" w:hAnsi="Calibri" w:cs="Calibri"/>
          <w:color w:val="505154"/>
          <w:lang w:val="lv-LV"/>
        </w:rPr>
        <w:t xml:space="preserve">būtiski skāruši </w:t>
      </w:r>
      <w:r w:rsidRPr="005F6FAA">
        <w:rPr>
          <w:rFonts w:ascii="Calibri" w:hAnsi="Calibri" w:cs="Calibri"/>
          <w:color w:val="505154"/>
          <w:lang w:val="lv-LV"/>
        </w:rPr>
        <w:t xml:space="preserve">tūrisma nozari, kas sniedz nozīmīgu ieguldījumu </w:t>
      </w:r>
      <w:r w:rsidR="00F92AE6" w:rsidRPr="005F6FAA">
        <w:rPr>
          <w:rFonts w:ascii="Calibri" w:hAnsi="Calibri" w:cs="Calibri"/>
          <w:color w:val="505154"/>
          <w:lang w:val="lv-LV"/>
        </w:rPr>
        <w:t xml:space="preserve">Latvijas un </w:t>
      </w:r>
      <w:r w:rsidRPr="005F6FAA">
        <w:rPr>
          <w:rFonts w:ascii="Calibri" w:hAnsi="Calibri" w:cs="Calibri"/>
          <w:color w:val="505154"/>
          <w:lang w:val="lv-LV"/>
        </w:rPr>
        <w:t xml:space="preserve">ES ekonomikā. </w:t>
      </w:r>
      <w:r w:rsidR="003E3A7C" w:rsidRPr="003E3A7C">
        <w:rPr>
          <w:rFonts w:ascii="Calibri" w:hAnsi="Calibri" w:cs="Calibri"/>
          <w:color w:val="505154"/>
          <w:lang w:val="lv-LV"/>
        </w:rPr>
        <w:t xml:space="preserve">Eiropas Parlaments un Eiropas Komisija  prioritāri izstrādā rekomendācijas tūrisma nozares atbalstam un ekosistēmas atjaunošanai. ES nākamajā plānošanas periodā 2021. – 2027. gadam iekļauta ilgtspējīga tūrisma stratēģijas izstrāde un paredzēts finansējumus tās īstenošanai, nodrošinot: </w:t>
      </w:r>
    </w:p>
    <w:p w14:paraId="4E1E01A2" w14:textId="77777777" w:rsidR="00207464" w:rsidRPr="005F6FAA" w:rsidRDefault="00207464" w:rsidP="00146F4D">
      <w:pPr>
        <w:numPr>
          <w:ilvl w:val="0"/>
          <w:numId w:val="39"/>
        </w:numPr>
        <w:shd w:val="clear" w:color="auto" w:fill="FFFFFF"/>
        <w:suppressAutoHyphens w:val="0"/>
        <w:autoSpaceDN/>
        <w:spacing w:line="276" w:lineRule="auto"/>
        <w:jc w:val="both"/>
        <w:textAlignment w:val="auto"/>
        <w:rPr>
          <w:rFonts w:ascii="Calibri" w:hAnsi="Calibri" w:cs="Calibri"/>
          <w:color w:val="505154"/>
          <w:lang w:val="lv-LV"/>
        </w:rPr>
      </w:pPr>
      <w:r w:rsidRPr="005F6FAA">
        <w:rPr>
          <w:rFonts w:ascii="Calibri" w:hAnsi="Calibri" w:cs="Calibri"/>
          <w:color w:val="505154"/>
          <w:lang w:val="lv-LV"/>
        </w:rPr>
        <w:t>Tiešu finansiālu atbalstu;</w:t>
      </w:r>
    </w:p>
    <w:p w14:paraId="703180FC" w14:textId="77777777" w:rsidR="00207464" w:rsidRPr="005F6FAA" w:rsidRDefault="00207464" w:rsidP="00146F4D">
      <w:pPr>
        <w:numPr>
          <w:ilvl w:val="0"/>
          <w:numId w:val="39"/>
        </w:numPr>
        <w:shd w:val="clear" w:color="auto" w:fill="FFFFFF"/>
        <w:suppressAutoHyphens w:val="0"/>
        <w:autoSpaceDN/>
        <w:spacing w:line="276" w:lineRule="auto"/>
        <w:jc w:val="both"/>
        <w:textAlignment w:val="auto"/>
        <w:rPr>
          <w:rFonts w:ascii="Calibri" w:hAnsi="Calibri" w:cs="Calibri"/>
          <w:color w:val="505154"/>
          <w:lang w:val="lv-LV"/>
        </w:rPr>
      </w:pPr>
      <w:r w:rsidRPr="005F6FAA">
        <w:rPr>
          <w:rFonts w:ascii="Calibri" w:hAnsi="Calibri" w:cs="Calibri"/>
          <w:color w:val="505154"/>
          <w:lang w:val="lv-LV"/>
        </w:rPr>
        <w:t>Skaidri kritēriji risku novērtēšanai visā ES dalībvalstīs;</w:t>
      </w:r>
    </w:p>
    <w:p w14:paraId="362E3B49" w14:textId="77777777" w:rsidR="00207464" w:rsidRPr="005F6FAA" w:rsidRDefault="00207464" w:rsidP="00146F4D">
      <w:pPr>
        <w:numPr>
          <w:ilvl w:val="0"/>
          <w:numId w:val="39"/>
        </w:numPr>
        <w:shd w:val="clear" w:color="auto" w:fill="FFFFFF"/>
        <w:suppressAutoHyphens w:val="0"/>
        <w:autoSpaceDN/>
        <w:spacing w:line="276" w:lineRule="auto"/>
        <w:jc w:val="both"/>
        <w:textAlignment w:val="auto"/>
        <w:rPr>
          <w:rFonts w:ascii="Calibri" w:hAnsi="Calibri" w:cs="Calibri"/>
          <w:color w:val="505154"/>
          <w:lang w:val="lv-LV"/>
        </w:rPr>
      </w:pPr>
      <w:r w:rsidRPr="005F6FAA">
        <w:rPr>
          <w:rFonts w:ascii="Calibri" w:hAnsi="Calibri" w:cs="Calibri"/>
          <w:color w:val="505154"/>
          <w:lang w:val="lv-LV"/>
        </w:rPr>
        <w:t>Ceļošanas ierobežojumu, higiēnas un veselības protokolu koordinēšana ES līmenī;</w:t>
      </w:r>
    </w:p>
    <w:p w14:paraId="26A51D30" w14:textId="77777777" w:rsidR="003E3A7C" w:rsidRPr="005F6FAA" w:rsidRDefault="003E3A7C" w:rsidP="003E3A7C">
      <w:pPr>
        <w:shd w:val="clear" w:color="auto" w:fill="FFFFFF"/>
        <w:suppressAutoHyphens w:val="0"/>
        <w:autoSpaceDN/>
        <w:spacing w:line="276" w:lineRule="auto"/>
        <w:jc w:val="both"/>
        <w:textAlignment w:val="auto"/>
        <w:rPr>
          <w:rFonts w:ascii="Calibri" w:hAnsi="Calibri" w:cs="Calibri"/>
          <w:color w:val="505154"/>
          <w:lang w:val="lv-LV"/>
        </w:rPr>
      </w:pPr>
    </w:p>
    <w:p w14:paraId="275D80B9" w14:textId="77777777" w:rsidR="00207464" w:rsidRPr="005F6FAA" w:rsidRDefault="00207464" w:rsidP="00146F4D">
      <w:pPr>
        <w:shd w:val="clear" w:color="auto" w:fill="FFFFFF"/>
        <w:suppressAutoHyphens w:val="0"/>
        <w:autoSpaceDN/>
        <w:spacing w:line="276" w:lineRule="auto"/>
        <w:jc w:val="both"/>
        <w:textAlignment w:val="auto"/>
        <w:rPr>
          <w:rFonts w:ascii="Calibri" w:hAnsi="Calibri" w:cs="Calibri"/>
          <w:color w:val="252525"/>
          <w:lang w:val="lv-LV" w:eastAsia="lv-LV"/>
        </w:rPr>
      </w:pPr>
      <w:r w:rsidRPr="005F6FAA">
        <w:rPr>
          <w:rFonts w:ascii="Calibri" w:hAnsi="Calibri" w:cs="Calibri"/>
          <w:color w:val="505154"/>
          <w:lang w:val="lv-LV"/>
        </w:rPr>
        <w:t>2020</w:t>
      </w:r>
      <w:r w:rsidR="00146F4D">
        <w:rPr>
          <w:rFonts w:ascii="Calibri" w:hAnsi="Calibri" w:cs="Calibri"/>
          <w:color w:val="505154"/>
          <w:lang w:val="lv-LV"/>
        </w:rPr>
        <w:t>.</w:t>
      </w:r>
      <w:r w:rsidRPr="005F6FAA">
        <w:rPr>
          <w:rFonts w:ascii="Calibri" w:hAnsi="Calibri" w:cs="Calibri"/>
          <w:color w:val="505154"/>
          <w:lang w:val="lv-LV"/>
        </w:rPr>
        <w:t xml:space="preserve"> gada</w:t>
      </w:r>
      <w:r w:rsidR="0085683A">
        <w:rPr>
          <w:rFonts w:ascii="Calibri" w:hAnsi="Calibri" w:cs="Calibri"/>
          <w:color w:val="505154"/>
          <w:lang w:val="lv-LV"/>
        </w:rPr>
        <w:t xml:space="preserve"> </w:t>
      </w:r>
      <w:r w:rsidRPr="005F6FAA">
        <w:rPr>
          <w:rFonts w:ascii="Calibri" w:hAnsi="Calibri" w:cs="Calibri"/>
          <w:color w:val="505154"/>
          <w:lang w:val="lv-LV"/>
        </w:rPr>
        <w:t>19</w:t>
      </w:r>
      <w:r w:rsidR="0085683A">
        <w:rPr>
          <w:rFonts w:ascii="Calibri" w:hAnsi="Calibri" w:cs="Calibri"/>
          <w:color w:val="505154"/>
          <w:lang w:val="lv-LV"/>
        </w:rPr>
        <w:t>.</w:t>
      </w:r>
      <w:r w:rsidR="00146F4D">
        <w:rPr>
          <w:rFonts w:ascii="Calibri" w:hAnsi="Calibri" w:cs="Calibri"/>
          <w:color w:val="505154"/>
          <w:lang w:val="lv-LV"/>
        </w:rPr>
        <w:t xml:space="preserve"> </w:t>
      </w:r>
      <w:r w:rsidRPr="005F6FAA">
        <w:rPr>
          <w:rFonts w:ascii="Calibri" w:hAnsi="Calibri" w:cs="Calibri"/>
          <w:color w:val="505154"/>
          <w:lang w:val="lv-LV"/>
        </w:rPr>
        <w:t>jūnijā E</w:t>
      </w:r>
      <w:r w:rsidR="003E3A7C" w:rsidRPr="005F6FAA">
        <w:rPr>
          <w:rFonts w:ascii="Calibri" w:hAnsi="Calibri" w:cs="Calibri"/>
          <w:color w:val="505154"/>
          <w:lang w:val="lv-LV"/>
        </w:rPr>
        <w:t xml:space="preserve">iropas </w:t>
      </w:r>
      <w:r w:rsidRPr="005F6FAA">
        <w:rPr>
          <w:rFonts w:ascii="Calibri" w:hAnsi="Calibri" w:cs="Calibri"/>
          <w:color w:val="505154"/>
          <w:lang w:val="lv-LV"/>
        </w:rPr>
        <w:t>P</w:t>
      </w:r>
      <w:r w:rsidR="003E3A7C" w:rsidRPr="005F6FAA">
        <w:rPr>
          <w:rFonts w:ascii="Calibri" w:hAnsi="Calibri" w:cs="Calibri"/>
          <w:color w:val="505154"/>
          <w:lang w:val="lv-LV"/>
        </w:rPr>
        <w:t>arlaments (EP)</w:t>
      </w:r>
      <w:r w:rsidRPr="005F6FAA">
        <w:rPr>
          <w:rFonts w:ascii="Calibri" w:hAnsi="Calibri" w:cs="Calibri"/>
          <w:color w:val="505154"/>
          <w:lang w:val="lv-LV"/>
        </w:rPr>
        <w:t xml:space="preserve"> apstiprināja </w:t>
      </w:r>
      <w:hyperlink r:id="rId19" w:tgtFrame="_blank" w:history="1">
        <w:r w:rsidRPr="005F6FAA">
          <w:rPr>
            <w:rFonts w:ascii="Calibri" w:hAnsi="Calibri" w:cs="Calibri"/>
            <w:color w:val="505154"/>
          </w:rPr>
          <w:t>rezolūciju par transportu un tūrismu</w:t>
        </w:r>
        <w:r w:rsidRPr="005F6FAA">
          <w:rPr>
            <w:rStyle w:val="Hyperlink"/>
            <w:rFonts w:ascii="Calibri" w:hAnsi="Calibri" w:cs="Calibri"/>
            <w:color w:val="3C77BD"/>
            <w:u w:val="none"/>
            <w:bdr w:val="none" w:sz="0" w:space="0" w:color="auto" w:frame="1"/>
            <w:lang w:val="lv-LV"/>
          </w:rPr>
          <w:t xml:space="preserve"> </w:t>
        </w:r>
      </w:hyperlink>
      <w:r w:rsidRPr="005F6FAA">
        <w:rPr>
          <w:rFonts w:ascii="Calibri" w:hAnsi="Calibri" w:cs="Calibri"/>
          <w:color w:val="505154"/>
          <w:lang w:val="lv-LV"/>
        </w:rPr>
        <w:t>aicinot izveidot  īpašu budžeta pozīciju krīzes skarto mazo un vidējo uzņēm</w:t>
      </w:r>
      <w:r w:rsidR="003033F9" w:rsidRPr="005F6FAA">
        <w:rPr>
          <w:rFonts w:ascii="Calibri" w:hAnsi="Calibri" w:cs="Calibri"/>
          <w:color w:val="505154"/>
          <w:lang w:val="lv-LV"/>
        </w:rPr>
        <w:t xml:space="preserve">umu </w:t>
      </w:r>
      <w:r w:rsidRPr="005F6FAA">
        <w:rPr>
          <w:rFonts w:ascii="Calibri" w:hAnsi="Calibri" w:cs="Calibri"/>
          <w:color w:val="505154"/>
          <w:lang w:val="lv-LV"/>
        </w:rPr>
        <w:t>atbalstam. Pieņemtajā rezolūcijā EP deputāti norāda, ka krīze ir jāuzskata par iespēju modernizēt tūrisma jomu ES, padarot to videi draudzīgu un sociāli atbildīgu.</w:t>
      </w:r>
    </w:p>
    <w:p w14:paraId="491FFB38" w14:textId="77777777" w:rsidR="003E3A7C" w:rsidRPr="005F6FAA" w:rsidRDefault="003E3A7C" w:rsidP="003E3A7C">
      <w:pPr>
        <w:spacing w:line="276" w:lineRule="auto"/>
        <w:jc w:val="both"/>
        <w:rPr>
          <w:rFonts w:ascii="Calibri" w:hAnsi="Calibri" w:cs="Calibri"/>
          <w:bCs/>
          <w:color w:val="404040"/>
          <w:lang w:val="lv-LV"/>
        </w:rPr>
      </w:pPr>
    </w:p>
    <w:p w14:paraId="6AF56E28" w14:textId="77777777" w:rsidR="004F49B9" w:rsidRPr="0085683A" w:rsidRDefault="004F49B9" w:rsidP="003E3A7C">
      <w:pPr>
        <w:spacing w:line="276" w:lineRule="auto"/>
        <w:jc w:val="both"/>
        <w:rPr>
          <w:rFonts w:ascii="Calibri" w:hAnsi="Calibri" w:cs="Calibri"/>
          <w:bCs/>
          <w:color w:val="404040"/>
          <w:lang w:val="lv-LV"/>
        </w:rPr>
      </w:pPr>
      <w:r w:rsidRPr="00D55439">
        <w:rPr>
          <w:rFonts w:ascii="Calibri" w:hAnsi="Calibri" w:cs="Calibri"/>
          <w:bCs/>
          <w:color w:val="404040"/>
          <w:lang w:val="lv-LV"/>
        </w:rPr>
        <w:t>Saskaņā ar 2020. gada rudens ekonomikas prognozi eirozonas ekonomika 2020. gadā saruks par 7,8 %, savukārt 2021. gadā</w:t>
      </w:r>
      <w:r w:rsidRPr="0085683A">
        <w:rPr>
          <w:rFonts w:ascii="Calibri" w:hAnsi="Calibri" w:cs="Calibri"/>
          <w:bCs/>
          <w:color w:val="404040"/>
          <w:lang w:val="lv-LV"/>
        </w:rPr>
        <w:t xml:space="preserve"> tā pieaugs par 4,2 %, bet 2022. gadā – par 3 %. Saskaņā ar šo prognozi ES ekonomika 2020. gadā saruks par 7,4 %, savukārt 2021. gadā tā pieaugs par 4,1 %, bet 2022. gadā – par 3 %. </w:t>
      </w:r>
    </w:p>
    <w:p w14:paraId="648FD410" w14:textId="77777777" w:rsidR="004F49B9" w:rsidRPr="00146F4D" w:rsidRDefault="004F49B9" w:rsidP="003E3A7C">
      <w:pPr>
        <w:spacing w:line="276" w:lineRule="auto"/>
        <w:jc w:val="both"/>
        <w:rPr>
          <w:rFonts w:ascii="Calibri" w:hAnsi="Calibri" w:cs="Calibri"/>
          <w:bCs/>
          <w:color w:val="404040"/>
          <w:lang w:val="lv-LV"/>
        </w:rPr>
      </w:pPr>
    </w:p>
    <w:p w14:paraId="7CC75A6D" w14:textId="77777777" w:rsidR="004F49B9" w:rsidRPr="005F6FAA" w:rsidRDefault="004F49B9" w:rsidP="003E3A7C">
      <w:pPr>
        <w:spacing w:line="276" w:lineRule="auto"/>
        <w:jc w:val="both"/>
        <w:rPr>
          <w:rFonts w:ascii="Calibri" w:hAnsi="Calibri" w:cs="Calibri"/>
          <w:bCs/>
          <w:color w:val="404040"/>
          <w:lang w:val="lv-LV"/>
        </w:rPr>
      </w:pPr>
      <w:r w:rsidRPr="00146F4D">
        <w:rPr>
          <w:rFonts w:ascii="Calibri" w:hAnsi="Calibri" w:cs="Calibri"/>
          <w:bCs/>
          <w:color w:val="404040"/>
          <w:lang w:val="lv-LV"/>
        </w:rPr>
        <w:t xml:space="preserve">Ekonomiskās sadarbības un attīstības organizācija (OECD) ir pēdējā, kas nākusi klajā ar atjaunotām prognozēm. 2020.gada decembra sākumā OECD pasaules ekonomikas kritumu novērtēja 4,2% apmērā, vienlaikus pirmo reizi paužot optimismu par nākotnes attīstības perspektīvām, prognozējot, ka Covid-19 vakcīnas izstrādes pabeigšana un vakcinēšanas uzsākšana visā pasaulē, kā arī saskaņota veselības politika un fiskālie stimuli mazinās nenoteiktību un veicinās ekonomikas atgūšanos. Saskaņā ar OECD prognozēm nākamajā gadā pasaules izaugsme varētu sasniegt 4,2%, ekonomikai pirmspandēmijas līmeni sasniedzot 2021. gada beigās. </w:t>
      </w:r>
    </w:p>
    <w:p w14:paraId="06E50807" w14:textId="77777777" w:rsidR="003E3A7C" w:rsidRPr="005F6FAA" w:rsidRDefault="003E3A7C" w:rsidP="003E3A7C">
      <w:pPr>
        <w:spacing w:line="276" w:lineRule="auto"/>
        <w:jc w:val="both"/>
        <w:rPr>
          <w:rFonts w:ascii="Calibri" w:hAnsi="Calibri" w:cs="Calibri"/>
          <w:bCs/>
          <w:color w:val="404040"/>
          <w:lang w:val="lv-LV"/>
        </w:rPr>
      </w:pPr>
    </w:p>
    <w:p w14:paraId="1B71B4E9" w14:textId="77777777" w:rsidR="003E3A7C" w:rsidRPr="00146F4D" w:rsidRDefault="003E3A7C" w:rsidP="003E3A7C">
      <w:pPr>
        <w:spacing w:line="276" w:lineRule="auto"/>
        <w:jc w:val="both"/>
        <w:rPr>
          <w:rFonts w:ascii="Calibri" w:hAnsi="Calibri" w:cs="Calibri"/>
          <w:b/>
          <w:color w:val="404040"/>
          <w:lang w:val="lv-LV"/>
        </w:rPr>
      </w:pPr>
      <w:r w:rsidRPr="00146F4D">
        <w:rPr>
          <w:rFonts w:ascii="Calibri" w:hAnsi="Calibri" w:cs="Calibri"/>
          <w:b/>
          <w:color w:val="404040"/>
          <w:lang w:val="lv-LV"/>
        </w:rPr>
        <w:t xml:space="preserve">Pieņemot, ka ES dalībalstu valdību izstrādātie krīzes mazināšanas un ekonomikas atjaunošanas un  instrumenti nodrošinās tūrisma nozares izaugsmi sākot ar 2022.gadu pieņēmumi biznesa plānā nav mainīti. </w:t>
      </w:r>
    </w:p>
    <w:p w14:paraId="7436033E" w14:textId="77777777" w:rsidR="00F00ADB" w:rsidRPr="00DD76C9" w:rsidRDefault="004023DF" w:rsidP="00F00ADB">
      <w:pPr>
        <w:spacing w:line="276" w:lineRule="auto"/>
        <w:jc w:val="both"/>
        <w:rPr>
          <w:rFonts w:ascii="Calibri" w:hAnsi="Calibri" w:cs="Calibri"/>
          <w:color w:val="404040"/>
          <w:lang w:val="lv-LV"/>
        </w:rPr>
      </w:pPr>
      <w:r w:rsidRPr="00DD76C9">
        <w:rPr>
          <w:rFonts w:ascii="Calibri" w:hAnsi="Calibri" w:cs="Calibri"/>
          <w:color w:val="404040"/>
          <w:lang w:val="lv-LV"/>
        </w:rPr>
        <w:lastRenderedPageBreak/>
        <w:t>2019.</w:t>
      </w:r>
      <w:r w:rsidR="00F00ADB" w:rsidRPr="00DD76C9">
        <w:rPr>
          <w:rFonts w:ascii="Calibri" w:hAnsi="Calibri" w:cs="Calibri"/>
          <w:color w:val="404040"/>
          <w:lang w:val="lv-LV"/>
        </w:rPr>
        <w:t xml:space="preserve"> gada martā OECD publiskoja apskatu par 2018. gada tendencēm un rīcībpolitikas aktualitātēm tūrisma jomā “Tourism Trends &amp; Policies 2018”</w:t>
      </w:r>
      <w:r w:rsidR="00F00ADB" w:rsidRPr="00DD76C9">
        <w:rPr>
          <w:rStyle w:val="FootnoteReference"/>
          <w:rFonts w:ascii="Calibri" w:hAnsi="Calibri" w:cs="Calibri"/>
          <w:color w:val="404040"/>
          <w:lang w:val="lv-LV"/>
        </w:rPr>
        <w:footnoteReference w:id="7"/>
      </w:r>
      <w:r w:rsidR="00F00ADB" w:rsidRPr="00DD76C9">
        <w:rPr>
          <w:rFonts w:ascii="Calibri" w:hAnsi="Calibri" w:cs="Calibri"/>
          <w:color w:val="404040"/>
          <w:lang w:val="lv-LV"/>
        </w:rPr>
        <w:t>, kurā tiek aplūkoti tūrisma investīciju un finansējuma piesaistes jautājumi, kā arī globālās pasaules tendences jeb “megatrendi”, kas ietekmē tūrisma attīstību. Cita starpā OECD izdevumā tiek apkopota arī katras OECD dalībvalsts aktuālākā informācija par tūrisma politiku un tūrisma attīstību par 2014.-2016.gadu periodu.</w:t>
      </w:r>
      <w:r w:rsidR="00125CA4">
        <w:rPr>
          <w:rFonts w:ascii="Calibri" w:hAnsi="Calibri" w:cs="Calibri"/>
          <w:color w:val="404040"/>
          <w:lang w:val="lv-LV"/>
        </w:rPr>
        <w:t xml:space="preserve"> </w:t>
      </w:r>
      <w:r w:rsidR="00F00ADB" w:rsidRPr="00DD76C9">
        <w:rPr>
          <w:rFonts w:ascii="Calibri" w:hAnsi="Calibri" w:cs="Calibri"/>
          <w:color w:val="404040"/>
          <w:lang w:val="lv-LV"/>
        </w:rPr>
        <w:t>Salīdzinot ar citām OECD dalībvalstīm Latvija uzrāda vidējos nozares attīstības rādītājus: tūrisma nozare Latvijā veido 4,1% no IKP, tās eksporta apjoms sastāda 4,5% no kopējā Latvijas eksporta, un kopā ar saistītajām nozarēm tūrisma nozare nodrošina 8,9% darbavietu Latvijā.</w:t>
      </w:r>
      <w:r w:rsidR="00125CA4">
        <w:rPr>
          <w:rFonts w:ascii="Calibri" w:hAnsi="Calibri" w:cs="Calibri"/>
          <w:color w:val="404040"/>
          <w:lang w:val="lv-LV"/>
        </w:rPr>
        <w:t xml:space="preserve"> </w:t>
      </w:r>
      <w:r w:rsidR="00F00ADB" w:rsidRPr="00DD76C9">
        <w:rPr>
          <w:rFonts w:ascii="Calibri" w:hAnsi="Calibri" w:cs="Calibri"/>
          <w:color w:val="404040"/>
          <w:lang w:val="lv-LV"/>
        </w:rPr>
        <w:t>OECD kā būtiskākos Latvijas tūrisma politikas izaicinājumus min tūrisma piedāvājuma kvalitātes celšanu, darījumu un veselības tūrisma attīstību. Savukārt kā Latvijas konkurētspējīgākie tūrisma produkti minēti konferenču un izstāžu tūrisms, veselības, dabas, kultūras un radošo industriju tūrisms, kas sasaucas ar Ekonomikas ministrijas definētajiem Latvijas tūrisma nozares attīstības galvenajiem rīcības virzieniem.</w:t>
      </w:r>
    </w:p>
    <w:p w14:paraId="57274EFE" w14:textId="77777777" w:rsidR="00F00ADB" w:rsidRPr="00DD76C9" w:rsidRDefault="00F00ADB" w:rsidP="00F00ADB">
      <w:pPr>
        <w:spacing w:line="276" w:lineRule="auto"/>
        <w:jc w:val="both"/>
        <w:rPr>
          <w:rFonts w:ascii="Calibri" w:hAnsi="Calibri" w:cs="Calibri"/>
          <w:color w:val="2F5496"/>
          <w:lang w:val="lv-LV"/>
        </w:rPr>
      </w:pPr>
    </w:p>
    <w:p w14:paraId="1A0E4EA7" w14:textId="77777777" w:rsidR="00F00ADB" w:rsidRPr="00DD76C9" w:rsidRDefault="00F00ADB" w:rsidP="00F00ADB">
      <w:pPr>
        <w:spacing w:line="276" w:lineRule="auto"/>
        <w:jc w:val="both"/>
        <w:rPr>
          <w:rFonts w:ascii="Calibri" w:hAnsi="Calibri" w:cs="Calibri"/>
          <w:color w:val="404040"/>
          <w:lang w:val="lv-LV"/>
        </w:rPr>
      </w:pPr>
      <w:r w:rsidRPr="00DD76C9">
        <w:rPr>
          <w:rFonts w:ascii="Calibri" w:hAnsi="Calibri" w:cs="Calibri"/>
          <w:color w:val="404040"/>
          <w:lang w:val="lv-LV"/>
        </w:rPr>
        <w:t>Ņemot vērā šos apsvērumus LZA attīstības programmas kontekstā ir izvērtēta arī konferenču centra un koncertzāles un zinātnes inovāciju centra attīstība. Līdz ar to likumsakarīga ir iespēja nodrošināt pilsētas viesiem iespēju apmesties viesnīcā</w:t>
      </w:r>
      <w:r w:rsidR="00A03B7C" w:rsidRPr="00DD76C9">
        <w:rPr>
          <w:rFonts w:ascii="Calibri" w:hAnsi="Calibri" w:cs="Calibri"/>
          <w:color w:val="404040"/>
          <w:lang w:val="lv-LV"/>
        </w:rPr>
        <w:t>, p</w:t>
      </w:r>
      <w:r w:rsidRPr="00DD76C9">
        <w:rPr>
          <w:rFonts w:ascii="Calibri" w:hAnsi="Calibri" w:cs="Calibri"/>
          <w:color w:val="404040"/>
          <w:lang w:val="lv-LV"/>
        </w:rPr>
        <w:t xml:space="preserve">lānotais numuru skaits 155, Konferenču zāles un restorāna platības, kas nepieciešamas viesnīcai, risināmas izstrādājot būvprojektu un izmantojot LZA esošās ēkas atbilstošās funkcijas telpas. </w:t>
      </w:r>
    </w:p>
    <w:p w14:paraId="31EC111E" w14:textId="77777777" w:rsidR="004023DF" w:rsidRPr="00DD76C9" w:rsidRDefault="004023DF" w:rsidP="004023DF">
      <w:pPr>
        <w:spacing w:line="276" w:lineRule="auto"/>
        <w:jc w:val="both"/>
        <w:rPr>
          <w:rFonts w:ascii="Calibri" w:hAnsi="Calibri" w:cs="Calibri"/>
          <w:b/>
          <w:bCs/>
          <w:color w:val="404040"/>
          <w:lang w:val="lv-LV"/>
        </w:rPr>
      </w:pPr>
    </w:p>
    <w:p w14:paraId="48598B6F" w14:textId="77777777" w:rsidR="00F00ADB" w:rsidRPr="00DD76C9" w:rsidRDefault="00F00ADB" w:rsidP="00F00ADB">
      <w:pPr>
        <w:spacing w:line="276" w:lineRule="auto"/>
        <w:jc w:val="both"/>
        <w:rPr>
          <w:rFonts w:ascii="Calibri" w:hAnsi="Calibri" w:cs="Calibri"/>
          <w:b/>
          <w:bCs/>
          <w:color w:val="1F4E79"/>
          <w:lang w:val="lv-LV"/>
        </w:rPr>
      </w:pPr>
      <w:r w:rsidRPr="00DD76C9">
        <w:rPr>
          <w:rFonts w:ascii="Calibri" w:hAnsi="Calibri" w:cs="Calibri"/>
          <w:b/>
          <w:bCs/>
          <w:color w:val="1F4E79"/>
          <w:lang w:val="lv-LV"/>
        </w:rPr>
        <w:t>Viesnīcu tirgus Rīgā</w:t>
      </w:r>
    </w:p>
    <w:p w14:paraId="2E46EB81" w14:textId="77777777" w:rsidR="00F00ADB" w:rsidRPr="00DD76C9" w:rsidRDefault="00F00ADB" w:rsidP="00F00ADB">
      <w:pPr>
        <w:numPr>
          <w:ilvl w:val="0"/>
          <w:numId w:val="14"/>
        </w:numPr>
        <w:spacing w:line="276" w:lineRule="auto"/>
        <w:jc w:val="both"/>
        <w:rPr>
          <w:rFonts w:ascii="Calibri" w:hAnsi="Calibri" w:cs="Calibri"/>
          <w:color w:val="404040"/>
          <w:lang w:val="lv-LV"/>
        </w:rPr>
      </w:pPr>
      <w:r w:rsidRPr="00DD76C9">
        <w:rPr>
          <w:rFonts w:ascii="Calibri" w:hAnsi="Calibri" w:cs="Calibri"/>
          <w:color w:val="404040"/>
          <w:lang w:val="lv-LV"/>
        </w:rPr>
        <w:t>Augošs tirgus: viesnīcās pavadīto nakšu skaits audzis vidēji 8% gadā</w:t>
      </w:r>
    </w:p>
    <w:p w14:paraId="71C586F5" w14:textId="77777777" w:rsidR="00F00ADB" w:rsidRPr="00DD76C9" w:rsidRDefault="00F00ADB" w:rsidP="00F00ADB">
      <w:pPr>
        <w:numPr>
          <w:ilvl w:val="0"/>
          <w:numId w:val="14"/>
        </w:numPr>
        <w:spacing w:line="276" w:lineRule="auto"/>
        <w:jc w:val="both"/>
        <w:rPr>
          <w:rFonts w:ascii="Calibri" w:hAnsi="Calibri" w:cs="Calibri"/>
          <w:color w:val="404040"/>
          <w:lang w:val="lv-LV"/>
        </w:rPr>
      </w:pPr>
      <w:r w:rsidRPr="00DD76C9">
        <w:rPr>
          <w:rFonts w:ascii="Calibri" w:hAnsi="Calibri" w:cs="Calibri"/>
          <w:color w:val="404040"/>
          <w:lang w:val="lv-LV"/>
        </w:rPr>
        <w:t>Piedāvājums atpaliek: pieejamo gultasvietu skaits audzis 2.8% gadā</w:t>
      </w:r>
    </w:p>
    <w:p w14:paraId="41D74FB4" w14:textId="77777777" w:rsidR="00F00ADB" w:rsidRPr="00DD76C9" w:rsidRDefault="00F00ADB" w:rsidP="00F00ADB">
      <w:pPr>
        <w:numPr>
          <w:ilvl w:val="0"/>
          <w:numId w:val="14"/>
        </w:numPr>
        <w:spacing w:line="276" w:lineRule="auto"/>
        <w:jc w:val="both"/>
        <w:rPr>
          <w:rFonts w:ascii="Calibri" w:hAnsi="Calibri" w:cs="Calibri"/>
          <w:color w:val="404040"/>
          <w:lang w:val="lv-LV"/>
        </w:rPr>
      </w:pPr>
      <w:r w:rsidRPr="00DD76C9">
        <w:rPr>
          <w:rFonts w:ascii="Calibri" w:hAnsi="Calibri" w:cs="Calibri"/>
          <w:color w:val="404040"/>
          <w:lang w:val="lv-LV"/>
        </w:rPr>
        <w:t>Aizpildītība aug: vidēji 6% gadā (2018: 60.5%)</w:t>
      </w:r>
    </w:p>
    <w:p w14:paraId="7C19790A" w14:textId="77777777" w:rsidR="00F00ADB" w:rsidRPr="00DD76C9" w:rsidRDefault="00F00ADB" w:rsidP="00F00ADB">
      <w:pPr>
        <w:numPr>
          <w:ilvl w:val="0"/>
          <w:numId w:val="14"/>
        </w:numPr>
        <w:spacing w:line="276" w:lineRule="auto"/>
        <w:jc w:val="both"/>
        <w:rPr>
          <w:rFonts w:ascii="Calibri" w:hAnsi="Calibri" w:cs="Calibri"/>
          <w:color w:val="404040"/>
          <w:lang w:val="lv-LV"/>
        </w:rPr>
      </w:pPr>
      <w:r w:rsidRPr="00DD76C9">
        <w:rPr>
          <w:rFonts w:ascii="Calibri" w:hAnsi="Calibri" w:cs="Calibri"/>
          <w:color w:val="404040"/>
          <w:lang w:val="lv-LV"/>
        </w:rPr>
        <w:t>ANO prognozes: augošs tūrisma tirgus (vidēji 2.5% gadā)</w:t>
      </w:r>
    </w:p>
    <w:p w14:paraId="78456DDD" w14:textId="61C14763" w:rsidR="00A02893" w:rsidRDefault="00A43168" w:rsidP="000D6BE8">
      <w:pPr>
        <w:spacing w:line="276" w:lineRule="auto"/>
        <w:jc w:val="both"/>
        <w:rPr>
          <w:rFonts w:ascii="Calibri" w:hAnsi="Calibri" w:cs="Calibri"/>
          <w:color w:val="404040"/>
          <w:lang w:val="lv-LV"/>
        </w:rPr>
      </w:pPr>
      <w:r w:rsidRPr="00DD76C9">
        <w:rPr>
          <w:rFonts w:ascii="Calibri" w:hAnsi="Calibri" w:cs="Calibri"/>
          <w:noProof/>
          <w:color w:val="404040"/>
        </w:rPr>
        <w:drawing>
          <wp:anchor distT="0" distB="0" distL="114300" distR="114300" simplePos="0" relativeHeight="251653632" behindDoc="0" locked="0" layoutInCell="1" allowOverlap="1" wp14:anchorId="02393236" wp14:editId="44ADFC9F">
            <wp:simplePos x="0" y="0"/>
            <wp:positionH relativeFrom="column">
              <wp:posOffset>0</wp:posOffset>
            </wp:positionH>
            <wp:positionV relativeFrom="paragraph">
              <wp:posOffset>55245</wp:posOffset>
            </wp:positionV>
            <wp:extent cx="4993640" cy="2382520"/>
            <wp:effectExtent l="0" t="0" r="0" b="0"/>
            <wp:wrapNone/>
            <wp:docPr id="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93640" cy="2382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94B398" w14:textId="77777777" w:rsidR="00BC247D" w:rsidRDefault="00BC247D" w:rsidP="000D6BE8">
      <w:pPr>
        <w:spacing w:line="276" w:lineRule="auto"/>
        <w:jc w:val="both"/>
        <w:rPr>
          <w:rFonts w:ascii="Calibri" w:hAnsi="Calibri" w:cs="Calibri"/>
          <w:color w:val="404040"/>
          <w:lang w:val="lv-LV"/>
        </w:rPr>
      </w:pPr>
    </w:p>
    <w:p w14:paraId="55BA8EE2" w14:textId="77777777" w:rsidR="007661C4" w:rsidRPr="00DD76C9" w:rsidRDefault="007661C4" w:rsidP="008E4F1C">
      <w:pPr>
        <w:spacing w:line="276" w:lineRule="auto"/>
        <w:jc w:val="both"/>
        <w:rPr>
          <w:rFonts w:ascii="Calibri" w:hAnsi="Calibri" w:cs="Calibri"/>
          <w:b/>
          <w:bCs/>
          <w:color w:val="1F4E79"/>
          <w:lang w:val="lv-LV"/>
        </w:rPr>
      </w:pPr>
      <w:r w:rsidRPr="00DD76C9">
        <w:rPr>
          <w:rFonts w:ascii="Calibri" w:hAnsi="Calibri" w:cs="Calibri"/>
          <w:b/>
          <w:bCs/>
          <w:color w:val="1F4E79"/>
          <w:lang w:val="lv-LV"/>
        </w:rPr>
        <w:t>Rīgas viesnīcu aizpildītība: augoša tendence</w:t>
      </w:r>
      <w:r w:rsidRPr="00DD76C9">
        <w:rPr>
          <w:rStyle w:val="FootnoteReference"/>
          <w:rFonts w:ascii="Calibri" w:hAnsi="Calibri" w:cs="Calibri"/>
          <w:b/>
          <w:bCs/>
          <w:color w:val="1F4E79"/>
          <w:lang w:val="lv-LV"/>
        </w:rPr>
        <w:footnoteReference w:id="8"/>
      </w:r>
    </w:p>
    <w:p w14:paraId="71084492" w14:textId="77777777" w:rsidR="007661C4" w:rsidRPr="00DD76C9" w:rsidRDefault="007661C4" w:rsidP="000D6BE8">
      <w:pPr>
        <w:spacing w:line="276" w:lineRule="auto"/>
        <w:jc w:val="both"/>
        <w:rPr>
          <w:rFonts w:ascii="Calibri" w:hAnsi="Calibri" w:cs="Calibri"/>
          <w:color w:val="404040"/>
          <w:lang w:val="lv-LV"/>
        </w:rPr>
      </w:pPr>
    </w:p>
    <w:p w14:paraId="653B9863" w14:textId="77777777" w:rsidR="007661C4" w:rsidRPr="00DD76C9" w:rsidRDefault="007661C4" w:rsidP="000D6BE8">
      <w:pPr>
        <w:spacing w:line="276" w:lineRule="auto"/>
        <w:jc w:val="both"/>
        <w:rPr>
          <w:rFonts w:ascii="Calibri" w:hAnsi="Calibri" w:cs="Calibri"/>
          <w:color w:val="404040"/>
          <w:lang w:val="lv-LV"/>
        </w:rPr>
      </w:pPr>
    </w:p>
    <w:p w14:paraId="3A51F7D7" w14:textId="77777777" w:rsidR="007661C4" w:rsidRPr="00DD76C9" w:rsidRDefault="007661C4" w:rsidP="000D6BE8">
      <w:pPr>
        <w:spacing w:line="276" w:lineRule="auto"/>
        <w:jc w:val="both"/>
        <w:rPr>
          <w:rFonts w:ascii="Calibri" w:hAnsi="Calibri" w:cs="Calibri"/>
          <w:color w:val="404040"/>
          <w:lang w:val="lv-LV"/>
        </w:rPr>
      </w:pPr>
    </w:p>
    <w:p w14:paraId="759DBFD4" w14:textId="43B05887" w:rsidR="007661C4" w:rsidRPr="00DD76C9" w:rsidRDefault="00A43168" w:rsidP="000D6BE8">
      <w:pPr>
        <w:spacing w:line="276" w:lineRule="auto"/>
        <w:jc w:val="both"/>
        <w:rPr>
          <w:rFonts w:ascii="Calibri" w:hAnsi="Calibri" w:cs="Calibri"/>
          <w:color w:val="404040"/>
          <w:lang w:val="lv-LV"/>
        </w:rPr>
      </w:pPr>
      <w:r w:rsidRPr="00DD76C9">
        <w:rPr>
          <w:rFonts w:ascii="Calibri" w:hAnsi="Calibri" w:cs="Calibri"/>
          <w:noProof/>
          <w:color w:val="404040"/>
        </w:rPr>
        <mc:AlternateContent>
          <mc:Choice Requires="wps">
            <w:drawing>
              <wp:anchor distT="0" distB="0" distL="114300" distR="114300" simplePos="0" relativeHeight="251652608" behindDoc="0" locked="0" layoutInCell="1" allowOverlap="1" wp14:anchorId="6747E090" wp14:editId="53DF96FD">
                <wp:simplePos x="0" y="0"/>
                <wp:positionH relativeFrom="column">
                  <wp:posOffset>5666105</wp:posOffset>
                </wp:positionH>
                <wp:positionV relativeFrom="paragraph">
                  <wp:posOffset>5231765</wp:posOffset>
                </wp:positionV>
                <wp:extent cx="5086985" cy="370205"/>
                <wp:effectExtent l="0" t="0" r="0" b="0"/>
                <wp:wrapNone/>
                <wp:docPr id="4" name="TextBox 5">
                  <a:extLst xmlns:a="http://schemas.openxmlformats.org/drawingml/2006/main">
                    <a:ext uri="{FF2B5EF4-FFF2-40B4-BE49-F238E27FC236}">
                      <a16:creationId xmlns:a16="http://schemas.microsoft.com/office/drawing/2014/main" id="{AF1C5399-7590-46CE-8BB1-5B2A36816C4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86985" cy="370205"/>
                        </a:xfrm>
                        <a:prstGeom prst="rect">
                          <a:avLst/>
                        </a:prstGeom>
                        <a:noFill/>
                      </wps:spPr>
                      <wps:txbx>
                        <w:txbxContent>
                          <w:p w14:paraId="424CA203" w14:textId="77777777" w:rsidR="00F516C9" w:rsidRDefault="00F516C9" w:rsidP="007661C4">
                            <w:pPr>
                              <w:jc w:val="right"/>
                            </w:pPr>
                            <w:r w:rsidRPr="007661C4">
                              <w:rPr>
                                <w:rFonts w:ascii="Calibri" w:hAnsi="Calibri"/>
                                <w:color w:val="000000"/>
                                <w:kern w:val="24"/>
                                <w:sz w:val="36"/>
                                <w:szCs w:val="36"/>
                                <w:lang w:val="en-US"/>
                              </w:rPr>
                              <w:t>Avots: CSB dati</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type w14:anchorId="6747E090" id="_x0000_t202" coordsize="21600,21600" o:spt="202" path="m,l,21600r21600,l21600,xe">
                <v:stroke joinstyle="miter"/>
                <v:path gradientshapeok="t" o:connecttype="rect"/>
              </v:shapetype>
              <v:shape id="TextBox 5" o:spid="_x0000_s1026" type="#_x0000_t202" style="position:absolute;left:0;text-align:left;margin-left:446.15pt;margin-top:411.95pt;width:400.55pt;height:29.1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" filled="f" stroked="f">
                <v:textbox style="mso-fit-shape-to-text:t">
                  <w:txbxContent>
                    <w:p w14:paraId="424CA203" w14:textId="77777777" w:rsidR="00F516C9" w:rsidRDefault="00F516C9" w:rsidP="007661C4">
                      <w:pPr>
                        <w:jc w:val="right"/>
                      </w:pPr>
                      <w:r w:rsidRPr="007661C4">
                        <w:rPr>
                          <w:rFonts w:ascii="Calibri" w:hAnsi="Calibri"/>
                          <w:color w:val="000000"/>
                          <w:kern w:val="24"/>
                          <w:sz w:val="36"/>
                          <w:szCs w:val="36"/>
                          <w:lang w:val="en-US"/>
                        </w:rPr>
                        <w:t>Avots: CSB dati</w:t>
                      </w:r>
                    </w:p>
                  </w:txbxContent>
                </v:textbox>
              </v:shape>
            </w:pict>
          </mc:Fallback>
        </mc:AlternateContent>
      </w:r>
    </w:p>
    <w:p w14:paraId="3FD52838" w14:textId="77777777" w:rsidR="007661C4" w:rsidRPr="00DD76C9" w:rsidRDefault="007661C4" w:rsidP="000D6BE8">
      <w:pPr>
        <w:spacing w:line="276" w:lineRule="auto"/>
        <w:jc w:val="both"/>
        <w:rPr>
          <w:rFonts w:ascii="Calibri" w:hAnsi="Calibri" w:cs="Calibri"/>
          <w:color w:val="404040"/>
          <w:lang w:val="lv-LV"/>
        </w:rPr>
      </w:pPr>
    </w:p>
    <w:p w14:paraId="6F74BE17" w14:textId="77777777" w:rsidR="007661C4" w:rsidRPr="00DD76C9" w:rsidRDefault="007661C4" w:rsidP="000D6BE8">
      <w:pPr>
        <w:spacing w:line="276" w:lineRule="auto"/>
        <w:jc w:val="both"/>
        <w:rPr>
          <w:rFonts w:ascii="Calibri" w:hAnsi="Calibri" w:cs="Calibri"/>
          <w:color w:val="404040"/>
          <w:lang w:val="lv-LV"/>
        </w:rPr>
      </w:pPr>
    </w:p>
    <w:p w14:paraId="6CAD58B6" w14:textId="77777777" w:rsidR="007661C4" w:rsidRPr="00DD76C9" w:rsidRDefault="007661C4" w:rsidP="000D6BE8">
      <w:pPr>
        <w:spacing w:line="276" w:lineRule="auto"/>
        <w:jc w:val="both"/>
        <w:rPr>
          <w:rFonts w:ascii="Calibri" w:hAnsi="Calibri" w:cs="Calibri"/>
          <w:color w:val="404040"/>
          <w:lang w:val="lv-LV"/>
        </w:rPr>
      </w:pPr>
    </w:p>
    <w:p w14:paraId="51312EBC" w14:textId="77777777" w:rsidR="007661C4" w:rsidRPr="00DD76C9" w:rsidRDefault="008251AC" w:rsidP="002C0200">
      <w:pPr>
        <w:spacing w:line="276" w:lineRule="auto"/>
        <w:jc w:val="both"/>
        <w:rPr>
          <w:rFonts w:ascii="Calibri" w:hAnsi="Calibri" w:cs="Calibri"/>
          <w:lang w:val="lv-LV"/>
        </w:rPr>
      </w:pPr>
      <w:r w:rsidRPr="00DD76C9">
        <w:rPr>
          <w:rFonts w:ascii="Calibri" w:hAnsi="Calibri" w:cs="Calibri"/>
          <w:color w:val="000000"/>
          <w:kern w:val="24"/>
          <w:lang w:val="lv-LV"/>
        </w:rPr>
        <w:t>ANO prognoze – pieaugums vidēji 2.5% gadā</w:t>
      </w:r>
      <w:r w:rsidRPr="00DD76C9">
        <w:rPr>
          <w:rStyle w:val="FootnoteReference"/>
          <w:rFonts w:ascii="Calibri" w:hAnsi="Calibri" w:cs="Calibri"/>
          <w:color w:val="000000"/>
          <w:kern w:val="24"/>
          <w:lang w:val="lv-LV"/>
        </w:rPr>
        <w:footnoteReference w:id="9"/>
      </w:r>
    </w:p>
    <w:p w14:paraId="66DABC6F" w14:textId="53DDEB35" w:rsidR="007661C4" w:rsidRPr="00DD76C9" w:rsidRDefault="00A43168" w:rsidP="000D6BE8">
      <w:pPr>
        <w:spacing w:line="276" w:lineRule="auto"/>
        <w:jc w:val="both"/>
        <w:rPr>
          <w:rFonts w:ascii="Calibri" w:hAnsi="Calibri" w:cs="Calibri"/>
          <w:color w:val="404040"/>
          <w:lang w:val="lv-LV"/>
        </w:rPr>
      </w:pPr>
      <w:r w:rsidRPr="00DD76C9">
        <w:rPr>
          <w:rFonts w:ascii="Calibri" w:hAnsi="Calibri" w:cs="Calibri"/>
          <w:noProof/>
          <w:color w:val="404040"/>
        </w:rPr>
        <w:lastRenderedPageBreak/>
        <w:drawing>
          <wp:anchor distT="0" distB="0" distL="114300" distR="114300" simplePos="0" relativeHeight="251654656" behindDoc="0" locked="0" layoutInCell="1" allowOverlap="1" wp14:anchorId="4B7EDD33" wp14:editId="7A98D2DA">
            <wp:simplePos x="0" y="0"/>
            <wp:positionH relativeFrom="margin">
              <wp:posOffset>207010</wp:posOffset>
            </wp:positionH>
            <wp:positionV relativeFrom="margin">
              <wp:posOffset>113030</wp:posOffset>
            </wp:positionV>
            <wp:extent cx="5163820" cy="2821305"/>
            <wp:effectExtent l="0" t="0" r="0" b="0"/>
            <wp:wrapSquare wrapText="bothSides"/>
            <wp:docPr id="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t="9604" b="2663"/>
                    <a:stretch>
                      <a:fillRect/>
                    </a:stretch>
                  </pic:blipFill>
                  <pic:spPr bwMode="auto">
                    <a:xfrm>
                      <a:off x="0" y="0"/>
                      <a:ext cx="5163820" cy="28213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7BDBDE" w14:textId="77777777" w:rsidR="00BC247D" w:rsidRDefault="00BC247D" w:rsidP="00190C9E">
      <w:pPr>
        <w:spacing w:line="276" w:lineRule="auto"/>
        <w:jc w:val="both"/>
        <w:rPr>
          <w:rFonts w:ascii="Calibri" w:hAnsi="Calibri" w:cs="Calibri"/>
          <w:b/>
          <w:color w:val="1F4E79"/>
          <w:lang w:val="lv-LV"/>
        </w:rPr>
      </w:pPr>
    </w:p>
    <w:p w14:paraId="5AAEC2EA" w14:textId="77777777" w:rsidR="00BC247D" w:rsidRDefault="00BC247D" w:rsidP="00190C9E">
      <w:pPr>
        <w:spacing w:line="276" w:lineRule="auto"/>
        <w:jc w:val="both"/>
        <w:rPr>
          <w:rFonts w:ascii="Calibri" w:hAnsi="Calibri" w:cs="Calibri"/>
          <w:b/>
          <w:color w:val="1F4E79"/>
          <w:lang w:val="lv-LV"/>
        </w:rPr>
      </w:pPr>
    </w:p>
    <w:p w14:paraId="7D78812B" w14:textId="77777777" w:rsidR="00190C9E" w:rsidRPr="00DD76C9" w:rsidRDefault="00190C9E" w:rsidP="00190C9E">
      <w:pPr>
        <w:spacing w:line="276" w:lineRule="auto"/>
        <w:jc w:val="both"/>
        <w:rPr>
          <w:rFonts w:ascii="Calibri" w:hAnsi="Calibri" w:cs="Calibri"/>
          <w:b/>
          <w:bCs/>
          <w:color w:val="1F4E79"/>
          <w:lang w:val="lv-LV"/>
        </w:rPr>
      </w:pPr>
      <w:r w:rsidRPr="00DD76C9">
        <w:rPr>
          <w:rFonts w:ascii="Calibri" w:hAnsi="Calibri" w:cs="Calibri"/>
          <w:b/>
          <w:color w:val="1F4E79"/>
          <w:lang w:val="lv-LV"/>
        </w:rPr>
        <w:t xml:space="preserve">Finansiālie rādītāji un ilgtspēja, </w:t>
      </w:r>
      <w:r w:rsidRPr="00DD76C9">
        <w:rPr>
          <w:rFonts w:ascii="Calibri" w:hAnsi="Calibri" w:cs="Calibri"/>
          <w:b/>
          <w:bCs/>
          <w:color w:val="1F4E79"/>
          <w:lang w:val="lv-LV"/>
        </w:rPr>
        <w:t xml:space="preserve">ENPV un ERR aprēķins </w:t>
      </w:r>
      <w:r w:rsidRPr="00DD76C9">
        <w:rPr>
          <w:rStyle w:val="FootnoteReference"/>
          <w:rFonts w:ascii="Calibri" w:hAnsi="Calibri" w:cs="Calibri"/>
          <w:b/>
          <w:bCs/>
          <w:color w:val="1F4E79"/>
          <w:lang w:val="lv-LV"/>
        </w:rPr>
        <w:footnoteReference w:id="10"/>
      </w:r>
    </w:p>
    <w:p w14:paraId="1300399F" w14:textId="77777777" w:rsidR="00190C9E" w:rsidRPr="00DD76C9" w:rsidRDefault="00190C9E" w:rsidP="004023DF">
      <w:pPr>
        <w:spacing w:line="276" w:lineRule="auto"/>
        <w:jc w:val="both"/>
        <w:rPr>
          <w:rFonts w:ascii="Calibri" w:hAnsi="Calibri" w:cs="Calibri"/>
          <w:color w:val="404040"/>
          <w:lang w:val="lv-LV" w:eastAsia="en-GB"/>
        </w:rPr>
      </w:pPr>
      <w:r w:rsidRPr="00DD76C9">
        <w:rPr>
          <w:rFonts w:ascii="Calibri" w:hAnsi="Calibri" w:cs="Calibri"/>
          <w:color w:val="404040"/>
          <w:lang w:val="lv-LV" w:eastAsia="en-GB"/>
        </w:rPr>
        <w:t>Ekonomiskā ienesīguma norma (ERR) mēra projekta rentabilitāti un dod iespēju salīdzināt projekta ekonomisko atdevi ar kapitāla zaudēto iespēju izmaksām. Ja ERR pārsniedz reālo sociālo diskonta likmi (t.i. 5.00%), tad projekts ir ekonomiski izdevīgs sabiedrībai.</w:t>
      </w:r>
    </w:p>
    <w:p w14:paraId="0AAF4AED" w14:textId="77777777" w:rsidR="00190C9E" w:rsidRPr="00DD76C9" w:rsidRDefault="00190C9E" w:rsidP="00190C9E">
      <w:pPr>
        <w:shd w:val="clear" w:color="auto" w:fill="FFFFFF"/>
        <w:spacing w:line="224" w:lineRule="atLeast"/>
        <w:jc w:val="both"/>
        <w:rPr>
          <w:rFonts w:ascii="Calibri" w:hAnsi="Calibri" w:cs="Calibri"/>
          <w:color w:val="222222"/>
          <w:lang w:val="lv-LV" w:eastAsia="en-GB"/>
        </w:rPr>
      </w:pPr>
      <w:r w:rsidRPr="00DD76C9">
        <w:rPr>
          <w:rFonts w:ascii="Calibri" w:hAnsi="Calibri" w:cs="Calibri"/>
          <w:color w:val="404040"/>
          <w:lang w:val="lv-LV" w:eastAsia="en-GB"/>
        </w:rPr>
        <w:t>Ekonomiskā neto pašreizējā vērtība (ENPV) mēra projekta ekonomisko izdevīgumu absolūtā izteiksmē. ENPV ir jābūt ≥ 0, lai projekts būtu akceptējams un izdevīgs no sabiedrības viedokļa.</w:t>
      </w:r>
    </w:p>
    <w:p w14:paraId="01DA287D" w14:textId="77777777" w:rsidR="00190C9E" w:rsidRPr="00DD76C9" w:rsidRDefault="00190C9E" w:rsidP="00190C9E">
      <w:pPr>
        <w:shd w:val="clear" w:color="auto" w:fill="FFFFFF"/>
        <w:spacing w:line="224" w:lineRule="atLeast"/>
        <w:jc w:val="both"/>
        <w:rPr>
          <w:rFonts w:ascii="Calibri" w:hAnsi="Calibri" w:cs="Calibri"/>
          <w:color w:val="404040"/>
          <w:lang w:val="lv-LV" w:eastAsia="en-GB"/>
        </w:rPr>
      </w:pPr>
    </w:p>
    <w:p w14:paraId="294FF457" w14:textId="77777777" w:rsidR="00190C9E" w:rsidRPr="00DD76C9" w:rsidRDefault="00190C9E" w:rsidP="00190C9E">
      <w:pPr>
        <w:shd w:val="clear" w:color="auto" w:fill="FFFFFF"/>
        <w:spacing w:line="224" w:lineRule="atLeast"/>
        <w:jc w:val="both"/>
        <w:rPr>
          <w:rFonts w:ascii="Calibri" w:hAnsi="Calibri" w:cs="Calibri"/>
          <w:color w:val="222222"/>
          <w:lang w:val="lv-LV" w:eastAsia="en-GB"/>
        </w:rPr>
      </w:pPr>
      <w:r w:rsidRPr="00DD76C9">
        <w:rPr>
          <w:rFonts w:ascii="Calibri" w:hAnsi="Calibri" w:cs="Calibri"/>
          <w:color w:val="404040"/>
          <w:lang w:val="lv-LV" w:eastAsia="en-GB"/>
        </w:rPr>
        <w:t>Ieguvumu un izmaksu attiecība sastāv no projekta diskontētajiem sociālekonomiskajiem ieguvumiem, ietaupītajām izmaksām un projekta atlikušās vērtības tā dzīves cikla beigās,</w:t>
      </w:r>
    </w:p>
    <w:p w14:paraId="7B5D7888" w14:textId="77777777" w:rsidR="00190C9E" w:rsidRPr="00DD76C9" w:rsidRDefault="00190C9E" w:rsidP="00190C9E">
      <w:pPr>
        <w:shd w:val="clear" w:color="auto" w:fill="FFFFFF"/>
        <w:spacing w:line="224" w:lineRule="atLeast"/>
        <w:jc w:val="both"/>
        <w:rPr>
          <w:rFonts w:ascii="Calibri" w:hAnsi="Calibri" w:cs="Calibri"/>
          <w:color w:val="222222"/>
          <w:lang w:val="lv-LV" w:eastAsia="en-GB"/>
        </w:rPr>
      </w:pPr>
      <w:r w:rsidRPr="00DD76C9">
        <w:rPr>
          <w:rFonts w:ascii="Calibri" w:hAnsi="Calibri" w:cs="Calibri"/>
          <w:color w:val="404040"/>
          <w:lang w:val="lv-LV" w:eastAsia="en-GB"/>
        </w:rPr>
        <w:t>attiecībā pret projekta diskontēto izmaksu summu, kas sastāv no projekta investīciju izmaksām un projekta papildu izmaksām projekta dzīves cikla laikā. </w:t>
      </w:r>
    </w:p>
    <w:p w14:paraId="4BE602D3" w14:textId="77777777" w:rsidR="00190C9E" w:rsidRPr="00DD76C9" w:rsidRDefault="00190C9E" w:rsidP="00190C9E">
      <w:pPr>
        <w:shd w:val="clear" w:color="auto" w:fill="FFFFFF"/>
        <w:spacing w:line="224" w:lineRule="atLeast"/>
        <w:jc w:val="both"/>
        <w:rPr>
          <w:rFonts w:ascii="Calibri" w:hAnsi="Calibri" w:cs="Calibri"/>
          <w:color w:val="404040"/>
          <w:lang w:val="lv-LV" w:eastAsia="en-GB"/>
        </w:rPr>
      </w:pPr>
    </w:p>
    <w:p w14:paraId="52073796" w14:textId="77777777" w:rsidR="00190C9E" w:rsidRPr="00DD76C9" w:rsidRDefault="00190C9E" w:rsidP="00190C9E">
      <w:pPr>
        <w:shd w:val="clear" w:color="auto" w:fill="FFFFFF"/>
        <w:spacing w:line="224" w:lineRule="atLeast"/>
        <w:jc w:val="both"/>
        <w:rPr>
          <w:rFonts w:ascii="Calibri" w:hAnsi="Calibri" w:cs="Calibri"/>
          <w:color w:val="222222"/>
          <w:lang w:val="lv-LV" w:eastAsia="en-GB"/>
        </w:rPr>
      </w:pPr>
      <w:r w:rsidRPr="00DD76C9">
        <w:rPr>
          <w:rFonts w:ascii="Calibri" w:hAnsi="Calibri" w:cs="Calibri"/>
          <w:color w:val="404040"/>
          <w:lang w:val="lv-LV" w:eastAsia="en-GB"/>
        </w:rPr>
        <w:t>Ja ieguvumu un izmaksu attiecība ir lielāka par 1, tad projekta laikā radītie ieņēmumi un ieguvumi (finansiālie un sociālekonomiskie) pārsniedz izmaksas un zaudējumus (finansiālos un sociālekonomiskos).</w:t>
      </w:r>
    </w:p>
    <w:p w14:paraId="79EC54A6" w14:textId="77777777" w:rsidR="00190C9E" w:rsidRPr="00DD76C9" w:rsidRDefault="00190C9E" w:rsidP="00190C9E">
      <w:pPr>
        <w:shd w:val="clear" w:color="auto" w:fill="FFFFFF"/>
        <w:spacing w:line="224" w:lineRule="atLeast"/>
        <w:jc w:val="both"/>
        <w:rPr>
          <w:rFonts w:ascii="Calibri" w:hAnsi="Calibri" w:cs="Calibri"/>
          <w:color w:val="222222"/>
          <w:lang w:val="lv-LV" w:eastAsia="en-GB"/>
        </w:rPr>
      </w:pPr>
    </w:p>
    <w:p w14:paraId="7A78585E" w14:textId="77777777" w:rsidR="00190C9E" w:rsidRPr="00DD76C9" w:rsidRDefault="00190C9E" w:rsidP="00190C9E">
      <w:pPr>
        <w:shd w:val="clear" w:color="auto" w:fill="FFFFFF"/>
        <w:spacing w:line="224" w:lineRule="atLeast"/>
        <w:jc w:val="both"/>
        <w:rPr>
          <w:rFonts w:ascii="Calibri" w:hAnsi="Calibri" w:cs="Calibri"/>
          <w:color w:val="404040"/>
          <w:lang w:val="lv-LV" w:eastAsia="en-GB"/>
        </w:rPr>
      </w:pPr>
      <w:r w:rsidRPr="00DD76C9">
        <w:rPr>
          <w:rFonts w:ascii="Calibri" w:hAnsi="Calibri" w:cs="Calibri"/>
          <w:color w:val="404040"/>
          <w:lang w:val="lv-LV" w:eastAsia="en-GB"/>
        </w:rPr>
        <w:t>Sociāli ekonomiskās analīzes rezultātā tika noteikts, ka projekta īstenošanas gadījumā ENPV būs pozitīvs, ERR pārsniegs 5% un ieguvumu/izmaksu attiecība pārsniegs 1 (sk. tabulu zemāk). No tā var secināt, ka projekts ir sabiedrībai izdevīgs.</w:t>
      </w:r>
    </w:p>
    <w:p w14:paraId="75E2F5EC" w14:textId="77777777" w:rsidR="00190C9E" w:rsidRPr="00DD76C9" w:rsidRDefault="00190C9E" w:rsidP="00190C9E">
      <w:pPr>
        <w:shd w:val="clear" w:color="auto" w:fill="FFFFFF"/>
        <w:spacing w:line="224" w:lineRule="atLeast"/>
        <w:jc w:val="both"/>
        <w:rPr>
          <w:rFonts w:ascii="Calibri" w:hAnsi="Calibri" w:cs="Calibri"/>
          <w:color w:val="404040"/>
          <w:lang w:val="lv-LV" w:eastAsia="en-GB"/>
        </w:rPr>
      </w:pPr>
    </w:p>
    <w:p w14:paraId="1F014E9B" w14:textId="77777777" w:rsidR="00190C9E" w:rsidRPr="00DD76C9" w:rsidRDefault="00190C9E" w:rsidP="00190C9E">
      <w:pPr>
        <w:shd w:val="clear" w:color="auto" w:fill="FFFFFF"/>
        <w:spacing w:line="224" w:lineRule="atLeast"/>
        <w:jc w:val="both"/>
        <w:rPr>
          <w:rFonts w:ascii="Calibri" w:hAnsi="Calibri" w:cs="Calibri"/>
          <w:color w:val="404040"/>
          <w:lang w:val="lv-LV" w:eastAsia="en-GB"/>
        </w:rPr>
      </w:pPr>
      <w:r w:rsidRPr="00DD76C9">
        <w:rPr>
          <w:rFonts w:ascii="Calibri" w:hAnsi="Calibri" w:cs="Calibri"/>
          <w:color w:val="404040"/>
          <w:lang w:val="lv-LV" w:eastAsia="en-GB"/>
        </w:rPr>
        <w:t xml:space="preserve">Kvantitatīvajā sociāli ekonomisko ieguvumu aprēķināt tik iekļauti un naudas izteiksmē izteikti tādi ieguvumi/zaudējumi: ieguvumi no tūrisma (gan starptautiskā, gan vietējā) </w:t>
      </w:r>
      <w:r w:rsidRPr="00DD76C9">
        <w:rPr>
          <w:rFonts w:ascii="Calibri" w:hAnsi="Calibri" w:cs="Calibri"/>
          <w:color w:val="404040"/>
          <w:lang w:val="lv-LV" w:eastAsia="en-GB"/>
        </w:rPr>
        <w:lastRenderedPageBreak/>
        <w:t xml:space="preserve">pieauguma, papildu PVN ieņēmumi, ieguvumi no ieturētā IIN, ieguvumi no dzīves kvalitātes un veselības stāvokļa uzlabošanās. </w:t>
      </w:r>
    </w:p>
    <w:p w14:paraId="10314B21" w14:textId="77777777" w:rsidR="00190C9E" w:rsidRPr="00DD76C9" w:rsidRDefault="00190C9E" w:rsidP="00190C9E">
      <w:pPr>
        <w:shd w:val="clear" w:color="auto" w:fill="FFFFFF"/>
        <w:spacing w:line="224" w:lineRule="atLeast"/>
        <w:jc w:val="both"/>
        <w:rPr>
          <w:rFonts w:ascii="Calibri" w:hAnsi="Calibri" w:cs="Calibri"/>
          <w:color w:val="222222"/>
          <w:lang w:val="lv-LV" w:eastAsia="en-GB"/>
        </w:rPr>
      </w:pPr>
    </w:p>
    <w:p w14:paraId="4E1BFB04" w14:textId="77777777" w:rsidR="00190C9E" w:rsidRPr="00DD76C9" w:rsidRDefault="00190C9E" w:rsidP="00190C9E">
      <w:pPr>
        <w:shd w:val="clear" w:color="auto" w:fill="FFFFFF"/>
        <w:spacing w:line="224" w:lineRule="atLeast"/>
        <w:jc w:val="both"/>
        <w:rPr>
          <w:rFonts w:ascii="Calibri" w:hAnsi="Calibri" w:cs="Calibri"/>
          <w:color w:val="222222"/>
          <w:lang w:val="lv-LV" w:eastAsia="en-GB"/>
        </w:rPr>
      </w:pPr>
      <w:r w:rsidRPr="00DD76C9">
        <w:rPr>
          <w:rFonts w:ascii="Calibri" w:hAnsi="Calibri" w:cs="Calibri"/>
          <w:color w:val="404040"/>
          <w:lang w:val="lv-LV" w:eastAsia="en-GB"/>
        </w:rPr>
        <w:t>Projekta sociāli ekonomiskās analīzes rādītāji:</w:t>
      </w:r>
    </w:p>
    <w:tbl>
      <w:tblPr>
        <w:tblW w:w="0" w:type="auto"/>
        <w:shd w:val="clear" w:color="auto" w:fill="FFFFFF"/>
        <w:tblCellMar>
          <w:left w:w="0" w:type="dxa"/>
          <w:right w:w="0" w:type="dxa"/>
        </w:tblCellMar>
        <w:tblLook w:val="04A0" w:firstRow="1" w:lastRow="0" w:firstColumn="1" w:lastColumn="0" w:noHBand="0" w:noVBand="1"/>
      </w:tblPr>
      <w:tblGrid>
        <w:gridCol w:w="4466"/>
        <w:gridCol w:w="4444"/>
      </w:tblGrid>
      <w:tr w:rsidR="00190C9E" w:rsidRPr="00DD76C9" w14:paraId="6A04F6F4" w14:textId="77777777" w:rsidTr="004023DF">
        <w:trPr>
          <w:trHeight w:val="451"/>
        </w:trPr>
        <w:tc>
          <w:tcPr>
            <w:tcW w:w="457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2279B3FA" w14:textId="77777777" w:rsidR="00190C9E" w:rsidRPr="00DD76C9" w:rsidRDefault="00190C9E" w:rsidP="00367F3D">
            <w:pPr>
              <w:spacing w:line="224" w:lineRule="atLeast"/>
              <w:jc w:val="center"/>
              <w:rPr>
                <w:rFonts w:ascii="Calibri" w:hAnsi="Calibri" w:cs="Calibri"/>
                <w:color w:val="222222"/>
                <w:lang w:val="lv-LV" w:eastAsia="en-GB"/>
              </w:rPr>
            </w:pPr>
            <w:r w:rsidRPr="00DD76C9">
              <w:rPr>
                <w:rFonts w:ascii="Calibri" w:hAnsi="Calibri" w:cs="Calibri"/>
                <w:color w:val="404040"/>
                <w:lang w:val="lv-LV" w:eastAsia="en-GB"/>
              </w:rPr>
              <w:t> </w:t>
            </w:r>
            <w:r w:rsidRPr="00DD76C9">
              <w:rPr>
                <w:rFonts w:ascii="Calibri" w:hAnsi="Calibri" w:cs="Calibri"/>
                <w:color w:val="262626"/>
                <w:lang w:val="lv-LV" w:eastAsia="en-GB"/>
              </w:rPr>
              <w:t>Rādītāja nosaukums</w:t>
            </w:r>
          </w:p>
        </w:tc>
        <w:tc>
          <w:tcPr>
            <w:tcW w:w="456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1FA4A66" w14:textId="77777777" w:rsidR="00190C9E" w:rsidRPr="00DD76C9" w:rsidRDefault="00190C9E" w:rsidP="00367F3D">
            <w:pPr>
              <w:spacing w:line="224" w:lineRule="atLeast"/>
              <w:jc w:val="center"/>
              <w:rPr>
                <w:rFonts w:ascii="Calibri" w:hAnsi="Calibri" w:cs="Calibri"/>
                <w:color w:val="222222"/>
                <w:lang w:val="lv-LV" w:eastAsia="en-GB"/>
              </w:rPr>
            </w:pPr>
            <w:r w:rsidRPr="00DD76C9">
              <w:rPr>
                <w:rFonts w:ascii="Calibri" w:hAnsi="Calibri" w:cs="Calibri"/>
                <w:color w:val="262626"/>
                <w:lang w:val="lv-LV" w:eastAsia="en-GB"/>
              </w:rPr>
              <w:t>Vērtība</w:t>
            </w:r>
          </w:p>
        </w:tc>
      </w:tr>
      <w:tr w:rsidR="00190C9E" w:rsidRPr="00DD76C9" w14:paraId="3365F65C" w14:textId="77777777" w:rsidTr="004023DF">
        <w:tc>
          <w:tcPr>
            <w:tcW w:w="457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B82EEEB" w14:textId="77777777" w:rsidR="00190C9E" w:rsidRPr="00DD76C9" w:rsidRDefault="00190C9E" w:rsidP="00367F3D">
            <w:pPr>
              <w:spacing w:line="224" w:lineRule="atLeast"/>
              <w:jc w:val="both"/>
              <w:rPr>
                <w:rFonts w:ascii="Calibri" w:hAnsi="Calibri" w:cs="Calibri"/>
                <w:color w:val="222222"/>
                <w:lang w:val="lv-LV" w:eastAsia="en-GB"/>
              </w:rPr>
            </w:pPr>
            <w:r w:rsidRPr="00DD76C9">
              <w:rPr>
                <w:rFonts w:ascii="Calibri" w:hAnsi="Calibri" w:cs="Calibri"/>
                <w:color w:val="404040"/>
                <w:lang w:val="lv-LV" w:eastAsia="en-GB"/>
              </w:rPr>
              <w:t>Ekonomiskā neto pašreizējā vērtība (ENPV)</w:t>
            </w:r>
          </w:p>
        </w:tc>
        <w:tc>
          <w:tcPr>
            <w:tcW w:w="45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9148603" w14:textId="77777777" w:rsidR="00190C9E" w:rsidRPr="00DD76C9" w:rsidRDefault="00190C9E" w:rsidP="00367F3D">
            <w:pPr>
              <w:spacing w:line="224" w:lineRule="atLeast"/>
              <w:jc w:val="center"/>
              <w:rPr>
                <w:rFonts w:ascii="Calibri" w:hAnsi="Calibri" w:cs="Calibri"/>
                <w:color w:val="404040"/>
                <w:lang w:val="en-US" w:eastAsia="en-GB"/>
              </w:rPr>
            </w:pPr>
            <w:r w:rsidRPr="00DD76C9">
              <w:rPr>
                <w:rFonts w:ascii="Calibri" w:hAnsi="Calibri" w:cs="Calibri"/>
                <w:color w:val="404040"/>
                <w:lang w:val="en-US" w:eastAsia="en-GB"/>
              </w:rPr>
              <w:t xml:space="preserve">46 930 483 </w:t>
            </w:r>
            <w:r w:rsidRPr="00DD76C9">
              <w:rPr>
                <w:rFonts w:ascii="Calibri" w:hAnsi="Calibri" w:cs="Calibri"/>
                <w:color w:val="404040"/>
                <w:lang w:val="lv-LV" w:eastAsia="en-GB"/>
              </w:rPr>
              <w:t>EUR</w:t>
            </w:r>
          </w:p>
        </w:tc>
      </w:tr>
      <w:tr w:rsidR="00190C9E" w:rsidRPr="00DD76C9" w14:paraId="342FF5E2" w14:textId="77777777" w:rsidTr="004023DF">
        <w:tc>
          <w:tcPr>
            <w:tcW w:w="457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9A8F605" w14:textId="77777777" w:rsidR="00190C9E" w:rsidRPr="00DD76C9" w:rsidRDefault="00190C9E" w:rsidP="00367F3D">
            <w:pPr>
              <w:spacing w:line="224" w:lineRule="atLeast"/>
              <w:jc w:val="both"/>
              <w:rPr>
                <w:rFonts w:ascii="Calibri" w:hAnsi="Calibri" w:cs="Calibri"/>
                <w:color w:val="222222"/>
                <w:lang w:val="lv-LV" w:eastAsia="en-GB"/>
              </w:rPr>
            </w:pPr>
            <w:r w:rsidRPr="00DD76C9">
              <w:rPr>
                <w:rFonts w:ascii="Calibri" w:hAnsi="Calibri" w:cs="Calibri"/>
                <w:color w:val="404040"/>
                <w:lang w:val="lv-LV" w:eastAsia="en-GB"/>
              </w:rPr>
              <w:t>Ekonomiskā ienesīguma norma (ERR)</w:t>
            </w:r>
          </w:p>
        </w:tc>
        <w:tc>
          <w:tcPr>
            <w:tcW w:w="45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1F30C6A" w14:textId="77777777" w:rsidR="00190C9E" w:rsidRPr="00DD76C9" w:rsidRDefault="00190C9E" w:rsidP="00367F3D">
            <w:pPr>
              <w:spacing w:line="224" w:lineRule="atLeast"/>
              <w:jc w:val="center"/>
              <w:rPr>
                <w:rFonts w:ascii="Calibri" w:hAnsi="Calibri" w:cs="Calibri"/>
                <w:color w:val="222222"/>
                <w:lang w:val="lv-LV" w:eastAsia="en-GB"/>
              </w:rPr>
            </w:pPr>
            <w:r w:rsidRPr="00DD76C9">
              <w:rPr>
                <w:rFonts w:ascii="Calibri" w:hAnsi="Calibri" w:cs="Calibri"/>
                <w:color w:val="404040"/>
                <w:lang w:val="lv-LV" w:eastAsia="en-GB"/>
              </w:rPr>
              <w:t>26.3%</w:t>
            </w:r>
          </w:p>
        </w:tc>
      </w:tr>
      <w:tr w:rsidR="00190C9E" w:rsidRPr="00DD76C9" w14:paraId="3E5E2011" w14:textId="77777777" w:rsidTr="004023DF">
        <w:tc>
          <w:tcPr>
            <w:tcW w:w="457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EF89B7F" w14:textId="77777777" w:rsidR="00190C9E" w:rsidRPr="00DD76C9" w:rsidRDefault="00190C9E" w:rsidP="00367F3D">
            <w:pPr>
              <w:spacing w:line="224" w:lineRule="atLeast"/>
              <w:jc w:val="both"/>
              <w:rPr>
                <w:rFonts w:ascii="Calibri" w:hAnsi="Calibri" w:cs="Calibri"/>
                <w:color w:val="222222"/>
                <w:lang w:val="lv-LV" w:eastAsia="en-GB"/>
              </w:rPr>
            </w:pPr>
            <w:r w:rsidRPr="00DD76C9">
              <w:rPr>
                <w:rFonts w:ascii="Calibri" w:hAnsi="Calibri" w:cs="Calibri"/>
                <w:color w:val="404040"/>
                <w:lang w:val="lv-LV" w:eastAsia="en-GB"/>
              </w:rPr>
              <w:t>Ieguvumu un izmaksu attiecība (B/C)</w:t>
            </w:r>
          </w:p>
        </w:tc>
        <w:tc>
          <w:tcPr>
            <w:tcW w:w="45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2721A0D" w14:textId="77777777" w:rsidR="00190C9E" w:rsidRPr="00DD76C9" w:rsidRDefault="00190C9E" w:rsidP="00367F3D">
            <w:pPr>
              <w:spacing w:line="224" w:lineRule="atLeast"/>
              <w:jc w:val="center"/>
              <w:rPr>
                <w:rFonts w:ascii="Calibri" w:hAnsi="Calibri" w:cs="Calibri"/>
                <w:color w:val="222222"/>
                <w:lang w:val="lv-LV" w:eastAsia="en-GB"/>
              </w:rPr>
            </w:pPr>
            <w:r w:rsidRPr="00DD76C9">
              <w:rPr>
                <w:rFonts w:ascii="Calibri" w:hAnsi="Calibri" w:cs="Calibri"/>
                <w:color w:val="404040"/>
                <w:lang w:val="lv-LV" w:eastAsia="en-GB"/>
              </w:rPr>
              <w:t>2.68</w:t>
            </w:r>
          </w:p>
        </w:tc>
      </w:tr>
    </w:tbl>
    <w:p w14:paraId="3C01009F" w14:textId="77777777" w:rsidR="00190C9E" w:rsidRPr="00DD76C9" w:rsidRDefault="00190C9E" w:rsidP="00D10E1B">
      <w:pPr>
        <w:spacing w:line="276" w:lineRule="auto"/>
        <w:jc w:val="center"/>
        <w:rPr>
          <w:rFonts w:ascii="Calibri" w:hAnsi="Calibri" w:cs="Calibri"/>
          <w:color w:val="404040"/>
          <w:lang w:val="lv-LV"/>
        </w:rPr>
      </w:pPr>
    </w:p>
    <w:p w14:paraId="0D81A271" w14:textId="77777777" w:rsidR="00D10E1B" w:rsidRPr="00DD76C9" w:rsidRDefault="00D10E1B" w:rsidP="001E57A5">
      <w:pPr>
        <w:spacing w:line="276" w:lineRule="auto"/>
        <w:rPr>
          <w:rFonts w:ascii="Calibri" w:hAnsi="Calibri" w:cs="Calibri"/>
          <w:b/>
          <w:bCs/>
          <w:color w:val="1F4E79"/>
          <w:lang w:val="lv-LV"/>
        </w:rPr>
      </w:pPr>
      <w:r w:rsidRPr="00DD76C9">
        <w:rPr>
          <w:rFonts w:ascii="Calibri" w:hAnsi="Calibri" w:cs="Calibri"/>
          <w:b/>
          <w:bCs/>
          <w:color w:val="1F4E79"/>
          <w:lang w:val="lv-LV"/>
        </w:rPr>
        <w:t>P</w:t>
      </w:r>
      <w:r w:rsidR="001E57A5" w:rsidRPr="00DD76C9">
        <w:rPr>
          <w:rFonts w:ascii="Calibri" w:hAnsi="Calibri" w:cs="Calibri"/>
          <w:b/>
          <w:bCs/>
          <w:color w:val="1F4E79"/>
          <w:lang w:val="lv-LV"/>
        </w:rPr>
        <w:t xml:space="preserve">aredzamo izmaksu kopsavilkums </w:t>
      </w:r>
    </w:p>
    <w:p w14:paraId="414171E3" w14:textId="77777777" w:rsidR="00665C36" w:rsidRPr="00DD76C9" w:rsidRDefault="008251AC" w:rsidP="00665C36">
      <w:pPr>
        <w:spacing w:line="276" w:lineRule="auto"/>
        <w:jc w:val="both"/>
        <w:rPr>
          <w:rFonts w:ascii="Calibri" w:hAnsi="Calibri" w:cs="Calibri"/>
          <w:color w:val="404040"/>
          <w:lang w:val="lv-LV"/>
        </w:rPr>
      </w:pPr>
      <w:r w:rsidRPr="00DD76C9">
        <w:rPr>
          <w:rFonts w:ascii="Calibri" w:hAnsi="Calibri" w:cs="Calibri"/>
          <w:color w:val="404040"/>
          <w:lang w:val="lv-LV"/>
        </w:rPr>
        <w:t>L</w:t>
      </w:r>
      <w:r w:rsidR="001E57A5" w:rsidRPr="00DD76C9">
        <w:rPr>
          <w:rFonts w:ascii="Calibri" w:hAnsi="Calibri" w:cs="Calibri"/>
          <w:color w:val="404040"/>
          <w:lang w:val="lv-LV"/>
        </w:rPr>
        <w:t>ZA</w:t>
      </w:r>
      <w:r w:rsidRPr="00DD76C9">
        <w:rPr>
          <w:rFonts w:ascii="Calibri" w:hAnsi="Calibri" w:cs="Calibri"/>
          <w:color w:val="404040"/>
          <w:lang w:val="lv-LV"/>
        </w:rPr>
        <w:t xml:space="preserve"> rekonstrukcijas</w:t>
      </w:r>
      <w:r w:rsidR="001E57A5" w:rsidRPr="00DD76C9">
        <w:rPr>
          <w:rFonts w:ascii="Calibri" w:hAnsi="Calibri" w:cs="Calibri"/>
          <w:color w:val="404040"/>
          <w:lang w:val="lv-LV"/>
        </w:rPr>
        <w:t xml:space="preserve">, </w:t>
      </w:r>
      <w:r w:rsidRPr="00DD76C9">
        <w:rPr>
          <w:rFonts w:ascii="Calibri" w:hAnsi="Calibri" w:cs="Calibri"/>
          <w:color w:val="404040"/>
          <w:lang w:val="lv-LV"/>
        </w:rPr>
        <w:t xml:space="preserve">viesnīcas jaunbūves būvprojekta izstrāde, autoruzraudzība un </w:t>
      </w:r>
      <w:r w:rsidR="001E57A5" w:rsidRPr="00DD76C9">
        <w:rPr>
          <w:rFonts w:ascii="Calibri" w:hAnsi="Calibri" w:cs="Calibri"/>
          <w:color w:val="404040"/>
          <w:lang w:val="lv-LV"/>
        </w:rPr>
        <w:t>b</w:t>
      </w:r>
      <w:r w:rsidRPr="00DD76C9">
        <w:rPr>
          <w:rFonts w:ascii="Calibri" w:hAnsi="Calibri" w:cs="Calibri"/>
          <w:color w:val="404040"/>
          <w:lang w:val="lv-LV"/>
        </w:rPr>
        <w:t>ūvniecība</w:t>
      </w:r>
      <w:r w:rsidR="001E57A5" w:rsidRPr="00DD76C9">
        <w:rPr>
          <w:rFonts w:ascii="Calibri" w:hAnsi="Calibri" w:cs="Calibri"/>
          <w:color w:val="404040"/>
          <w:lang w:val="lv-LV"/>
        </w:rPr>
        <w:t xml:space="preserve">s izmaksas. </w:t>
      </w:r>
      <w:r w:rsidR="00665C36" w:rsidRPr="00DD76C9">
        <w:rPr>
          <w:rFonts w:ascii="Calibri" w:hAnsi="Calibri" w:cs="Calibri"/>
          <w:color w:val="404040"/>
          <w:lang w:val="lv-LV"/>
        </w:rPr>
        <w:t>Kopējā projektēšanas un būvniecības paredzamā līgumcena 2019. gada vidējās tirgus cenās sastāda ~ 47 243 082 EUR bez PVN 21%.</w:t>
      </w:r>
    </w:p>
    <w:p w14:paraId="06BAEB15" w14:textId="77777777" w:rsidR="008251AC" w:rsidRPr="00DD76C9" w:rsidRDefault="001E57A5" w:rsidP="001E57A5">
      <w:pPr>
        <w:spacing w:line="276" w:lineRule="auto"/>
        <w:rPr>
          <w:rFonts w:ascii="Calibri" w:hAnsi="Calibri" w:cs="Calibri"/>
          <w:color w:val="404040"/>
          <w:lang w:val="lv-LV"/>
        </w:rPr>
      </w:pPr>
      <w:r w:rsidRPr="00DD76C9">
        <w:rPr>
          <w:rFonts w:ascii="Calibri" w:hAnsi="Calibri" w:cs="Calibri"/>
          <w:color w:val="404040"/>
          <w:lang w:val="lv-LV"/>
        </w:rPr>
        <w:t xml:space="preserve">Atsakoties no viesnīcas izbūves projekta izmaksas samazinās par </w:t>
      </w:r>
      <w:r w:rsidR="00665C36" w:rsidRPr="00DD76C9">
        <w:rPr>
          <w:rFonts w:ascii="Calibri" w:hAnsi="Calibri" w:cs="Calibri"/>
          <w:color w:val="404040"/>
          <w:lang w:val="lv-LV"/>
        </w:rPr>
        <w:t xml:space="preserve">EUR 19,3 M </w:t>
      </w:r>
    </w:p>
    <w:p w14:paraId="4BD94165" w14:textId="77777777" w:rsidR="00D10E1B" w:rsidRPr="00DD76C9" w:rsidRDefault="00D10E1B" w:rsidP="000D6BE8">
      <w:pPr>
        <w:spacing w:line="276" w:lineRule="auto"/>
        <w:jc w:val="both"/>
        <w:rPr>
          <w:rFonts w:ascii="Calibri" w:hAnsi="Calibri" w:cs="Calibri"/>
          <w:b/>
          <w:bCs/>
          <w:color w:val="404040"/>
          <w:lang w:val="lv-LV"/>
        </w:rPr>
      </w:pPr>
    </w:p>
    <w:tbl>
      <w:tblPr>
        <w:tblW w:w="9072" w:type="dxa"/>
        <w:tblInd w:w="113" w:type="dxa"/>
        <w:tblLook w:val="04A0" w:firstRow="1" w:lastRow="0" w:firstColumn="1" w:lastColumn="0" w:noHBand="0" w:noVBand="1"/>
      </w:tblPr>
      <w:tblGrid>
        <w:gridCol w:w="1324"/>
        <w:gridCol w:w="5385"/>
        <w:gridCol w:w="2363"/>
      </w:tblGrid>
      <w:tr w:rsidR="00B33067" w:rsidRPr="00DD76C9" w14:paraId="41064B7F" w14:textId="77777777" w:rsidTr="00197561">
        <w:trPr>
          <w:trHeight w:val="495"/>
        </w:trPr>
        <w:tc>
          <w:tcPr>
            <w:tcW w:w="1324" w:type="dxa"/>
            <w:tcBorders>
              <w:top w:val="single" w:sz="4" w:space="0" w:color="auto"/>
              <w:left w:val="single" w:sz="4" w:space="0" w:color="auto"/>
              <w:bottom w:val="nil"/>
              <w:right w:val="nil"/>
            </w:tcBorders>
            <w:shd w:val="clear" w:color="000000" w:fill="DCE6F1"/>
            <w:noWrap/>
            <w:hideMark/>
          </w:tcPr>
          <w:p w14:paraId="68AEA571" w14:textId="77777777" w:rsidR="00B33067" w:rsidRPr="00DD76C9" w:rsidRDefault="00B33067" w:rsidP="000D6BE8">
            <w:pPr>
              <w:suppressAutoHyphens w:val="0"/>
              <w:autoSpaceDN/>
              <w:spacing w:line="276" w:lineRule="auto"/>
              <w:textAlignment w:val="auto"/>
              <w:rPr>
                <w:rFonts w:ascii="Calibri" w:hAnsi="Calibri" w:cs="Calibri"/>
                <w:color w:val="262626"/>
                <w:lang w:val="lv-LV" w:eastAsia="lv-LV"/>
              </w:rPr>
            </w:pPr>
            <w:r w:rsidRPr="00DD76C9">
              <w:rPr>
                <w:rFonts w:ascii="Calibri" w:hAnsi="Calibri" w:cs="Calibri"/>
                <w:color w:val="262626"/>
                <w:lang w:val="lv-LV" w:eastAsia="lv-LV"/>
              </w:rPr>
              <w:t> </w:t>
            </w:r>
          </w:p>
        </w:tc>
        <w:tc>
          <w:tcPr>
            <w:tcW w:w="5385" w:type="dxa"/>
            <w:tcBorders>
              <w:top w:val="single" w:sz="4" w:space="0" w:color="auto"/>
              <w:left w:val="nil"/>
              <w:bottom w:val="nil"/>
              <w:right w:val="nil"/>
            </w:tcBorders>
            <w:shd w:val="clear" w:color="000000" w:fill="DCE6F1"/>
            <w:vAlign w:val="center"/>
            <w:hideMark/>
          </w:tcPr>
          <w:p w14:paraId="0F0DD385" w14:textId="77777777" w:rsidR="00B33067" w:rsidRPr="00DD76C9" w:rsidRDefault="00B33067" w:rsidP="000D6BE8">
            <w:pPr>
              <w:suppressAutoHyphens w:val="0"/>
              <w:autoSpaceDN/>
              <w:spacing w:line="276" w:lineRule="auto"/>
              <w:jc w:val="center"/>
              <w:textAlignment w:val="auto"/>
              <w:rPr>
                <w:rFonts w:ascii="Calibri" w:hAnsi="Calibri" w:cs="Calibri"/>
                <w:b/>
                <w:bCs/>
                <w:color w:val="262626"/>
                <w:lang w:val="lv-LV" w:eastAsia="lv-LV"/>
              </w:rPr>
            </w:pPr>
          </w:p>
        </w:tc>
        <w:tc>
          <w:tcPr>
            <w:tcW w:w="2363" w:type="dxa"/>
            <w:tcBorders>
              <w:top w:val="single" w:sz="4" w:space="0" w:color="auto"/>
              <w:left w:val="nil"/>
              <w:bottom w:val="nil"/>
              <w:right w:val="single" w:sz="4" w:space="0" w:color="auto"/>
            </w:tcBorders>
            <w:shd w:val="clear" w:color="000000" w:fill="DCE6F1"/>
            <w:vAlign w:val="center"/>
            <w:hideMark/>
          </w:tcPr>
          <w:p w14:paraId="20784546" w14:textId="77777777" w:rsidR="00B33067" w:rsidRPr="00DD76C9" w:rsidRDefault="00B33067" w:rsidP="000D6BE8">
            <w:pPr>
              <w:suppressAutoHyphens w:val="0"/>
              <w:autoSpaceDN/>
              <w:spacing w:line="276" w:lineRule="auto"/>
              <w:textAlignment w:val="auto"/>
              <w:rPr>
                <w:rFonts w:ascii="Calibri" w:hAnsi="Calibri" w:cs="Calibri"/>
                <w:b/>
                <w:bCs/>
                <w:color w:val="262626"/>
                <w:lang w:val="lv-LV" w:eastAsia="lv-LV"/>
              </w:rPr>
            </w:pPr>
            <w:r w:rsidRPr="00DD76C9">
              <w:rPr>
                <w:rFonts w:ascii="Calibri" w:hAnsi="Calibri" w:cs="Calibri"/>
                <w:b/>
                <w:bCs/>
                <w:color w:val="262626"/>
                <w:lang w:val="lv-LV" w:eastAsia="lv-LV"/>
              </w:rPr>
              <w:t> </w:t>
            </w:r>
          </w:p>
        </w:tc>
      </w:tr>
      <w:tr w:rsidR="00B33067" w:rsidRPr="00DD76C9" w14:paraId="5729DF16" w14:textId="77777777" w:rsidTr="00197561">
        <w:trPr>
          <w:trHeight w:val="329"/>
        </w:trPr>
        <w:tc>
          <w:tcPr>
            <w:tcW w:w="6709" w:type="dxa"/>
            <w:gridSpan w:val="2"/>
            <w:tcBorders>
              <w:top w:val="nil"/>
              <w:left w:val="single" w:sz="4" w:space="0" w:color="auto"/>
              <w:bottom w:val="nil"/>
              <w:right w:val="nil"/>
            </w:tcBorders>
            <w:shd w:val="clear" w:color="000000" w:fill="DCE6F1"/>
            <w:noWrap/>
            <w:vAlign w:val="center"/>
            <w:hideMark/>
          </w:tcPr>
          <w:p w14:paraId="298B2267" w14:textId="77777777" w:rsidR="00B33067" w:rsidRPr="00DD76C9" w:rsidRDefault="00B33067" w:rsidP="000D6BE8">
            <w:pPr>
              <w:suppressAutoHyphens w:val="0"/>
              <w:autoSpaceDN/>
              <w:spacing w:line="276" w:lineRule="auto"/>
              <w:textAlignment w:val="auto"/>
              <w:rPr>
                <w:rFonts w:ascii="Calibri" w:hAnsi="Calibri" w:cs="Calibri"/>
                <w:color w:val="262626"/>
                <w:lang w:val="lv-LV" w:eastAsia="lv-LV"/>
              </w:rPr>
            </w:pPr>
            <w:r w:rsidRPr="00DD76C9">
              <w:rPr>
                <w:rFonts w:ascii="Calibri" w:hAnsi="Calibri" w:cs="Calibri"/>
                <w:color w:val="262626"/>
                <w:lang w:val="lv-LV" w:eastAsia="lv-LV"/>
              </w:rPr>
              <w:t>Objekta adrese: Akadēmijas laikums 1, Rīga</w:t>
            </w:r>
          </w:p>
        </w:tc>
        <w:tc>
          <w:tcPr>
            <w:tcW w:w="2363" w:type="dxa"/>
            <w:tcBorders>
              <w:top w:val="nil"/>
              <w:left w:val="nil"/>
              <w:bottom w:val="nil"/>
              <w:right w:val="single" w:sz="4" w:space="0" w:color="auto"/>
            </w:tcBorders>
            <w:shd w:val="clear" w:color="000000" w:fill="DCE6F1"/>
            <w:vAlign w:val="center"/>
            <w:hideMark/>
          </w:tcPr>
          <w:p w14:paraId="59B38609" w14:textId="77777777" w:rsidR="00B33067" w:rsidRPr="00DD76C9" w:rsidRDefault="00B33067" w:rsidP="000D6BE8">
            <w:pPr>
              <w:suppressAutoHyphens w:val="0"/>
              <w:autoSpaceDN/>
              <w:spacing w:line="276" w:lineRule="auto"/>
              <w:textAlignment w:val="auto"/>
              <w:rPr>
                <w:rFonts w:ascii="Calibri" w:hAnsi="Calibri" w:cs="Calibri"/>
                <w:i/>
                <w:iCs/>
                <w:color w:val="262626"/>
                <w:lang w:val="lv-LV" w:eastAsia="lv-LV"/>
              </w:rPr>
            </w:pPr>
            <w:r w:rsidRPr="00DD76C9">
              <w:rPr>
                <w:rFonts w:ascii="Calibri" w:hAnsi="Calibri" w:cs="Calibri"/>
                <w:i/>
                <w:iCs/>
                <w:color w:val="262626"/>
                <w:lang w:val="lv-LV" w:eastAsia="lv-LV"/>
              </w:rPr>
              <w:t> </w:t>
            </w:r>
          </w:p>
        </w:tc>
      </w:tr>
      <w:tr w:rsidR="00B33067" w:rsidRPr="00DD76C9" w14:paraId="41A66356" w14:textId="77777777" w:rsidTr="003C6A76">
        <w:trPr>
          <w:trHeight w:val="137"/>
        </w:trPr>
        <w:tc>
          <w:tcPr>
            <w:tcW w:w="1324" w:type="dxa"/>
            <w:tcBorders>
              <w:top w:val="nil"/>
              <w:left w:val="single" w:sz="4" w:space="0" w:color="auto"/>
              <w:bottom w:val="single" w:sz="4" w:space="0" w:color="auto"/>
              <w:right w:val="nil"/>
            </w:tcBorders>
            <w:shd w:val="clear" w:color="000000" w:fill="DCE6F1"/>
            <w:noWrap/>
            <w:vAlign w:val="center"/>
            <w:hideMark/>
          </w:tcPr>
          <w:p w14:paraId="7C602455" w14:textId="77777777" w:rsidR="00B33067" w:rsidRPr="00DD76C9" w:rsidRDefault="00B33067" w:rsidP="000D6BE8">
            <w:pPr>
              <w:suppressAutoHyphens w:val="0"/>
              <w:autoSpaceDN/>
              <w:spacing w:line="276" w:lineRule="auto"/>
              <w:textAlignment w:val="auto"/>
              <w:rPr>
                <w:rFonts w:ascii="Calibri" w:hAnsi="Calibri" w:cs="Calibri"/>
                <w:color w:val="262626"/>
                <w:lang w:val="lv-LV" w:eastAsia="lv-LV"/>
              </w:rPr>
            </w:pPr>
            <w:r w:rsidRPr="00DD76C9">
              <w:rPr>
                <w:rFonts w:ascii="Calibri" w:hAnsi="Calibri" w:cs="Calibri"/>
                <w:color w:val="262626"/>
                <w:lang w:val="lv-LV" w:eastAsia="lv-LV"/>
              </w:rPr>
              <w:t> </w:t>
            </w:r>
          </w:p>
        </w:tc>
        <w:tc>
          <w:tcPr>
            <w:tcW w:w="5385" w:type="dxa"/>
            <w:tcBorders>
              <w:top w:val="nil"/>
              <w:left w:val="nil"/>
              <w:bottom w:val="single" w:sz="4" w:space="0" w:color="auto"/>
              <w:right w:val="nil"/>
            </w:tcBorders>
            <w:shd w:val="clear" w:color="000000" w:fill="DCE6F1"/>
            <w:noWrap/>
            <w:vAlign w:val="bottom"/>
            <w:hideMark/>
          </w:tcPr>
          <w:p w14:paraId="0F5ECCD0" w14:textId="77777777" w:rsidR="00B33067" w:rsidRPr="00DD76C9" w:rsidRDefault="00B33067" w:rsidP="000D6BE8">
            <w:pPr>
              <w:suppressAutoHyphens w:val="0"/>
              <w:autoSpaceDN/>
              <w:spacing w:line="276" w:lineRule="auto"/>
              <w:textAlignment w:val="auto"/>
              <w:rPr>
                <w:rFonts w:ascii="Calibri" w:hAnsi="Calibri" w:cs="Calibri"/>
                <w:color w:val="262626"/>
                <w:lang w:val="lv-LV" w:eastAsia="lv-LV"/>
              </w:rPr>
            </w:pPr>
            <w:r w:rsidRPr="00DD76C9">
              <w:rPr>
                <w:rFonts w:ascii="Calibri" w:hAnsi="Calibri" w:cs="Calibri"/>
                <w:color w:val="262626"/>
                <w:lang w:val="lv-LV" w:eastAsia="lv-LV"/>
              </w:rPr>
              <w:t> </w:t>
            </w:r>
          </w:p>
        </w:tc>
        <w:tc>
          <w:tcPr>
            <w:tcW w:w="2363" w:type="dxa"/>
            <w:tcBorders>
              <w:top w:val="nil"/>
              <w:left w:val="nil"/>
              <w:bottom w:val="single" w:sz="4" w:space="0" w:color="auto"/>
              <w:right w:val="single" w:sz="4" w:space="0" w:color="auto"/>
            </w:tcBorders>
            <w:shd w:val="clear" w:color="000000" w:fill="DCE6F1"/>
            <w:vAlign w:val="center"/>
            <w:hideMark/>
          </w:tcPr>
          <w:p w14:paraId="42E40BD3" w14:textId="77777777" w:rsidR="00B33067" w:rsidRPr="00DD76C9" w:rsidRDefault="00B33067" w:rsidP="000D6BE8">
            <w:pPr>
              <w:suppressAutoHyphens w:val="0"/>
              <w:autoSpaceDN/>
              <w:spacing w:line="276" w:lineRule="auto"/>
              <w:textAlignment w:val="auto"/>
              <w:rPr>
                <w:rFonts w:ascii="Calibri" w:hAnsi="Calibri" w:cs="Calibri"/>
                <w:i/>
                <w:iCs/>
                <w:color w:val="262626"/>
                <w:lang w:val="lv-LV" w:eastAsia="lv-LV"/>
              </w:rPr>
            </w:pPr>
            <w:r w:rsidRPr="00DD76C9">
              <w:rPr>
                <w:rFonts w:ascii="Calibri" w:hAnsi="Calibri" w:cs="Calibri"/>
                <w:i/>
                <w:iCs/>
                <w:color w:val="262626"/>
                <w:lang w:val="lv-LV" w:eastAsia="lv-LV"/>
              </w:rPr>
              <w:t> </w:t>
            </w:r>
          </w:p>
        </w:tc>
      </w:tr>
      <w:tr w:rsidR="00B33067" w:rsidRPr="00DD76C9" w14:paraId="3B0D404E" w14:textId="77777777" w:rsidTr="00197561">
        <w:trPr>
          <w:trHeight w:val="329"/>
        </w:trPr>
        <w:tc>
          <w:tcPr>
            <w:tcW w:w="1324" w:type="dxa"/>
            <w:tcBorders>
              <w:top w:val="nil"/>
              <w:left w:val="single" w:sz="4" w:space="0" w:color="auto"/>
              <w:bottom w:val="single" w:sz="4" w:space="0" w:color="auto"/>
              <w:right w:val="single" w:sz="4" w:space="0" w:color="auto"/>
            </w:tcBorders>
            <w:shd w:val="clear" w:color="000000" w:fill="FFFFFF"/>
            <w:noWrap/>
            <w:vAlign w:val="center"/>
            <w:hideMark/>
          </w:tcPr>
          <w:p w14:paraId="273DB13C" w14:textId="77777777" w:rsidR="00B33067" w:rsidRPr="00DD76C9" w:rsidRDefault="00B33067" w:rsidP="000D6BE8">
            <w:pPr>
              <w:suppressAutoHyphens w:val="0"/>
              <w:autoSpaceDN/>
              <w:spacing w:line="276" w:lineRule="auto"/>
              <w:jc w:val="center"/>
              <w:textAlignment w:val="auto"/>
              <w:rPr>
                <w:rFonts w:ascii="Calibri" w:hAnsi="Calibri" w:cs="Calibri"/>
                <w:b/>
                <w:bCs/>
                <w:color w:val="262626"/>
                <w:lang w:val="lv-LV" w:eastAsia="lv-LV"/>
              </w:rPr>
            </w:pPr>
            <w:r w:rsidRPr="00DD76C9">
              <w:rPr>
                <w:rFonts w:ascii="Calibri" w:hAnsi="Calibri" w:cs="Calibri"/>
                <w:b/>
                <w:bCs/>
                <w:color w:val="262626"/>
                <w:lang w:val="lv-LV" w:eastAsia="lv-LV"/>
              </w:rPr>
              <w:t>Nr.p.k.</w:t>
            </w:r>
          </w:p>
        </w:tc>
        <w:tc>
          <w:tcPr>
            <w:tcW w:w="5385" w:type="dxa"/>
            <w:tcBorders>
              <w:top w:val="nil"/>
              <w:left w:val="nil"/>
              <w:bottom w:val="single" w:sz="4" w:space="0" w:color="auto"/>
              <w:right w:val="single" w:sz="4" w:space="0" w:color="auto"/>
            </w:tcBorders>
            <w:shd w:val="clear" w:color="000000" w:fill="FFFFFF"/>
            <w:noWrap/>
            <w:vAlign w:val="center"/>
            <w:hideMark/>
          </w:tcPr>
          <w:p w14:paraId="04C52038" w14:textId="77777777" w:rsidR="00B33067" w:rsidRPr="00DD76C9" w:rsidRDefault="00B33067" w:rsidP="000D6BE8">
            <w:pPr>
              <w:suppressAutoHyphens w:val="0"/>
              <w:autoSpaceDN/>
              <w:spacing w:line="276" w:lineRule="auto"/>
              <w:textAlignment w:val="auto"/>
              <w:rPr>
                <w:rFonts w:ascii="Calibri" w:hAnsi="Calibri" w:cs="Calibri"/>
                <w:b/>
                <w:bCs/>
                <w:color w:val="262626"/>
                <w:lang w:val="lv-LV" w:eastAsia="lv-LV"/>
              </w:rPr>
            </w:pPr>
            <w:r w:rsidRPr="00DD76C9">
              <w:rPr>
                <w:rFonts w:ascii="Calibri" w:hAnsi="Calibri" w:cs="Calibri"/>
                <w:b/>
                <w:bCs/>
                <w:color w:val="262626"/>
                <w:lang w:val="lv-LV" w:eastAsia="lv-LV"/>
              </w:rPr>
              <w:t>Objekta nosaukums</w:t>
            </w:r>
          </w:p>
        </w:tc>
        <w:tc>
          <w:tcPr>
            <w:tcW w:w="2363" w:type="dxa"/>
            <w:tcBorders>
              <w:top w:val="nil"/>
              <w:left w:val="nil"/>
              <w:bottom w:val="single" w:sz="4" w:space="0" w:color="auto"/>
              <w:right w:val="single" w:sz="4" w:space="0" w:color="auto"/>
            </w:tcBorders>
            <w:shd w:val="clear" w:color="000000" w:fill="FFFFFF"/>
            <w:noWrap/>
            <w:vAlign w:val="center"/>
            <w:hideMark/>
          </w:tcPr>
          <w:p w14:paraId="1971BA85" w14:textId="77777777" w:rsidR="00B33067" w:rsidRPr="00DD76C9" w:rsidRDefault="00B33067" w:rsidP="000D6BE8">
            <w:pPr>
              <w:suppressAutoHyphens w:val="0"/>
              <w:autoSpaceDN/>
              <w:spacing w:line="276" w:lineRule="auto"/>
              <w:jc w:val="center"/>
              <w:textAlignment w:val="auto"/>
              <w:rPr>
                <w:rFonts w:ascii="Calibri" w:hAnsi="Calibri" w:cs="Calibri"/>
                <w:b/>
                <w:bCs/>
                <w:color w:val="262626"/>
                <w:lang w:val="lv-LV" w:eastAsia="lv-LV"/>
              </w:rPr>
            </w:pPr>
            <w:r w:rsidRPr="00DD76C9">
              <w:rPr>
                <w:rFonts w:ascii="Calibri" w:hAnsi="Calibri" w:cs="Calibri"/>
                <w:b/>
                <w:bCs/>
                <w:color w:val="262626"/>
                <w:lang w:val="lv-LV" w:eastAsia="lv-LV"/>
              </w:rPr>
              <w:t xml:space="preserve"> Objekta izmaksa (EUR)</w:t>
            </w:r>
          </w:p>
        </w:tc>
      </w:tr>
      <w:tr w:rsidR="00B33067" w:rsidRPr="00DD76C9" w14:paraId="5FBEC320" w14:textId="77777777" w:rsidTr="00197561">
        <w:trPr>
          <w:trHeight w:val="329"/>
        </w:trPr>
        <w:tc>
          <w:tcPr>
            <w:tcW w:w="1324" w:type="dxa"/>
            <w:tcBorders>
              <w:top w:val="nil"/>
              <w:left w:val="single" w:sz="4" w:space="0" w:color="auto"/>
              <w:bottom w:val="single" w:sz="4" w:space="0" w:color="auto"/>
              <w:right w:val="single" w:sz="4" w:space="0" w:color="auto"/>
            </w:tcBorders>
            <w:shd w:val="clear" w:color="auto" w:fill="auto"/>
            <w:noWrap/>
            <w:vAlign w:val="bottom"/>
            <w:hideMark/>
          </w:tcPr>
          <w:p w14:paraId="0668CED3" w14:textId="77777777" w:rsidR="00B33067" w:rsidRPr="00DD76C9" w:rsidRDefault="00B33067" w:rsidP="000D6BE8">
            <w:pPr>
              <w:suppressAutoHyphens w:val="0"/>
              <w:autoSpaceDN/>
              <w:spacing w:line="276" w:lineRule="auto"/>
              <w:jc w:val="center"/>
              <w:textAlignment w:val="auto"/>
              <w:rPr>
                <w:rFonts w:ascii="Calibri" w:hAnsi="Calibri" w:cs="Calibri"/>
                <w:color w:val="262626"/>
                <w:lang w:val="lv-LV" w:eastAsia="lv-LV"/>
              </w:rPr>
            </w:pPr>
            <w:r w:rsidRPr="00DD76C9">
              <w:rPr>
                <w:rFonts w:ascii="Calibri" w:hAnsi="Calibri" w:cs="Calibri"/>
                <w:color w:val="262626"/>
                <w:lang w:val="lv-LV" w:eastAsia="lv-LV"/>
              </w:rPr>
              <w:t>1</w:t>
            </w:r>
          </w:p>
        </w:tc>
        <w:tc>
          <w:tcPr>
            <w:tcW w:w="5385" w:type="dxa"/>
            <w:tcBorders>
              <w:top w:val="nil"/>
              <w:left w:val="nil"/>
              <w:bottom w:val="single" w:sz="4" w:space="0" w:color="auto"/>
              <w:right w:val="single" w:sz="4" w:space="0" w:color="auto"/>
            </w:tcBorders>
            <w:shd w:val="clear" w:color="auto" w:fill="auto"/>
            <w:vAlign w:val="bottom"/>
            <w:hideMark/>
          </w:tcPr>
          <w:p w14:paraId="7DD329FF" w14:textId="77777777" w:rsidR="00B33067" w:rsidRPr="00DD76C9" w:rsidRDefault="00B33067" w:rsidP="000D6BE8">
            <w:pPr>
              <w:suppressAutoHyphens w:val="0"/>
              <w:autoSpaceDN/>
              <w:spacing w:line="276" w:lineRule="auto"/>
              <w:textAlignment w:val="auto"/>
              <w:rPr>
                <w:rFonts w:ascii="Calibri" w:hAnsi="Calibri" w:cs="Calibri"/>
                <w:color w:val="262626"/>
                <w:lang w:val="lv-LV" w:eastAsia="lv-LV"/>
              </w:rPr>
            </w:pPr>
            <w:r w:rsidRPr="00DD76C9">
              <w:rPr>
                <w:rFonts w:ascii="Calibri" w:hAnsi="Calibri" w:cs="Calibri"/>
                <w:color w:val="262626"/>
                <w:lang w:val="lv-LV" w:eastAsia="lv-LV"/>
              </w:rPr>
              <w:t>L</w:t>
            </w:r>
            <w:r w:rsidR="0060142B" w:rsidRPr="00DD76C9">
              <w:rPr>
                <w:rFonts w:ascii="Calibri" w:hAnsi="Calibri" w:cs="Calibri"/>
                <w:color w:val="262626"/>
                <w:lang w:val="lv-LV" w:eastAsia="lv-LV"/>
              </w:rPr>
              <w:t>ZA</w:t>
            </w:r>
            <w:r w:rsidRPr="00DD76C9">
              <w:rPr>
                <w:rFonts w:ascii="Calibri" w:hAnsi="Calibri" w:cs="Calibri"/>
                <w:color w:val="262626"/>
                <w:lang w:val="lv-LV" w:eastAsia="lv-LV"/>
              </w:rPr>
              <w:t xml:space="preserve"> ēkas rekonstrukcija</w:t>
            </w:r>
            <w:r w:rsidR="0060142B" w:rsidRPr="00DD76C9">
              <w:rPr>
                <w:rFonts w:ascii="Calibri" w:hAnsi="Calibri" w:cs="Calibri"/>
                <w:color w:val="262626"/>
                <w:lang w:val="lv-LV" w:eastAsia="lv-LV"/>
              </w:rPr>
              <w:t xml:space="preserve"> un aprīkojums</w:t>
            </w:r>
          </w:p>
        </w:tc>
        <w:tc>
          <w:tcPr>
            <w:tcW w:w="2363" w:type="dxa"/>
            <w:tcBorders>
              <w:top w:val="nil"/>
              <w:left w:val="nil"/>
              <w:bottom w:val="single" w:sz="4" w:space="0" w:color="auto"/>
              <w:right w:val="single" w:sz="4" w:space="0" w:color="auto"/>
            </w:tcBorders>
            <w:shd w:val="clear" w:color="auto" w:fill="auto"/>
            <w:noWrap/>
            <w:vAlign w:val="center"/>
            <w:hideMark/>
          </w:tcPr>
          <w:p w14:paraId="28FF286E" w14:textId="77777777" w:rsidR="00B33067" w:rsidRPr="00DD76C9" w:rsidRDefault="00B33067" w:rsidP="000D6BE8">
            <w:pPr>
              <w:suppressAutoHyphens w:val="0"/>
              <w:autoSpaceDN/>
              <w:spacing w:line="276" w:lineRule="auto"/>
              <w:jc w:val="center"/>
              <w:textAlignment w:val="auto"/>
              <w:rPr>
                <w:rFonts w:ascii="Calibri" w:hAnsi="Calibri" w:cs="Calibri"/>
                <w:color w:val="262626"/>
                <w:lang w:val="lv-LV" w:eastAsia="lv-LV"/>
              </w:rPr>
            </w:pPr>
            <w:r w:rsidRPr="00DD76C9">
              <w:rPr>
                <w:rFonts w:ascii="Calibri" w:hAnsi="Calibri" w:cs="Calibri"/>
                <w:color w:val="262626"/>
                <w:lang w:val="lv-LV" w:eastAsia="lv-LV"/>
              </w:rPr>
              <w:t>23</w:t>
            </w:r>
            <w:r w:rsidR="00D10E1B" w:rsidRPr="00DD76C9">
              <w:rPr>
                <w:rFonts w:ascii="Calibri" w:hAnsi="Calibri" w:cs="Calibri"/>
                <w:color w:val="262626"/>
                <w:lang w:val="lv-LV" w:eastAsia="lv-LV"/>
              </w:rPr>
              <w:t> </w:t>
            </w:r>
            <w:r w:rsidRPr="00DD76C9">
              <w:rPr>
                <w:rFonts w:ascii="Calibri" w:hAnsi="Calibri" w:cs="Calibri"/>
                <w:color w:val="262626"/>
                <w:lang w:val="lv-LV" w:eastAsia="lv-LV"/>
              </w:rPr>
              <w:t>922</w:t>
            </w:r>
            <w:r w:rsidR="00D10E1B" w:rsidRPr="00DD76C9">
              <w:rPr>
                <w:rFonts w:ascii="Calibri" w:hAnsi="Calibri" w:cs="Calibri"/>
                <w:color w:val="262626"/>
                <w:lang w:val="lv-LV" w:eastAsia="lv-LV"/>
              </w:rPr>
              <w:t xml:space="preserve"> </w:t>
            </w:r>
            <w:r w:rsidRPr="00DD76C9">
              <w:rPr>
                <w:rFonts w:ascii="Calibri" w:hAnsi="Calibri" w:cs="Calibri"/>
                <w:color w:val="262626"/>
                <w:lang w:val="lv-LV" w:eastAsia="lv-LV"/>
              </w:rPr>
              <w:t>804,23</w:t>
            </w:r>
          </w:p>
        </w:tc>
      </w:tr>
      <w:tr w:rsidR="00B33067" w:rsidRPr="00DD76C9" w14:paraId="36D95EB3" w14:textId="77777777" w:rsidTr="00197561">
        <w:trPr>
          <w:trHeight w:val="329"/>
        </w:trPr>
        <w:tc>
          <w:tcPr>
            <w:tcW w:w="1324" w:type="dxa"/>
            <w:tcBorders>
              <w:top w:val="nil"/>
              <w:left w:val="single" w:sz="4" w:space="0" w:color="auto"/>
              <w:bottom w:val="single" w:sz="4" w:space="0" w:color="auto"/>
              <w:right w:val="single" w:sz="4" w:space="0" w:color="auto"/>
            </w:tcBorders>
            <w:shd w:val="clear" w:color="auto" w:fill="auto"/>
            <w:noWrap/>
            <w:vAlign w:val="bottom"/>
            <w:hideMark/>
          </w:tcPr>
          <w:p w14:paraId="3450812F" w14:textId="77777777" w:rsidR="00B33067" w:rsidRPr="00DD76C9" w:rsidRDefault="00B33067" w:rsidP="000D6BE8">
            <w:pPr>
              <w:suppressAutoHyphens w:val="0"/>
              <w:autoSpaceDN/>
              <w:spacing w:line="276" w:lineRule="auto"/>
              <w:jc w:val="center"/>
              <w:textAlignment w:val="auto"/>
              <w:rPr>
                <w:rFonts w:ascii="Calibri" w:hAnsi="Calibri" w:cs="Calibri"/>
                <w:color w:val="262626"/>
                <w:lang w:val="lv-LV" w:eastAsia="lv-LV"/>
              </w:rPr>
            </w:pPr>
            <w:r w:rsidRPr="00DD76C9">
              <w:rPr>
                <w:rFonts w:ascii="Calibri" w:hAnsi="Calibri" w:cs="Calibri"/>
                <w:color w:val="262626"/>
                <w:lang w:val="lv-LV" w:eastAsia="lv-LV"/>
              </w:rPr>
              <w:t>2</w:t>
            </w:r>
          </w:p>
        </w:tc>
        <w:tc>
          <w:tcPr>
            <w:tcW w:w="5385" w:type="dxa"/>
            <w:tcBorders>
              <w:top w:val="nil"/>
              <w:left w:val="nil"/>
              <w:bottom w:val="single" w:sz="4" w:space="0" w:color="auto"/>
              <w:right w:val="single" w:sz="4" w:space="0" w:color="auto"/>
            </w:tcBorders>
            <w:shd w:val="clear" w:color="auto" w:fill="auto"/>
            <w:vAlign w:val="bottom"/>
            <w:hideMark/>
          </w:tcPr>
          <w:p w14:paraId="0F78CAC2" w14:textId="77777777" w:rsidR="00B33067" w:rsidRPr="00DD76C9" w:rsidRDefault="00B33067" w:rsidP="000D6BE8">
            <w:pPr>
              <w:suppressAutoHyphens w:val="0"/>
              <w:autoSpaceDN/>
              <w:spacing w:line="276" w:lineRule="auto"/>
              <w:textAlignment w:val="auto"/>
              <w:rPr>
                <w:rFonts w:ascii="Calibri" w:hAnsi="Calibri" w:cs="Calibri"/>
                <w:color w:val="262626"/>
                <w:lang w:val="lv-LV" w:eastAsia="lv-LV"/>
              </w:rPr>
            </w:pPr>
            <w:r w:rsidRPr="00DD76C9">
              <w:rPr>
                <w:rFonts w:ascii="Calibri" w:hAnsi="Calibri" w:cs="Calibri"/>
                <w:color w:val="262626"/>
                <w:lang w:val="lv-LV" w:eastAsia="lv-LV"/>
              </w:rPr>
              <w:t>Viesnīca ar 150 numuriem</w:t>
            </w:r>
            <w:r w:rsidR="0060142B" w:rsidRPr="00DD76C9">
              <w:rPr>
                <w:rFonts w:ascii="Calibri" w:hAnsi="Calibri" w:cs="Calibri"/>
                <w:color w:val="262626"/>
                <w:lang w:val="lv-LV" w:eastAsia="lv-LV"/>
              </w:rPr>
              <w:t xml:space="preserve"> un aprīkojums</w:t>
            </w:r>
          </w:p>
        </w:tc>
        <w:tc>
          <w:tcPr>
            <w:tcW w:w="2363" w:type="dxa"/>
            <w:tcBorders>
              <w:top w:val="nil"/>
              <w:left w:val="nil"/>
              <w:bottom w:val="single" w:sz="4" w:space="0" w:color="auto"/>
              <w:right w:val="single" w:sz="4" w:space="0" w:color="auto"/>
            </w:tcBorders>
            <w:shd w:val="clear" w:color="auto" w:fill="auto"/>
            <w:noWrap/>
            <w:vAlign w:val="center"/>
            <w:hideMark/>
          </w:tcPr>
          <w:p w14:paraId="2807306C" w14:textId="77777777" w:rsidR="00B33067" w:rsidRPr="00DD76C9" w:rsidRDefault="00B33067" w:rsidP="000D6BE8">
            <w:pPr>
              <w:suppressAutoHyphens w:val="0"/>
              <w:autoSpaceDN/>
              <w:spacing w:line="276" w:lineRule="auto"/>
              <w:jc w:val="center"/>
              <w:textAlignment w:val="auto"/>
              <w:rPr>
                <w:rFonts w:ascii="Calibri" w:hAnsi="Calibri" w:cs="Calibri"/>
                <w:color w:val="262626"/>
                <w:lang w:val="lv-LV" w:eastAsia="lv-LV"/>
              </w:rPr>
            </w:pPr>
            <w:r w:rsidRPr="00DD76C9">
              <w:rPr>
                <w:rFonts w:ascii="Calibri" w:hAnsi="Calibri" w:cs="Calibri"/>
                <w:color w:val="262626"/>
                <w:lang w:val="lv-LV" w:eastAsia="lv-LV"/>
              </w:rPr>
              <w:t>15</w:t>
            </w:r>
            <w:r w:rsidR="00D10E1B" w:rsidRPr="00DD76C9">
              <w:rPr>
                <w:rFonts w:ascii="Calibri" w:hAnsi="Calibri" w:cs="Calibri"/>
                <w:color w:val="262626"/>
                <w:lang w:val="lv-LV" w:eastAsia="lv-LV"/>
              </w:rPr>
              <w:t> </w:t>
            </w:r>
            <w:r w:rsidRPr="00DD76C9">
              <w:rPr>
                <w:rFonts w:ascii="Calibri" w:hAnsi="Calibri" w:cs="Calibri"/>
                <w:color w:val="262626"/>
                <w:lang w:val="lv-LV" w:eastAsia="lv-LV"/>
              </w:rPr>
              <w:t>810</w:t>
            </w:r>
            <w:r w:rsidR="00D10E1B" w:rsidRPr="00DD76C9">
              <w:rPr>
                <w:rFonts w:ascii="Calibri" w:hAnsi="Calibri" w:cs="Calibri"/>
                <w:color w:val="262626"/>
                <w:lang w:val="lv-LV" w:eastAsia="lv-LV"/>
              </w:rPr>
              <w:t xml:space="preserve"> </w:t>
            </w:r>
            <w:r w:rsidRPr="00DD76C9">
              <w:rPr>
                <w:rFonts w:ascii="Calibri" w:hAnsi="Calibri" w:cs="Calibri"/>
                <w:color w:val="262626"/>
                <w:lang w:val="lv-LV" w:eastAsia="lv-LV"/>
              </w:rPr>
              <w:t>989,00</w:t>
            </w:r>
          </w:p>
        </w:tc>
      </w:tr>
      <w:tr w:rsidR="00B33067" w:rsidRPr="00DD76C9" w14:paraId="3E4EAA53" w14:textId="77777777" w:rsidTr="00197561">
        <w:trPr>
          <w:trHeight w:val="329"/>
        </w:trPr>
        <w:tc>
          <w:tcPr>
            <w:tcW w:w="1324" w:type="dxa"/>
            <w:tcBorders>
              <w:top w:val="nil"/>
              <w:left w:val="single" w:sz="4" w:space="0" w:color="auto"/>
              <w:bottom w:val="single" w:sz="4" w:space="0" w:color="auto"/>
              <w:right w:val="single" w:sz="4" w:space="0" w:color="auto"/>
            </w:tcBorders>
            <w:shd w:val="clear" w:color="auto" w:fill="auto"/>
            <w:noWrap/>
            <w:vAlign w:val="bottom"/>
            <w:hideMark/>
          </w:tcPr>
          <w:p w14:paraId="4C12CD19" w14:textId="77777777" w:rsidR="00B33067" w:rsidRPr="00DD76C9" w:rsidRDefault="00B33067" w:rsidP="000D6BE8">
            <w:pPr>
              <w:suppressAutoHyphens w:val="0"/>
              <w:autoSpaceDN/>
              <w:spacing w:line="276" w:lineRule="auto"/>
              <w:textAlignment w:val="auto"/>
              <w:rPr>
                <w:rFonts w:ascii="Calibri" w:hAnsi="Calibri" w:cs="Calibri"/>
                <w:color w:val="262626"/>
                <w:lang w:val="lv-LV" w:eastAsia="lv-LV"/>
              </w:rPr>
            </w:pPr>
            <w:r w:rsidRPr="00DD76C9">
              <w:rPr>
                <w:rFonts w:ascii="Calibri" w:hAnsi="Calibri" w:cs="Calibri"/>
                <w:color w:val="262626"/>
                <w:lang w:val="lv-LV" w:eastAsia="lv-LV"/>
              </w:rPr>
              <w:t> </w:t>
            </w:r>
          </w:p>
        </w:tc>
        <w:tc>
          <w:tcPr>
            <w:tcW w:w="5385" w:type="dxa"/>
            <w:tcBorders>
              <w:top w:val="nil"/>
              <w:left w:val="nil"/>
              <w:bottom w:val="single" w:sz="4" w:space="0" w:color="auto"/>
              <w:right w:val="single" w:sz="4" w:space="0" w:color="auto"/>
            </w:tcBorders>
            <w:shd w:val="clear" w:color="auto" w:fill="auto"/>
            <w:noWrap/>
            <w:vAlign w:val="bottom"/>
            <w:hideMark/>
          </w:tcPr>
          <w:p w14:paraId="08530A48" w14:textId="77777777" w:rsidR="00B33067" w:rsidRPr="00DD76C9" w:rsidRDefault="00B33067" w:rsidP="000D6BE8">
            <w:pPr>
              <w:suppressAutoHyphens w:val="0"/>
              <w:autoSpaceDN/>
              <w:spacing w:line="276" w:lineRule="auto"/>
              <w:jc w:val="right"/>
              <w:textAlignment w:val="auto"/>
              <w:rPr>
                <w:rFonts w:ascii="Calibri" w:hAnsi="Calibri" w:cs="Calibri"/>
                <w:b/>
                <w:bCs/>
                <w:color w:val="262626"/>
                <w:lang w:val="lv-LV" w:eastAsia="lv-LV"/>
              </w:rPr>
            </w:pPr>
            <w:r w:rsidRPr="00DD76C9">
              <w:rPr>
                <w:rFonts w:ascii="Calibri" w:hAnsi="Calibri" w:cs="Calibri"/>
                <w:b/>
                <w:bCs/>
                <w:color w:val="262626"/>
                <w:lang w:val="lv-LV" w:eastAsia="lv-LV"/>
              </w:rPr>
              <w:t xml:space="preserve"> Kopā:</w:t>
            </w:r>
          </w:p>
        </w:tc>
        <w:tc>
          <w:tcPr>
            <w:tcW w:w="2363" w:type="dxa"/>
            <w:tcBorders>
              <w:top w:val="nil"/>
              <w:left w:val="nil"/>
              <w:bottom w:val="single" w:sz="4" w:space="0" w:color="auto"/>
              <w:right w:val="single" w:sz="4" w:space="0" w:color="auto"/>
            </w:tcBorders>
            <w:shd w:val="clear" w:color="auto" w:fill="auto"/>
            <w:noWrap/>
            <w:vAlign w:val="center"/>
            <w:hideMark/>
          </w:tcPr>
          <w:p w14:paraId="74BE2998" w14:textId="77777777" w:rsidR="00B33067" w:rsidRPr="00DD76C9" w:rsidRDefault="00B33067" w:rsidP="000D6BE8">
            <w:pPr>
              <w:suppressAutoHyphens w:val="0"/>
              <w:autoSpaceDN/>
              <w:spacing w:line="276" w:lineRule="auto"/>
              <w:jc w:val="center"/>
              <w:textAlignment w:val="auto"/>
              <w:rPr>
                <w:rFonts w:ascii="Calibri" w:hAnsi="Calibri" w:cs="Calibri"/>
                <w:b/>
                <w:bCs/>
                <w:color w:val="262626"/>
                <w:lang w:val="lv-LV" w:eastAsia="lv-LV"/>
              </w:rPr>
            </w:pPr>
            <w:r w:rsidRPr="00DD76C9">
              <w:rPr>
                <w:rFonts w:ascii="Calibri" w:hAnsi="Calibri" w:cs="Calibri"/>
                <w:b/>
                <w:bCs/>
                <w:color w:val="262626"/>
                <w:lang w:val="lv-LV" w:eastAsia="lv-LV"/>
              </w:rPr>
              <w:t>39</w:t>
            </w:r>
            <w:r w:rsidR="00D10E1B" w:rsidRPr="00DD76C9">
              <w:rPr>
                <w:rFonts w:ascii="Calibri" w:hAnsi="Calibri" w:cs="Calibri"/>
                <w:b/>
                <w:bCs/>
                <w:color w:val="262626"/>
                <w:lang w:val="lv-LV" w:eastAsia="lv-LV"/>
              </w:rPr>
              <w:t> </w:t>
            </w:r>
            <w:r w:rsidRPr="00DD76C9">
              <w:rPr>
                <w:rFonts w:ascii="Calibri" w:hAnsi="Calibri" w:cs="Calibri"/>
                <w:b/>
                <w:bCs/>
                <w:color w:val="262626"/>
                <w:lang w:val="lv-LV" w:eastAsia="lv-LV"/>
              </w:rPr>
              <w:t>733</w:t>
            </w:r>
            <w:r w:rsidR="00D10E1B" w:rsidRPr="00DD76C9">
              <w:rPr>
                <w:rFonts w:ascii="Calibri" w:hAnsi="Calibri" w:cs="Calibri"/>
                <w:b/>
                <w:bCs/>
                <w:color w:val="262626"/>
                <w:lang w:val="lv-LV" w:eastAsia="lv-LV"/>
              </w:rPr>
              <w:t xml:space="preserve"> </w:t>
            </w:r>
            <w:r w:rsidRPr="00DD76C9">
              <w:rPr>
                <w:rFonts w:ascii="Calibri" w:hAnsi="Calibri" w:cs="Calibri"/>
                <w:b/>
                <w:bCs/>
                <w:color w:val="262626"/>
                <w:lang w:val="lv-LV" w:eastAsia="lv-LV"/>
              </w:rPr>
              <w:t>793,23</w:t>
            </w:r>
          </w:p>
        </w:tc>
      </w:tr>
      <w:tr w:rsidR="00B33067" w:rsidRPr="00DD76C9" w14:paraId="5329087B" w14:textId="77777777" w:rsidTr="00197561">
        <w:trPr>
          <w:trHeight w:val="329"/>
        </w:trPr>
        <w:tc>
          <w:tcPr>
            <w:tcW w:w="1324" w:type="dxa"/>
            <w:tcBorders>
              <w:top w:val="nil"/>
              <w:left w:val="single" w:sz="4" w:space="0" w:color="auto"/>
              <w:bottom w:val="single" w:sz="4" w:space="0" w:color="auto"/>
              <w:right w:val="single" w:sz="4" w:space="0" w:color="auto"/>
            </w:tcBorders>
            <w:shd w:val="clear" w:color="auto" w:fill="auto"/>
            <w:noWrap/>
            <w:vAlign w:val="bottom"/>
            <w:hideMark/>
          </w:tcPr>
          <w:p w14:paraId="6AE9009A" w14:textId="77777777" w:rsidR="00B33067" w:rsidRPr="00DD76C9" w:rsidRDefault="00B33067" w:rsidP="000D6BE8">
            <w:pPr>
              <w:suppressAutoHyphens w:val="0"/>
              <w:autoSpaceDN/>
              <w:spacing w:line="276" w:lineRule="auto"/>
              <w:textAlignment w:val="auto"/>
              <w:rPr>
                <w:rFonts w:ascii="Calibri" w:hAnsi="Calibri" w:cs="Calibri"/>
                <w:color w:val="262626"/>
                <w:lang w:val="lv-LV" w:eastAsia="lv-LV"/>
              </w:rPr>
            </w:pPr>
            <w:r w:rsidRPr="00DD76C9">
              <w:rPr>
                <w:rFonts w:ascii="Calibri" w:hAnsi="Calibri" w:cs="Calibri"/>
                <w:color w:val="262626"/>
                <w:lang w:val="lv-LV" w:eastAsia="lv-LV"/>
              </w:rPr>
              <w:t> </w:t>
            </w:r>
          </w:p>
        </w:tc>
        <w:tc>
          <w:tcPr>
            <w:tcW w:w="5385" w:type="dxa"/>
            <w:tcBorders>
              <w:top w:val="nil"/>
              <w:left w:val="nil"/>
              <w:bottom w:val="single" w:sz="4" w:space="0" w:color="auto"/>
              <w:right w:val="single" w:sz="4" w:space="0" w:color="auto"/>
            </w:tcBorders>
            <w:shd w:val="clear" w:color="auto" w:fill="auto"/>
            <w:noWrap/>
            <w:vAlign w:val="bottom"/>
            <w:hideMark/>
          </w:tcPr>
          <w:p w14:paraId="07C8F49B" w14:textId="77777777" w:rsidR="00B33067" w:rsidRPr="00DD76C9" w:rsidRDefault="00B33067" w:rsidP="000D6BE8">
            <w:pPr>
              <w:suppressAutoHyphens w:val="0"/>
              <w:autoSpaceDN/>
              <w:spacing w:line="276" w:lineRule="auto"/>
              <w:textAlignment w:val="auto"/>
              <w:rPr>
                <w:rFonts w:ascii="Calibri" w:hAnsi="Calibri" w:cs="Calibri"/>
                <w:b/>
                <w:bCs/>
                <w:color w:val="262626"/>
                <w:lang w:val="lv-LV" w:eastAsia="lv-LV"/>
              </w:rPr>
            </w:pPr>
            <w:r w:rsidRPr="00DD76C9">
              <w:rPr>
                <w:rFonts w:ascii="Calibri" w:hAnsi="Calibri" w:cs="Calibri"/>
                <w:b/>
                <w:bCs/>
                <w:color w:val="262626"/>
                <w:lang w:val="lv-LV" w:eastAsia="lv-LV"/>
              </w:rPr>
              <w:t>Ar būvniecību saistītie pārējie izdevumi :</w:t>
            </w:r>
          </w:p>
        </w:tc>
        <w:tc>
          <w:tcPr>
            <w:tcW w:w="2363" w:type="dxa"/>
            <w:tcBorders>
              <w:top w:val="nil"/>
              <w:left w:val="nil"/>
              <w:bottom w:val="single" w:sz="4" w:space="0" w:color="auto"/>
              <w:right w:val="single" w:sz="4" w:space="0" w:color="auto"/>
            </w:tcBorders>
            <w:shd w:val="clear" w:color="auto" w:fill="auto"/>
            <w:noWrap/>
            <w:vAlign w:val="center"/>
            <w:hideMark/>
          </w:tcPr>
          <w:p w14:paraId="435C9E13" w14:textId="77777777" w:rsidR="00B33067" w:rsidRPr="00DD76C9" w:rsidRDefault="00B33067" w:rsidP="000D6BE8">
            <w:pPr>
              <w:suppressAutoHyphens w:val="0"/>
              <w:autoSpaceDN/>
              <w:spacing w:line="276" w:lineRule="auto"/>
              <w:jc w:val="center"/>
              <w:textAlignment w:val="auto"/>
              <w:rPr>
                <w:rFonts w:ascii="Calibri" w:hAnsi="Calibri" w:cs="Calibri"/>
                <w:color w:val="262626"/>
                <w:lang w:val="lv-LV" w:eastAsia="lv-LV"/>
              </w:rPr>
            </w:pPr>
            <w:r w:rsidRPr="00DD76C9">
              <w:rPr>
                <w:rFonts w:ascii="Calibri" w:hAnsi="Calibri" w:cs="Calibri"/>
                <w:color w:val="262626"/>
                <w:lang w:val="lv-LV" w:eastAsia="lv-LV"/>
              </w:rPr>
              <w:t> </w:t>
            </w:r>
          </w:p>
        </w:tc>
      </w:tr>
      <w:tr w:rsidR="00B33067" w:rsidRPr="00DD76C9" w14:paraId="363F64BE" w14:textId="77777777" w:rsidTr="00197561">
        <w:trPr>
          <w:trHeight w:val="329"/>
        </w:trPr>
        <w:tc>
          <w:tcPr>
            <w:tcW w:w="1324" w:type="dxa"/>
            <w:tcBorders>
              <w:top w:val="nil"/>
              <w:left w:val="single" w:sz="4" w:space="0" w:color="auto"/>
              <w:bottom w:val="single" w:sz="4" w:space="0" w:color="auto"/>
              <w:right w:val="single" w:sz="4" w:space="0" w:color="auto"/>
            </w:tcBorders>
            <w:shd w:val="clear" w:color="auto" w:fill="auto"/>
            <w:noWrap/>
            <w:vAlign w:val="bottom"/>
            <w:hideMark/>
          </w:tcPr>
          <w:p w14:paraId="68373EC2" w14:textId="77777777" w:rsidR="00B33067" w:rsidRPr="00DD76C9" w:rsidRDefault="00B33067" w:rsidP="000D6BE8">
            <w:pPr>
              <w:suppressAutoHyphens w:val="0"/>
              <w:autoSpaceDN/>
              <w:spacing w:line="276" w:lineRule="auto"/>
              <w:jc w:val="center"/>
              <w:textAlignment w:val="auto"/>
              <w:rPr>
                <w:rFonts w:ascii="Calibri" w:hAnsi="Calibri" w:cs="Calibri"/>
                <w:color w:val="262626"/>
                <w:lang w:val="lv-LV" w:eastAsia="lv-LV"/>
              </w:rPr>
            </w:pPr>
            <w:r w:rsidRPr="00DD76C9">
              <w:rPr>
                <w:rFonts w:ascii="Calibri" w:hAnsi="Calibri" w:cs="Calibri"/>
                <w:color w:val="262626"/>
                <w:lang w:val="lv-LV" w:eastAsia="lv-LV"/>
              </w:rPr>
              <w:t>1</w:t>
            </w:r>
          </w:p>
        </w:tc>
        <w:tc>
          <w:tcPr>
            <w:tcW w:w="5385" w:type="dxa"/>
            <w:tcBorders>
              <w:top w:val="nil"/>
              <w:left w:val="nil"/>
              <w:bottom w:val="single" w:sz="4" w:space="0" w:color="auto"/>
              <w:right w:val="nil"/>
            </w:tcBorders>
            <w:shd w:val="clear" w:color="auto" w:fill="auto"/>
            <w:noWrap/>
            <w:vAlign w:val="bottom"/>
            <w:hideMark/>
          </w:tcPr>
          <w:p w14:paraId="2A6F7DC8" w14:textId="77777777" w:rsidR="00B33067" w:rsidRPr="00DD76C9" w:rsidRDefault="0060142B" w:rsidP="000D6BE8">
            <w:pPr>
              <w:suppressAutoHyphens w:val="0"/>
              <w:autoSpaceDN/>
              <w:spacing w:line="276" w:lineRule="auto"/>
              <w:textAlignment w:val="auto"/>
              <w:rPr>
                <w:rFonts w:ascii="Calibri" w:hAnsi="Calibri" w:cs="Calibri"/>
                <w:color w:val="262626"/>
                <w:lang w:val="lv-LV" w:eastAsia="lv-LV"/>
              </w:rPr>
            </w:pPr>
            <w:r w:rsidRPr="00DD76C9">
              <w:rPr>
                <w:rFonts w:ascii="Calibri" w:hAnsi="Calibri" w:cs="Calibri"/>
                <w:color w:val="262626"/>
                <w:lang w:val="lv-LV" w:eastAsia="lv-LV"/>
              </w:rPr>
              <w:t>P</w:t>
            </w:r>
            <w:r w:rsidR="00B33067" w:rsidRPr="00DD76C9">
              <w:rPr>
                <w:rFonts w:ascii="Calibri" w:hAnsi="Calibri" w:cs="Calibri"/>
                <w:color w:val="262626"/>
                <w:lang w:val="lv-LV" w:eastAsia="lv-LV"/>
              </w:rPr>
              <w:t xml:space="preserve">rojektēšana 4% pēc </w:t>
            </w:r>
            <w:r w:rsidRPr="00DD76C9">
              <w:rPr>
                <w:rFonts w:ascii="Calibri" w:hAnsi="Calibri" w:cs="Calibri"/>
                <w:color w:val="262626"/>
                <w:lang w:val="lv-LV" w:eastAsia="lv-LV"/>
              </w:rPr>
              <w:t xml:space="preserve">arhitekta </w:t>
            </w:r>
            <w:r w:rsidR="00B33067" w:rsidRPr="00DD76C9">
              <w:rPr>
                <w:rFonts w:ascii="Calibri" w:hAnsi="Calibri" w:cs="Calibri"/>
                <w:color w:val="262626"/>
                <w:lang w:val="lv-LV" w:eastAsia="lv-LV"/>
              </w:rPr>
              <w:t>Uģa šenberga</w:t>
            </w:r>
          </w:p>
        </w:tc>
        <w:tc>
          <w:tcPr>
            <w:tcW w:w="2363" w:type="dxa"/>
            <w:tcBorders>
              <w:top w:val="nil"/>
              <w:left w:val="single" w:sz="4" w:space="0" w:color="auto"/>
              <w:bottom w:val="single" w:sz="4" w:space="0" w:color="auto"/>
              <w:right w:val="single" w:sz="4" w:space="0" w:color="auto"/>
            </w:tcBorders>
            <w:shd w:val="clear" w:color="auto" w:fill="auto"/>
            <w:noWrap/>
            <w:vAlign w:val="center"/>
            <w:hideMark/>
          </w:tcPr>
          <w:p w14:paraId="12392B50" w14:textId="77777777" w:rsidR="00B33067" w:rsidRPr="00DD76C9" w:rsidRDefault="00B33067" w:rsidP="000D6BE8">
            <w:pPr>
              <w:suppressAutoHyphens w:val="0"/>
              <w:autoSpaceDN/>
              <w:spacing w:line="276" w:lineRule="auto"/>
              <w:jc w:val="center"/>
              <w:textAlignment w:val="auto"/>
              <w:rPr>
                <w:rFonts w:ascii="Calibri" w:hAnsi="Calibri" w:cs="Calibri"/>
                <w:color w:val="262626"/>
                <w:lang w:val="lv-LV" w:eastAsia="lv-LV"/>
              </w:rPr>
            </w:pPr>
            <w:r w:rsidRPr="00DD76C9">
              <w:rPr>
                <w:rFonts w:ascii="Calibri" w:hAnsi="Calibri" w:cs="Calibri"/>
                <w:color w:val="262626"/>
                <w:lang w:val="lv-LV" w:eastAsia="lv-LV"/>
              </w:rPr>
              <w:t>1</w:t>
            </w:r>
            <w:r w:rsidR="00D10E1B" w:rsidRPr="00DD76C9">
              <w:rPr>
                <w:rFonts w:ascii="Calibri" w:hAnsi="Calibri" w:cs="Calibri"/>
                <w:color w:val="262626"/>
                <w:lang w:val="lv-LV" w:eastAsia="lv-LV"/>
              </w:rPr>
              <w:t xml:space="preserve"> </w:t>
            </w:r>
            <w:r w:rsidRPr="00DD76C9">
              <w:rPr>
                <w:rFonts w:ascii="Calibri" w:hAnsi="Calibri" w:cs="Calibri"/>
                <w:color w:val="262626"/>
                <w:lang w:val="lv-LV" w:eastAsia="lv-LV"/>
              </w:rPr>
              <w:t>589</w:t>
            </w:r>
            <w:r w:rsidR="00D10E1B" w:rsidRPr="00DD76C9">
              <w:rPr>
                <w:rFonts w:ascii="Calibri" w:hAnsi="Calibri" w:cs="Calibri"/>
                <w:color w:val="262626"/>
                <w:lang w:val="lv-LV" w:eastAsia="lv-LV"/>
              </w:rPr>
              <w:t xml:space="preserve"> </w:t>
            </w:r>
            <w:r w:rsidRPr="00DD76C9">
              <w:rPr>
                <w:rFonts w:ascii="Calibri" w:hAnsi="Calibri" w:cs="Calibri"/>
                <w:color w:val="262626"/>
                <w:lang w:val="lv-LV" w:eastAsia="lv-LV"/>
              </w:rPr>
              <w:t>351,73</w:t>
            </w:r>
          </w:p>
        </w:tc>
      </w:tr>
      <w:tr w:rsidR="00B33067" w:rsidRPr="00DD76C9" w14:paraId="5D12D9C9" w14:textId="77777777" w:rsidTr="00197561">
        <w:trPr>
          <w:trHeight w:val="329"/>
        </w:trPr>
        <w:tc>
          <w:tcPr>
            <w:tcW w:w="1324" w:type="dxa"/>
            <w:tcBorders>
              <w:top w:val="nil"/>
              <w:left w:val="single" w:sz="4" w:space="0" w:color="auto"/>
              <w:bottom w:val="single" w:sz="4" w:space="0" w:color="auto"/>
              <w:right w:val="single" w:sz="4" w:space="0" w:color="auto"/>
            </w:tcBorders>
            <w:shd w:val="clear" w:color="auto" w:fill="auto"/>
            <w:noWrap/>
            <w:vAlign w:val="bottom"/>
            <w:hideMark/>
          </w:tcPr>
          <w:p w14:paraId="3908AE35" w14:textId="77777777" w:rsidR="00B33067" w:rsidRPr="00DD76C9" w:rsidRDefault="00B33067" w:rsidP="000D6BE8">
            <w:pPr>
              <w:suppressAutoHyphens w:val="0"/>
              <w:autoSpaceDN/>
              <w:spacing w:line="276" w:lineRule="auto"/>
              <w:jc w:val="center"/>
              <w:textAlignment w:val="auto"/>
              <w:rPr>
                <w:rFonts w:ascii="Calibri" w:hAnsi="Calibri" w:cs="Calibri"/>
                <w:color w:val="262626"/>
                <w:lang w:val="lv-LV" w:eastAsia="lv-LV"/>
              </w:rPr>
            </w:pPr>
            <w:r w:rsidRPr="00DD76C9">
              <w:rPr>
                <w:rFonts w:ascii="Calibri" w:hAnsi="Calibri" w:cs="Calibri"/>
                <w:color w:val="262626"/>
                <w:lang w:val="lv-LV" w:eastAsia="lv-LV"/>
              </w:rPr>
              <w:t>2</w:t>
            </w:r>
          </w:p>
        </w:tc>
        <w:tc>
          <w:tcPr>
            <w:tcW w:w="5385" w:type="dxa"/>
            <w:tcBorders>
              <w:top w:val="nil"/>
              <w:left w:val="nil"/>
              <w:bottom w:val="single" w:sz="4" w:space="0" w:color="auto"/>
              <w:right w:val="nil"/>
            </w:tcBorders>
            <w:shd w:val="clear" w:color="auto" w:fill="auto"/>
            <w:noWrap/>
            <w:vAlign w:val="bottom"/>
            <w:hideMark/>
          </w:tcPr>
          <w:p w14:paraId="1D0FF149" w14:textId="77777777" w:rsidR="00B33067" w:rsidRPr="00DD76C9" w:rsidRDefault="0060142B" w:rsidP="000D6BE8">
            <w:pPr>
              <w:suppressAutoHyphens w:val="0"/>
              <w:autoSpaceDN/>
              <w:spacing w:line="276" w:lineRule="auto"/>
              <w:textAlignment w:val="auto"/>
              <w:rPr>
                <w:rFonts w:ascii="Calibri" w:hAnsi="Calibri" w:cs="Calibri"/>
                <w:color w:val="262626"/>
                <w:lang w:val="lv-LV" w:eastAsia="lv-LV"/>
              </w:rPr>
            </w:pPr>
            <w:r w:rsidRPr="00DD76C9">
              <w:rPr>
                <w:rFonts w:ascii="Calibri" w:hAnsi="Calibri" w:cs="Calibri"/>
                <w:color w:val="262626"/>
                <w:lang w:val="lv-LV" w:eastAsia="lv-LV"/>
              </w:rPr>
              <w:t>N</w:t>
            </w:r>
            <w:r w:rsidR="00B33067" w:rsidRPr="00DD76C9">
              <w:rPr>
                <w:rFonts w:ascii="Calibri" w:hAnsi="Calibri" w:cs="Calibri"/>
                <w:color w:val="262626"/>
                <w:lang w:val="lv-LV" w:eastAsia="lv-LV"/>
              </w:rPr>
              <w:t>eparedzētie izdevumi 4%</w:t>
            </w:r>
          </w:p>
        </w:tc>
        <w:tc>
          <w:tcPr>
            <w:tcW w:w="2363" w:type="dxa"/>
            <w:tcBorders>
              <w:top w:val="nil"/>
              <w:left w:val="single" w:sz="4" w:space="0" w:color="auto"/>
              <w:bottom w:val="single" w:sz="4" w:space="0" w:color="auto"/>
              <w:right w:val="single" w:sz="4" w:space="0" w:color="auto"/>
            </w:tcBorders>
            <w:shd w:val="clear" w:color="auto" w:fill="auto"/>
            <w:noWrap/>
            <w:vAlign w:val="center"/>
            <w:hideMark/>
          </w:tcPr>
          <w:p w14:paraId="07A842AF" w14:textId="77777777" w:rsidR="00B33067" w:rsidRPr="00DD76C9" w:rsidRDefault="00B33067" w:rsidP="000D6BE8">
            <w:pPr>
              <w:suppressAutoHyphens w:val="0"/>
              <w:autoSpaceDN/>
              <w:spacing w:line="276" w:lineRule="auto"/>
              <w:jc w:val="center"/>
              <w:textAlignment w:val="auto"/>
              <w:rPr>
                <w:rFonts w:ascii="Calibri" w:hAnsi="Calibri" w:cs="Calibri"/>
                <w:color w:val="262626"/>
                <w:lang w:val="lv-LV" w:eastAsia="lv-LV"/>
              </w:rPr>
            </w:pPr>
            <w:r w:rsidRPr="00DD76C9">
              <w:rPr>
                <w:rFonts w:ascii="Calibri" w:hAnsi="Calibri" w:cs="Calibri"/>
                <w:color w:val="262626"/>
                <w:lang w:val="lv-LV" w:eastAsia="lv-LV"/>
              </w:rPr>
              <w:t>1</w:t>
            </w:r>
            <w:r w:rsidR="00D10E1B" w:rsidRPr="00DD76C9">
              <w:rPr>
                <w:rFonts w:ascii="Calibri" w:hAnsi="Calibri" w:cs="Calibri"/>
                <w:color w:val="262626"/>
                <w:lang w:val="lv-LV" w:eastAsia="lv-LV"/>
              </w:rPr>
              <w:t> </w:t>
            </w:r>
            <w:r w:rsidRPr="00DD76C9">
              <w:rPr>
                <w:rFonts w:ascii="Calibri" w:hAnsi="Calibri" w:cs="Calibri"/>
                <w:color w:val="262626"/>
                <w:lang w:val="lv-LV" w:eastAsia="lv-LV"/>
              </w:rPr>
              <w:t>589</w:t>
            </w:r>
            <w:r w:rsidR="00D10E1B" w:rsidRPr="00DD76C9">
              <w:rPr>
                <w:rFonts w:ascii="Calibri" w:hAnsi="Calibri" w:cs="Calibri"/>
                <w:color w:val="262626"/>
                <w:lang w:val="lv-LV" w:eastAsia="lv-LV"/>
              </w:rPr>
              <w:t xml:space="preserve"> </w:t>
            </w:r>
            <w:r w:rsidRPr="00DD76C9">
              <w:rPr>
                <w:rFonts w:ascii="Calibri" w:hAnsi="Calibri" w:cs="Calibri"/>
                <w:color w:val="262626"/>
                <w:lang w:val="lv-LV" w:eastAsia="lv-LV"/>
              </w:rPr>
              <w:t>351,73</w:t>
            </w:r>
          </w:p>
        </w:tc>
      </w:tr>
      <w:tr w:rsidR="00B33067" w:rsidRPr="00DD76C9" w14:paraId="42A44300" w14:textId="77777777" w:rsidTr="00197561">
        <w:trPr>
          <w:trHeight w:val="329"/>
        </w:trPr>
        <w:tc>
          <w:tcPr>
            <w:tcW w:w="1324" w:type="dxa"/>
            <w:tcBorders>
              <w:top w:val="nil"/>
              <w:left w:val="single" w:sz="4" w:space="0" w:color="auto"/>
              <w:bottom w:val="single" w:sz="4" w:space="0" w:color="auto"/>
              <w:right w:val="single" w:sz="4" w:space="0" w:color="auto"/>
            </w:tcBorders>
            <w:shd w:val="clear" w:color="auto" w:fill="auto"/>
            <w:noWrap/>
            <w:vAlign w:val="bottom"/>
            <w:hideMark/>
          </w:tcPr>
          <w:p w14:paraId="3739E649" w14:textId="77777777" w:rsidR="00B33067" w:rsidRPr="00DD76C9" w:rsidRDefault="00B33067" w:rsidP="000D6BE8">
            <w:pPr>
              <w:suppressAutoHyphens w:val="0"/>
              <w:autoSpaceDN/>
              <w:spacing w:line="276" w:lineRule="auto"/>
              <w:jc w:val="center"/>
              <w:textAlignment w:val="auto"/>
              <w:rPr>
                <w:rFonts w:ascii="Calibri" w:hAnsi="Calibri" w:cs="Calibri"/>
                <w:color w:val="262626"/>
                <w:lang w:val="lv-LV" w:eastAsia="lv-LV"/>
              </w:rPr>
            </w:pPr>
            <w:r w:rsidRPr="00DD76C9">
              <w:rPr>
                <w:rFonts w:ascii="Calibri" w:hAnsi="Calibri" w:cs="Calibri"/>
                <w:color w:val="262626"/>
                <w:lang w:val="lv-LV" w:eastAsia="lv-LV"/>
              </w:rPr>
              <w:t>3</w:t>
            </w:r>
          </w:p>
        </w:tc>
        <w:tc>
          <w:tcPr>
            <w:tcW w:w="5385" w:type="dxa"/>
            <w:tcBorders>
              <w:top w:val="nil"/>
              <w:left w:val="nil"/>
              <w:bottom w:val="single" w:sz="4" w:space="0" w:color="auto"/>
              <w:right w:val="nil"/>
            </w:tcBorders>
            <w:shd w:val="clear" w:color="auto" w:fill="auto"/>
            <w:noWrap/>
            <w:vAlign w:val="bottom"/>
            <w:hideMark/>
          </w:tcPr>
          <w:p w14:paraId="4344586F" w14:textId="77777777" w:rsidR="00B33067" w:rsidRPr="00DD76C9" w:rsidRDefault="0060142B" w:rsidP="000D6BE8">
            <w:pPr>
              <w:suppressAutoHyphens w:val="0"/>
              <w:autoSpaceDN/>
              <w:spacing w:line="276" w:lineRule="auto"/>
              <w:textAlignment w:val="auto"/>
              <w:rPr>
                <w:rFonts w:ascii="Calibri" w:hAnsi="Calibri" w:cs="Calibri"/>
                <w:color w:val="262626"/>
                <w:lang w:val="lv-LV" w:eastAsia="lv-LV"/>
              </w:rPr>
            </w:pPr>
            <w:r w:rsidRPr="00DD76C9">
              <w:rPr>
                <w:rFonts w:ascii="Calibri" w:hAnsi="Calibri" w:cs="Calibri"/>
                <w:color w:val="262626"/>
                <w:lang w:val="lv-LV" w:eastAsia="lv-LV"/>
              </w:rPr>
              <w:t>A</w:t>
            </w:r>
            <w:r w:rsidR="00B33067" w:rsidRPr="00DD76C9">
              <w:rPr>
                <w:rFonts w:ascii="Calibri" w:hAnsi="Calibri" w:cs="Calibri"/>
                <w:color w:val="262626"/>
                <w:lang w:val="lv-LV" w:eastAsia="lv-LV"/>
              </w:rPr>
              <w:t>utoruzraudzība 0,09% pēc Uģa Šenberga</w:t>
            </w:r>
          </w:p>
        </w:tc>
        <w:tc>
          <w:tcPr>
            <w:tcW w:w="2363" w:type="dxa"/>
            <w:tcBorders>
              <w:top w:val="nil"/>
              <w:left w:val="single" w:sz="4" w:space="0" w:color="auto"/>
              <w:bottom w:val="single" w:sz="4" w:space="0" w:color="auto"/>
              <w:right w:val="single" w:sz="4" w:space="0" w:color="auto"/>
            </w:tcBorders>
            <w:shd w:val="clear" w:color="auto" w:fill="auto"/>
            <w:noWrap/>
            <w:vAlign w:val="center"/>
            <w:hideMark/>
          </w:tcPr>
          <w:p w14:paraId="300172F7" w14:textId="77777777" w:rsidR="00B33067" w:rsidRPr="00DD76C9" w:rsidRDefault="00B33067" w:rsidP="000D6BE8">
            <w:pPr>
              <w:suppressAutoHyphens w:val="0"/>
              <w:autoSpaceDN/>
              <w:spacing w:line="276" w:lineRule="auto"/>
              <w:jc w:val="center"/>
              <w:textAlignment w:val="auto"/>
              <w:rPr>
                <w:rFonts w:ascii="Calibri" w:hAnsi="Calibri" w:cs="Calibri"/>
                <w:color w:val="262626"/>
                <w:lang w:val="lv-LV" w:eastAsia="lv-LV"/>
              </w:rPr>
            </w:pPr>
            <w:r w:rsidRPr="00DD76C9">
              <w:rPr>
                <w:rFonts w:ascii="Calibri" w:hAnsi="Calibri" w:cs="Calibri"/>
                <w:color w:val="262626"/>
                <w:lang w:val="lv-LV" w:eastAsia="lv-LV"/>
              </w:rPr>
              <w:t>35</w:t>
            </w:r>
            <w:r w:rsidR="00D10E1B" w:rsidRPr="00DD76C9">
              <w:rPr>
                <w:rFonts w:ascii="Calibri" w:hAnsi="Calibri" w:cs="Calibri"/>
                <w:color w:val="262626"/>
                <w:lang w:val="lv-LV" w:eastAsia="lv-LV"/>
              </w:rPr>
              <w:t xml:space="preserve"> </w:t>
            </w:r>
            <w:r w:rsidRPr="00DD76C9">
              <w:rPr>
                <w:rFonts w:ascii="Calibri" w:hAnsi="Calibri" w:cs="Calibri"/>
                <w:color w:val="262626"/>
                <w:lang w:val="lv-LV" w:eastAsia="lv-LV"/>
              </w:rPr>
              <w:t>760,41</w:t>
            </w:r>
          </w:p>
        </w:tc>
      </w:tr>
      <w:tr w:rsidR="00665C36" w:rsidRPr="00DD76C9" w14:paraId="782B2975" w14:textId="77777777" w:rsidTr="00197561">
        <w:trPr>
          <w:trHeight w:val="329"/>
        </w:trPr>
        <w:tc>
          <w:tcPr>
            <w:tcW w:w="1324" w:type="dxa"/>
            <w:tcBorders>
              <w:top w:val="nil"/>
              <w:left w:val="single" w:sz="4" w:space="0" w:color="auto"/>
              <w:bottom w:val="single" w:sz="4" w:space="0" w:color="auto"/>
              <w:right w:val="single" w:sz="4" w:space="0" w:color="auto"/>
            </w:tcBorders>
            <w:shd w:val="clear" w:color="auto" w:fill="auto"/>
            <w:noWrap/>
            <w:vAlign w:val="bottom"/>
            <w:hideMark/>
          </w:tcPr>
          <w:p w14:paraId="32AB259A" w14:textId="77777777" w:rsidR="00665C36" w:rsidRPr="00DD76C9" w:rsidRDefault="00665C36" w:rsidP="00665C36">
            <w:pPr>
              <w:suppressAutoHyphens w:val="0"/>
              <w:autoSpaceDN/>
              <w:spacing w:line="276" w:lineRule="auto"/>
              <w:jc w:val="center"/>
              <w:textAlignment w:val="auto"/>
              <w:rPr>
                <w:rFonts w:ascii="Calibri" w:hAnsi="Calibri" w:cs="Calibri"/>
                <w:color w:val="262626"/>
                <w:lang w:val="lv-LV" w:eastAsia="lv-LV"/>
              </w:rPr>
            </w:pPr>
            <w:r w:rsidRPr="00DD76C9">
              <w:rPr>
                <w:rFonts w:ascii="Calibri" w:hAnsi="Calibri" w:cs="Calibri"/>
                <w:color w:val="262626"/>
                <w:lang w:val="lv-LV" w:eastAsia="lv-LV"/>
              </w:rPr>
              <w:t> </w:t>
            </w:r>
          </w:p>
        </w:tc>
        <w:tc>
          <w:tcPr>
            <w:tcW w:w="5385" w:type="dxa"/>
            <w:tcBorders>
              <w:top w:val="nil"/>
              <w:left w:val="nil"/>
              <w:bottom w:val="single" w:sz="4" w:space="0" w:color="auto"/>
              <w:right w:val="nil"/>
            </w:tcBorders>
            <w:shd w:val="clear" w:color="auto" w:fill="auto"/>
            <w:noWrap/>
            <w:vAlign w:val="bottom"/>
            <w:hideMark/>
          </w:tcPr>
          <w:p w14:paraId="6ACE4D2D" w14:textId="77777777" w:rsidR="00665C36" w:rsidRPr="00DD76C9" w:rsidRDefault="00665C36" w:rsidP="00665C36">
            <w:pPr>
              <w:suppressAutoHyphens w:val="0"/>
              <w:autoSpaceDN/>
              <w:spacing w:line="276" w:lineRule="auto"/>
              <w:jc w:val="right"/>
              <w:textAlignment w:val="auto"/>
              <w:rPr>
                <w:rFonts w:ascii="Calibri" w:hAnsi="Calibri" w:cs="Calibri"/>
                <w:b/>
                <w:bCs/>
                <w:color w:val="262626"/>
                <w:lang w:val="lv-LV" w:eastAsia="lv-LV"/>
              </w:rPr>
            </w:pPr>
            <w:r w:rsidRPr="00DD76C9">
              <w:rPr>
                <w:rFonts w:ascii="Calibri" w:hAnsi="Calibri" w:cs="Calibri"/>
                <w:b/>
                <w:bCs/>
                <w:color w:val="262626"/>
                <w:lang w:val="lv-LV" w:eastAsia="lv-LV"/>
              </w:rPr>
              <w:t xml:space="preserve"> Kopā:</w:t>
            </w:r>
          </w:p>
        </w:tc>
        <w:tc>
          <w:tcPr>
            <w:tcW w:w="2363" w:type="dxa"/>
            <w:tcBorders>
              <w:top w:val="nil"/>
              <w:left w:val="single" w:sz="4" w:space="0" w:color="auto"/>
              <w:bottom w:val="single" w:sz="4" w:space="0" w:color="auto"/>
              <w:right w:val="single" w:sz="4" w:space="0" w:color="auto"/>
            </w:tcBorders>
            <w:shd w:val="clear" w:color="auto" w:fill="auto"/>
            <w:noWrap/>
            <w:vAlign w:val="center"/>
            <w:hideMark/>
          </w:tcPr>
          <w:p w14:paraId="07739516" w14:textId="77777777" w:rsidR="00665C36" w:rsidRPr="00DD76C9" w:rsidRDefault="00665C36" w:rsidP="00665C36">
            <w:pPr>
              <w:suppressAutoHyphens w:val="0"/>
              <w:autoSpaceDN/>
              <w:spacing w:line="276" w:lineRule="auto"/>
              <w:jc w:val="center"/>
              <w:textAlignment w:val="auto"/>
              <w:rPr>
                <w:rFonts w:ascii="Calibri" w:hAnsi="Calibri" w:cs="Calibri"/>
                <w:b/>
                <w:bCs/>
                <w:color w:val="262626"/>
                <w:lang w:val="lv-LV" w:eastAsia="lv-LV"/>
              </w:rPr>
            </w:pPr>
            <w:r w:rsidRPr="00DD76C9">
              <w:rPr>
                <w:rFonts w:ascii="Calibri" w:hAnsi="Calibri" w:cs="Calibri"/>
                <w:b/>
                <w:bCs/>
                <w:color w:val="262626"/>
                <w:lang w:val="lv-LV" w:eastAsia="lv-LV"/>
              </w:rPr>
              <w:t>42 948 257,10</w:t>
            </w:r>
          </w:p>
        </w:tc>
      </w:tr>
      <w:tr w:rsidR="00665C36" w:rsidRPr="00DD76C9" w14:paraId="188BE0BB" w14:textId="77777777" w:rsidTr="00197561">
        <w:trPr>
          <w:trHeight w:val="329"/>
        </w:trPr>
        <w:tc>
          <w:tcPr>
            <w:tcW w:w="1324" w:type="dxa"/>
            <w:tcBorders>
              <w:top w:val="nil"/>
              <w:left w:val="single" w:sz="4" w:space="0" w:color="auto"/>
              <w:bottom w:val="single" w:sz="4" w:space="0" w:color="auto"/>
              <w:right w:val="single" w:sz="4" w:space="0" w:color="auto"/>
            </w:tcBorders>
            <w:shd w:val="clear" w:color="auto" w:fill="auto"/>
            <w:noWrap/>
            <w:vAlign w:val="bottom"/>
            <w:hideMark/>
          </w:tcPr>
          <w:p w14:paraId="2AE25DC0" w14:textId="77777777" w:rsidR="00665C36" w:rsidRPr="00DD76C9" w:rsidRDefault="00665C36" w:rsidP="00665C36">
            <w:pPr>
              <w:suppressAutoHyphens w:val="0"/>
              <w:autoSpaceDN/>
              <w:spacing w:line="276" w:lineRule="auto"/>
              <w:textAlignment w:val="auto"/>
              <w:rPr>
                <w:rFonts w:ascii="Calibri" w:hAnsi="Calibri" w:cs="Calibri"/>
                <w:color w:val="262626"/>
                <w:lang w:val="lv-LV" w:eastAsia="lv-LV"/>
              </w:rPr>
            </w:pPr>
            <w:r w:rsidRPr="00DD76C9">
              <w:rPr>
                <w:rFonts w:ascii="Calibri" w:hAnsi="Calibri" w:cs="Calibri"/>
                <w:color w:val="262626"/>
                <w:lang w:val="lv-LV" w:eastAsia="lv-LV"/>
              </w:rPr>
              <w:t> </w:t>
            </w:r>
          </w:p>
        </w:tc>
        <w:tc>
          <w:tcPr>
            <w:tcW w:w="5385" w:type="dxa"/>
            <w:tcBorders>
              <w:top w:val="nil"/>
              <w:left w:val="nil"/>
              <w:bottom w:val="single" w:sz="4" w:space="0" w:color="auto"/>
              <w:right w:val="single" w:sz="4" w:space="0" w:color="auto"/>
            </w:tcBorders>
            <w:shd w:val="clear" w:color="auto" w:fill="auto"/>
            <w:noWrap/>
            <w:vAlign w:val="bottom"/>
            <w:hideMark/>
          </w:tcPr>
          <w:p w14:paraId="4933461F" w14:textId="77777777" w:rsidR="00665C36" w:rsidRPr="00DD76C9" w:rsidRDefault="00665C36" w:rsidP="00665C36">
            <w:pPr>
              <w:suppressAutoHyphens w:val="0"/>
              <w:autoSpaceDN/>
              <w:spacing w:line="276" w:lineRule="auto"/>
              <w:jc w:val="right"/>
              <w:textAlignment w:val="auto"/>
              <w:rPr>
                <w:rFonts w:ascii="Calibri" w:hAnsi="Calibri" w:cs="Calibri"/>
                <w:color w:val="262626"/>
                <w:lang w:val="lv-LV" w:eastAsia="lv-LV"/>
              </w:rPr>
            </w:pPr>
            <w:r w:rsidRPr="00DD76C9">
              <w:rPr>
                <w:rFonts w:ascii="Calibri" w:hAnsi="Calibri" w:cs="Calibri"/>
                <w:color w:val="262626"/>
                <w:lang w:val="lv-LV" w:eastAsia="lv-LV"/>
              </w:rPr>
              <w:t>Pasūtītāja rezerve 10 %</w:t>
            </w:r>
          </w:p>
        </w:tc>
        <w:tc>
          <w:tcPr>
            <w:tcW w:w="2363" w:type="dxa"/>
            <w:tcBorders>
              <w:top w:val="nil"/>
              <w:left w:val="nil"/>
              <w:bottom w:val="single" w:sz="4" w:space="0" w:color="auto"/>
              <w:right w:val="single" w:sz="4" w:space="0" w:color="auto"/>
            </w:tcBorders>
            <w:shd w:val="clear" w:color="auto" w:fill="auto"/>
            <w:noWrap/>
            <w:vAlign w:val="center"/>
            <w:hideMark/>
          </w:tcPr>
          <w:p w14:paraId="4F15F604" w14:textId="77777777" w:rsidR="00665C36" w:rsidRPr="00DD76C9" w:rsidRDefault="00665C36" w:rsidP="00665C36">
            <w:pPr>
              <w:suppressAutoHyphens w:val="0"/>
              <w:autoSpaceDN/>
              <w:spacing w:line="276" w:lineRule="auto"/>
              <w:jc w:val="center"/>
              <w:textAlignment w:val="auto"/>
              <w:rPr>
                <w:rFonts w:ascii="Calibri" w:hAnsi="Calibri" w:cs="Calibri"/>
                <w:color w:val="262626"/>
                <w:lang w:val="lv-LV" w:eastAsia="lv-LV"/>
              </w:rPr>
            </w:pPr>
            <w:r w:rsidRPr="00DD76C9">
              <w:rPr>
                <w:rFonts w:ascii="Calibri" w:hAnsi="Calibri" w:cs="Calibri"/>
                <w:color w:val="262626"/>
                <w:lang w:val="lv-LV" w:eastAsia="lv-LV"/>
              </w:rPr>
              <w:t>4 294 825,71</w:t>
            </w:r>
          </w:p>
        </w:tc>
      </w:tr>
      <w:tr w:rsidR="00665C36" w:rsidRPr="00DD76C9" w14:paraId="17FCA7F2" w14:textId="77777777" w:rsidTr="00197561">
        <w:trPr>
          <w:trHeight w:val="329"/>
        </w:trPr>
        <w:tc>
          <w:tcPr>
            <w:tcW w:w="1324" w:type="dxa"/>
            <w:tcBorders>
              <w:top w:val="nil"/>
              <w:left w:val="single" w:sz="4" w:space="0" w:color="auto"/>
              <w:bottom w:val="single" w:sz="4" w:space="0" w:color="auto"/>
              <w:right w:val="single" w:sz="4" w:space="0" w:color="auto"/>
            </w:tcBorders>
            <w:shd w:val="clear" w:color="auto" w:fill="auto"/>
            <w:noWrap/>
            <w:vAlign w:val="bottom"/>
            <w:hideMark/>
          </w:tcPr>
          <w:p w14:paraId="49392147" w14:textId="77777777" w:rsidR="00665C36" w:rsidRPr="00DD76C9" w:rsidRDefault="00665C36" w:rsidP="00665C36">
            <w:pPr>
              <w:suppressAutoHyphens w:val="0"/>
              <w:autoSpaceDN/>
              <w:spacing w:line="276" w:lineRule="auto"/>
              <w:textAlignment w:val="auto"/>
              <w:rPr>
                <w:rFonts w:ascii="Calibri" w:hAnsi="Calibri" w:cs="Calibri"/>
                <w:color w:val="262626"/>
                <w:lang w:val="lv-LV" w:eastAsia="lv-LV"/>
              </w:rPr>
            </w:pPr>
            <w:r w:rsidRPr="00DD76C9">
              <w:rPr>
                <w:rFonts w:ascii="Calibri" w:hAnsi="Calibri" w:cs="Calibri"/>
                <w:color w:val="262626"/>
                <w:lang w:val="lv-LV" w:eastAsia="lv-LV"/>
              </w:rPr>
              <w:t> </w:t>
            </w:r>
          </w:p>
        </w:tc>
        <w:tc>
          <w:tcPr>
            <w:tcW w:w="5385" w:type="dxa"/>
            <w:tcBorders>
              <w:top w:val="nil"/>
              <w:left w:val="nil"/>
              <w:bottom w:val="single" w:sz="4" w:space="0" w:color="auto"/>
              <w:right w:val="single" w:sz="4" w:space="0" w:color="auto"/>
            </w:tcBorders>
            <w:shd w:val="clear" w:color="auto" w:fill="auto"/>
            <w:noWrap/>
            <w:vAlign w:val="bottom"/>
            <w:hideMark/>
          </w:tcPr>
          <w:p w14:paraId="2FBE753D" w14:textId="77777777" w:rsidR="00665C36" w:rsidRPr="00DD76C9" w:rsidRDefault="00665C36" w:rsidP="00665C36">
            <w:pPr>
              <w:suppressAutoHyphens w:val="0"/>
              <w:autoSpaceDN/>
              <w:spacing w:line="276" w:lineRule="auto"/>
              <w:jc w:val="right"/>
              <w:textAlignment w:val="auto"/>
              <w:rPr>
                <w:rFonts w:ascii="Calibri" w:hAnsi="Calibri" w:cs="Calibri"/>
                <w:b/>
                <w:bCs/>
                <w:color w:val="262626"/>
                <w:lang w:val="lv-LV" w:eastAsia="lv-LV"/>
              </w:rPr>
            </w:pPr>
            <w:r w:rsidRPr="00DD76C9">
              <w:rPr>
                <w:rFonts w:ascii="Calibri" w:hAnsi="Calibri" w:cs="Calibri"/>
                <w:b/>
                <w:bCs/>
                <w:color w:val="262626"/>
                <w:lang w:val="lv-LV" w:eastAsia="lv-LV"/>
              </w:rPr>
              <w:t xml:space="preserve"> Pavisam kopā:</w:t>
            </w:r>
          </w:p>
        </w:tc>
        <w:tc>
          <w:tcPr>
            <w:tcW w:w="2363" w:type="dxa"/>
            <w:tcBorders>
              <w:top w:val="nil"/>
              <w:left w:val="nil"/>
              <w:bottom w:val="single" w:sz="4" w:space="0" w:color="auto"/>
              <w:right w:val="single" w:sz="4" w:space="0" w:color="auto"/>
            </w:tcBorders>
            <w:shd w:val="clear" w:color="auto" w:fill="auto"/>
            <w:noWrap/>
            <w:vAlign w:val="center"/>
            <w:hideMark/>
          </w:tcPr>
          <w:p w14:paraId="38A473D6" w14:textId="77777777" w:rsidR="00665C36" w:rsidRPr="00DD76C9" w:rsidRDefault="00665C36" w:rsidP="00665C36">
            <w:pPr>
              <w:suppressAutoHyphens w:val="0"/>
              <w:autoSpaceDN/>
              <w:spacing w:line="276" w:lineRule="auto"/>
              <w:jc w:val="center"/>
              <w:textAlignment w:val="auto"/>
              <w:rPr>
                <w:rFonts w:ascii="Calibri" w:hAnsi="Calibri" w:cs="Calibri"/>
                <w:b/>
                <w:bCs/>
                <w:color w:val="262626"/>
                <w:lang w:val="lv-LV" w:eastAsia="lv-LV"/>
              </w:rPr>
            </w:pPr>
            <w:r w:rsidRPr="00DD76C9">
              <w:rPr>
                <w:rFonts w:ascii="Calibri" w:hAnsi="Calibri" w:cs="Calibri"/>
                <w:b/>
                <w:bCs/>
                <w:color w:val="262626"/>
                <w:lang w:val="lv-LV" w:eastAsia="lv-LV"/>
              </w:rPr>
              <w:t>47 243 082,81</w:t>
            </w:r>
          </w:p>
        </w:tc>
      </w:tr>
      <w:tr w:rsidR="00665C36" w:rsidRPr="00DD76C9" w14:paraId="496496F2" w14:textId="77777777" w:rsidTr="00197561">
        <w:trPr>
          <w:trHeight w:val="329"/>
        </w:trPr>
        <w:tc>
          <w:tcPr>
            <w:tcW w:w="1324" w:type="dxa"/>
            <w:tcBorders>
              <w:top w:val="nil"/>
              <w:left w:val="single" w:sz="4" w:space="0" w:color="auto"/>
              <w:bottom w:val="single" w:sz="4" w:space="0" w:color="auto"/>
              <w:right w:val="single" w:sz="4" w:space="0" w:color="auto"/>
            </w:tcBorders>
            <w:shd w:val="clear" w:color="auto" w:fill="auto"/>
            <w:noWrap/>
            <w:vAlign w:val="bottom"/>
            <w:hideMark/>
          </w:tcPr>
          <w:p w14:paraId="52C3A22A" w14:textId="77777777" w:rsidR="00665C36" w:rsidRPr="00DD76C9" w:rsidRDefault="00665C36" w:rsidP="00665C36">
            <w:pPr>
              <w:suppressAutoHyphens w:val="0"/>
              <w:autoSpaceDN/>
              <w:spacing w:line="276" w:lineRule="auto"/>
              <w:textAlignment w:val="auto"/>
              <w:rPr>
                <w:rFonts w:ascii="Calibri" w:hAnsi="Calibri" w:cs="Calibri"/>
                <w:color w:val="262626"/>
                <w:lang w:val="lv-LV" w:eastAsia="lv-LV"/>
              </w:rPr>
            </w:pPr>
            <w:r w:rsidRPr="00DD76C9">
              <w:rPr>
                <w:rFonts w:ascii="Calibri" w:hAnsi="Calibri" w:cs="Calibri"/>
                <w:color w:val="262626"/>
                <w:lang w:val="lv-LV" w:eastAsia="lv-LV"/>
              </w:rPr>
              <w:t> </w:t>
            </w:r>
          </w:p>
        </w:tc>
        <w:tc>
          <w:tcPr>
            <w:tcW w:w="5385" w:type="dxa"/>
            <w:tcBorders>
              <w:top w:val="nil"/>
              <w:left w:val="nil"/>
              <w:bottom w:val="single" w:sz="4" w:space="0" w:color="auto"/>
              <w:right w:val="single" w:sz="4" w:space="0" w:color="auto"/>
            </w:tcBorders>
            <w:shd w:val="clear" w:color="auto" w:fill="auto"/>
            <w:vAlign w:val="bottom"/>
            <w:hideMark/>
          </w:tcPr>
          <w:p w14:paraId="36310864" w14:textId="77777777" w:rsidR="00665C36" w:rsidRPr="00DD76C9" w:rsidRDefault="00665C36" w:rsidP="00665C36">
            <w:pPr>
              <w:suppressAutoHyphens w:val="0"/>
              <w:autoSpaceDN/>
              <w:spacing w:line="276" w:lineRule="auto"/>
              <w:jc w:val="right"/>
              <w:textAlignment w:val="auto"/>
              <w:rPr>
                <w:rFonts w:ascii="Calibri" w:hAnsi="Calibri" w:cs="Calibri"/>
                <w:color w:val="262626"/>
                <w:lang w:val="lv-LV" w:eastAsia="lv-LV"/>
              </w:rPr>
            </w:pPr>
            <w:r w:rsidRPr="00DD76C9">
              <w:rPr>
                <w:rFonts w:ascii="Calibri" w:hAnsi="Calibri" w:cs="Calibri"/>
                <w:b/>
                <w:bCs/>
                <w:color w:val="262626"/>
                <w:lang w:val="lv-LV" w:eastAsia="lv-LV"/>
              </w:rPr>
              <w:t>PVN 21%</w:t>
            </w:r>
            <w:r w:rsidRPr="00DD76C9">
              <w:rPr>
                <w:rFonts w:ascii="Calibri" w:hAnsi="Calibri" w:cs="Calibri"/>
                <w:color w:val="262626"/>
                <w:lang w:val="lv-LV" w:eastAsia="lv-LV"/>
              </w:rPr>
              <w:t xml:space="preserve"> </w:t>
            </w:r>
          </w:p>
        </w:tc>
        <w:tc>
          <w:tcPr>
            <w:tcW w:w="2363" w:type="dxa"/>
            <w:tcBorders>
              <w:top w:val="nil"/>
              <w:left w:val="nil"/>
              <w:bottom w:val="single" w:sz="4" w:space="0" w:color="auto"/>
              <w:right w:val="single" w:sz="4" w:space="0" w:color="auto"/>
            </w:tcBorders>
            <w:shd w:val="clear" w:color="auto" w:fill="auto"/>
            <w:noWrap/>
            <w:vAlign w:val="center"/>
            <w:hideMark/>
          </w:tcPr>
          <w:p w14:paraId="121BA3B8" w14:textId="77777777" w:rsidR="00665C36" w:rsidRPr="00DD76C9" w:rsidRDefault="00665C36" w:rsidP="00665C36">
            <w:pPr>
              <w:suppressAutoHyphens w:val="0"/>
              <w:autoSpaceDN/>
              <w:spacing w:line="276" w:lineRule="auto"/>
              <w:jc w:val="center"/>
              <w:textAlignment w:val="auto"/>
              <w:rPr>
                <w:rFonts w:ascii="Calibri" w:hAnsi="Calibri" w:cs="Calibri"/>
                <w:color w:val="262626"/>
                <w:lang w:val="lv-LV" w:eastAsia="lv-LV"/>
              </w:rPr>
            </w:pPr>
            <w:r w:rsidRPr="00DD76C9">
              <w:rPr>
                <w:rFonts w:ascii="Calibri" w:hAnsi="Calibri" w:cs="Calibri"/>
                <w:color w:val="262626"/>
                <w:lang w:val="lv-LV" w:eastAsia="lv-LV"/>
              </w:rPr>
              <w:t>9 921 047,39</w:t>
            </w:r>
          </w:p>
        </w:tc>
      </w:tr>
      <w:tr w:rsidR="00665C36" w:rsidRPr="00DD76C9" w14:paraId="57EA54D7" w14:textId="77777777" w:rsidTr="00197561">
        <w:trPr>
          <w:trHeight w:val="329"/>
        </w:trPr>
        <w:tc>
          <w:tcPr>
            <w:tcW w:w="1324" w:type="dxa"/>
            <w:tcBorders>
              <w:top w:val="nil"/>
              <w:left w:val="single" w:sz="4" w:space="0" w:color="auto"/>
              <w:bottom w:val="single" w:sz="4" w:space="0" w:color="auto"/>
              <w:right w:val="single" w:sz="4" w:space="0" w:color="auto"/>
            </w:tcBorders>
            <w:shd w:val="clear" w:color="auto" w:fill="auto"/>
            <w:noWrap/>
            <w:vAlign w:val="bottom"/>
            <w:hideMark/>
          </w:tcPr>
          <w:p w14:paraId="32FF983C" w14:textId="77777777" w:rsidR="00665C36" w:rsidRPr="00DD76C9" w:rsidRDefault="00665C36" w:rsidP="00665C36">
            <w:pPr>
              <w:suppressAutoHyphens w:val="0"/>
              <w:autoSpaceDN/>
              <w:spacing w:line="276" w:lineRule="auto"/>
              <w:textAlignment w:val="auto"/>
              <w:rPr>
                <w:rFonts w:ascii="Calibri" w:hAnsi="Calibri" w:cs="Calibri"/>
                <w:color w:val="262626"/>
                <w:lang w:val="lv-LV" w:eastAsia="lv-LV"/>
              </w:rPr>
            </w:pPr>
            <w:r w:rsidRPr="00DD76C9">
              <w:rPr>
                <w:rFonts w:ascii="Calibri" w:hAnsi="Calibri" w:cs="Calibri"/>
                <w:color w:val="262626"/>
                <w:lang w:val="lv-LV" w:eastAsia="lv-LV"/>
              </w:rPr>
              <w:t> </w:t>
            </w:r>
          </w:p>
        </w:tc>
        <w:tc>
          <w:tcPr>
            <w:tcW w:w="5385" w:type="dxa"/>
            <w:tcBorders>
              <w:top w:val="nil"/>
              <w:left w:val="nil"/>
              <w:bottom w:val="single" w:sz="4" w:space="0" w:color="auto"/>
              <w:right w:val="single" w:sz="4" w:space="0" w:color="auto"/>
            </w:tcBorders>
            <w:shd w:val="clear" w:color="auto" w:fill="auto"/>
            <w:noWrap/>
            <w:vAlign w:val="bottom"/>
            <w:hideMark/>
          </w:tcPr>
          <w:p w14:paraId="127FF2DE" w14:textId="77777777" w:rsidR="00665C36" w:rsidRPr="00DD76C9" w:rsidRDefault="00665C36" w:rsidP="00665C36">
            <w:pPr>
              <w:suppressAutoHyphens w:val="0"/>
              <w:autoSpaceDN/>
              <w:spacing w:line="276" w:lineRule="auto"/>
              <w:jc w:val="right"/>
              <w:textAlignment w:val="auto"/>
              <w:rPr>
                <w:rFonts w:ascii="Calibri" w:hAnsi="Calibri" w:cs="Calibri"/>
                <w:b/>
                <w:bCs/>
                <w:color w:val="262626"/>
                <w:lang w:val="lv-LV" w:eastAsia="lv-LV"/>
              </w:rPr>
            </w:pPr>
            <w:r w:rsidRPr="00DD76C9">
              <w:rPr>
                <w:rFonts w:ascii="Calibri" w:hAnsi="Calibri" w:cs="Calibri"/>
                <w:b/>
                <w:bCs/>
                <w:color w:val="262626"/>
                <w:lang w:val="lv-LV" w:eastAsia="lv-LV"/>
              </w:rPr>
              <w:t xml:space="preserve"> Pavisam būvniecības izmaksas:</w:t>
            </w:r>
          </w:p>
        </w:tc>
        <w:tc>
          <w:tcPr>
            <w:tcW w:w="2363" w:type="dxa"/>
            <w:tcBorders>
              <w:top w:val="nil"/>
              <w:left w:val="nil"/>
              <w:bottom w:val="single" w:sz="4" w:space="0" w:color="auto"/>
              <w:right w:val="single" w:sz="4" w:space="0" w:color="auto"/>
            </w:tcBorders>
            <w:shd w:val="clear" w:color="auto" w:fill="auto"/>
            <w:noWrap/>
            <w:vAlign w:val="center"/>
            <w:hideMark/>
          </w:tcPr>
          <w:p w14:paraId="5194E38C" w14:textId="77777777" w:rsidR="00665C36" w:rsidRPr="00DD76C9" w:rsidRDefault="00665C36" w:rsidP="00665C36">
            <w:pPr>
              <w:suppressAutoHyphens w:val="0"/>
              <w:autoSpaceDN/>
              <w:spacing w:line="276" w:lineRule="auto"/>
              <w:jc w:val="center"/>
              <w:textAlignment w:val="auto"/>
              <w:rPr>
                <w:rFonts w:ascii="Calibri" w:hAnsi="Calibri" w:cs="Calibri"/>
                <w:b/>
                <w:bCs/>
                <w:color w:val="262626"/>
                <w:lang w:val="lv-LV" w:eastAsia="lv-LV"/>
              </w:rPr>
            </w:pPr>
            <w:r w:rsidRPr="00DD76C9">
              <w:rPr>
                <w:rFonts w:ascii="Calibri" w:hAnsi="Calibri" w:cs="Calibri"/>
                <w:b/>
                <w:bCs/>
                <w:color w:val="262626"/>
                <w:lang w:val="lv-LV" w:eastAsia="lv-LV"/>
              </w:rPr>
              <w:t>57 164 130,20</w:t>
            </w:r>
          </w:p>
        </w:tc>
      </w:tr>
      <w:tr w:rsidR="00665C36" w:rsidRPr="00DD76C9" w14:paraId="6B97C3DA" w14:textId="77777777" w:rsidTr="00197561">
        <w:trPr>
          <w:trHeight w:val="329"/>
        </w:trPr>
        <w:tc>
          <w:tcPr>
            <w:tcW w:w="1324" w:type="dxa"/>
            <w:tcBorders>
              <w:top w:val="nil"/>
              <w:left w:val="nil"/>
              <w:bottom w:val="nil"/>
              <w:right w:val="nil"/>
            </w:tcBorders>
            <w:shd w:val="clear" w:color="auto" w:fill="auto"/>
            <w:noWrap/>
            <w:vAlign w:val="bottom"/>
            <w:hideMark/>
          </w:tcPr>
          <w:p w14:paraId="53C593EC" w14:textId="77777777" w:rsidR="00665C36" w:rsidRPr="00DD76C9" w:rsidRDefault="00665C36" w:rsidP="00665C36">
            <w:pPr>
              <w:suppressAutoHyphens w:val="0"/>
              <w:autoSpaceDN/>
              <w:spacing w:line="276" w:lineRule="auto"/>
              <w:jc w:val="center"/>
              <w:textAlignment w:val="auto"/>
              <w:rPr>
                <w:rFonts w:ascii="Calibri" w:hAnsi="Calibri" w:cs="Calibri"/>
                <w:b/>
                <w:bCs/>
                <w:color w:val="262626"/>
                <w:lang w:val="lv-LV" w:eastAsia="lv-LV"/>
              </w:rPr>
            </w:pPr>
          </w:p>
        </w:tc>
        <w:tc>
          <w:tcPr>
            <w:tcW w:w="5385" w:type="dxa"/>
            <w:tcBorders>
              <w:top w:val="nil"/>
              <w:left w:val="nil"/>
              <w:bottom w:val="nil"/>
              <w:right w:val="nil"/>
            </w:tcBorders>
            <w:shd w:val="clear" w:color="auto" w:fill="auto"/>
            <w:noWrap/>
            <w:vAlign w:val="bottom"/>
            <w:hideMark/>
          </w:tcPr>
          <w:p w14:paraId="5DC89A14" w14:textId="77777777" w:rsidR="00665C36" w:rsidRPr="00DD76C9" w:rsidRDefault="00665C36" w:rsidP="00665C36">
            <w:pPr>
              <w:suppressAutoHyphens w:val="0"/>
              <w:autoSpaceDN/>
              <w:spacing w:line="276" w:lineRule="auto"/>
              <w:textAlignment w:val="auto"/>
              <w:rPr>
                <w:rFonts w:ascii="Calibri" w:hAnsi="Calibri" w:cs="Calibri"/>
                <w:lang w:val="lv-LV" w:eastAsia="lv-LV"/>
              </w:rPr>
            </w:pPr>
          </w:p>
        </w:tc>
        <w:tc>
          <w:tcPr>
            <w:tcW w:w="2363" w:type="dxa"/>
            <w:tcBorders>
              <w:top w:val="nil"/>
              <w:left w:val="nil"/>
              <w:bottom w:val="nil"/>
              <w:right w:val="nil"/>
            </w:tcBorders>
            <w:shd w:val="clear" w:color="auto" w:fill="auto"/>
            <w:noWrap/>
            <w:vAlign w:val="center"/>
            <w:hideMark/>
          </w:tcPr>
          <w:p w14:paraId="73CBC6D5" w14:textId="77777777" w:rsidR="00665C36" w:rsidRPr="00DD76C9" w:rsidRDefault="00665C36" w:rsidP="00665C36">
            <w:pPr>
              <w:suppressAutoHyphens w:val="0"/>
              <w:autoSpaceDN/>
              <w:spacing w:line="276" w:lineRule="auto"/>
              <w:jc w:val="right"/>
              <w:textAlignment w:val="auto"/>
              <w:rPr>
                <w:rFonts w:ascii="Calibri" w:hAnsi="Calibri" w:cs="Calibri"/>
                <w:lang w:val="lv-LV" w:eastAsia="lv-LV"/>
              </w:rPr>
            </w:pPr>
          </w:p>
        </w:tc>
      </w:tr>
      <w:tr w:rsidR="00665C36" w:rsidRPr="00DD76C9" w14:paraId="7456A56D" w14:textId="77777777" w:rsidTr="00197561">
        <w:trPr>
          <w:trHeight w:val="329"/>
        </w:trPr>
        <w:tc>
          <w:tcPr>
            <w:tcW w:w="1324" w:type="dxa"/>
            <w:tcBorders>
              <w:top w:val="nil"/>
              <w:left w:val="nil"/>
              <w:bottom w:val="nil"/>
              <w:right w:val="nil"/>
            </w:tcBorders>
            <w:shd w:val="clear" w:color="auto" w:fill="auto"/>
            <w:noWrap/>
            <w:vAlign w:val="bottom"/>
            <w:hideMark/>
          </w:tcPr>
          <w:p w14:paraId="38416062" w14:textId="77777777" w:rsidR="00665C36" w:rsidRPr="00DD76C9" w:rsidRDefault="00665C36" w:rsidP="00665C36">
            <w:pPr>
              <w:suppressAutoHyphens w:val="0"/>
              <w:autoSpaceDN/>
              <w:spacing w:line="276" w:lineRule="auto"/>
              <w:textAlignment w:val="auto"/>
              <w:rPr>
                <w:rFonts w:ascii="Calibri" w:hAnsi="Calibri" w:cs="Calibri"/>
                <w:lang w:val="lv-LV" w:eastAsia="lv-LV"/>
              </w:rPr>
            </w:pPr>
            <w:r w:rsidRPr="00DD76C9">
              <w:rPr>
                <w:rFonts w:ascii="Calibri" w:hAnsi="Calibri" w:cs="Calibri"/>
                <w:lang w:val="lv-LV" w:eastAsia="lv-LV"/>
              </w:rPr>
              <w:t xml:space="preserve">Sastādīja: </w:t>
            </w:r>
          </w:p>
        </w:tc>
        <w:tc>
          <w:tcPr>
            <w:tcW w:w="5385" w:type="dxa"/>
            <w:tcBorders>
              <w:top w:val="nil"/>
              <w:left w:val="nil"/>
              <w:bottom w:val="single" w:sz="4" w:space="0" w:color="auto"/>
              <w:right w:val="nil"/>
            </w:tcBorders>
            <w:shd w:val="clear" w:color="auto" w:fill="auto"/>
            <w:noWrap/>
            <w:vAlign w:val="bottom"/>
            <w:hideMark/>
          </w:tcPr>
          <w:p w14:paraId="3F1B4F84" w14:textId="77777777" w:rsidR="00665C36" w:rsidRPr="00DD76C9" w:rsidRDefault="00665C36" w:rsidP="00665C36">
            <w:pPr>
              <w:suppressAutoHyphens w:val="0"/>
              <w:autoSpaceDN/>
              <w:spacing w:line="276" w:lineRule="auto"/>
              <w:jc w:val="right"/>
              <w:textAlignment w:val="auto"/>
              <w:rPr>
                <w:rFonts w:ascii="Calibri" w:hAnsi="Calibri" w:cs="Calibri"/>
                <w:lang w:val="lv-LV" w:eastAsia="lv-LV"/>
              </w:rPr>
            </w:pPr>
            <w:r w:rsidRPr="00DD76C9">
              <w:rPr>
                <w:rFonts w:ascii="Calibri" w:hAnsi="Calibri" w:cs="Calibri"/>
                <w:lang w:val="lv-LV" w:eastAsia="lv-LV"/>
              </w:rPr>
              <w:t>Einārs Holms 25.10.2019.</w:t>
            </w:r>
          </w:p>
        </w:tc>
        <w:tc>
          <w:tcPr>
            <w:tcW w:w="2363" w:type="dxa"/>
            <w:tcBorders>
              <w:top w:val="nil"/>
              <w:left w:val="nil"/>
              <w:bottom w:val="nil"/>
              <w:right w:val="nil"/>
            </w:tcBorders>
            <w:shd w:val="clear" w:color="auto" w:fill="auto"/>
            <w:noWrap/>
            <w:vAlign w:val="center"/>
            <w:hideMark/>
          </w:tcPr>
          <w:p w14:paraId="15C65279" w14:textId="77777777" w:rsidR="00665C36" w:rsidRPr="00DD76C9" w:rsidRDefault="00665C36" w:rsidP="00665C36">
            <w:pPr>
              <w:suppressAutoHyphens w:val="0"/>
              <w:autoSpaceDN/>
              <w:spacing w:line="276" w:lineRule="auto"/>
              <w:jc w:val="right"/>
              <w:textAlignment w:val="auto"/>
              <w:rPr>
                <w:rFonts w:ascii="Calibri" w:hAnsi="Calibri" w:cs="Calibri"/>
                <w:lang w:val="lv-LV" w:eastAsia="lv-LV"/>
              </w:rPr>
            </w:pPr>
          </w:p>
        </w:tc>
      </w:tr>
      <w:tr w:rsidR="00665C36" w:rsidRPr="00DD76C9" w14:paraId="7162429E" w14:textId="77777777" w:rsidTr="00197561">
        <w:trPr>
          <w:trHeight w:val="329"/>
        </w:trPr>
        <w:tc>
          <w:tcPr>
            <w:tcW w:w="1324" w:type="dxa"/>
            <w:tcBorders>
              <w:top w:val="nil"/>
              <w:left w:val="nil"/>
              <w:bottom w:val="nil"/>
              <w:right w:val="nil"/>
            </w:tcBorders>
            <w:shd w:val="clear" w:color="auto" w:fill="auto"/>
            <w:noWrap/>
            <w:vAlign w:val="bottom"/>
            <w:hideMark/>
          </w:tcPr>
          <w:p w14:paraId="3B152CA7" w14:textId="77777777" w:rsidR="00665C36" w:rsidRPr="00DD76C9" w:rsidRDefault="00665C36" w:rsidP="00665C36">
            <w:pPr>
              <w:suppressAutoHyphens w:val="0"/>
              <w:autoSpaceDN/>
              <w:spacing w:line="276" w:lineRule="auto"/>
              <w:textAlignment w:val="auto"/>
              <w:rPr>
                <w:rFonts w:ascii="Calibri" w:hAnsi="Calibri" w:cs="Calibri"/>
                <w:lang w:val="lv-LV" w:eastAsia="lv-LV"/>
              </w:rPr>
            </w:pPr>
          </w:p>
        </w:tc>
        <w:tc>
          <w:tcPr>
            <w:tcW w:w="5385" w:type="dxa"/>
            <w:tcBorders>
              <w:top w:val="nil"/>
              <w:left w:val="nil"/>
              <w:bottom w:val="nil"/>
              <w:right w:val="nil"/>
            </w:tcBorders>
            <w:shd w:val="clear" w:color="auto" w:fill="auto"/>
            <w:noWrap/>
            <w:vAlign w:val="bottom"/>
            <w:hideMark/>
          </w:tcPr>
          <w:p w14:paraId="365EC56E" w14:textId="77777777" w:rsidR="00665C36" w:rsidRPr="00DD76C9" w:rsidRDefault="00665C36" w:rsidP="00665C36">
            <w:pPr>
              <w:suppressAutoHyphens w:val="0"/>
              <w:autoSpaceDN/>
              <w:spacing w:line="276" w:lineRule="auto"/>
              <w:jc w:val="center"/>
              <w:textAlignment w:val="auto"/>
              <w:rPr>
                <w:rFonts w:ascii="Calibri" w:hAnsi="Calibri" w:cs="Calibri"/>
                <w:lang w:val="lv-LV" w:eastAsia="lv-LV"/>
              </w:rPr>
            </w:pPr>
            <w:r w:rsidRPr="00DD76C9">
              <w:rPr>
                <w:rFonts w:ascii="Calibri" w:hAnsi="Calibri" w:cs="Calibri"/>
                <w:lang w:val="lv-LV" w:eastAsia="lv-LV"/>
              </w:rPr>
              <w:t xml:space="preserve"> (paraksts un tā atšifrējums, datums)</w:t>
            </w:r>
          </w:p>
        </w:tc>
        <w:tc>
          <w:tcPr>
            <w:tcW w:w="2363" w:type="dxa"/>
            <w:tcBorders>
              <w:top w:val="nil"/>
              <w:left w:val="nil"/>
              <w:bottom w:val="nil"/>
              <w:right w:val="nil"/>
            </w:tcBorders>
            <w:shd w:val="clear" w:color="auto" w:fill="auto"/>
            <w:noWrap/>
            <w:vAlign w:val="center"/>
            <w:hideMark/>
          </w:tcPr>
          <w:p w14:paraId="6CC8E0BA" w14:textId="77777777" w:rsidR="00665C36" w:rsidRPr="00DD76C9" w:rsidRDefault="00665C36" w:rsidP="00665C36">
            <w:pPr>
              <w:suppressAutoHyphens w:val="0"/>
              <w:autoSpaceDN/>
              <w:spacing w:line="276" w:lineRule="auto"/>
              <w:jc w:val="center"/>
              <w:textAlignment w:val="auto"/>
              <w:rPr>
                <w:rFonts w:ascii="Calibri" w:hAnsi="Calibri" w:cs="Calibri"/>
                <w:lang w:val="lv-LV" w:eastAsia="lv-LV"/>
              </w:rPr>
            </w:pPr>
          </w:p>
        </w:tc>
      </w:tr>
      <w:tr w:rsidR="00665C36" w:rsidRPr="00DD76C9" w14:paraId="1265BB77" w14:textId="77777777" w:rsidTr="00197561">
        <w:trPr>
          <w:trHeight w:val="329"/>
        </w:trPr>
        <w:tc>
          <w:tcPr>
            <w:tcW w:w="1324" w:type="dxa"/>
            <w:tcBorders>
              <w:top w:val="nil"/>
              <w:left w:val="nil"/>
              <w:bottom w:val="nil"/>
              <w:right w:val="nil"/>
            </w:tcBorders>
            <w:shd w:val="clear" w:color="auto" w:fill="auto"/>
            <w:noWrap/>
            <w:vAlign w:val="bottom"/>
            <w:hideMark/>
          </w:tcPr>
          <w:p w14:paraId="61A29BC3" w14:textId="77777777" w:rsidR="00665C36" w:rsidRPr="00DD76C9" w:rsidRDefault="00665C36" w:rsidP="00665C36">
            <w:pPr>
              <w:suppressAutoHyphens w:val="0"/>
              <w:autoSpaceDN/>
              <w:spacing w:line="276" w:lineRule="auto"/>
              <w:textAlignment w:val="auto"/>
              <w:rPr>
                <w:rFonts w:ascii="Calibri" w:hAnsi="Calibri" w:cs="Calibri"/>
                <w:lang w:val="lv-LV" w:eastAsia="lv-LV"/>
              </w:rPr>
            </w:pPr>
            <w:r w:rsidRPr="00DD76C9">
              <w:rPr>
                <w:rFonts w:ascii="Calibri" w:hAnsi="Calibri" w:cs="Calibri"/>
                <w:lang w:val="lv-LV" w:eastAsia="lv-LV"/>
              </w:rPr>
              <w:t xml:space="preserve">Sertifikāta Nr. </w:t>
            </w:r>
          </w:p>
        </w:tc>
        <w:tc>
          <w:tcPr>
            <w:tcW w:w="5385" w:type="dxa"/>
            <w:tcBorders>
              <w:top w:val="nil"/>
              <w:left w:val="nil"/>
              <w:bottom w:val="nil"/>
              <w:right w:val="nil"/>
            </w:tcBorders>
            <w:shd w:val="clear" w:color="auto" w:fill="auto"/>
            <w:noWrap/>
            <w:vAlign w:val="bottom"/>
            <w:hideMark/>
          </w:tcPr>
          <w:p w14:paraId="363E6520" w14:textId="77777777" w:rsidR="00665C36" w:rsidRPr="00DD76C9" w:rsidRDefault="00665C36" w:rsidP="00665C36">
            <w:pPr>
              <w:suppressAutoHyphens w:val="0"/>
              <w:autoSpaceDN/>
              <w:spacing w:line="276" w:lineRule="auto"/>
              <w:jc w:val="right"/>
              <w:textAlignment w:val="auto"/>
              <w:rPr>
                <w:rFonts w:ascii="Calibri" w:hAnsi="Calibri" w:cs="Calibri"/>
                <w:lang w:val="lv-LV" w:eastAsia="lv-LV"/>
              </w:rPr>
            </w:pPr>
            <w:r w:rsidRPr="00DD76C9">
              <w:rPr>
                <w:rFonts w:ascii="Calibri" w:hAnsi="Calibri" w:cs="Calibri"/>
                <w:lang w:val="lv-LV" w:eastAsia="lv-LV"/>
              </w:rPr>
              <w:t>20-1543</w:t>
            </w:r>
          </w:p>
        </w:tc>
        <w:tc>
          <w:tcPr>
            <w:tcW w:w="2363" w:type="dxa"/>
            <w:tcBorders>
              <w:top w:val="nil"/>
              <w:left w:val="nil"/>
              <w:bottom w:val="nil"/>
              <w:right w:val="nil"/>
            </w:tcBorders>
            <w:shd w:val="clear" w:color="auto" w:fill="auto"/>
            <w:noWrap/>
            <w:vAlign w:val="center"/>
            <w:hideMark/>
          </w:tcPr>
          <w:p w14:paraId="12BA5BF0" w14:textId="77777777" w:rsidR="00665C36" w:rsidRPr="00DD76C9" w:rsidRDefault="00665C36" w:rsidP="00665C36">
            <w:pPr>
              <w:suppressAutoHyphens w:val="0"/>
              <w:autoSpaceDN/>
              <w:spacing w:line="276" w:lineRule="auto"/>
              <w:jc w:val="right"/>
              <w:textAlignment w:val="auto"/>
              <w:rPr>
                <w:rFonts w:ascii="Calibri" w:hAnsi="Calibri" w:cs="Calibri"/>
                <w:lang w:val="lv-LV" w:eastAsia="lv-LV"/>
              </w:rPr>
            </w:pPr>
          </w:p>
        </w:tc>
      </w:tr>
      <w:tr w:rsidR="00665C36" w:rsidRPr="00DD76C9" w14:paraId="2C687958" w14:textId="77777777" w:rsidTr="00197561">
        <w:trPr>
          <w:trHeight w:val="329"/>
        </w:trPr>
        <w:tc>
          <w:tcPr>
            <w:tcW w:w="1324" w:type="dxa"/>
            <w:tcBorders>
              <w:top w:val="nil"/>
              <w:left w:val="nil"/>
              <w:bottom w:val="nil"/>
              <w:right w:val="nil"/>
            </w:tcBorders>
            <w:shd w:val="clear" w:color="auto" w:fill="auto"/>
            <w:noWrap/>
            <w:vAlign w:val="bottom"/>
            <w:hideMark/>
          </w:tcPr>
          <w:p w14:paraId="63D57D53" w14:textId="77777777" w:rsidR="00665C36" w:rsidRPr="00DD76C9" w:rsidRDefault="00665C36" w:rsidP="00665C36">
            <w:pPr>
              <w:suppressAutoHyphens w:val="0"/>
              <w:autoSpaceDN/>
              <w:spacing w:line="276" w:lineRule="auto"/>
              <w:textAlignment w:val="auto"/>
              <w:rPr>
                <w:rFonts w:ascii="Calibri" w:hAnsi="Calibri" w:cs="Calibri"/>
                <w:lang w:val="lv-LV" w:eastAsia="lv-LV"/>
              </w:rPr>
            </w:pPr>
          </w:p>
        </w:tc>
        <w:tc>
          <w:tcPr>
            <w:tcW w:w="5385" w:type="dxa"/>
            <w:tcBorders>
              <w:top w:val="nil"/>
              <w:left w:val="nil"/>
              <w:bottom w:val="nil"/>
              <w:right w:val="nil"/>
            </w:tcBorders>
            <w:shd w:val="clear" w:color="auto" w:fill="auto"/>
            <w:noWrap/>
            <w:vAlign w:val="bottom"/>
            <w:hideMark/>
          </w:tcPr>
          <w:p w14:paraId="1035C2BB" w14:textId="77777777" w:rsidR="00665C36" w:rsidRPr="00DD76C9" w:rsidRDefault="00665C36" w:rsidP="00665C36">
            <w:pPr>
              <w:suppressAutoHyphens w:val="0"/>
              <w:autoSpaceDN/>
              <w:spacing w:line="276" w:lineRule="auto"/>
              <w:textAlignment w:val="auto"/>
              <w:rPr>
                <w:rFonts w:ascii="Calibri" w:hAnsi="Calibri" w:cs="Calibri"/>
                <w:lang w:val="lv-LV" w:eastAsia="lv-LV"/>
              </w:rPr>
            </w:pPr>
          </w:p>
        </w:tc>
        <w:tc>
          <w:tcPr>
            <w:tcW w:w="2363" w:type="dxa"/>
            <w:tcBorders>
              <w:top w:val="nil"/>
              <w:left w:val="nil"/>
              <w:bottom w:val="nil"/>
              <w:right w:val="nil"/>
            </w:tcBorders>
            <w:shd w:val="clear" w:color="auto" w:fill="auto"/>
            <w:noWrap/>
            <w:vAlign w:val="center"/>
            <w:hideMark/>
          </w:tcPr>
          <w:p w14:paraId="797C30C9" w14:textId="77777777" w:rsidR="00665C36" w:rsidRPr="00DD76C9" w:rsidRDefault="00665C36" w:rsidP="00665C36">
            <w:pPr>
              <w:suppressAutoHyphens w:val="0"/>
              <w:autoSpaceDN/>
              <w:spacing w:line="276" w:lineRule="auto"/>
              <w:jc w:val="right"/>
              <w:textAlignment w:val="auto"/>
              <w:rPr>
                <w:rFonts w:ascii="Calibri" w:hAnsi="Calibri" w:cs="Calibri"/>
                <w:lang w:val="lv-LV" w:eastAsia="lv-LV"/>
              </w:rPr>
            </w:pPr>
          </w:p>
        </w:tc>
      </w:tr>
    </w:tbl>
    <w:p w14:paraId="3F03F538" w14:textId="77777777" w:rsidR="001E57A5" w:rsidRPr="00DD76C9" w:rsidRDefault="001E57A5" w:rsidP="001E57A5">
      <w:pPr>
        <w:spacing w:line="276" w:lineRule="auto"/>
        <w:jc w:val="both"/>
        <w:rPr>
          <w:rFonts w:ascii="Calibri" w:hAnsi="Calibri" w:cs="Calibri"/>
          <w:color w:val="404040"/>
          <w:lang w:val="lv-LV"/>
        </w:rPr>
      </w:pPr>
      <w:r w:rsidRPr="00DD76C9">
        <w:rPr>
          <w:rFonts w:ascii="Calibri" w:hAnsi="Calibri" w:cs="Calibri"/>
          <w:color w:val="404040"/>
          <w:lang w:val="lv-LV"/>
        </w:rPr>
        <w:t>Pasūtītāja rezerve 10 % budžeta cenai pieskaitāma, lai segtu būvprojekta risinājumus pēc inženierizpētēm un iespējamo būvdarbu izmaksu pieaugumu projekta attīstības fāzē turpmāko 3-4 gadu laikā.</w:t>
      </w:r>
    </w:p>
    <w:p w14:paraId="15E32D6D" w14:textId="77777777" w:rsidR="001E57A5" w:rsidRPr="00DD76C9" w:rsidRDefault="001E57A5" w:rsidP="001E57A5">
      <w:pPr>
        <w:spacing w:line="276" w:lineRule="auto"/>
        <w:jc w:val="both"/>
        <w:rPr>
          <w:rFonts w:ascii="Calibri" w:hAnsi="Calibri" w:cs="Calibri"/>
          <w:color w:val="404040"/>
          <w:lang w:val="lv-LV"/>
        </w:rPr>
      </w:pPr>
    </w:p>
    <w:p w14:paraId="47527E65" w14:textId="77777777" w:rsidR="001E57A5" w:rsidRPr="00DD76C9" w:rsidRDefault="001E57A5" w:rsidP="001E57A5">
      <w:pPr>
        <w:spacing w:line="276" w:lineRule="auto"/>
        <w:jc w:val="both"/>
        <w:rPr>
          <w:rFonts w:ascii="Calibri" w:hAnsi="Calibri" w:cs="Calibri"/>
          <w:color w:val="404040"/>
          <w:lang w:val="lv-LV"/>
        </w:rPr>
      </w:pPr>
      <w:r w:rsidRPr="00DD76C9">
        <w:rPr>
          <w:rFonts w:ascii="Calibri" w:hAnsi="Calibri" w:cs="Calibri"/>
          <w:color w:val="404040"/>
          <w:lang w:val="lv-LV"/>
        </w:rPr>
        <w:t>Budžeta izmaksu koptāme sastādīta pamatojoties uz Latvijas Zinātņu akadēmijas attīstības programmas meta, ko uzskicējis arhitekts Uģis Šēnbergs un 4* viesnīcas jaunbūves būvdarbu budžeta tāmju kopsavilkumiem.</w:t>
      </w:r>
    </w:p>
    <w:p w14:paraId="42C7D3B0" w14:textId="77777777" w:rsidR="001E57A5" w:rsidRPr="00DD76C9" w:rsidRDefault="001E57A5" w:rsidP="001E57A5">
      <w:pPr>
        <w:spacing w:line="276" w:lineRule="auto"/>
        <w:jc w:val="both"/>
        <w:rPr>
          <w:rFonts w:ascii="Calibri" w:hAnsi="Calibri" w:cs="Calibri"/>
          <w:color w:val="404040"/>
          <w:lang w:val="lv-LV"/>
        </w:rPr>
      </w:pPr>
    </w:p>
    <w:p w14:paraId="0710EF77" w14:textId="77777777" w:rsidR="001E57A5" w:rsidRPr="00DD76C9" w:rsidRDefault="001E57A5" w:rsidP="001E57A5">
      <w:pPr>
        <w:spacing w:line="276" w:lineRule="auto"/>
        <w:jc w:val="both"/>
        <w:rPr>
          <w:rFonts w:ascii="Calibri" w:hAnsi="Calibri" w:cs="Calibri"/>
          <w:b/>
          <w:bCs/>
          <w:color w:val="404040"/>
          <w:lang w:val="lv-LV"/>
        </w:rPr>
      </w:pPr>
      <w:r w:rsidRPr="00DD76C9">
        <w:rPr>
          <w:rFonts w:ascii="Calibri" w:hAnsi="Calibri" w:cs="Calibri"/>
          <w:color w:val="404040"/>
          <w:lang w:val="lv-LV"/>
        </w:rPr>
        <w:t xml:space="preserve">Objekta projektēšanu un būvniecību paredzēts veikt vienā būvniecības kārtā 36 mēnešu laikā pie vienlaicīgas būvdarbu izpildes, veicot esošās ēkas rekonstrukciju. </w:t>
      </w:r>
    </w:p>
    <w:p w14:paraId="2FBF6A9E" w14:textId="77777777" w:rsidR="00933476" w:rsidRPr="00DD76C9" w:rsidRDefault="00933476" w:rsidP="000D6BE8">
      <w:pPr>
        <w:spacing w:line="276" w:lineRule="auto"/>
        <w:jc w:val="both"/>
        <w:rPr>
          <w:rFonts w:ascii="Calibri" w:hAnsi="Calibri" w:cs="Calibri"/>
          <w:color w:val="404040"/>
          <w:lang w:val="lv-LV"/>
        </w:rPr>
      </w:pPr>
    </w:p>
    <w:p w14:paraId="5D6A06B0" w14:textId="77777777" w:rsidR="00525058" w:rsidRPr="00DD76C9" w:rsidRDefault="00525058" w:rsidP="00525058">
      <w:pPr>
        <w:spacing w:line="276" w:lineRule="auto"/>
        <w:jc w:val="both"/>
        <w:rPr>
          <w:rFonts w:ascii="Calibri" w:hAnsi="Calibri" w:cs="Calibri"/>
          <w:b/>
          <w:color w:val="1F4E79"/>
          <w:lang w:val="lv-LV"/>
        </w:rPr>
      </w:pPr>
      <w:r w:rsidRPr="00DD76C9">
        <w:rPr>
          <w:rFonts w:ascii="Calibri" w:hAnsi="Calibri" w:cs="Calibri"/>
          <w:b/>
          <w:color w:val="1F4E79"/>
          <w:lang w:val="lv-LV"/>
        </w:rPr>
        <w:t xml:space="preserve">LZA attīstības programas vadības </w:t>
      </w:r>
      <w:r w:rsidR="00FB5862" w:rsidRPr="00DD76C9">
        <w:rPr>
          <w:rFonts w:ascii="Calibri" w:hAnsi="Calibri" w:cs="Calibri"/>
          <w:b/>
          <w:color w:val="1F4E79"/>
          <w:lang w:val="lv-LV"/>
        </w:rPr>
        <w:t>organizācija</w:t>
      </w:r>
    </w:p>
    <w:p w14:paraId="478F7F3B" w14:textId="77777777" w:rsidR="009B10F5" w:rsidRPr="00DD76C9" w:rsidRDefault="00FB5862" w:rsidP="00FB5862">
      <w:pPr>
        <w:spacing w:line="276" w:lineRule="auto"/>
        <w:jc w:val="both"/>
        <w:rPr>
          <w:rFonts w:ascii="Calibri" w:hAnsi="Calibri" w:cs="Calibri"/>
          <w:color w:val="404040"/>
          <w:lang w:val="lv-LV"/>
        </w:rPr>
      </w:pPr>
      <w:r w:rsidRPr="00DD76C9">
        <w:rPr>
          <w:rFonts w:ascii="Calibri" w:hAnsi="Calibri" w:cs="Calibri"/>
          <w:color w:val="404040"/>
          <w:lang w:val="lv-LV"/>
        </w:rPr>
        <w:t>Starptautiskās projektu vadīšanas vadlīnijas, labas pārvaldības principu ievērošana kā arī EIB ekspertu rekomendācijas</w:t>
      </w:r>
      <w:r w:rsidR="00766908" w:rsidRPr="00DD76C9">
        <w:rPr>
          <w:rFonts w:ascii="Calibri" w:hAnsi="Calibri" w:cs="Calibri"/>
          <w:color w:val="404040"/>
          <w:lang w:val="lv-LV"/>
        </w:rPr>
        <w:t>,</w:t>
      </w:r>
      <w:r w:rsidRPr="00DD76C9">
        <w:rPr>
          <w:rFonts w:ascii="Calibri" w:hAnsi="Calibri" w:cs="Calibri"/>
          <w:color w:val="404040"/>
          <w:lang w:val="lv-LV"/>
        </w:rPr>
        <w:t xml:space="preserve"> lielu attīstības projektu vadības organizācijā</w:t>
      </w:r>
      <w:r w:rsidR="00766908" w:rsidRPr="00DD76C9">
        <w:rPr>
          <w:rFonts w:ascii="Calibri" w:hAnsi="Calibri" w:cs="Calibri"/>
          <w:color w:val="404040"/>
          <w:lang w:val="lv-LV"/>
        </w:rPr>
        <w:t>,</w:t>
      </w:r>
      <w:r w:rsidRPr="00DD76C9">
        <w:rPr>
          <w:rFonts w:ascii="Calibri" w:hAnsi="Calibri" w:cs="Calibri"/>
          <w:color w:val="404040"/>
          <w:lang w:val="lv-LV"/>
        </w:rPr>
        <w:t xml:space="preserve"> iesaka </w:t>
      </w:r>
      <w:r w:rsidR="009B10F5" w:rsidRPr="00DD76C9">
        <w:rPr>
          <w:rFonts w:ascii="Calibri" w:hAnsi="Calibri" w:cs="Calibri"/>
          <w:color w:val="404040"/>
          <w:lang w:val="lv-LV"/>
        </w:rPr>
        <w:t xml:space="preserve">izveidot projektu vadīšanas </w:t>
      </w:r>
      <w:r w:rsidR="00766908" w:rsidRPr="00DD76C9">
        <w:rPr>
          <w:rFonts w:ascii="Calibri" w:hAnsi="Calibri" w:cs="Calibri"/>
          <w:color w:val="404040"/>
          <w:lang w:val="lv-LV"/>
        </w:rPr>
        <w:t xml:space="preserve">organizatorisko struktūru procesu izpildes nodrošināšanai. Attēlā </w:t>
      </w:r>
      <w:r w:rsidR="009B10F5" w:rsidRPr="00DD76C9">
        <w:rPr>
          <w:rFonts w:ascii="Calibri" w:hAnsi="Calibri" w:cs="Calibri"/>
          <w:color w:val="404040"/>
          <w:lang w:val="lv-LV"/>
        </w:rPr>
        <w:t>LZA attīstības programmas pārvaldības modelis.</w:t>
      </w:r>
    </w:p>
    <w:p w14:paraId="6710C67C" w14:textId="77777777" w:rsidR="00EB0013" w:rsidRPr="00DD76C9" w:rsidRDefault="00EB0013" w:rsidP="00FB5862">
      <w:pPr>
        <w:spacing w:line="276" w:lineRule="auto"/>
        <w:jc w:val="both"/>
        <w:rPr>
          <w:rFonts w:ascii="Calibri" w:hAnsi="Calibri" w:cs="Calibri"/>
          <w:color w:val="404040"/>
          <w:lang w:val="lv-LV"/>
        </w:rPr>
      </w:pPr>
    </w:p>
    <w:p w14:paraId="099B6AE7" w14:textId="017E35F3" w:rsidR="00EB0013" w:rsidRPr="00DD76C9" w:rsidRDefault="00A43168" w:rsidP="00EB0013">
      <w:pPr>
        <w:spacing w:after="160" w:line="259" w:lineRule="auto"/>
        <w:jc w:val="center"/>
        <w:textAlignment w:val="auto"/>
        <w:rPr>
          <w:rFonts w:ascii="Calibri" w:hAnsi="Calibri" w:cs="Calibri"/>
          <w:color w:val="404040"/>
          <w:lang w:val="lv-LV"/>
        </w:rPr>
      </w:pPr>
      <w:r>
        <w:rPr>
          <w:noProof/>
        </w:rPr>
        <mc:AlternateContent>
          <mc:Choice Requires="wps">
            <w:drawing>
              <wp:anchor distT="0" distB="0" distL="114300" distR="114300" simplePos="0" relativeHeight="251664896" behindDoc="0" locked="0" layoutInCell="1" allowOverlap="1" wp14:anchorId="5CF8D2D4" wp14:editId="584C484A">
                <wp:simplePos x="0" y="0"/>
                <wp:positionH relativeFrom="column">
                  <wp:posOffset>1270</wp:posOffset>
                </wp:positionH>
                <wp:positionV relativeFrom="paragraph">
                  <wp:posOffset>5257165</wp:posOffset>
                </wp:positionV>
                <wp:extent cx="8218805" cy="968375"/>
                <wp:effectExtent l="0" t="0" r="0" b="0"/>
                <wp:wrapNone/>
                <wp:docPr id="3" name="Subtit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18805" cy="968375"/>
                        </a:xfrm>
                        <a:prstGeom prst="rect">
                          <a:avLst/>
                        </a:prstGeom>
                      </wps:spPr>
                      <wps:bodyPr/>
                    </wps:wsp>
                  </a:graphicData>
                </a:graphic>
                <wp14:sizeRelH relativeFrom="page">
                  <wp14:pctWidth>0</wp14:pctWidth>
                </wp14:sizeRelH>
                <wp14:sizeRelV relativeFrom="page">
                  <wp14:pctHeight>0</wp14:pctHeight>
                </wp14:sizeRelV>
              </wp:anchor>
            </w:drawing>
          </mc:Choice>
          <mc:Fallback>
            <w:pict>
              <v:shape w14:anchorId="2E8AF00F" id="Subtitle 2" o:spid="_x0000_s1026" type="#_x0000_t202" style="position:absolute;margin-left:.1pt;margin-top:413.95pt;width:647.15pt;height:76.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" filled="f" stroked="f"/>
            </w:pict>
          </mc:Fallback>
        </mc:AlternateContent>
      </w:r>
      <w:r>
        <w:rPr>
          <w:noProof/>
        </w:rPr>
        <mc:AlternateContent>
          <mc:Choice Requires="wps">
            <w:drawing>
              <wp:anchor distT="0" distB="0" distL="114300" distR="114300" simplePos="0" relativeHeight="251665920" behindDoc="0" locked="0" layoutInCell="1" allowOverlap="1" wp14:anchorId="50BCFF08" wp14:editId="71C8812E">
                <wp:simplePos x="0" y="0"/>
                <wp:positionH relativeFrom="column">
                  <wp:posOffset>152400</wp:posOffset>
                </wp:positionH>
                <wp:positionV relativeFrom="paragraph">
                  <wp:posOffset>5409565</wp:posOffset>
                </wp:positionV>
                <wp:extent cx="8218805" cy="968375"/>
                <wp:effectExtent l="0" t="0" r="0" b="0"/>
                <wp:wrapNone/>
                <wp:docPr id="2" name="Subtit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18805" cy="968375"/>
                        </a:xfrm>
                        <a:prstGeom prst="rect">
                          <a:avLst/>
                        </a:prstGeom>
                      </wps:spPr>
                      <wps:bodyPr/>
                    </wps:wsp>
                  </a:graphicData>
                </a:graphic>
                <wp14:sizeRelH relativeFrom="page">
                  <wp14:pctWidth>0</wp14:pctWidth>
                </wp14:sizeRelH>
                <wp14:sizeRelV relativeFrom="page">
                  <wp14:pctHeight>0</wp14:pctHeight>
                </wp14:sizeRelV>
              </wp:anchor>
            </w:drawing>
          </mc:Choice>
          <mc:Fallback>
            <w:pict>
              <v:shape w14:anchorId="58805808" id="Subtitle 2" o:spid="_x0000_s1026" type="#_x0000_t202" style="position:absolute;margin-left:12pt;margin-top:425.95pt;width:647.15pt;height:76.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" filled="f" stroked="f"/>
            </w:pict>
          </mc:Fallback>
        </mc:AlternateContent>
      </w:r>
      <w:r w:rsidRPr="00DD76C9">
        <w:rPr>
          <w:rFonts w:ascii="Calibri" w:hAnsi="Calibri" w:cs="Calibri"/>
          <w:noProof/>
          <w:color w:val="404040"/>
        </w:rPr>
        <mc:AlternateContent>
          <mc:Choice Requires="wps">
            <w:drawing>
              <wp:anchor distT="0" distB="0" distL="114300" distR="114300" simplePos="0" relativeHeight="251661824" behindDoc="0" locked="0" layoutInCell="1" allowOverlap="1" wp14:anchorId="7D90C4F2" wp14:editId="71610C44">
                <wp:simplePos x="0" y="0"/>
                <wp:positionH relativeFrom="column">
                  <wp:posOffset>342900</wp:posOffset>
                </wp:positionH>
                <wp:positionV relativeFrom="paragraph">
                  <wp:posOffset>2210435</wp:posOffset>
                </wp:positionV>
                <wp:extent cx="8218805" cy="968375"/>
                <wp:effectExtent l="0" t="0" r="0" b="0"/>
                <wp:wrapNone/>
                <wp:docPr id="8" name="Subtit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18805" cy="968375"/>
                        </a:xfrm>
                        <a:prstGeom prst="rect">
                          <a:avLst/>
                        </a:prstGeom>
                      </wps:spPr>
                      <wps:bodyPr/>
                    </wps:wsp>
                  </a:graphicData>
                </a:graphic>
                <wp14:sizeRelH relativeFrom="page">
                  <wp14:pctWidth>0</wp14:pctWidth>
                </wp14:sizeRelH>
                <wp14:sizeRelV relativeFrom="page">
                  <wp14:pctHeight>0</wp14:pctHeight>
                </wp14:sizeRelV>
              </wp:anchor>
            </w:drawing>
          </mc:Choice>
          <mc:Fallback>
            <w:pict>
              <v:shape w14:anchorId="2F99D21E" id="Subtitle 2" o:spid="_x0000_s1026" type="#_x0000_t202" style="position:absolute;margin-left:27pt;margin-top:174.05pt;width:647.15pt;height:76.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" filled="f" stroked="f"/>
            </w:pict>
          </mc:Fallback>
        </mc:AlternateContent>
      </w:r>
      <w:r w:rsidRPr="00DD76C9">
        <w:rPr>
          <w:rFonts w:ascii="Calibri" w:hAnsi="Calibri" w:cs="Calibri"/>
          <w:noProof/>
          <w:color w:val="404040"/>
        </w:rPr>
        <mc:AlternateContent>
          <mc:Choice Requires="wps">
            <w:drawing>
              <wp:anchor distT="0" distB="0" distL="114300" distR="114300" simplePos="0" relativeHeight="251662848" behindDoc="0" locked="0" layoutInCell="1" allowOverlap="1" wp14:anchorId="35E07F76" wp14:editId="6407F178">
                <wp:simplePos x="0" y="0"/>
                <wp:positionH relativeFrom="column">
                  <wp:posOffset>217805</wp:posOffset>
                </wp:positionH>
                <wp:positionV relativeFrom="paragraph">
                  <wp:posOffset>1663065</wp:posOffset>
                </wp:positionV>
                <wp:extent cx="8218805" cy="968375"/>
                <wp:effectExtent l="0" t="0" r="0" b="0"/>
                <wp:wrapNone/>
                <wp:docPr id="6" name="Subtit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18805" cy="968375"/>
                        </a:xfrm>
                        <a:prstGeom prst="rect">
                          <a:avLst/>
                        </a:prstGeom>
                      </wps:spPr>
                      <wps:bodyPr/>
                    </wps:wsp>
                  </a:graphicData>
                </a:graphic>
                <wp14:sizeRelH relativeFrom="page">
                  <wp14:pctWidth>0</wp14:pctWidth>
                </wp14:sizeRelH>
                <wp14:sizeRelV relativeFrom="page">
                  <wp14:pctHeight>0</wp14:pctHeight>
                </wp14:sizeRelV>
              </wp:anchor>
            </w:drawing>
          </mc:Choice>
          <mc:Fallback>
            <w:pict>
              <v:shape w14:anchorId="7863FD12" id="Subtitle 2" o:spid="_x0000_s1026" type="#_x0000_t202" style="position:absolute;margin-left:17.15pt;margin-top:130.95pt;width:647.15pt;height:76.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" filled="f" stroked="f"/>
            </w:pict>
          </mc:Fallback>
        </mc:AlternateContent>
      </w:r>
      <w:r w:rsidRPr="00DD76C9">
        <w:rPr>
          <w:rFonts w:ascii="Calibri" w:hAnsi="Calibri" w:cs="Calibri"/>
          <w:noProof/>
          <w:color w:val="404040"/>
        </w:rPr>
        <mc:AlternateContent>
          <mc:Choice Requires="wps">
            <w:drawing>
              <wp:anchor distT="0" distB="0" distL="114300" distR="114300" simplePos="0" relativeHeight="251663872" behindDoc="0" locked="0" layoutInCell="1" allowOverlap="1" wp14:anchorId="00869BFA" wp14:editId="3AD0FFCF">
                <wp:simplePos x="0" y="0"/>
                <wp:positionH relativeFrom="column">
                  <wp:posOffset>215900</wp:posOffset>
                </wp:positionH>
                <wp:positionV relativeFrom="paragraph">
                  <wp:posOffset>1663065</wp:posOffset>
                </wp:positionV>
                <wp:extent cx="8218805" cy="968375"/>
                <wp:effectExtent l="0" t="0" r="0" b="0"/>
                <wp:wrapNone/>
                <wp:docPr id="16" name="Subtit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18805" cy="968375"/>
                        </a:xfrm>
                        <a:prstGeom prst="rect">
                          <a:avLst/>
                        </a:prstGeom>
                      </wps:spPr>
                      <wps:bodyPr/>
                    </wps:wsp>
                  </a:graphicData>
                </a:graphic>
                <wp14:sizeRelH relativeFrom="page">
                  <wp14:pctWidth>0</wp14:pctWidth>
                </wp14:sizeRelH>
                <wp14:sizeRelV relativeFrom="page">
                  <wp14:pctHeight>0</wp14:pctHeight>
                </wp14:sizeRelV>
              </wp:anchor>
            </w:drawing>
          </mc:Choice>
          <mc:Fallback>
            <w:pict>
              <v:shape w14:anchorId="6771F190" id="Subtitle 2" o:spid="_x0000_s1026" type="#_x0000_t202" style="position:absolute;margin-left:17pt;margin-top:130.95pt;width:647.15pt;height:76.2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" filled="f" stroked="f"/>
            </w:pict>
          </mc:Fallback>
        </mc:AlternateContent>
      </w:r>
      <w:r w:rsidRPr="00DD76C9">
        <w:rPr>
          <w:rFonts w:ascii="Calibri" w:hAnsi="Calibri" w:cs="Calibri"/>
          <w:noProof/>
          <w:color w:val="404040"/>
          <w:lang w:val="lv-LV"/>
        </w:rPr>
        <w:drawing>
          <wp:inline distT="0" distB="0" distL="0" distR="0" wp14:anchorId="471A6B96" wp14:editId="5E30409F">
            <wp:extent cx="5038725" cy="27336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38725" cy="2733675"/>
                    </a:xfrm>
                    <a:prstGeom prst="rect">
                      <a:avLst/>
                    </a:prstGeom>
                    <a:noFill/>
                    <a:ln>
                      <a:noFill/>
                    </a:ln>
                  </pic:spPr>
                </pic:pic>
              </a:graphicData>
            </a:graphic>
          </wp:inline>
        </w:drawing>
      </w:r>
    </w:p>
    <w:p w14:paraId="2A60C9F4" w14:textId="77777777" w:rsidR="00BC247D" w:rsidRDefault="00BC247D" w:rsidP="004267F4">
      <w:pPr>
        <w:spacing w:line="276" w:lineRule="auto"/>
        <w:jc w:val="both"/>
        <w:rPr>
          <w:rFonts w:ascii="Calibri" w:hAnsi="Calibri" w:cs="Calibri"/>
          <w:color w:val="404040"/>
          <w:lang w:val="lv-LV"/>
        </w:rPr>
      </w:pPr>
    </w:p>
    <w:p w14:paraId="5E306BA8" w14:textId="77777777" w:rsidR="004267F4" w:rsidRPr="00DD76C9" w:rsidRDefault="004267F4" w:rsidP="004267F4">
      <w:pPr>
        <w:spacing w:line="276" w:lineRule="auto"/>
        <w:jc w:val="both"/>
        <w:rPr>
          <w:rFonts w:ascii="Calibri" w:hAnsi="Calibri" w:cs="Calibri"/>
          <w:color w:val="404040"/>
          <w:lang w:val="lv-LV"/>
        </w:rPr>
      </w:pPr>
      <w:r w:rsidRPr="00BC247D">
        <w:rPr>
          <w:rFonts w:ascii="Calibri" w:hAnsi="Calibri" w:cs="Calibri"/>
          <w:b/>
          <w:color w:val="1F4E79"/>
          <w:lang w:val="lv-LV"/>
        </w:rPr>
        <w:t>Ar attīstības programmas īstenošanu saistītie dokumenti</w:t>
      </w:r>
      <w:r w:rsidRPr="00DD76C9">
        <w:rPr>
          <w:rFonts w:ascii="Calibri" w:hAnsi="Calibri" w:cs="Calibri"/>
          <w:color w:val="404040"/>
          <w:lang w:val="lv-LV"/>
        </w:rPr>
        <w:t>:</w:t>
      </w:r>
    </w:p>
    <w:p w14:paraId="029EF9F5" w14:textId="77777777" w:rsidR="004267F4" w:rsidRPr="00DD76C9" w:rsidRDefault="00F74507" w:rsidP="004267F4">
      <w:pPr>
        <w:numPr>
          <w:ilvl w:val="0"/>
          <w:numId w:val="36"/>
        </w:numPr>
        <w:spacing w:line="276" w:lineRule="auto"/>
        <w:jc w:val="both"/>
        <w:rPr>
          <w:rFonts w:ascii="Calibri" w:hAnsi="Calibri" w:cs="Calibri"/>
          <w:color w:val="404040"/>
          <w:lang w:val="lv-LV"/>
        </w:rPr>
      </w:pPr>
      <w:r w:rsidRPr="00DD76C9">
        <w:rPr>
          <w:rFonts w:ascii="Calibri" w:hAnsi="Calibri" w:cs="Calibri"/>
          <w:color w:val="404040"/>
          <w:lang w:val="lv-LV"/>
        </w:rPr>
        <w:t>LZA vadības nolikums</w:t>
      </w:r>
      <w:r w:rsidR="004267F4" w:rsidRPr="00DD76C9">
        <w:rPr>
          <w:rFonts w:ascii="Calibri" w:hAnsi="Calibri" w:cs="Calibri"/>
          <w:color w:val="404040"/>
          <w:lang w:val="lv-LV"/>
        </w:rPr>
        <w:t>;</w:t>
      </w:r>
    </w:p>
    <w:p w14:paraId="27E7CB07" w14:textId="77777777" w:rsidR="004267F4" w:rsidRPr="00DD76C9" w:rsidRDefault="004267F4" w:rsidP="004267F4">
      <w:pPr>
        <w:numPr>
          <w:ilvl w:val="0"/>
          <w:numId w:val="36"/>
        </w:numPr>
        <w:spacing w:line="276" w:lineRule="auto"/>
        <w:jc w:val="both"/>
        <w:rPr>
          <w:rFonts w:ascii="Calibri" w:hAnsi="Calibri" w:cs="Calibri"/>
          <w:color w:val="404040"/>
          <w:lang w:val="lv-LV"/>
        </w:rPr>
      </w:pPr>
      <w:r w:rsidRPr="00DD76C9">
        <w:rPr>
          <w:rFonts w:ascii="Calibri" w:hAnsi="Calibri" w:cs="Calibri"/>
          <w:color w:val="404040"/>
          <w:lang w:val="lv-LV"/>
        </w:rPr>
        <w:t>Attīstības programmas īstenošanas kārtība;</w:t>
      </w:r>
    </w:p>
    <w:p w14:paraId="026486AB" w14:textId="77777777" w:rsidR="00F74507" w:rsidRPr="00DD76C9" w:rsidRDefault="00F74507" w:rsidP="004267F4">
      <w:pPr>
        <w:numPr>
          <w:ilvl w:val="0"/>
          <w:numId w:val="36"/>
        </w:numPr>
        <w:spacing w:line="276" w:lineRule="auto"/>
        <w:jc w:val="both"/>
        <w:rPr>
          <w:rFonts w:ascii="Calibri" w:hAnsi="Calibri" w:cs="Calibri"/>
          <w:color w:val="404040"/>
          <w:lang w:val="lv-LV"/>
        </w:rPr>
      </w:pPr>
      <w:r w:rsidRPr="00DD76C9">
        <w:rPr>
          <w:rFonts w:ascii="Calibri" w:hAnsi="Calibri" w:cs="Calibri"/>
          <w:color w:val="404040"/>
          <w:lang w:val="lv-LV"/>
        </w:rPr>
        <w:t>Risku vadības procesa organizācija;</w:t>
      </w:r>
    </w:p>
    <w:p w14:paraId="658EFE4C" w14:textId="77777777" w:rsidR="004267F4" w:rsidRPr="00DD76C9" w:rsidRDefault="004267F4" w:rsidP="004267F4">
      <w:pPr>
        <w:numPr>
          <w:ilvl w:val="0"/>
          <w:numId w:val="36"/>
        </w:numPr>
        <w:spacing w:line="276" w:lineRule="auto"/>
        <w:jc w:val="both"/>
        <w:rPr>
          <w:rFonts w:ascii="Calibri" w:hAnsi="Calibri" w:cs="Calibri"/>
          <w:color w:val="404040"/>
          <w:lang w:val="lv-LV"/>
        </w:rPr>
      </w:pPr>
      <w:r w:rsidRPr="00DD76C9">
        <w:rPr>
          <w:rFonts w:ascii="Calibri" w:hAnsi="Calibri" w:cs="Calibri"/>
          <w:color w:val="404040"/>
          <w:lang w:val="lv-LV"/>
        </w:rPr>
        <w:t>Projektu īstenošanas kārtība;</w:t>
      </w:r>
    </w:p>
    <w:p w14:paraId="39BEA1F2" w14:textId="77777777" w:rsidR="004267F4" w:rsidRPr="00DD76C9" w:rsidRDefault="004267F4" w:rsidP="004267F4">
      <w:pPr>
        <w:numPr>
          <w:ilvl w:val="0"/>
          <w:numId w:val="36"/>
        </w:numPr>
        <w:spacing w:line="276" w:lineRule="auto"/>
        <w:jc w:val="both"/>
        <w:rPr>
          <w:rFonts w:ascii="Calibri" w:hAnsi="Calibri" w:cs="Calibri"/>
          <w:color w:val="404040"/>
          <w:lang w:val="lv-LV"/>
        </w:rPr>
      </w:pPr>
      <w:r w:rsidRPr="00DD76C9">
        <w:rPr>
          <w:rFonts w:ascii="Calibri" w:hAnsi="Calibri" w:cs="Calibri"/>
          <w:color w:val="404040"/>
          <w:lang w:val="lv-LV"/>
        </w:rPr>
        <w:t>Personāla atalgojuma sistēma.</w:t>
      </w:r>
    </w:p>
    <w:p w14:paraId="6157A6D1" w14:textId="77777777" w:rsidR="009B10F5" w:rsidRPr="00DD76C9" w:rsidRDefault="0050062C" w:rsidP="00FB5862">
      <w:pPr>
        <w:spacing w:line="276" w:lineRule="auto"/>
        <w:jc w:val="both"/>
        <w:rPr>
          <w:rFonts w:ascii="Calibri" w:hAnsi="Calibri" w:cs="Calibri"/>
          <w:color w:val="404040"/>
          <w:lang w:val="lv-LV"/>
        </w:rPr>
      </w:pPr>
      <w:r w:rsidRPr="0050062C">
        <w:rPr>
          <w:rFonts w:ascii="Calibri" w:hAnsi="Calibri" w:cs="Calibri"/>
          <w:color w:val="808080"/>
          <w:kern w:val="24"/>
        </w:rPr>
        <w:t xml:space="preserve"> </w:t>
      </w:r>
    </w:p>
    <w:p w14:paraId="7AA77AF6" w14:textId="77777777" w:rsidR="005D269B" w:rsidRPr="00DD76C9" w:rsidRDefault="004267F4" w:rsidP="005D269B">
      <w:pPr>
        <w:spacing w:line="276" w:lineRule="auto"/>
        <w:jc w:val="both"/>
        <w:rPr>
          <w:rFonts w:ascii="Calibri" w:hAnsi="Calibri" w:cs="Calibri"/>
          <w:color w:val="404040"/>
          <w:lang w:val="lv-LV"/>
        </w:rPr>
      </w:pPr>
      <w:r w:rsidRPr="00DD76C9">
        <w:rPr>
          <w:rFonts w:ascii="Calibri" w:hAnsi="Calibri" w:cs="Calibri"/>
          <w:color w:val="404040"/>
          <w:lang w:val="lv-LV"/>
        </w:rPr>
        <w:t xml:space="preserve">Izmaiņas </w:t>
      </w:r>
      <w:r w:rsidR="00F74507" w:rsidRPr="00DD76C9">
        <w:rPr>
          <w:rFonts w:ascii="Calibri" w:hAnsi="Calibri" w:cs="Calibri"/>
          <w:color w:val="404040"/>
          <w:lang w:val="lv-LV"/>
        </w:rPr>
        <w:t xml:space="preserve">LZA </w:t>
      </w:r>
      <w:r w:rsidRPr="00DD76C9">
        <w:rPr>
          <w:rFonts w:ascii="Calibri" w:hAnsi="Calibri" w:cs="Calibri"/>
          <w:color w:val="404040"/>
          <w:lang w:val="lv-LV"/>
        </w:rPr>
        <w:t>vadības organizācijā ir saistītas ar veco vadības organizatorisko struktūru nomaiņu</w:t>
      </w:r>
      <w:r w:rsidR="005D269B" w:rsidRPr="00DD76C9">
        <w:rPr>
          <w:rFonts w:ascii="Calibri" w:hAnsi="Calibri" w:cs="Calibri"/>
          <w:color w:val="404040"/>
          <w:lang w:val="lv-LV"/>
        </w:rPr>
        <w:t xml:space="preserve"> ar efektīvākiem vadības metodēm, procesu optimizāciju, tādējādi panākot resusrsu ekonomiju. </w:t>
      </w:r>
    </w:p>
    <w:p w14:paraId="062523CF" w14:textId="77777777" w:rsidR="003C6A76" w:rsidRDefault="003C6A76" w:rsidP="005D269B">
      <w:pPr>
        <w:spacing w:line="276" w:lineRule="auto"/>
        <w:jc w:val="both"/>
        <w:rPr>
          <w:rFonts w:ascii="Calibri" w:hAnsi="Calibri" w:cs="Calibri"/>
          <w:b/>
          <w:color w:val="1F4E79"/>
          <w:lang w:val="lv-LV"/>
        </w:rPr>
      </w:pPr>
    </w:p>
    <w:p w14:paraId="59DB7A2A" w14:textId="77777777" w:rsidR="005D269B" w:rsidRPr="00DD76C9" w:rsidRDefault="005D269B" w:rsidP="005D269B">
      <w:pPr>
        <w:spacing w:line="276" w:lineRule="auto"/>
        <w:jc w:val="both"/>
        <w:rPr>
          <w:rFonts w:ascii="Calibri" w:hAnsi="Calibri" w:cs="Calibri"/>
          <w:b/>
          <w:color w:val="1F4E79"/>
          <w:lang w:val="lv-LV"/>
        </w:rPr>
      </w:pPr>
      <w:r w:rsidRPr="00DD76C9">
        <w:rPr>
          <w:rFonts w:ascii="Calibri" w:hAnsi="Calibri" w:cs="Calibri"/>
          <w:b/>
          <w:color w:val="1F4E79"/>
          <w:lang w:val="lv-LV"/>
        </w:rPr>
        <w:t>Procesu efektivitāte</w:t>
      </w:r>
    </w:p>
    <w:p w14:paraId="53EA7F6A" w14:textId="77777777" w:rsidR="00282777" w:rsidRDefault="005D269B" w:rsidP="005D269B">
      <w:pPr>
        <w:spacing w:line="276" w:lineRule="auto"/>
        <w:jc w:val="both"/>
        <w:rPr>
          <w:rFonts w:ascii="Calibri" w:hAnsi="Calibri" w:cs="Calibri"/>
          <w:color w:val="404040"/>
          <w:lang w:val="lv-LV"/>
        </w:rPr>
      </w:pPr>
      <w:r>
        <w:rPr>
          <w:rFonts w:ascii="Calibri" w:hAnsi="Calibri" w:cs="Calibri"/>
          <w:color w:val="404040"/>
          <w:lang w:val="lv-LV"/>
        </w:rPr>
        <w:lastRenderedPageBreak/>
        <w:t>E</w:t>
      </w:r>
      <w:r w:rsidRPr="005D269B">
        <w:rPr>
          <w:rFonts w:ascii="Calibri" w:hAnsi="Calibri" w:cs="Calibri"/>
          <w:color w:val="404040"/>
          <w:lang w:val="lv-LV"/>
        </w:rPr>
        <w:t>fektivitātes indeks</w:t>
      </w:r>
      <w:r>
        <w:rPr>
          <w:rFonts w:ascii="Calibri" w:hAnsi="Calibri" w:cs="Calibri"/>
          <w:color w:val="404040"/>
          <w:lang w:val="lv-LV"/>
        </w:rPr>
        <w:t xml:space="preserve">u rēķina </w:t>
      </w:r>
      <w:r w:rsidRPr="005D269B">
        <w:rPr>
          <w:rFonts w:ascii="Calibri" w:hAnsi="Calibri" w:cs="Calibri"/>
          <w:color w:val="404040"/>
          <w:lang w:val="lv-LV"/>
        </w:rPr>
        <w:t>kā apgrozījums pret darbinieku skaitu</w:t>
      </w:r>
      <w:r>
        <w:rPr>
          <w:rFonts w:ascii="Calibri" w:hAnsi="Calibri" w:cs="Calibri"/>
          <w:color w:val="404040"/>
          <w:lang w:val="lv-LV"/>
        </w:rPr>
        <w:t xml:space="preserve">. Resursu ekonomija, </w:t>
      </w:r>
      <w:r w:rsidR="00282777">
        <w:rPr>
          <w:rFonts w:ascii="Calibri" w:hAnsi="Calibri" w:cs="Calibri"/>
          <w:color w:val="404040"/>
          <w:lang w:val="lv-LV"/>
        </w:rPr>
        <w:t>e</w:t>
      </w:r>
      <w:r w:rsidRPr="005D269B">
        <w:rPr>
          <w:rFonts w:ascii="Calibri" w:hAnsi="Calibri" w:cs="Calibri"/>
          <w:color w:val="404040"/>
          <w:lang w:val="lv-LV"/>
        </w:rPr>
        <w:t>fektivitātes instrumentu</w:t>
      </w:r>
      <w:r>
        <w:rPr>
          <w:rFonts w:ascii="Calibri" w:hAnsi="Calibri" w:cs="Calibri"/>
          <w:color w:val="404040"/>
          <w:lang w:val="lv-LV"/>
        </w:rPr>
        <w:t xml:space="preserve"> ieviešanas rezultātā,</w:t>
      </w:r>
      <w:r w:rsidRPr="005D269B">
        <w:rPr>
          <w:rFonts w:ascii="Calibri" w:hAnsi="Calibri" w:cs="Calibri"/>
          <w:color w:val="404040"/>
          <w:lang w:val="lv-LV"/>
        </w:rPr>
        <w:t xml:space="preserve"> var būt līdz 9% gadā</w:t>
      </w:r>
      <w:r>
        <w:rPr>
          <w:rFonts w:ascii="Calibri" w:hAnsi="Calibri" w:cs="Calibri"/>
          <w:color w:val="404040"/>
          <w:lang w:val="lv-LV"/>
        </w:rPr>
        <w:t>.</w:t>
      </w:r>
      <w:r w:rsidR="00282777">
        <w:rPr>
          <w:rFonts w:ascii="Calibri" w:hAnsi="Calibri" w:cs="Calibri"/>
          <w:color w:val="404040"/>
          <w:lang w:val="lv-LV"/>
        </w:rPr>
        <w:t xml:space="preserve"> </w:t>
      </w:r>
      <w:r w:rsidRPr="005D269B">
        <w:rPr>
          <w:rFonts w:ascii="Calibri" w:hAnsi="Calibri" w:cs="Calibri"/>
          <w:color w:val="404040"/>
          <w:lang w:val="lv-LV"/>
        </w:rPr>
        <w:t xml:space="preserve">Saskaņā ar FORBES pētījumu, </w:t>
      </w:r>
      <w:r w:rsidR="00282777">
        <w:rPr>
          <w:rFonts w:ascii="Calibri" w:hAnsi="Calibri" w:cs="Calibri"/>
          <w:color w:val="404040"/>
          <w:lang w:val="lv-LV"/>
        </w:rPr>
        <w:t>efektivitātes uzlabošana</w:t>
      </w:r>
      <w:r w:rsidRPr="005D269B">
        <w:rPr>
          <w:rFonts w:ascii="Calibri" w:hAnsi="Calibri" w:cs="Calibri"/>
          <w:color w:val="404040"/>
          <w:lang w:val="lv-LV"/>
        </w:rPr>
        <w:t xml:space="preserve"> </w:t>
      </w:r>
      <w:r>
        <w:rPr>
          <w:rFonts w:ascii="Calibri" w:hAnsi="Calibri" w:cs="Calibri"/>
          <w:color w:val="404040"/>
          <w:lang w:val="lv-LV"/>
        </w:rPr>
        <w:t>pārsvarā</w:t>
      </w:r>
      <w:r w:rsidRPr="005D269B">
        <w:rPr>
          <w:rFonts w:ascii="Calibri" w:hAnsi="Calibri" w:cs="Calibri"/>
          <w:color w:val="404040"/>
          <w:lang w:val="lv-LV"/>
        </w:rPr>
        <w:t xml:space="preserve"> ļauj ietaupīt 40-70% izmaksu. Augstākā līmeņa vadītāji gandrīz 20% sava laika pavada, veicot uzdevumus, ko iespējams automatizēt</w:t>
      </w:r>
      <w:r w:rsidR="00282777">
        <w:rPr>
          <w:rFonts w:ascii="Calibri" w:hAnsi="Calibri" w:cs="Calibri"/>
          <w:color w:val="404040"/>
          <w:lang w:val="lv-LV"/>
        </w:rPr>
        <w:t>.</w:t>
      </w:r>
      <w:r w:rsidRPr="005D269B">
        <w:rPr>
          <w:rFonts w:ascii="Calibri" w:hAnsi="Calibri" w:cs="Calibri"/>
          <w:color w:val="404040"/>
          <w:lang w:val="lv-LV"/>
        </w:rPr>
        <w:t xml:space="preserve"> 60% amatu var ietaupīt līdz 30% personāla laik</w:t>
      </w:r>
      <w:r w:rsidR="00282777">
        <w:rPr>
          <w:rFonts w:ascii="Calibri" w:hAnsi="Calibri" w:cs="Calibri"/>
          <w:color w:val="404040"/>
          <w:lang w:val="lv-LV"/>
        </w:rPr>
        <w:t>a e</w:t>
      </w:r>
      <w:r w:rsidR="00282777" w:rsidRPr="005D269B">
        <w:rPr>
          <w:rFonts w:ascii="Calibri" w:hAnsi="Calibri" w:cs="Calibri"/>
          <w:color w:val="404040"/>
          <w:lang w:val="lv-LV"/>
        </w:rPr>
        <w:t>fektivitātes instrumentu</w:t>
      </w:r>
      <w:r w:rsidR="00282777">
        <w:rPr>
          <w:rFonts w:ascii="Calibri" w:hAnsi="Calibri" w:cs="Calibri"/>
          <w:color w:val="404040"/>
          <w:lang w:val="lv-LV"/>
        </w:rPr>
        <w:t xml:space="preserve"> izmantošanas rezultātā.</w:t>
      </w:r>
    </w:p>
    <w:p w14:paraId="6626DD66" w14:textId="77777777" w:rsidR="00282777" w:rsidRPr="00DD76C9" w:rsidRDefault="00282777" w:rsidP="000D6BE8">
      <w:pPr>
        <w:spacing w:line="276" w:lineRule="auto"/>
        <w:jc w:val="both"/>
        <w:rPr>
          <w:rFonts w:ascii="Calibri" w:hAnsi="Calibri" w:cs="Calibri"/>
          <w:b/>
          <w:color w:val="1F4E79"/>
          <w:lang w:val="lv-LV"/>
        </w:rPr>
      </w:pPr>
    </w:p>
    <w:p w14:paraId="7C086E5D" w14:textId="77777777" w:rsidR="00251EDA" w:rsidRPr="00DD76C9" w:rsidRDefault="00EB0013" w:rsidP="000D6BE8">
      <w:pPr>
        <w:spacing w:line="276" w:lineRule="auto"/>
        <w:jc w:val="both"/>
        <w:rPr>
          <w:rFonts w:ascii="Calibri" w:hAnsi="Calibri" w:cs="Calibri"/>
          <w:bCs/>
          <w:color w:val="1F4E79"/>
          <w:lang w:val="lv-LV"/>
        </w:rPr>
      </w:pPr>
      <w:r w:rsidRPr="00DD76C9">
        <w:rPr>
          <w:rFonts w:ascii="Calibri" w:hAnsi="Calibri" w:cs="Calibri"/>
          <w:b/>
          <w:color w:val="1F4E79"/>
          <w:lang w:val="lv-LV"/>
        </w:rPr>
        <w:t>Attīstības programmas realizācijas p</w:t>
      </w:r>
      <w:r w:rsidR="00E869D3" w:rsidRPr="00DD76C9">
        <w:rPr>
          <w:rFonts w:ascii="Calibri" w:hAnsi="Calibri" w:cs="Calibri"/>
          <w:b/>
          <w:color w:val="1F4E79"/>
          <w:lang w:val="lv-LV"/>
        </w:rPr>
        <w:t>lānotais laika grafiks</w:t>
      </w:r>
      <w:r w:rsidR="00251EDA" w:rsidRPr="00DD76C9">
        <w:rPr>
          <w:rFonts w:ascii="Calibri" w:hAnsi="Calibri" w:cs="Calibri"/>
          <w:color w:val="1F4E79"/>
          <w:lang w:val="lv-LV"/>
        </w:rPr>
        <w:t xml:space="preserve"> </w:t>
      </w:r>
    </w:p>
    <w:p w14:paraId="6A7EDD98" w14:textId="77777777" w:rsidR="00E869D3" w:rsidRPr="00DD76C9" w:rsidRDefault="00F92CEF" w:rsidP="000D6BE8">
      <w:pPr>
        <w:spacing w:line="276" w:lineRule="auto"/>
        <w:jc w:val="both"/>
        <w:rPr>
          <w:rFonts w:ascii="Calibri" w:hAnsi="Calibri" w:cs="Calibri"/>
          <w:b/>
          <w:bCs/>
          <w:color w:val="404040"/>
          <w:lang w:val="lv-LV"/>
        </w:rPr>
      </w:pPr>
      <w:r w:rsidRPr="00DD76C9">
        <w:rPr>
          <w:rFonts w:ascii="Calibri" w:hAnsi="Calibri" w:cs="Calibri"/>
          <w:b/>
          <w:bCs/>
          <w:color w:val="404040"/>
          <w:lang w:val="lv-LV"/>
        </w:rPr>
        <w:t xml:space="preserve">2019.gads. </w:t>
      </w:r>
    </w:p>
    <w:p w14:paraId="2007FB25" w14:textId="77777777" w:rsidR="00100103" w:rsidRPr="00DD76C9" w:rsidRDefault="00100103" w:rsidP="000D6BE8">
      <w:pPr>
        <w:spacing w:line="276" w:lineRule="auto"/>
        <w:jc w:val="both"/>
        <w:rPr>
          <w:rFonts w:ascii="Calibri" w:hAnsi="Calibri" w:cs="Calibri"/>
          <w:bCs/>
          <w:color w:val="404040"/>
          <w:lang w:val="lv-LV"/>
        </w:rPr>
      </w:pPr>
      <w:r w:rsidRPr="00DD76C9">
        <w:rPr>
          <w:rFonts w:ascii="Calibri" w:hAnsi="Calibri" w:cs="Calibri"/>
          <w:bCs/>
          <w:color w:val="404040"/>
          <w:lang w:val="lv-LV"/>
        </w:rPr>
        <w:t>Projektu</w:t>
      </w:r>
      <w:r w:rsidR="003C6A76">
        <w:rPr>
          <w:rFonts w:ascii="Calibri" w:hAnsi="Calibri" w:cs="Calibri"/>
          <w:bCs/>
          <w:color w:val="404040"/>
          <w:lang w:val="lv-LV"/>
        </w:rPr>
        <w:t xml:space="preserve"> inicializācijas posms, projektu</w:t>
      </w:r>
      <w:r w:rsidRPr="00DD76C9">
        <w:rPr>
          <w:rFonts w:ascii="Calibri" w:hAnsi="Calibri" w:cs="Calibri"/>
          <w:bCs/>
          <w:color w:val="404040"/>
          <w:lang w:val="lv-LV"/>
        </w:rPr>
        <w:t xml:space="preserve"> priekšizpēte, informācijas sagatavošana, tirgus izpēte</w:t>
      </w:r>
      <w:r w:rsidR="003C6A76">
        <w:rPr>
          <w:rFonts w:ascii="Calibri" w:hAnsi="Calibri" w:cs="Calibri"/>
          <w:bCs/>
          <w:color w:val="404040"/>
          <w:lang w:val="lv-LV"/>
        </w:rPr>
        <w:t>, sarunas ar partneriem un starptautiskajām finanšu institūcijām</w:t>
      </w:r>
      <w:r w:rsidR="00282777" w:rsidRPr="00DD76C9">
        <w:rPr>
          <w:rFonts w:ascii="Calibri" w:hAnsi="Calibri" w:cs="Calibri"/>
          <w:bCs/>
          <w:color w:val="404040"/>
          <w:lang w:val="lv-LV"/>
        </w:rPr>
        <w:t>;</w:t>
      </w:r>
    </w:p>
    <w:p w14:paraId="6D3A75A2" w14:textId="77777777" w:rsidR="00E869D3" w:rsidRPr="00DD76C9" w:rsidRDefault="00E869D3" w:rsidP="000D6BE8">
      <w:pPr>
        <w:spacing w:line="276" w:lineRule="auto"/>
        <w:jc w:val="both"/>
        <w:rPr>
          <w:rFonts w:ascii="Calibri" w:hAnsi="Calibri" w:cs="Calibri"/>
          <w:b/>
          <w:bCs/>
          <w:color w:val="404040"/>
          <w:lang w:val="lv-LV"/>
        </w:rPr>
      </w:pPr>
    </w:p>
    <w:p w14:paraId="76BFB4B8" w14:textId="77777777" w:rsidR="00100103" w:rsidRPr="00DD76C9" w:rsidRDefault="00100103" w:rsidP="000D6BE8">
      <w:pPr>
        <w:spacing w:line="276" w:lineRule="auto"/>
        <w:jc w:val="both"/>
        <w:rPr>
          <w:rFonts w:ascii="Calibri" w:hAnsi="Calibri" w:cs="Calibri"/>
          <w:b/>
          <w:bCs/>
          <w:color w:val="404040"/>
          <w:lang w:val="lv-LV"/>
        </w:rPr>
      </w:pPr>
      <w:r w:rsidRPr="00DD76C9">
        <w:rPr>
          <w:rFonts w:ascii="Calibri" w:hAnsi="Calibri" w:cs="Calibri"/>
          <w:b/>
          <w:bCs/>
          <w:color w:val="404040"/>
          <w:lang w:val="lv-LV"/>
        </w:rPr>
        <w:t>2020.</w:t>
      </w:r>
      <w:r w:rsidR="00EB0013" w:rsidRPr="00DD76C9">
        <w:rPr>
          <w:rFonts w:ascii="Calibri" w:hAnsi="Calibri" w:cs="Calibri"/>
          <w:b/>
          <w:bCs/>
          <w:color w:val="404040"/>
          <w:lang w:val="lv-LV"/>
        </w:rPr>
        <w:t xml:space="preserve">- </w:t>
      </w:r>
      <w:r w:rsidR="00EB0013" w:rsidRPr="00EB0013">
        <w:rPr>
          <w:rFonts w:ascii="Calibri" w:hAnsi="Calibri" w:cs="Calibri"/>
          <w:b/>
          <w:bCs/>
          <w:color w:val="404040"/>
          <w:lang w:val="lv-LV"/>
        </w:rPr>
        <w:t>2021.</w:t>
      </w:r>
      <w:r w:rsidRPr="00DD76C9">
        <w:rPr>
          <w:rFonts w:ascii="Calibri" w:hAnsi="Calibri" w:cs="Calibri"/>
          <w:b/>
          <w:bCs/>
          <w:color w:val="404040"/>
          <w:lang w:val="lv-LV"/>
        </w:rPr>
        <w:t>gads.</w:t>
      </w:r>
    </w:p>
    <w:p w14:paraId="3384F433" w14:textId="77777777" w:rsidR="00100103" w:rsidRPr="00DD76C9" w:rsidRDefault="00100103" w:rsidP="000D6BE8">
      <w:pPr>
        <w:spacing w:line="276" w:lineRule="auto"/>
        <w:jc w:val="both"/>
        <w:rPr>
          <w:rFonts w:ascii="Calibri" w:hAnsi="Calibri" w:cs="Calibri"/>
          <w:bCs/>
          <w:color w:val="404040"/>
          <w:lang w:val="lv-LV"/>
        </w:rPr>
      </w:pPr>
      <w:r w:rsidRPr="00DD76C9">
        <w:rPr>
          <w:rFonts w:ascii="Calibri" w:hAnsi="Calibri" w:cs="Calibri"/>
          <w:bCs/>
          <w:color w:val="404040"/>
          <w:lang w:val="lv-LV"/>
        </w:rPr>
        <w:t>Attīstības programmas prezentācija Eiropas Stratēģisko investīciju fondam</w:t>
      </w:r>
      <w:r w:rsidR="00332FC9" w:rsidRPr="00DD76C9">
        <w:rPr>
          <w:rFonts w:ascii="Calibri" w:hAnsi="Calibri" w:cs="Calibri"/>
          <w:bCs/>
          <w:color w:val="404040"/>
          <w:lang w:val="lv-LV"/>
        </w:rPr>
        <w:t xml:space="preserve"> </w:t>
      </w:r>
      <w:r w:rsidRPr="00DD76C9">
        <w:rPr>
          <w:rFonts w:ascii="Calibri" w:hAnsi="Calibri" w:cs="Calibri"/>
          <w:bCs/>
          <w:color w:val="404040"/>
          <w:lang w:val="lv-LV"/>
        </w:rPr>
        <w:t>(ESIF</w:t>
      </w:r>
      <w:r w:rsidR="00332FC9" w:rsidRPr="00DD76C9">
        <w:rPr>
          <w:rFonts w:ascii="Calibri" w:hAnsi="Calibri" w:cs="Calibri"/>
          <w:bCs/>
          <w:color w:val="404040"/>
          <w:lang w:val="lv-LV"/>
        </w:rPr>
        <w:t>)</w:t>
      </w:r>
      <w:r w:rsidR="00EB0013" w:rsidRPr="00DD76C9">
        <w:rPr>
          <w:rFonts w:ascii="Calibri" w:hAnsi="Calibri" w:cs="Calibri"/>
          <w:bCs/>
          <w:color w:val="404040"/>
          <w:lang w:val="lv-LV"/>
        </w:rPr>
        <w:t>;</w:t>
      </w:r>
    </w:p>
    <w:p w14:paraId="0E991E06" w14:textId="77777777" w:rsidR="00EB0013" w:rsidRPr="00DD76C9" w:rsidRDefault="00EB0013" w:rsidP="000D6BE8">
      <w:pPr>
        <w:spacing w:line="276" w:lineRule="auto"/>
        <w:jc w:val="both"/>
        <w:rPr>
          <w:rFonts w:ascii="Calibri" w:hAnsi="Calibri" w:cs="Calibri"/>
          <w:bCs/>
          <w:color w:val="404040"/>
          <w:lang w:val="lv-LV"/>
        </w:rPr>
      </w:pPr>
      <w:r w:rsidRPr="00DD76C9">
        <w:rPr>
          <w:rFonts w:ascii="Calibri" w:hAnsi="Calibri" w:cs="Calibri"/>
          <w:bCs/>
          <w:color w:val="404040"/>
          <w:lang w:val="lv-LV"/>
        </w:rPr>
        <w:t>Informatīvā ziņojuma sagatavošana, MK lēmums par attīstības alternatīvu;</w:t>
      </w:r>
    </w:p>
    <w:p w14:paraId="23218953" w14:textId="77777777" w:rsidR="003C6A76" w:rsidRDefault="00282777" w:rsidP="003C6A76">
      <w:pPr>
        <w:spacing w:line="276" w:lineRule="auto"/>
        <w:jc w:val="both"/>
        <w:rPr>
          <w:rFonts w:ascii="Calibri" w:hAnsi="Calibri" w:cs="Calibri"/>
          <w:color w:val="404040"/>
          <w:lang w:val="lv-LV"/>
        </w:rPr>
      </w:pPr>
      <w:r w:rsidRPr="00282777">
        <w:rPr>
          <w:rFonts w:ascii="Calibri" w:hAnsi="Calibri" w:cs="Calibri"/>
          <w:color w:val="404040"/>
          <w:lang w:val="lv-LV"/>
        </w:rPr>
        <w:t xml:space="preserve">Starptautiskās projektu vadīšanas </w:t>
      </w:r>
      <w:r>
        <w:rPr>
          <w:rFonts w:ascii="Calibri" w:hAnsi="Calibri" w:cs="Calibri"/>
          <w:color w:val="404040"/>
          <w:lang w:val="lv-LV"/>
        </w:rPr>
        <w:t>principu ieviešana</w:t>
      </w:r>
      <w:r w:rsidR="003C6A76">
        <w:rPr>
          <w:rFonts w:ascii="Calibri" w:hAnsi="Calibri" w:cs="Calibri"/>
          <w:color w:val="404040"/>
          <w:lang w:val="lv-LV"/>
        </w:rPr>
        <w:t>;</w:t>
      </w:r>
    </w:p>
    <w:p w14:paraId="589DF105" w14:textId="77777777" w:rsidR="003C6A76" w:rsidRDefault="003C6A76" w:rsidP="00EB0013">
      <w:pPr>
        <w:spacing w:line="276" w:lineRule="auto"/>
        <w:jc w:val="both"/>
        <w:rPr>
          <w:rFonts w:ascii="Calibri" w:hAnsi="Calibri" w:cs="Calibri"/>
          <w:bCs/>
          <w:color w:val="404040"/>
          <w:lang w:val="lv-LV"/>
        </w:rPr>
      </w:pPr>
      <w:r>
        <w:rPr>
          <w:rFonts w:ascii="Calibri" w:hAnsi="Calibri" w:cs="Calibri"/>
          <w:bCs/>
          <w:color w:val="404040"/>
          <w:lang w:val="lv-LV"/>
        </w:rPr>
        <w:t>Sociāli – ekonomisko ieguvumu aprēķināšana;</w:t>
      </w:r>
    </w:p>
    <w:p w14:paraId="3E342BAD" w14:textId="77777777" w:rsidR="00282777" w:rsidRDefault="003C6A76" w:rsidP="00EB0013">
      <w:pPr>
        <w:spacing w:line="276" w:lineRule="auto"/>
        <w:jc w:val="both"/>
        <w:rPr>
          <w:rFonts w:ascii="Calibri" w:hAnsi="Calibri" w:cs="Calibri"/>
          <w:color w:val="404040"/>
          <w:lang w:val="lv-LV"/>
        </w:rPr>
      </w:pPr>
      <w:r w:rsidRPr="00DD76C9">
        <w:rPr>
          <w:rFonts w:ascii="Calibri" w:hAnsi="Calibri" w:cs="Calibri"/>
          <w:bCs/>
          <w:color w:val="404040"/>
          <w:lang w:val="lv-LV"/>
        </w:rPr>
        <w:t>Biznesa plān</w:t>
      </w:r>
      <w:r>
        <w:rPr>
          <w:rFonts w:ascii="Calibri" w:hAnsi="Calibri" w:cs="Calibri"/>
          <w:bCs/>
          <w:color w:val="404040"/>
          <w:lang w:val="lv-LV"/>
        </w:rPr>
        <w:t xml:space="preserve">u izstrāde </w:t>
      </w:r>
      <w:r w:rsidRPr="00DD76C9">
        <w:rPr>
          <w:rFonts w:ascii="Calibri" w:hAnsi="Calibri" w:cs="Calibri"/>
          <w:bCs/>
          <w:color w:val="404040"/>
          <w:lang w:val="lv-LV"/>
        </w:rPr>
        <w:t>sagatavošana</w:t>
      </w:r>
      <w:r>
        <w:rPr>
          <w:rFonts w:ascii="Calibri" w:hAnsi="Calibri" w:cs="Calibri"/>
          <w:bCs/>
          <w:color w:val="404040"/>
          <w:lang w:val="lv-LV"/>
        </w:rPr>
        <w:t>;</w:t>
      </w:r>
    </w:p>
    <w:p w14:paraId="727C6409" w14:textId="77777777" w:rsidR="003C6A76" w:rsidRDefault="00EB0013" w:rsidP="00EB0013">
      <w:pPr>
        <w:spacing w:line="276" w:lineRule="auto"/>
        <w:jc w:val="both"/>
        <w:rPr>
          <w:rFonts w:ascii="Calibri" w:hAnsi="Calibri" w:cs="Calibri"/>
          <w:bCs/>
          <w:color w:val="404040"/>
          <w:lang w:val="lv-LV"/>
        </w:rPr>
      </w:pPr>
      <w:r w:rsidRPr="00DD76C9">
        <w:rPr>
          <w:rFonts w:ascii="Calibri" w:hAnsi="Calibri" w:cs="Calibri"/>
          <w:bCs/>
          <w:color w:val="404040"/>
          <w:lang w:val="lv-LV"/>
        </w:rPr>
        <w:t>EIB, ESIF tehniskā</w:t>
      </w:r>
      <w:r w:rsidR="003C6A76">
        <w:rPr>
          <w:rFonts w:ascii="Calibri" w:hAnsi="Calibri" w:cs="Calibri"/>
          <w:bCs/>
          <w:color w:val="404040"/>
          <w:lang w:val="lv-LV"/>
        </w:rPr>
        <w:t>s</w:t>
      </w:r>
      <w:r w:rsidRPr="00DD76C9">
        <w:rPr>
          <w:rFonts w:ascii="Calibri" w:hAnsi="Calibri" w:cs="Calibri"/>
          <w:bCs/>
          <w:color w:val="404040"/>
          <w:lang w:val="lv-LV"/>
        </w:rPr>
        <w:t xml:space="preserve"> misija</w:t>
      </w:r>
      <w:r w:rsidR="003C6A76">
        <w:rPr>
          <w:rFonts w:ascii="Calibri" w:hAnsi="Calibri" w:cs="Calibri"/>
          <w:bCs/>
          <w:color w:val="404040"/>
          <w:lang w:val="lv-LV"/>
        </w:rPr>
        <w:t>s, LZA darbības un platformas padziļināta izpēte;</w:t>
      </w:r>
    </w:p>
    <w:p w14:paraId="2916A575" w14:textId="77777777" w:rsidR="00332FC9" w:rsidRPr="00DD76C9" w:rsidRDefault="003C6A76" w:rsidP="00EB0013">
      <w:pPr>
        <w:spacing w:line="276" w:lineRule="auto"/>
        <w:jc w:val="both"/>
        <w:rPr>
          <w:rFonts w:ascii="Calibri" w:hAnsi="Calibri" w:cs="Calibri"/>
          <w:bCs/>
          <w:color w:val="404040"/>
          <w:lang w:val="lv-LV"/>
        </w:rPr>
      </w:pPr>
      <w:r>
        <w:rPr>
          <w:rFonts w:ascii="Calibri" w:hAnsi="Calibri" w:cs="Calibri"/>
          <w:bCs/>
          <w:color w:val="404040"/>
          <w:lang w:val="lv-LV"/>
        </w:rPr>
        <w:t>L</w:t>
      </w:r>
      <w:r w:rsidR="00EB0013" w:rsidRPr="00DD76C9">
        <w:rPr>
          <w:rFonts w:ascii="Calibri" w:hAnsi="Calibri" w:cs="Calibri"/>
          <w:bCs/>
          <w:color w:val="404040"/>
          <w:lang w:val="lv-LV"/>
        </w:rPr>
        <w:t>īgumu slēgšana</w:t>
      </w:r>
      <w:r w:rsidR="00F74507" w:rsidRPr="00DD76C9">
        <w:rPr>
          <w:rFonts w:ascii="Calibri" w:hAnsi="Calibri" w:cs="Calibri"/>
          <w:bCs/>
          <w:color w:val="404040"/>
          <w:lang w:val="lv-LV"/>
        </w:rPr>
        <w:t>.</w:t>
      </w:r>
      <w:r w:rsidR="00EB0013" w:rsidRPr="00DD76C9">
        <w:rPr>
          <w:rFonts w:ascii="Calibri" w:hAnsi="Calibri" w:cs="Calibri"/>
          <w:bCs/>
          <w:color w:val="404040"/>
          <w:lang w:val="lv-LV"/>
        </w:rPr>
        <w:t xml:space="preserve"> </w:t>
      </w:r>
    </w:p>
    <w:p w14:paraId="64D63A77" w14:textId="77777777" w:rsidR="00332FC9" w:rsidRPr="00DD76C9" w:rsidRDefault="00332FC9" w:rsidP="000D6BE8">
      <w:pPr>
        <w:spacing w:line="276" w:lineRule="auto"/>
        <w:jc w:val="both"/>
        <w:rPr>
          <w:rFonts w:ascii="Calibri" w:hAnsi="Calibri" w:cs="Calibri"/>
          <w:bCs/>
          <w:color w:val="404040"/>
          <w:lang w:val="lv-LV"/>
        </w:rPr>
      </w:pPr>
    </w:p>
    <w:p w14:paraId="098DD395" w14:textId="77777777" w:rsidR="00F92CEF" w:rsidRPr="00DD76C9" w:rsidRDefault="00F92CEF" w:rsidP="000D6BE8">
      <w:pPr>
        <w:spacing w:line="276" w:lineRule="auto"/>
        <w:jc w:val="both"/>
        <w:rPr>
          <w:rFonts w:ascii="Calibri" w:hAnsi="Calibri" w:cs="Calibri"/>
          <w:bCs/>
          <w:color w:val="404040"/>
          <w:lang w:val="lv-LV"/>
        </w:rPr>
      </w:pPr>
      <w:r w:rsidRPr="00DD76C9">
        <w:rPr>
          <w:rFonts w:ascii="Calibri" w:hAnsi="Calibri" w:cs="Calibri"/>
          <w:b/>
          <w:bCs/>
          <w:color w:val="404040"/>
          <w:lang w:val="lv-LV"/>
        </w:rPr>
        <w:t>202</w:t>
      </w:r>
      <w:r w:rsidR="00F74507" w:rsidRPr="00DD76C9">
        <w:rPr>
          <w:rFonts w:ascii="Calibri" w:hAnsi="Calibri" w:cs="Calibri"/>
          <w:b/>
          <w:bCs/>
          <w:color w:val="404040"/>
          <w:lang w:val="lv-LV"/>
        </w:rPr>
        <w:t>2</w:t>
      </w:r>
      <w:r w:rsidRPr="00DD76C9">
        <w:rPr>
          <w:rFonts w:ascii="Calibri" w:hAnsi="Calibri" w:cs="Calibri"/>
          <w:b/>
          <w:bCs/>
          <w:color w:val="404040"/>
          <w:lang w:val="lv-LV"/>
        </w:rPr>
        <w:t>.-202</w:t>
      </w:r>
      <w:r w:rsidR="001E57A5" w:rsidRPr="00DD76C9">
        <w:rPr>
          <w:rFonts w:ascii="Calibri" w:hAnsi="Calibri" w:cs="Calibri"/>
          <w:b/>
          <w:bCs/>
          <w:color w:val="404040"/>
          <w:lang w:val="lv-LV"/>
        </w:rPr>
        <w:t>4</w:t>
      </w:r>
      <w:r w:rsidRPr="00DD76C9">
        <w:rPr>
          <w:rFonts w:ascii="Calibri" w:hAnsi="Calibri" w:cs="Calibri"/>
          <w:b/>
          <w:bCs/>
          <w:color w:val="404040"/>
          <w:lang w:val="lv-LV"/>
        </w:rPr>
        <w:t>.gads</w:t>
      </w:r>
      <w:r w:rsidRPr="00DD76C9">
        <w:rPr>
          <w:rFonts w:ascii="Calibri" w:hAnsi="Calibri" w:cs="Calibri"/>
          <w:bCs/>
          <w:color w:val="404040"/>
          <w:lang w:val="lv-LV"/>
        </w:rPr>
        <w:t>.</w:t>
      </w:r>
    </w:p>
    <w:p w14:paraId="20FAA145" w14:textId="77777777" w:rsidR="00EB0013" w:rsidRPr="00EB0013" w:rsidRDefault="00EB0013" w:rsidP="00EB0013">
      <w:pPr>
        <w:spacing w:line="276" w:lineRule="auto"/>
        <w:jc w:val="both"/>
        <w:rPr>
          <w:rFonts w:ascii="Calibri" w:hAnsi="Calibri" w:cs="Calibri"/>
          <w:bCs/>
          <w:color w:val="404040"/>
          <w:lang w:val="lv-LV"/>
        </w:rPr>
      </w:pPr>
      <w:r w:rsidRPr="00EB0013">
        <w:rPr>
          <w:rFonts w:ascii="Calibri" w:hAnsi="Calibri" w:cs="Calibri"/>
          <w:bCs/>
          <w:color w:val="404040"/>
          <w:lang w:val="lv-LV"/>
        </w:rPr>
        <w:t xml:space="preserve">Attīstības programmas </w:t>
      </w:r>
      <w:r>
        <w:rPr>
          <w:rFonts w:ascii="Calibri" w:hAnsi="Calibri" w:cs="Calibri"/>
          <w:bCs/>
          <w:color w:val="404040"/>
          <w:lang w:val="lv-LV"/>
        </w:rPr>
        <w:t>realizācija</w:t>
      </w:r>
      <w:r w:rsidR="00F74507">
        <w:rPr>
          <w:rFonts w:ascii="Calibri" w:hAnsi="Calibri" w:cs="Calibri"/>
          <w:bCs/>
          <w:color w:val="404040"/>
          <w:lang w:val="lv-LV"/>
        </w:rPr>
        <w:t xml:space="preserve">, </w:t>
      </w:r>
      <w:r w:rsidRPr="00EB0013">
        <w:rPr>
          <w:rFonts w:ascii="Calibri" w:hAnsi="Calibri" w:cs="Calibri"/>
          <w:bCs/>
          <w:color w:val="404040"/>
          <w:lang w:val="lv-LV"/>
        </w:rPr>
        <w:t>iepirkumu organizācija</w:t>
      </w:r>
      <w:r w:rsidR="00F74507">
        <w:rPr>
          <w:rFonts w:ascii="Calibri" w:hAnsi="Calibri" w:cs="Calibri"/>
          <w:bCs/>
          <w:color w:val="404040"/>
          <w:lang w:val="lv-LV"/>
        </w:rPr>
        <w:t>;</w:t>
      </w:r>
    </w:p>
    <w:p w14:paraId="4A099900" w14:textId="77777777" w:rsidR="00BC247D" w:rsidRDefault="00EB0013" w:rsidP="00EB0013">
      <w:pPr>
        <w:spacing w:line="276" w:lineRule="auto"/>
        <w:jc w:val="both"/>
        <w:rPr>
          <w:rFonts w:ascii="Calibri" w:hAnsi="Calibri" w:cs="Calibri"/>
          <w:bCs/>
          <w:color w:val="404040"/>
          <w:lang w:val="lv-LV"/>
        </w:rPr>
      </w:pPr>
      <w:r w:rsidRPr="00EB0013">
        <w:rPr>
          <w:rFonts w:ascii="Calibri" w:hAnsi="Calibri" w:cs="Calibri"/>
          <w:bCs/>
          <w:color w:val="404040"/>
          <w:lang w:val="lv-LV"/>
        </w:rPr>
        <w:t>Tehniskā projekta sagatavošana</w:t>
      </w:r>
      <w:r w:rsidR="00F74507">
        <w:rPr>
          <w:rFonts w:ascii="Calibri" w:hAnsi="Calibri" w:cs="Calibri"/>
          <w:bCs/>
          <w:color w:val="404040"/>
          <w:lang w:val="lv-LV"/>
        </w:rPr>
        <w:t>, rekonstrukcija un būvniecība</w:t>
      </w:r>
      <w:r w:rsidR="00BC247D">
        <w:rPr>
          <w:rFonts w:ascii="Calibri" w:hAnsi="Calibri" w:cs="Calibri"/>
          <w:bCs/>
          <w:color w:val="404040"/>
          <w:lang w:val="lv-LV"/>
        </w:rPr>
        <w:t>;</w:t>
      </w:r>
    </w:p>
    <w:p w14:paraId="6D3F7308" w14:textId="77777777" w:rsidR="00EB0013" w:rsidRPr="00EB0013" w:rsidRDefault="00BC247D" w:rsidP="00EB0013">
      <w:pPr>
        <w:spacing w:line="276" w:lineRule="auto"/>
        <w:jc w:val="both"/>
        <w:rPr>
          <w:rFonts w:ascii="Calibri" w:hAnsi="Calibri" w:cs="Calibri"/>
          <w:bCs/>
          <w:color w:val="404040"/>
          <w:lang w:val="lv-LV"/>
        </w:rPr>
      </w:pPr>
      <w:r>
        <w:rPr>
          <w:rFonts w:ascii="Calibri" w:hAnsi="Calibri" w:cs="Calibri"/>
          <w:bCs/>
          <w:color w:val="404040"/>
          <w:lang w:val="lv-LV"/>
        </w:rPr>
        <w:t>Projekta ieviešanas posms.</w:t>
      </w:r>
    </w:p>
    <w:p w14:paraId="362CF889" w14:textId="77777777" w:rsidR="00F74507" w:rsidRPr="00DD76C9" w:rsidRDefault="00F74507" w:rsidP="000D6BE8">
      <w:pPr>
        <w:spacing w:line="276" w:lineRule="auto"/>
        <w:jc w:val="both"/>
        <w:rPr>
          <w:rFonts w:ascii="Calibri" w:hAnsi="Calibri" w:cs="Calibri"/>
          <w:b/>
          <w:bCs/>
          <w:color w:val="1F4E79"/>
          <w:lang w:val="lv-LV"/>
        </w:rPr>
      </w:pPr>
    </w:p>
    <w:p w14:paraId="764778B5" w14:textId="77777777" w:rsidR="00332FC9" w:rsidRPr="00DD76C9" w:rsidRDefault="00332FC9" w:rsidP="000D6BE8">
      <w:pPr>
        <w:spacing w:line="276" w:lineRule="auto"/>
        <w:jc w:val="both"/>
        <w:rPr>
          <w:rFonts w:ascii="Calibri" w:hAnsi="Calibri" w:cs="Calibri"/>
          <w:b/>
          <w:bCs/>
          <w:color w:val="1F4E79"/>
          <w:lang w:val="lv-LV"/>
        </w:rPr>
      </w:pPr>
      <w:r w:rsidRPr="00DD76C9">
        <w:rPr>
          <w:rFonts w:ascii="Calibri" w:hAnsi="Calibri" w:cs="Calibri"/>
          <w:b/>
          <w:bCs/>
          <w:color w:val="1F4E79"/>
          <w:lang w:val="lv-LV"/>
        </w:rPr>
        <w:t>Jaunās LZA ēkas atklāšana: 202</w:t>
      </w:r>
      <w:r w:rsidR="001E57A5" w:rsidRPr="00DD76C9">
        <w:rPr>
          <w:rFonts w:ascii="Calibri" w:hAnsi="Calibri" w:cs="Calibri"/>
          <w:b/>
          <w:bCs/>
          <w:color w:val="1F4E79"/>
          <w:lang w:val="lv-LV"/>
        </w:rPr>
        <w:t>4</w:t>
      </w:r>
      <w:r w:rsidR="00F96F6D" w:rsidRPr="00DD76C9">
        <w:rPr>
          <w:rFonts w:ascii="Calibri" w:hAnsi="Calibri" w:cs="Calibri"/>
          <w:b/>
          <w:bCs/>
          <w:color w:val="1F4E79"/>
          <w:lang w:val="lv-LV"/>
        </w:rPr>
        <w:t xml:space="preserve"> - 202</w:t>
      </w:r>
      <w:r w:rsidR="001E57A5" w:rsidRPr="00DD76C9">
        <w:rPr>
          <w:rFonts w:ascii="Calibri" w:hAnsi="Calibri" w:cs="Calibri"/>
          <w:b/>
          <w:bCs/>
          <w:color w:val="1F4E79"/>
          <w:lang w:val="lv-LV"/>
        </w:rPr>
        <w:t>5</w:t>
      </w:r>
    </w:p>
    <w:p w14:paraId="2EEEA8E6" w14:textId="77777777" w:rsidR="00FF438E" w:rsidRPr="00DD76C9" w:rsidRDefault="00FF438E" w:rsidP="000D6BE8">
      <w:pPr>
        <w:spacing w:line="276" w:lineRule="auto"/>
        <w:jc w:val="both"/>
        <w:rPr>
          <w:rFonts w:ascii="Calibri" w:hAnsi="Calibri" w:cs="Calibri"/>
          <w:b/>
          <w:bCs/>
          <w:color w:val="404040"/>
          <w:lang w:val="lv-LV"/>
        </w:rPr>
      </w:pPr>
    </w:p>
    <w:p w14:paraId="14D23DD3" w14:textId="77777777" w:rsidR="00EA2FEE" w:rsidRPr="00DD76C9" w:rsidRDefault="00EA2FEE" w:rsidP="000D6BE8">
      <w:pPr>
        <w:spacing w:line="276" w:lineRule="auto"/>
        <w:jc w:val="both"/>
        <w:rPr>
          <w:rFonts w:ascii="Calibri" w:hAnsi="Calibri" w:cs="Calibri"/>
          <w:color w:val="404040"/>
          <w:lang w:val="lv-LV"/>
        </w:rPr>
      </w:pPr>
    </w:p>
    <w:sectPr w:rsidR="00EA2FEE" w:rsidRPr="00DD76C9" w:rsidSect="00FE1A46">
      <w:footerReference w:type="default" r:id="rId23"/>
      <w:pgSz w:w="11906" w:h="16838"/>
      <w:pgMar w:top="1418" w:right="1416" w:bottom="1276" w:left="1560" w:header="708"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1C2B83" w14:textId="77777777" w:rsidR="00D76853" w:rsidRDefault="00D76853" w:rsidP="00EA2FEE">
      <w:r>
        <w:separator/>
      </w:r>
    </w:p>
  </w:endnote>
  <w:endnote w:type="continuationSeparator" w:id="0">
    <w:p w14:paraId="4973F466" w14:textId="77777777" w:rsidR="00D76853" w:rsidRDefault="00D76853" w:rsidP="00EA2F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3DD04" w14:textId="77777777" w:rsidR="00F516C9" w:rsidRPr="00C670C7" w:rsidRDefault="00F516C9">
    <w:pPr>
      <w:pStyle w:val="Footer"/>
      <w:jc w:val="center"/>
      <w:rPr>
        <w:sz w:val="18"/>
        <w:szCs w:val="18"/>
      </w:rPr>
    </w:pPr>
    <w:r w:rsidRPr="00C670C7">
      <w:rPr>
        <w:rFonts w:ascii="Calibri" w:hAnsi="Calibri" w:cs="Calibri"/>
        <w:sz w:val="18"/>
        <w:szCs w:val="18"/>
      </w:rPr>
      <w:fldChar w:fldCharType="begin"/>
    </w:r>
    <w:r w:rsidRPr="00C670C7">
      <w:rPr>
        <w:rFonts w:ascii="Calibri" w:hAnsi="Calibri" w:cs="Calibri"/>
        <w:sz w:val="18"/>
        <w:szCs w:val="18"/>
      </w:rPr>
      <w:instrText xml:space="preserve"> PAGE </w:instrText>
    </w:r>
    <w:r w:rsidRPr="00C670C7">
      <w:rPr>
        <w:rFonts w:ascii="Calibri" w:hAnsi="Calibri" w:cs="Calibri"/>
        <w:sz w:val="18"/>
        <w:szCs w:val="18"/>
      </w:rPr>
      <w:fldChar w:fldCharType="separate"/>
    </w:r>
    <w:r w:rsidR="00FD5C72">
      <w:rPr>
        <w:rFonts w:ascii="Calibri" w:hAnsi="Calibri" w:cs="Calibri"/>
        <w:noProof/>
        <w:sz w:val="18"/>
        <w:szCs w:val="18"/>
      </w:rPr>
      <w:t>1</w:t>
    </w:r>
    <w:r w:rsidRPr="00C670C7">
      <w:rPr>
        <w:rFonts w:ascii="Calibri" w:hAnsi="Calibri" w:cs="Calibri"/>
        <w:sz w:val="18"/>
        <w:szCs w:val="18"/>
      </w:rPr>
      <w:fldChar w:fldCharType="end"/>
    </w:r>
  </w:p>
  <w:p w14:paraId="0A92E5F5" w14:textId="77777777" w:rsidR="00F516C9" w:rsidRDefault="00F516C9"/>
  <w:p w14:paraId="408C9EA0" w14:textId="77777777" w:rsidR="00F516C9" w:rsidRDefault="00F516C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9E21F3" w14:textId="77777777" w:rsidR="00D76853" w:rsidRDefault="00D76853" w:rsidP="00EA2FEE">
      <w:r w:rsidRPr="00EA2FEE">
        <w:rPr>
          <w:color w:val="000000"/>
        </w:rPr>
        <w:separator/>
      </w:r>
    </w:p>
  </w:footnote>
  <w:footnote w:type="continuationSeparator" w:id="0">
    <w:p w14:paraId="18437132" w14:textId="77777777" w:rsidR="00D76853" w:rsidRDefault="00D76853" w:rsidP="00EA2FEE">
      <w:r>
        <w:continuationSeparator/>
      </w:r>
    </w:p>
  </w:footnote>
  <w:footnote w:id="1">
    <w:p w14:paraId="674A8597" w14:textId="77777777" w:rsidR="00F516C9" w:rsidRPr="00FD6B79" w:rsidRDefault="00F516C9" w:rsidP="008E357B">
      <w:pPr>
        <w:pStyle w:val="FootnoteText"/>
        <w:rPr>
          <w:rFonts w:ascii="Calibri" w:hAnsi="Calibri" w:cs="Calibri"/>
          <w:color w:val="404040"/>
          <w:lang w:val="lv-LV" w:eastAsia="en-US"/>
        </w:rPr>
      </w:pPr>
      <w:r w:rsidRPr="00FD6B79">
        <w:rPr>
          <w:rStyle w:val="FootnoteReference"/>
          <w:rFonts w:ascii="Calibri" w:hAnsi="Calibri" w:cs="Calibri"/>
        </w:rPr>
        <w:footnoteRef/>
      </w:r>
      <w:r w:rsidRPr="00FD6B79">
        <w:rPr>
          <w:rFonts w:ascii="Calibri" w:hAnsi="Calibri" w:cs="Calibri"/>
        </w:rPr>
        <w:t xml:space="preserve"> </w:t>
      </w:r>
      <w:r w:rsidRPr="00FD6B79">
        <w:rPr>
          <w:rFonts w:ascii="Calibri" w:hAnsi="Calibri" w:cs="Calibri"/>
          <w:color w:val="404040"/>
          <w:lang w:val="lv-LV" w:eastAsia="en-US"/>
        </w:rPr>
        <w:t>http://www.pkin.pl/</w:t>
      </w:r>
    </w:p>
  </w:footnote>
  <w:footnote w:id="2">
    <w:p w14:paraId="30F3F07C" w14:textId="77777777" w:rsidR="00D91292" w:rsidRPr="00FD6B79" w:rsidRDefault="00D91292" w:rsidP="00D91292">
      <w:pPr>
        <w:pStyle w:val="FootnoteText"/>
        <w:rPr>
          <w:rFonts w:ascii="Calibri" w:hAnsi="Calibri"/>
          <w:color w:val="1F4E79"/>
          <w:sz w:val="18"/>
          <w:szCs w:val="18"/>
          <w:lang w:val="lv-LV"/>
        </w:rPr>
      </w:pPr>
      <w:r>
        <w:rPr>
          <w:rStyle w:val="FootnoteReference"/>
        </w:rPr>
        <w:footnoteRef/>
      </w:r>
      <w:r>
        <w:t xml:space="preserve"> </w:t>
      </w:r>
      <w:hyperlink r:id="rId1" w:history="1">
        <w:r w:rsidRPr="00FD6B79">
          <w:rPr>
            <w:rStyle w:val="Hyperlink"/>
            <w:rFonts w:ascii="Calibri" w:hAnsi="Calibri"/>
            <w:color w:val="1F4E79"/>
            <w:sz w:val="18"/>
            <w:szCs w:val="18"/>
          </w:rPr>
          <w:t>https://is.mantojums.lv/monument/7922</w:t>
        </w:r>
      </w:hyperlink>
    </w:p>
  </w:footnote>
  <w:footnote w:id="3">
    <w:p w14:paraId="195D9DD7" w14:textId="77777777" w:rsidR="002E4816" w:rsidRPr="00390041" w:rsidRDefault="002E4816" w:rsidP="002E4816">
      <w:pPr>
        <w:pStyle w:val="FootnoteText"/>
        <w:rPr>
          <w:rFonts w:ascii="Calibri" w:hAnsi="Calibri"/>
          <w:sz w:val="18"/>
          <w:szCs w:val="18"/>
          <w:lang w:val="lv-LV"/>
        </w:rPr>
      </w:pPr>
      <w:r>
        <w:rPr>
          <w:rStyle w:val="FootnoteReference"/>
        </w:rPr>
        <w:footnoteRef/>
      </w:r>
      <w:r>
        <w:t xml:space="preserve"> </w:t>
      </w:r>
      <w:r w:rsidRPr="00390041">
        <w:rPr>
          <w:rFonts w:ascii="Calibri" w:hAnsi="Calibri"/>
          <w:sz w:val="18"/>
          <w:szCs w:val="18"/>
          <w:lang w:val="lv-LV"/>
        </w:rPr>
        <w:t>IZM un EMZin_RIS3_040919; Informatīvais ziņojums “Viedās specializācijas stratēģijas monitorings. Otrais ziņojums”</w:t>
      </w:r>
    </w:p>
    <w:p w14:paraId="377CFDF3" w14:textId="77777777" w:rsidR="002E4816" w:rsidRPr="002E4816" w:rsidRDefault="002E4816">
      <w:pPr>
        <w:pStyle w:val="FootnoteText"/>
        <w:rPr>
          <w:lang w:val="lv-LV"/>
        </w:rPr>
      </w:pPr>
    </w:p>
  </w:footnote>
  <w:footnote w:id="4">
    <w:p w14:paraId="512719A2" w14:textId="77777777" w:rsidR="00F2158D" w:rsidRPr="00FD6B79" w:rsidRDefault="00F2158D">
      <w:pPr>
        <w:pStyle w:val="FootnoteText"/>
        <w:rPr>
          <w:rFonts w:ascii="Calibri" w:hAnsi="Calibri" w:cs="Calibri"/>
          <w:lang w:val="lv-LV"/>
        </w:rPr>
      </w:pPr>
      <w:r w:rsidRPr="00FD6B79">
        <w:rPr>
          <w:rStyle w:val="FootnoteReference"/>
          <w:rFonts w:ascii="Calibri" w:hAnsi="Calibri" w:cs="Calibri"/>
        </w:rPr>
        <w:footnoteRef/>
      </w:r>
      <w:r w:rsidRPr="00193BB8">
        <w:rPr>
          <w:rFonts w:ascii="Calibri" w:hAnsi="Calibri" w:cs="Calibri"/>
          <w:lang w:val="lv-LV"/>
        </w:rPr>
        <w:t xml:space="preserve"> </w:t>
      </w:r>
      <w:r w:rsidR="00B80CDE" w:rsidRPr="00FD6B79">
        <w:rPr>
          <w:rFonts w:ascii="Calibri" w:hAnsi="Calibri" w:cs="Calibri"/>
          <w:color w:val="404040"/>
          <w:lang w:val="lv-LV"/>
        </w:rPr>
        <w:t xml:space="preserve">2020.gada 25. februārī parakstīta vienošanos par sadarbības attīstību BJR jeb “Riga Deklaration” </w:t>
      </w:r>
    </w:p>
  </w:footnote>
  <w:footnote w:id="5">
    <w:p w14:paraId="640F4B31" w14:textId="77777777" w:rsidR="00F00ADB" w:rsidRPr="00547D1D" w:rsidRDefault="00F00ADB" w:rsidP="00F00ADB">
      <w:pPr>
        <w:pStyle w:val="FootnoteText"/>
        <w:ind w:left="142" w:hanging="142"/>
        <w:jc w:val="both"/>
        <w:rPr>
          <w:rFonts w:ascii="Calibri" w:hAnsi="Calibri" w:cs="Calibri"/>
          <w:sz w:val="18"/>
          <w:szCs w:val="18"/>
          <w:lang w:val="lv-LV"/>
        </w:rPr>
      </w:pPr>
      <w:r w:rsidRPr="006C3B9C">
        <w:rPr>
          <w:rStyle w:val="FootnoteReference"/>
          <w:rFonts w:ascii="Calibri" w:hAnsi="Calibri" w:cs="Calibri"/>
        </w:rPr>
        <w:footnoteRef/>
      </w:r>
      <w:r w:rsidRPr="00193BB8">
        <w:rPr>
          <w:rFonts w:ascii="Calibri" w:hAnsi="Calibri" w:cs="Calibri"/>
          <w:lang w:val="lv-LV"/>
        </w:rPr>
        <w:t xml:space="preserve"> </w:t>
      </w:r>
      <w:r w:rsidRPr="00547D1D">
        <w:rPr>
          <w:rFonts w:ascii="Calibri" w:hAnsi="Calibri" w:cs="Calibri"/>
          <w:sz w:val="18"/>
          <w:szCs w:val="18"/>
          <w:lang w:val="lv-LV"/>
        </w:rPr>
        <w:t>Ekonomikas ministrijas sagatavotais informatīvais ziņojums  par finanšu līdzekļu piešķiršanu konferenču centra finanšu un ekonomiskā pamatojuma izstrādei.</w:t>
      </w:r>
    </w:p>
    <w:p w14:paraId="39C493DB" w14:textId="77777777" w:rsidR="00F00ADB" w:rsidRPr="006C3B9C" w:rsidRDefault="00F00ADB" w:rsidP="00F00ADB">
      <w:pPr>
        <w:pStyle w:val="FootnoteText"/>
        <w:ind w:left="142" w:hanging="142"/>
        <w:jc w:val="both"/>
        <w:rPr>
          <w:rFonts w:ascii="Calibri" w:hAnsi="Calibri" w:cs="Calibri"/>
          <w:lang w:val="lv-LV"/>
        </w:rPr>
      </w:pPr>
    </w:p>
  </w:footnote>
  <w:footnote w:id="6">
    <w:p w14:paraId="45691878" w14:textId="77777777" w:rsidR="00F00ADB" w:rsidRPr="00547D1D" w:rsidRDefault="00F00ADB" w:rsidP="00F00ADB">
      <w:pPr>
        <w:pStyle w:val="FootnoteText"/>
        <w:ind w:left="142" w:hanging="142"/>
        <w:jc w:val="both"/>
        <w:rPr>
          <w:rFonts w:ascii="Calibri" w:hAnsi="Calibri" w:cs="Calibri"/>
          <w:sz w:val="18"/>
          <w:szCs w:val="18"/>
          <w:lang w:val="lv-LV"/>
        </w:rPr>
      </w:pPr>
      <w:r w:rsidRPr="006C3B9C">
        <w:rPr>
          <w:rStyle w:val="FootnoteReference"/>
          <w:rFonts w:ascii="Calibri" w:hAnsi="Calibri" w:cs="Calibri"/>
        </w:rPr>
        <w:footnoteRef/>
      </w:r>
      <w:r w:rsidRPr="00193BB8">
        <w:rPr>
          <w:rFonts w:ascii="Calibri" w:hAnsi="Calibri" w:cs="Calibri"/>
          <w:lang w:val="lv-LV"/>
        </w:rPr>
        <w:t xml:space="preserve"> </w:t>
      </w:r>
      <w:r w:rsidRPr="00547D1D">
        <w:rPr>
          <w:rFonts w:ascii="Calibri" w:hAnsi="Calibri" w:cs="Calibri"/>
          <w:bCs/>
          <w:color w:val="404040"/>
          <w:sz w:val="18"/>
          <w:szCs w:val="18"/>
          <w:lang w:val="lv-LV"/>
        </w:rPr>
        <w:t>SIA “PricewaterhouseCoopers” gatavotajā Kultūras ministrijas informatīvajā ziņojumā “Par veikto finanšu un ekonomisko aprēķinu nacionālās koncertzāles (ar konferenču centru) projekta īstenošanai.</w:t>
      </w:r>
    </w:p>
  </w:footnote>
  <w:footnote w:id="7">
    <w:p w14:paraId="6BDC7A40" w14:textId="77777777" w:rsidR="00F00ADB" w:rsidRPr="00FD6B79" w:rsidRDefault="00F00ADB" w:rsidP="00F00ADB">
      <w:pPr>
        <w:jc w:val="both"/>
        <w:rPr>
          <w:rFonts w:ascii="Calibri" w:hAnsi="Calibri" w:cs="Calibri"/>
          <w:color w:val="1F4E79"/>
          <w:sz w:val="18"/>
          <w:szCs w:val="18"/>
          <w:lang w:val="lv-LV"/>
        </w:rPr>
      </w:pPr>
      <w:r>
        <w:rPr>
          <w:rStyle w:val="FootnoteReference"/>
        </w:rPr>
        <w:footnoteRef/>
      </w:r>
      <w:r w:rsidRPr="00193BB8">
        <w:rPr>
          <w:lang w:val="lv-LV"/>
        </w:rPr>
        <w:t xml:space="preserve"> </w:t>
      </w:r>
      <w:hyperlink r:id="rId2" w:history="1">
        <w:r w:rsidRPr="00193BB8">
          <w:rPr>
            <w:rStyle w:val="Hyperlink"/>
            <w:rFonts w:ascii="Calibri" w:hAnsi="Calibri"/>
            <w:color w:val="1F4E79"/>
            <w:sz w:val="18"/>
            <w:szCs w:val="18"/>
            <w:lang w:val="lv-LV"/>
          </w:rPr>
          <w:t>https://www.oecd-ilibrary.org/urban-rural-and-regional-development/oecd-tourism-trends-and-policies-2018/latvia-domestic-inbound-and-outbound-tourism-latvia_tour-2018-table61-en</w:t>
        </w:r>
      </w:hyperlink>
    </w:p>
    <w:p w14:paraId="044ACE1C" w14:textId="77777777" w:rsidR="00F00ADB" w:rsidRPr="00FD6B79" w:rsidRDefault="00F00ADB" w:rsidP="00F00ADB">
      <w:pPr>
        <w:jc w:val="both"/>
        <w:rPr>
          <w:color w:val="1F4E79"/>
          <w:lang w:val="lv-LV"/>
        </w:rPr>
      </w:pPr>
    </w:p>
  </w:footnote>
  <w:footnote w:id="8">
    <w:p w14:paraId="44D1A82B" w14:textId="77777777" w:rsidR="00F516C9" w:rsidRPr="004023DF" w:rsidRDefault="00F516C9">
      <w:pPr>
        <w:pStyle w:val="FootnoteText"/>
        <w:rPr>
          <w:sz w:val="18"/>
          <w:szCs w:val="18"/>
          <w:lang w:val="lv-LV"/>
        </w:rPr>
      </w:pPr>
      <w:r>
        <w:rPr>
          <w:rStyle w:val="FootnoteReference"/>
        </w:rPr>
        <w:footnoteRef/>
      </w:r>
      <w:r>
        <w:t xml:space="preserve"> </w:t>
      </w:r>
      <w:r w:rsidRPr="00FD6B79">
        <w:rPr>
          <w:rFonts w:ascii="Calibri" w:hAnsi="Calibri" w:cs="Calibri"/>
          <w:sz w:val="18"/>
          <w:szCs w:val="18"/>
          <w:lang w:val="lv-LV"/>
        </w:rPr>
        <w:t>CSP dati</w:t>
      </w:r>
    </w:p>
  </w:footnote>
  <w:footnote w:id="9">
    <w:p w14:paraId="3A2D429A" w14:textId="77777777" w:rsidR="008251AC" w:rsidRPr="004023DF" w:rsidRDefault="008251AC" w:rsidP="008251AC">
      <w:pPr>
        <w:rPr>
          <w:sz w:val="18"/>
          <w:szCs w:val="18"/>
          <w:lang w:val="lv-LV"/>
        </w:rPr>
      </w:pPr>
      <w:r w:rsidRPr="004023DF">
        <w:rPr>
          <w:rStyle w:val="FootnoteReference"/>
          <w:sz w:val="18"/>
          <w:szCs w:val="18"/>
        </w:rPr>
        <w:footnoteRef/>
      </w:r>
      <w:r>
        <w:t xml:space="preserve"> </w:t>
      </w:r>
      <w:r w:rsidRPr="004023DF">
        <w:rPr>
          <w:rFonts w:ascii="Calibri" w:hAnsi="Calibri"/>
          <w:color w:val="000000"/>
          <w:kern w:val="24"/>
          <w:sz w:val="18"/>
          <w:szCs w:val="18"/>
          <w:lang w:val="lv-LV"/>
        </w:rPr>
        <w:t>Avots: Magnetic Latvia, Tūrisma marketinga stratēģija 2018-2023</w:t>
      </w:r>
    </w:p>
    <w:p w14:paraId="7560E4A2" w14:textId="77777777" w:rsidR="008251AC" w:rsidRPr="00904EA3" w:rsidRDefault="008251AC" w:rsidP="008251AC">
      <w:pPr>
        <w:pStyle w:val="FootnoteText"/>
        <w:rPr>
          <w:lang w:val="lv-LV"/>
        </w:rPr>
      </w:pPr>
    </w:p>
  </w:footnote>
  <w:footnote w:id="10">
    <w:p w14:paraId="21302120" w14:textId="77777777" w:rsidR="00190C9E" w:rsidRPr="00904EA3" w:rsidRDefault="00190C9E" w:rsidP="00190C9E">
      <w:pPr>
        <w:pStyle w:val="FootnoteText"/>
        <w:rPr>
          <w:rFonts w:ascii="Calibri" w:hAnsi="Calibri" w:cs="Calibri"/>
          <w:color w:val="404040"/>
          <w:lang w:val="lv-LV" w:eastAsia="en-US"/>
        </w:rPr>
      </w:pPr>
      <w:r>
        <w:rPr>
          <w:rStyle w:val="FootnoteReference"/>
        </w:rPr>
        <w:footnoteRef/>
      </w:r>
      <w:r w:rsidRPr="00193BB8">
        <w:rPr>
          <w:lang w:val="lv-LV"/>
        </w:rPr>
        <w:t xml:space="preserve"> </w:t>
      </w:r>
      <w:r w:rsidRPr="00904EA3">
        <w:rPr>
          <w:rFonts w:ascii="Calibri" w:hAnsi="Calibri" w:cs="Calibri"/>
          <w:color w:val="404040"/>
          <w:lang w:val="lv-LV" w:eastAsia="en-US"/>
        </w:rPr>
        <w:t xml:space="preserve">Nacionālās koncertzāles </w:t>
      </w:r>
      <w:r>
        <w:rPr>
          <w:rFonts w:ascii="Calibri" w:hAnsi="Calibri" w:cs="Calibri"/>
          <w:color w:val="404040"/>
          <w:lang w:val="lv-LV" w:eastAsia="en-US"/>
        </w:rPr>
        <w:t xml:space="preserve">un konferenču </w:t>
      </w:r>
      <w:r w:rsidRPr="00904EA3">
        <w:rPr>
          <w:rFonts w:ascii="Calibri" w:hAnsi="Calibri" w:cs="Calibri"/>
          <w:color w:val="404040"/>
          <w:lang w:val="lv-LV" w:eastAsia="en-US"/>
        </w:rPr>
        <w:t>būvniecība Rīgā Pamata pieņēmumi finanšu un sociālekonomiskās analīzei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BD15056_"/>
      </v:shape>
    </w:pict>
  </w:numPicBullet>
  <w:numPicBullet w:numPicBulletId="1">
    <w:pict>
      <v:shape id="_x0000_i1027" type="#_x0000_t75" style="width:9pt;height:9pt" o:bullet="t">
        <v:imagedata r:id="rId2" o:title="BD14792_"/>
      </v:shape>
    </w:pict>
  </w:numPicBullet>
  <w:numPicBullet w:numPicBulletId="2">
    <w:pict>
      <v:shape id="_x0000_i1028" type="#_x0000_t75" style="width:9pt;height:9pt" o:bullet="t">
        <v:imagedata r:id="rId3" o:title="BD15058_"/>
      </v:shape>
    </w:pict>
  </w:numPicBullet>
  <w:numPicBullet w:numPicBulletId="3">
    <w:pict>
      <v:shape id="_x0000_i1029" type="#_x0000_t75" style="width:9pt;height:9pt" o:bullet="t">
        <v:imagedata r:id="rId4" o:title="j0115844"/>
      </v:shape>
    </w:pict>
  </w:numPicBullet>
  <w:abstractNum w:abstractNumId="0" w15:restartNumberingAfterBreak="0">
    <w:nsid w:val="07976904"/>
    <w:multiLevelType w:val="multilevel"/>
    <w:tmpl w:val="26AAC098"/>
    <w:styleLink w:val="LFO2"/>
    <w:lvl w:ilvl="0">
      <w:numFmt w:val="bullet"/>
      <w:pStyle w:val="ListBullet"/>
      <w:lvlText w:val="▫"/>
      <w:lvlJc w:val="left"/>
      <w:pPr>
        <w:ind w:left="2506" w:hanging="360"/>
      </w:pPr>
      <w:rPr>
        <w:rFonts w:ascii="Courier New" w:hAnsi="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EC729D7"/>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0582F50"/>
    <w:multiLevelType w:val="hybridMultilevel"/>
    <w:tmpl w:val="BE6A7C7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102245C"/>
    <w:multiLevelType w:val="hybridMultilevel"/>
    <w:tmpl w:val="10C2542C"/>
    <w:lvl w:ilvl="0" w:tplc="A0464D40">
      <w:start w:val="1"/>
      <w:numFmt w:val="bullet"/>
      <w:lvlText w:val="•"/>
      <w:lvlJc w:val="left"/>
      <w:pPr>
        <w:tabs>
          <w:tab w:val="num" w:pos="720"/>
        </w:tabs>
        <w:ind w:left="720" w:hanging="360"/>
      </w:pPr>
      <w:rPr>
        <w:rFonts w:ascii="Arial" w:hAnsi="Arial" w:hint="default"/>
      </w:rPr>
    </w:lvl>
    <w:lvl w:ilvl="1" w:tplc="089A57AC" w:tentative="1">
      <w:start w:val="1"/>
      <w:numFmt w:val="bullet"/>
      <w:lvlText w:val="•"/>
      <w:lvlJc w:val="left"/>
      <w:pPr>
        <w:tabs>
          <w:tab w:val="num" w:pos="1440"/>
        </w:tabs>
        <w:ind w:left="1440" w:hanging="360"/>
      </w:pPr>
      <w:rPr>
        <w:rFonts w:ascii="Arial" w:hAnsi="Arial" w:hint="default"/>
      </w:rPr>
    </w:lvl>
    <w:lvl w:ilvl="2" w:tplc="D6F617F2" w:tentative="1">
      <w:start w:val="1"/>
      <w:numFmt w:val="bullet"/>
      <w:lvlText w:val="•"/>
      <w:lvlJc w:val="left"/>
      <w:pPr>
        <w:tabs>
          <w:tab w:val="num" w:pos="2160"/>
        </w:tabs>
        <w:ind w:left="2160" w:hanging="360"/>
      </w:pPr>
      <w:rPr>
        <w:rFonts w:ascii="Arial" w:hAnsi="Arial" w:hint="default"/>
      </w:rPr>
    </w:lvl>
    <w:lvl w:ilvl="3" w:tplc="21FE6DC0" w:tentative="1">
      <w:start w:val="1"/>
      <w:numFmt w:val="bullet"/>
      <w:lvlText w:val="•"/>
      <w:lvlJc w:val="left"/>
      <w:pPr>
        <w:tabs>
          <w:tab w:val="num" w:pos="2880"/>
        </w:tabs>
        <w:ind w:left="2880" w:hanging="360"/>
      </w:pPr>
      <w:rPr>
        <w:rFonts w:ascii="Arial" w:hAnsi="Arial" w:hint="default"/>
      </w:rPr>
    </w:lvl>
    <w:lvl w:ilvl="4" w:tplc="02609DCE" w:tentative="1">
      <w:start w:val="1"/>
      <w:numFmt w:val="bullet"/>
      <w:lvlText w:val="•"/>
      <w:lvlJc w:val="left"/>
      <w:pPr>
        <w:tabs>
          <w:tab w:val="num" w:pos="3600"/>
        </w:tabs>
        <w:ind w:left="3600" w:hanging="360"/>
      </w:pPr>
      <w:rPr>
        <w:rFonts w:ascii="Arial" w:hAnsi="Arial" w:hint="default"/>
      </w:rPr>
    </w:lvl>
    <w:lvl w:ilvl="5" w:tplc="66E842EE" w:tentative="1">
      <w:start w:val="1"/>
      <w:numFmt w:val="bullet"/>
      <w:lvlText w:val="•"/>
      <w:lvlJc w:val="left"/>
      <w:pPr>
        <w:tabs>
          <w:tab w:val="num" w:pos="4320"/>
        </w:tabs>
        <w:ind w:left="4320" w:hanging="360"/>
      </w:pPr>
      <w:rPr>
        <w:rFonts w:ascii="Arial" w:hAnsi="Arial" w:hint="default"/>
      </w:rPr>
    </w:lvl>
    <w:lvl w:ilvl="6" w:tplc="2AAE9AC8" w:tentative="1">
      <w:start w:val="1"/>
      <w:numFmt w:val="bullet"/>
      <w:lvlText w:val="•"/>
      <w:lvlJc w:val="left"/>
      <w:pPr>
        <w:tabs>
          <w:tab w:val="num" w:pos="5040"/>
        </w:tabs>
        <w:ind w:left="5040" w:hanging="360"/>
      </w:pPr>
      <w:rPr>
        <w:rFonts w:ascii="Arial" w:hAnsi="Arial" w:hint="default"/>
      </w:rPr>
    </w:lvl>
    <w:lvl w:ilvl="7" w:tplc="5EBCAE98" w:tentative="1">
      <w:start w:val="1"/>
      <w:numFmt w:val="bullet"/>
      <w:lvlText w:val="•"/>
      <w:lvlJc w:val="left"/>
      <w:pPr>
        <w:tabs>
          <w:tab w:val="num" w:pos="5760"/>
        </w:tabs>
        <w:ind w:left="5760" w:hanging="360"/>
      </w:pPr>
      <w:rPr>
        <w:rFonts w:ascii="Arial" w:hAnsi="Arial" w:hint="default"/>
      </w:rPr>
    </w:lvl>
    <w:lvl w:ilvl="8" w:tplc="7148732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1436E67"/>
    <w:multiLevelType w:val="hybridMultilevel"/>
    <w:tmpl w:val="6D64F67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394535C"/>
    <w:multiLevelType w:val="hybridMultilevel"/>
    <w:tmpl w:val="5C4413C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44B3847"/>
    <w:multiLevelType w:val="hybridMultilevel"/>
    <w:tmpl w:val="55E83D78"/>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55F7F85"/>
    <w:multiLevelType w:val="hybridMultilevel"/>
    <w:tmpl w:val="CD24551C"/>
    <w:lvl w:ilvl="0" w:tplc="DBDAEE04">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5615651"/>
    <w:multiLevelType w:val="hybridMultilevel"/>
    <w:tmpl w:val="3C8AD4F6"/>
    <w:lvl w:ilvl="0" w:tplc="460EE996">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8D9768E"/>
    <w:multiLevelType w:val="hybridMultilevel"/>
    <w:tmpl w:val="D20E182E"/>
    <w:lvl w:ilvl="0" w:tplc="F676C9C0">
      <w:start w:val="1"/>
      <w:numFmt w:val="bullet"/>
      <w:lvlText w:val=""/>
      <w:lvlJc w:val="left"/>
      <w:pPr>
        <w:tabs>
          <w:tab w:val="num" w:pos="720"/>
        </w:tabs>
        <w:ind w:left="720" w:hanging="360"/>
      </w:pPr>
      <w:rPr>
        <w:rFonts w:ascii="Wingdings" w:hAnsi="Wingdings" w:hint="default"/>
      </w:rPr>
    </w:lvl>
    <w:lvl w:ilvl="1" w:tplc="7318DC8C" w:tentative="1">
      <w:start w:val="1"/>
      <w:numFmt w:val="bullet"/>
      <w:lvlText w:val=""/>
      <w:lvlJc w:val="left"/>
      <w:pPr>
        <w:tabs>
          <w:tab w:val="num" w:pos="1440"/>
        </w:tabs>
        <w:ind w:left="1440" w:hanging="360"/>
      </w:pPr>
      <w:rPr>
        <w:rFonts w:ascii="Wingdings" w:hAnsi="Wingdings" w:hint="default"/>
      </w:rPr>
    </w:lvl>
    <w:lvl w:ilvl="2" w:tplc="6CEAE346" w:tentative="1">
      <w:start w:val="1"/>
      <w:numFmt w:val="bullet"/>
      <w:lvlText w:val=""/>
      <w:lvlJc w:val="left"/>
      <w:pPr>
        <w:tabs>
          <w:tab w:val="num" w:pos="2160"/>
        </w:tabs>
        <w:ind w:left="2160" w:hanging="360"/>
      </w:pPr>
      <w:rPr>
        <w:rFonts w:ascii="Wingdings" w:hAnsi="Wingdings" w:hint="default"/>
      </w:rPr>
    </w:lvl>
    <w:lvl w:ilvl="3" w:tplc="A6546B4A" w:tentative="1">
      <w:start w:val="1"/>
      <w:numFmt w:val="bullet"/>
      <w:lvlText w:val=""/>
      <w:lvlJc w:val="left"/>
      <w:pPr>
        <w:tabs>
          <w:tab w:val="num" w:pos="2880"/>
        </w:tabs>
        <w:ind w:left="2880" w:hanging="360"/>
      </w:pPr>
      <w:rPr>
        <w:rFonts w:ascii="Wingdings" w:hAnsi="Wingdings" w:hint="default"/>
      </w:rPr>
    </w:lvl>
    <w:lvl w:ilvl="4" w:tplc="6980B7BA" w:tentative="1">
      <w:start w:val="1"/>
      <w:numFmt w:val="bullet"/>
      <w:lvlText w:val=""/>
      <w:lvlJc w:val="left"/>
      <w:pPr>
        <w:tabs>
          <w:tab w:val="num" w:pos="3600"/>
        </w:tabs>
        <w:ind w:left="3600" w:hanging="360"/>
      </w:pPr>
      <w:rPr>
        <w:rFonts w:ascii="Wingdings" w:hAnsi="Wingdings" w:hint="default"/>
      </w:rPr>
    </w:lvl>
    <w:lvl w:ilvl="5" w:tplc="14181CCC" w:tentative="1">
      <w:start w:val="1"/>
      <w:numFmt w:val="bullet"/>
      <w:lvlText w:val=""/>
      <w:lvlJc w:val="left"/>
      <w:pPr>
        <w:tabs>
          <w:tab w:val="num" w:pos="4320"/>
        </w:tabs>
        <w:ind w:left="4320" w:hanging="360"/>
      </w:pPr>
      <w:rPr>
        <w:rFonts w:ascii="Wingdings" w:hAnsi="Wingdings" w:hint="default"/>
      </w:rPr>
    </w:lvl>
    <w:lvl w:ilvl="6" w:tplc="464EAE32" w:tentative="1">
      <w:start w:val="1"/>
      <w:numFmt w:val="bullet"/>
      <w:lvlText w:val=""/>
      <w:lvlJc w:val="left"/>
      <w:pPr>
        <w:tabs>
          <w:tab w:val="num" w:pos="5040"/>
        </w:tabs>
        <w:ind w:left="5040" w:hanging="360"/>
      </w:pPr>
      <w:rPr>
        <w:rFonts w:ascii="Wingdings" w:hAnsi="Wingdings" w:hint="default"/>
      </w:rPr>
    </w:lvl>
    <w:lvl w:ilvl="7" w:tplc="33E89442" w:tentative="1">
      <w:start w:val="1"/>
      <w:numFmt w:val="bullet"/>
      <w:lvlText w:val=""/>
      <w:lvlJc w:val="left"/>
      <w:pPr>
        <w:tabs>
          <w:tab w:val="num" w:pos="5760"/>
        </w:tabs>
        <w:ind w:left="5760" w:hanging="360"/>
      </w:pPr>
      <w:rPr>
        <w:rFonts w:ascii="Wingdings" w:hAnsi="Wingdings" w:hint="default"/>
      </w:rPr>
    </w:lvl>
    <w:lvl w:ilvl="8" w:tplc="1DDCC45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1E1F1D"/>
    <w:multiLevelType w:val="hybridMultilevel"/>
    <w:tmpl w:val="8166B5B0"/>
    <w:lvl w:ilvl="0" w:tplc="0426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8762CF"/>
    <w:multiLevelType w:val="hybridMultilevel"/>
    <w:tmpl w:val="CE32FDC0"/>
    <w:lvl w:ilvl="0" w:tplc="6A28FF9A">
      <w:start w:val="1"/>
      <w:numFmt w:val="bullet"/>
      <w:lvlText w:val=""/>
      <w:lvlJc w:val="left"/>
      <w:pPr>
        <w:tabs>
          <w:tab w:val="num" w:pos="720"/>
        </w:tabs>
        <w:ind w:left="720" w:hanging="360"/>
      </w:pPr>
      <w:rPr>
        <w:rFonts w:ascii="Wingdings" w:hAnsi="Wingdings" w:hint="default"/>
      </w:rPr>
    </w:lvl>
    <w:lvl w:ilvl="1" w:tplc="81C8563A" w:tentative="1">
      <w:start w:val="1"/>
      <w:numFmt w:val="bullet"/>
      <w:lvlText w:val=""/>
      <w:lvlJc w:val="left"/>
      <w:pPr>
        <w:tabs>
          <w:tab w:val="num" w:pos="1440"/>
        </w:tabs>
        <w:ind w:left="1440" w:hanging="360"/>
      </w:pPr>
      <w:rPr>
        <w:rFonts w:ascii="Wingdings" w:hAnsi="Wingdings" w:hint="default"/>
      </w:rPr>
    </w:lvl>
    <w:lvl w:ilvl="2" w:tplc="50786454" w:tentative="1">
      <w:start w:val="1"/>
      <w:numFmt w:val="bullet"/>
      <w:lvlText w:val=""/>
      <w:lvlJc w:val="left"/>
      <w:pPr>
        <w:tabs>
          <w:tab w:val="num" w:pos="2160"/>
        </w:tabs>
        <w:ind w:left="2160" w:hanging="360"/>
      </w:pPr>
      <w:rPr>
        <w:rFonts w:ascii="Wingdings" w:hAnsi="Wingdings" w:hint="default"/>
      </w:rPr>
    </w:lvl>
    <w:lvl w:ilvl="3" w:tplc="6CC43600" w:tentative="1">
      <w:start w:val="1"/>
      <w:numFmt w:val="bullet"/>
      <w:lvlText w:val=""/>
      <w:lvlJc w:val="left"/>
      <w:pPr>
        <w:tabs>
          <w:tab w:val="num" w:pos="2880"/>
        </w:tabs>
        <w:ind w:left="2880" w:hanging="360"/>
      </w:pPr>
      <w:rPr>
        <w:rFonts w:ascii="Wingdings" w:hAnsi="Wingdings" w:hint="default"/>
      </w:rPr>
    </w:lvl>
    <w:lvl w:ilvl="4" w:tplc="F656C336" w:tentative="1">
      <w:start w:val="1"/>
      <w:numFmt w:val="bullet"/>
      <w:lvlText w:val=""/>
      <w:lvlJc w:val="left"/>
      <w:pPr>
        <w:tabs>
          <w:tab w:val="num" w:pos="3600"/>
        </w:tabs>
        <w:ind w:left="3600" w:hanging="360"/>
      </w:pPr>
      <w:rPr>
        <w:rFonts w:ascii="Wingdings" w:hAnsi="Wingdings" w:hint="default"/>
      </w:rPr>
    </w:lvl>
    <w:lvl w:ilvl="5" w:tplc="A8A40B98" w:tentative="1">
      <w:start w:val="1"/>
      <w:numFmt w:val="bullet"/>
      <w:lvlText w:val=""/>
      <w:lvlJc w:val="left"/>
      <w:pPr>
        <w:tabs>
          <w:tab w:val="num" w:pos="4320"/>
        </w:tabs>
        <w:ind w:left="4320" w:hanging="360"/>
      </w:pPr>
      <w:rPr>
        <w:rFonts w:ascii="Wingdings" w:hAnsi="Wingdings" w:hint="default"/>
      </w:rPr>
    </w:lvl>
    <w:lvl w:ilvl="6" w:tplc="419A1712" w:tentative="1">
      <w:start w:val="1"/>
      <w:numFmt w:val="bullet"/>
      <w:lvlText w:val=""/>
      <w:lvlJc w:val="left"/>
      <w:pPr>
        <w:tabs>
          <w:tab w:val="num" w:pos="5040"/>
        </w:tabs>
        <w:ind w:left="5040" w:hanging="360"/>
      </w:pPr>
      <w:rPr>
        <w:rFonts w:ascii="Wingdings" w:hAnsi="Wingdings" w:hint="default"/>
      </w:rPr>
    </w:lvl>
    <w:lvl w:ilvl="7" w:tplc="8924D1CE" w:tentative="1">
      <w:start w:val="1"/>
      <w:numFmt w:val="bullet"/>
      <w:lvlText w:val=""/>
      <w:lvlJc w:val="left"/>
      <w:pPr>
        <w:tabs>
          <w:tab w:val="num" w:pos="5760"/>
        </w:tabs>
        <w:ind w:left="5760" w:hanging="360"/>
      </w:pPr>
      <w:rPr>
        <w:rFonts w:ascii="Wingdings" w:hAnsi="Wingdings" w:hint="default"/>
      </w:rPr>
    </w:lvl>
    <w:lvl w:ilvl="8" w:tplc="43547B24"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01218E3"/>
    <w:multiLevelType w:val="hybridMultilevel"/>
    <w:tmpl w:val="DFE0271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0366AFC"/>
    <w:multiLevelType w:val="hybridMultilevel"/>
    <w:tmpl w:val="19D2D0AE"/>
    <w:lvl w:ilvl="0" w:tplc="55D893C0">
      <w:start w:val="1"/>
      <w:numFmt w:val="decimal"/>
      <w:lvlText w:val="%1."/>
      <w:lvlJc w:val="left"/>
      <w:pPr>
        <w:tabs>
          <w:tab w:val="num" w:pos="720"/>
        </w:tabs>
        <w:ind w:left="720" w:hanging="360"/>
      </w:pPr>
    </w:lvl>
    <w:lvl w:ilvl="1" w:tplc="980EDF1A" w:tentative="1">
      <w:start w:val="1"/>
      <w:numFmt w:val="decimal"/>
      <w:lvlText w:val="%2."/>
      <w:lvlJc w:val="left"/>
      <w:pPr>
        <w:tabs>
          <w:tab w:val="num" w:pos="1440"/>
        </w:tabs>
        <w:ind w:left="1440" w:hanging="360"/>
      </w:pPr>
    </w:lvl>
    <w:lvl w:ilvl="2" w:tplc="903CF19A" w:tentative="1">
      <w:start w:val="1"/>
      <w:numFmt w:val="decimal"/>
      <w:lvlText w:val="%3."/>
      <w:lvlJc w:val="left"/>
      <w:pPr>
        <w:tabs>
          <w:tab w:val="num" w:pos="2160"/>
        </w:tabs>
        <w:ind w:left="2160" w:hanging="360"/>
      </w:pPr>
    </w:lvl>
    <w:lvl w:ilvl="3" w:tplc="2A6A98D6" w:tentative="1">
      <w:start w:val="1"/>
      <w:numFmt w:val="decimal"/>
      <w:lvlText w:val="%4."/>
      <w:lvlJc w:val="left"/>
      <w:pPr>
        <w:tabs>
          <w:tab w:val="num" w:pos="2880"/>
        </w:tabs>
        <w:ind w:left="2880" w:hanging="360"/>
      </w:pPr>
    </w:lvl>
    <w:lvl w:ilvl="4" w:tplc="DF2ACA9C" w:tentative="1">
      <w:start w:val="1"/>
      <w:numFmt w:val="decimal"/>
      <w:lvlText w:val="%5."/>
      <w:lvlJc w:val="left"/>
      <w:pPr>
        <w:tabs>
          <w:tab w:val="num" w:pos="3600"/>
        </w:tabs>
        <w:ind w:left="3600" w:hanging="360"/>
      </w:pPr>
    </w:lvl>
    <w:lvl w:ilvl="5" w:tplc="81FC2D14" w:tentative="1">
      <w:start w:val="1"/>
      <w:numFmt w:val="decimal"/>
      <w:lvlText w:val="%6."/>
      <w:lvlJc w:val="left"/>
      <w:pPr>
        <w:tabs>
          <w:tab w:val="num" w:pos="4320"/>
        </w:tabs>
        <w:ind w:left="4320" w:hanging="360"/>
      </w:pPr>
    </w:lvl>
    <w:lvl w:ilvl="6" w:tplc="A2868C34" w:tentative="1">
      <w:start w:val="1"/>
      <w:numFmt w:val="decimal"/>
      <w:lvlText w:val="%7."/>
      <w:lvlJc w:val="left"/>
      <w:pPr>
        <w:tabs>
          <w:tab w:val="num" w:pos="5040"/>
        </w:tabs>
        <w:ind w:left="5040" w:hanging="360"/>
      </w:pPr>
    </w:lvl>
    <w:lvl w:ilvl="7" w:tplc="3A76165C" w:tentative="1">
      <w:start w:val="1"/>
      <w:numFmt w:val="decimal"/>
      <w:lvlText w:val="%8."/>
      <w:lvlJc w:val="left"/>
      <w:pPr>
        <w:tabs>
          <w:tab w:val="num" w:pos="5760"/>
        </w:tabs>
        <w:ind w:left="5760" w:hanging="360"/>
      </w:pPr>
    </w:lvl>
    <w:lvl w:ilvl="8" w:tplc="3EA22750" w:tentative="1">
      <w:start w:val="1"/>
      <w:numFmt w:val="decimal"/>
      <w:lvlText w:val="%9."/>
      <w:lvlJc w:val="left"/>
      <w:pPr>
        <w:tabs>
          <w:tab w:val="num" w:pos="6480"/>
        </w:tabs>
        <w:ind w:left="6480" w:hanging="360"/>
      </w:pPr>
    </w:lvl>
  </w:abstractNum>
  <w:abstractNum w:abstractNumId="14" w15:restartNumberingAfterBreak="0">
    <w:nsid w:val="278F4BE1"/>
    <w:multiLevelType w:val="hybridMultilevel"/>
    <w:tmpl w:val="7A6E3F7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D141D5C"/>
    <w:multiLevelType w:val="hybridMultilevel"/>
    <w:tmpl w:val="FCBC5E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1FA6E19"/>
    <w:multiLevelType w:val="hybridMultilevel"/>
    <w:tmpl w:val="6C962214"/>
    <w:lvl w:ilvl="0" w:tplc="460EE996">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41139ED"/>
    <w:multiLevelType w:val="hybridMultilevel"/>
    <w:tmpl w:val="EF2C0A2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6C97AF3"/>
    <w:multiLevelType w:val="hybridMultilevel"/>
    <w:tmpl w:val="944ED97E"/>
    <w:lvl w:ilvl="0" w:tplc="B52CEC44">
      <w:numFmt w:val="bullet"/>
      <w:lvlText w:val="•"/>
      <w:lvlJc w:val="left"/>
      <w:pPr>
        <w:ind w:left="1080" w:hanging="720"/>
      </w:pPr>
      <w:rPr>
        <w:rFonts w:ascii="Calibri" w:eastAsia="Times New Roman"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7212F41"/>
    <w:multiLevelType w:val="hybridMultilevel"/>
    <w:tmpl w:val="FD60FDD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AA50334"/>
    <w:multiLevelType w:val="hybridMultilevel"/>
    <w:tmpl w:val="2CB21E90"/>
    <w:lvl w:ilvl="0" w:tplc="460EE996">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BDD3AC9"/>
    <w:multiLevelType w:val="hybridMultilevel"/>
    <w:tmpl w:val="D2C095E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F3818C6"/>
    <w:multiLevelType w:val="hybridMultilevel"/>
    <w:tmpl w:val="2E9461D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41E0509"/>
    <w:multiLevelType w:val="hybridMultilevel"/>
    <w:tmpl w:val="CC044D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8610253"/>
    <w:multiLevelType w:val="hybridMultilevel"/>
    <w:tmpl w:val="A71425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0FC11F3"/>
    <w:multiLevelType w:val="hybridMultilevel"/>
    <w:tmpl w:val="868079B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66B1FBA"/>
    <w:multiLevelType w:val="hybridMultilevel"/>
    <w:tmpl w:val="BCDA8F66"/>
    <w:lvl w:ilvl="0" w:tplc="0426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A4603A"/>
    <w:multiLevelType w:val="hybridMultilevel"/>
    <w:tmpl w:val="B61E1BE4"/>
    <w:lvl w:ilvl="0" w:tplc="460EE996">
      <w:start w:val="1"/>
      <w:numFmt w:val="bullet"/>
      <w:lvlText w:val=""/>
      <w:lvlJc w:val="left"/>
      <w:pPr>
        <w:tabs>
          <w:tab w:val="num" w:pos="720"/>
        </w:tabs>
        <w:ind w:left="720" w:hanging="360"/>
      </w:pPr>
      <w:rPr>
        <w:rFonts w:ascii="Wingdings" w:hAnsi="Wingdings" w:hint="default"/>
      </w:rPr>
    </w:lvl>
    <w:lvl w:ilvl="1" w:tplc="B334755C" w:tentative="1">
      <w:start w:val="1"/>
      <w:numFmt w:val="bullet"/>
      <w:lvlText w:val=""/>
      <w:lvlJc w:val="left"/>
      <w:pPr>
        <w:tabs>
          <w:tab w:val="num" w:pos="1440"/>
        </w:tabs>
        <w:ind w:left="1440" w:hanging="360"/>
      </w:pPr>
      <w:rPr>
        <w:rFonts w:ascii="Wingdings" w:hAnsi="Wingdings" w:hint="default"/>
      </w:rPr>
    </w:lvl>
    <w:lvl w:ilvl="2" w:tplc="B284E3DE" w:tentative="1">
      <w:start w:val="1"/>
      <w:numFmt w:val="bullet"/>
      <w:lvlText w:val=""/>
      <w:lvlJc w:val="left"/>
      <w:pPr>
        <w:tabs>
          <w:tab w:val="num" w:pos="2160"/>
        </w:tabs>
        <w:ind w:left="2160" w:hanging="360"/>
      </w:pPr>
      <w:rPr>
        <w:rFonts w:ascii="Wingdings" w:hAnsi="Wingdings" w:hint="default"/>
      </w:rPr>
    </w:lvl>
    <w:lvl w:ilvl="3" w:tplc="77DEE5BE" w:tentative="1">
      <w:start w:val="1"/>
      <w:numFmt w:val="bullet"/>
      <w:lvlText w:val=""/>
      <w:lvlJc w:val="left"/>
      <w:pPr>
        <w:tabs>
          <w:tab w:val="num" w:pos="2880"/>
        </w:tabs>
        <w:ind w:left="2880" w:hanging="360"/>
      </w:pPr>
      <w:rPr>
        <w:rFonts w:ascii="Wingdings" w:hAnsi="Wingdings" w:hint="default"/>
      </w:rPr>
    </w:lvl>
    <w:lvl w:ilvl="4" w:tplc="3FC25F26" w:tentative="1">
      <w:start w:val="1"/>
      <w:numFmt w:val="bullet"/>
      <w:lvlText w:val=""/>
      <w:lvlJc w:val="left"/>
      <w:pPr>
        <w:tabs>
          <w:tab w:val="num" w:pos="3600"/>
        </w:tabs>
        <w:ind w:left="3600" w:hanging="360"/>
      </w:pPr>
      <w:rPr>
        <w:rFonts w:ascii="Wingdings" w:hAnsi="Wingdings" w:hint="default"/>
      </w:rPr>
    </w:lvl>
    <w:lvl w:ilvl="5" w:tplc="C4A2EE44" w:tentative="1">
      <w:start w:val="1"/>
      <w:numFmt w:val="bullet"/>
      <w:lvlText w:val=""/>
      <w:lvlJc w:val="left"/>
      <w:pPr>
        <w:tabs>
          <w:tab w:val="num" w:pos="4320"/>
        </w:tabs>
        <w:ind w:left="4320" w:hanging="360"/>
      </w:pPr>
      <w:rPr>
        <w:rFonts w:ascii="Wingdings" w:hAnsi="Wingdings" w:hint="default"/>
      </w:rPr>
    </w:lvl>
    <w:lvl w:ilvl="6" w:tplc="40B60940" w:tentative="1">
      <w:start w:val="1"/>
      <w:numFmt w:val="bullet"/>
      <w:lvlText w:val=""/>
      <w:lvlJc w:val="left"/>
      <w:pPr>
        <w:tabs>
          <w:tab w:val="num" w:pos="5040"/>
        </w:tabs>
        <w:ind w:left="5040" w:hanging="360"/>
      </w:pPr>
      <w:rPr>
        <w:rFonts w:ascii="Wingdings" w:hAnsi="Wingdings" w:hint="default"/>
      </w:rPr>
    </w:lvl>
    <w:lvl w:ilvl="7" w:tplc="4A1C9A6A" w:tentative="1">
      <w:start w:val="1"/>
      <w:numFmt w:val="bullet"/>
      <w:lvlText w:val=""/>
      <w:lvlJc w:val="left"/>
      <w:pPr>
        <w:tabs>
          <w:tab w:val="num" w:pos="5760"/>
        </w:tabs>
        <w:ind w:left="5760" w:hanging="360"/>
      </w:pPr>
      <w:rPr>
        <w:rFonts w:ascii="Wingdings" w:hAnsi="Wingdings" w:hint="default"/>
      </w:rPr>
    </w:lvl>
    <w:lvl w:ilvl="8" w:tplc="57D26576"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E2459EB"/>
    <w:multiLevelType w:val="hybridMultilevel"/>
    <w:tmpl w:val="CBECD39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0E04022"/>
    <w:multiLevelType w:val="hybridMultilevel"/>
    <w:tmpl w:val="34E209F6"/>
    <w:lvl w:ilvl="0" w:tplc="61603D8C">
      <w:start w:val="1"/>
      <w:numFmt w:val="decimal"/>
      <w:lvlText w:val="%1."/>
      <w:lvlJc w:val="left"/>
      <w:pPr>
        <w:tabs>
          <w:tab w:val="num" w:pos="720"/>
        </w:tabs>
        <w:ind w:left="720" w:hanging="360"/>
      </w:pPr>
    </w:lvl>
    <w:lvl w:ilvl="1" w:tplc="9EDE4D84" w:tentative="1">
      <w:start w:val="1"/>
      <w:numFmt w:val="decimal"/>
      <w:lvlText w:val="%2."/>
      <w:lvlJc w:val="left"/>
      <w:pPr>
        <w:tabs>
          <w:tab w:val="num" w:pos="1440"/>
        </w:tabs>
        <w:ind w:left="1440" w:hanging="360"/>
      </w:pPr>
    </w:lvl>
    <w:lvl w:ilvl="2" w:tplc="3B22DC1A" w:tentative="1">
      <w:start w:val="1"/>
      <w:numFmt w:val="decimal"/>
      <w:lvlText w:val="%3."/>
      <w:lvlJc w:val="left"/>
      <w:pPr>
        <w:tabs>
          <w:tab w:val="num" w:pos="2160"/>
        </w:tabs>
        <w:ind w:left="2160" w:hanging="360"/>
      </w:pPr>
    </w:lvl>
    <w:lvl w:ilvl="3" w:tplc="6F208114" w:tentative="1">
      <w:start w:val="1"/>
      <w:numFmt w:val="decimal"/>
      <w:lvlText w:val="%4."/>
      <w:lvlJc w:val="left"/>
      <w:pPr>
        <w:tabs>
          <w:tab w:val="num" w:pos="2880"/>
        </w:tabs>
        <w:ind w:left="2880" w:hanging="360"/>
      </w:pPr>
    </w:lvl>
    <w:lvl w:ilvl="4" w:tplc="5512FA7E" w:tentative="1">
      <w:start w:val="1"/>
      <w:numFmt w:val="decimal"/>
      <w:lvlText w:val="%5."/>
      <w:lvlJc w:val="left"/>
      <w:pPr>
        <w:tabs>
          <w:tab w:val="num" w:pos="3600"/>
        </w:tabs>
        <w:ind w:left="3600" w:hanging="360"/>
      </w:pPr>
    </w:lvl>
    <w:lvl w:ilvl="5" w:tplc="63EA886E" w:tentative="1">
      <w:start w:val="1"/>
      <w:numFmt w:val="decimal"/>
      <w:lvlText w:val="%6."/>
      <w:lvlJc w:val="left"/>
      <w:pPr>
        <w:tabs>
          <w:tab w:val="num" w:pos="4320"/>
        </w:tabs>
        <w:ind w:left="4320" w:hanging="360"/>
      </w:pPr>
    </w:lvl>
    <w:lvl w:ilvl="6" w:tplc="43BAA8AA" w:tentative="1">
      <w:start w:val="1"/>
      <w:numFmt w:val="decimal"/>
      <w:lvlText w:val="%7."/>
      <w:lvlJc w:val="left"/>
      <w:pPr>
        <w:tabs>
          <w:tab w:val="num" w:pos="5040"/>
        </w:tabs>
        <w:ind w:left="5040" w:hanging="360"/>
      </w:pPr>
    </w:lvl>
    <w:lvl w:ilvl="7" w:tplc="36D63956" w:tentative="1">
      <w:start w:val="1"/>
      <w:numFmt w:val="decimal"/>
      <w:lvlText w:val="%8."/>
      <w:lvlJc w:val="left"/>
      <w:pPr>
        <w:tabs>
          <w:tab w:val="num" w:pos="5760"/>
        </w:tabs>
        <w:ind w:left="5760" w:hanging="360"/>
      </w:pPr>
    </w:lvl>
    <w:lvl w:ilvl="8" w:tplc="1BA83E8A" w:tentative="1">
      <w:start w:val="1"/>
      <w:numFmt w:val="decimal"/>
      <w:lvlText w:val="%9."/>
      <w:lvlJc w:val="left"/>
      <w:pPr>
        <w:tabs>
          <w:tab w:val="num" w:pos="6480"/>
        </w:tabs>
        <w:ind w:left="6480" w:hanging="360"/>
      </w:pPr>
    </w:lvl>
  </w:abstractNum>
  <w:abstractNum w:abstractNumId="30" w15:restartNumberingAfterBreak="0">
    <w:nsid w:val="62A23676"/>
    <w:multiLevelType w:val="hybridMultilevel"/>
    <w:tmpl w:val="26F035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E381764"/>
    <w:multiLevelType w:val="hybridMultilevel"/>
    <w:tmpl w:val="99B2DF1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71CA2080"/>
    <w:multiLevelType w:val="hybridMultilevel"/>
    <w:tmpl w:val="09569E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72196F24"/>
    <w:multiLevelType w:val="hybridMultilevel"/>
    <w:tmpl w:val="0EA67D7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30E241E"/>
    <w:multiLevelType w:val="hybridMultilevel"/>
    <w:tmpl w:val="832EE6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4967F39"/>
    <w:multiLevelType w:val="hybridMultilevel"/>
    <w:tmpl w:val="EB304FF8"/>
    <w:lvl w:ilvl="0" w:tplc="3D2E9EB8">
      <w:start w:val="1"/>
      <w:numFmt w:val="decimal"/>
      <w:lvlText w:val="%1."/>
      <w:lvlJc w:val="left"/>
      <w:pPr>
        <w:tabs>
          <w:tab w:val="num" w:pos="720"/>
        </w:tabs>
        <w:ind w:left="720" w:hanging="360"/>
      </w:pPr>
    </w:lvl>
    <w:lvl w:ilvl="1" w:tplc="80F47D52" w:tentative="1">
      <w:start w:val="1"/>
      <w:numFmt w:val="decimal"/>
      <w:lvlText w:val="%2."/>
      <w:lvlJc w:val="left"/>
      <w:pPr>
        <w:tabs>
          <w:tab w:val="num" w:pos="1440"/>
        </w:tabs>
        <w:ind w:left="1440" w:hanging="360"/>
      </w:pPr>
    </w:lvl>
    <w:lvl w:ilvl="2" w:tplc="5164DF62" w:tentative="1">
      <w:start w:val="1"/>
      <w:numFmt w:val="decimal"/>
      <w:lvlText w:val="%3."/>
      <w:lvlJc w:val="left"/>
      <w:pPr>
        <w:tabs>
          <w:tab w:val="num" w:pos="2160"/>
        </w:tabs>
        <w:ind w:left="2160" w:hanging="360"/>
      </w:pPr>
    </w:lvl>
    <w:lvl w:ilvl="3" w:tplc="6FC8B792" w:tentative="1">
      <w:start w:val="1"/>
      <w:numFmt w:val="decimal"/>
      <w:lvlText w:val="%4."/>
      <w:lvlJc w:val="left"/>
      <w:pPr>
        <w:tabs>
          <w:tab w:val="num" w:pos="2880"/>
        </w:tabs>
        <w:ind w:left="2880" w:hanging="360"/>
      </w:pPr>
    </w:lvl>
    <w:lvl w:ilvl="4" w:tplc="EDB27A26" w:tentative="1">
      <w:start w:val="1"/>
      <w:numFmt w:val="decimal"/>
      <w:lvlText w:val="%5."/>
      <w:lvlJc w:val="left"/>
      <w:pPr>
        <w:tabs>
          <w:tab w:val="num" w:pos="3600"/>
        </w:tabs>
        <w:ind w:left="3600" w:hanging="360"/>
      </w:pPr>
    </w:lvl>
    <w:lvl w:ilvl="5" w:tplc="96662BAA" w:tentative="1">
      <w:start w:val="1"/>
      <w:numFmt w:val="decimal"/>
      <w:lvlText w:val="%6."/>
      <w:lvlJc w:val="left"/>
      <w:pPr>
        <w:tabs>
          <w:tab w:val="num" w:pos="4320"/>
        </w:tabs>
        <w:ind w:left="4320" w:hanging="360"/>
      </w:pPr>
    </w:lvl>
    <w:lvl w:ilvl="6" w:tplc="75D6F008" w:tentative="1">
      <w:start w:val="1"/>
      <w:numFmt w:val="decimal"/>
      <w:lvlText w:val="%7."/>
      <w:lvlJc w:val="left"/>
      <w:pPr>
        <w:tabs>
          <w:tab w:val="num" w:pos="5040"/>
        </w:tabs>
        <w:ind w:left="5040" w:hanging="360"/>
      </w:pPr>
    </w:lvl>
    <w:lvl w:ilvl="7" w:tplc="0B5C3DA8" w:tentative="1">
      <w:start w:val="1"/>
      <w:numFmt w:val="decimal"/>
      <w:lvlText w:val="%8."/>
      <w:lvlJc w:val="left"/>
      <w:pPr>
        <w:tabs>
          <w:tab w:val="num" w:pos="5760"/>
        </w:tabs>
        <w:ind w:left="5760" w:hanging="360"/>
      </w:pPr>
    </w:lvl>
    <w:lvl w:ilvl="8" w:tplc="A31AB86A" w:tentative="1">
      <w:start w:val="1"/>
      <w:numFmt w:val="decimal"/>
      <w:lvlText w:val="%9."/>
      <w:lvlJc w:val="left"/>
      <w:pPr>
        <w:tabs>
          <w:tab w:val="num" w:pos="6480"/>
        </w:tabs>
        <w:ind w:left="6480" w:hanging="360"/>
      </w:pPr>
    </w:lvl>
  </w:abstractNum>
  <w:abstractNum w:abstractNumId="36" w15:restartNumberingAfterBreak="0">
    <w:nsid w:val="79440066"/>
    <w:multiLevelType w:val="hybridMultilevel"/>
    <w:tmpl w:val="0FE042DC"/>
    <w:lvl w:ilvl="0" w:tplc="460EE996">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A5145BF"/>
    <w:multiLevelType w:val="hybridMultilevel"/>
    <w:tmpl w:val="03042292"/>
    <w:lvl w:ilvl="0" w:tplc="9A3A1038">
      <w:start w:val="1"/>
      <w:numFmt w:val="bullet"/>
      <w:lvlText w:val=""/>
      <w:lvlJc w:val="left"/>
      <w:pPr>
        <w:tabs>
          <w:tab w:val="num" w:pos="720"/>
        </w:tabs>
        <w:ind w:left="720" w:hanging="360"/>
      </w:pPr>
      <w:rPr>
        <w:rFonts w:ascii="Wingdings" w:hAnsi="Wingdings" w:hint="default"/>
      </w:rPr>
    </w:lvl>
    <w:lvl w:ilvl="1" w:tplc="9D14A1F4" w:tentative="1">
      <w:start w:val="1"/>
      <w:numFmt w:val="bullet"/>
      <w:lvlText w:val=""/>
      <w:lvlJc w:val="left"/>
      <w:pPr>
        <w:tabs>
          <w:tab w:val="num" w:pos="1440"/>
        </w:tabs>
        <w:ind w:left="1440" w:hanging="360"/>
      </w:pPr>
      <w:rPr>
        <w:rFonts w:ascii="Wingdings" w:hAnsi="Wingdings" w:hint="default"/>
      </w:rPr>
    </w:lvl>
    <w:lvl w:ilvl="2" w:tplc="82CC368A" w:tentative="1">
      <w:start w:val="1"/>
      <w:numFmt w:val="bullet"/>
      <w:lvlText w:val=""/>
      <w:lvlJc w:val="left"/>
      <w:pPr>
        <w:tabs>
          <w:tab w:val="num" w:pos="2160"/>
        </w:tabs>
        <w:ind w:left="2160" w:hanging="360"/>
      </w:pPr>
      <w:rPr>
        <w:rFonts w:ascii="Wingdings" w:hAnsi="Wingdings" w:hint="default"/>
      </w:rPr>
    </w:lvl>
    <w:lvl w:ilvl="3" w:tplc="9970D6DA" w:tentative="1">
      <w:start w:val="1"/>
      <w:numFmt w:val="bullet"/>
      <w:lvlText w:val=""/>
      <w:lvlJc w:val="left"/>
      <w:pPr>
        <w:tabs>
          <w:tab w:val="num" w:pos="2880"/>
        </w:tabs>
        <w:ind w:left="2880" w:hanging="360"/>
      </w:pPr>
      <w:rPr>
        <w:rFonts w:ascii="Wingdings" w:hAnsi="Wingdings" w:hint="default"/>
      </w:rPr>
    </w:lvl>
    <w:lvl w:ilvl="4" w:tplc="EDC8A03E" w:tentative="1">
      <w:start w:val="1"/>
      <w:numFmt w:val="bullet"/>
      <w:lvlText w:val=""/>
      <w:lvlJc w:val="left"/>
      <w:pPr>
        <w:tabs>
          <w:tab w:val="num" w:pos="3600"/>
        </w:tabs>
        <w:ind w:left="3600" w:hanging="360"/>
      </w:pPr>
      <w:rPr>
        <w:rFonts w:ascii="Wingdings" w:hAnsi="Wingdings" w:hint="default"/>
      </w:rPr>
    </w:lvl>
    <w:lvl w:ilvl="5" w:tplc="F8B82E4E" w:tentative="1">
      <w:start w:val="1"/>
      <w:numFmt w:val="bullet"/>
      <w:lvlText w:val=""/>
      <w:lvlJc w:val="left"/>
      <w:pPr>
        <w:tabs>
          <w:tab w:val="num" w:pos="4320"/>
        </w:tabs>
        <w:ind w:left="4320" w:hanging="360"/>
      </w:pPr>
      <w:rPr>
        <w:rFonts w:ascii="Wingdings" w:hAnsi="Wingdings" w:hint="default"/>
      </w:rPr>
    </w:lvl>
    <w:lvl w:ilvl="6" w:tplc="ECF03F5A" w:tentative="1">
      <w:start w:val="1"/>
      <w:numFmt w:val="bullet"/>
      <w:lvlText w:val=""/>
      <w:lvlJc w:val="left"/>
      <w:pPr>
        <w:tabs>
          <w:tab w:val="num" w:pos="5040"/>
        </w:tabs>
        <w:ind w:left="5040" w:hanging="360"/>
      </w:pPr>
      <w:rPr>
        <w:rFonts w:ascii="Wingdings" w:hAnsi="Wingdings" w:hint="default"/>
      </w:rPr>
    </w:lvl>
    <w:lvl w:ilvl="7" w:tplc="E4201BB0" w:tentative="1">
      <w:start w:val="1"/>
      <w:numFmt w:val="bullet"/>
      <w:lvlText w:val=""/>
      <w:lvlJc w:val="left"/>
      <w:pPr>
        <w:tabs>
          <w:tab w:val="num" w:pos="5760"/>
        </w:tabs>
        <w:ind w:left="5760" w:hanging="360"/>
      </w:pPr>
      <w:rPr>
        <w:rFonts w:ascii="Wingdings" w:hAnsi="Wingdings" w:hint="default"/>
      </w:rPr>
    </w:lvl>
    <w:lvl w:ilvl="8" w:tplc="9B801198"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EC05EB9"/>
    <w:multiLevelType w:val="hybridMultilevel"/>
    <w:tmpl w:val="5718CD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27"/>
  </w:num>
  <w:num w:numId="3">
    <w:abstractNumId w:val="24"/>
  </w:num>
  <w:num w:numId="4">
    <w:abstractNumId w:val="9"/>
  </w:num>
  <w:num w:numId="5">
    <w:abstractNumId w:val="5"/>
  </w:num>
  <w:num w:numId="6">
    <w:abstractNumId w:val="18"/>
  </w:num>
  <w:num w:numId="7">
    <w:abstractNumId w:val="2"/>
  </w:num>
  <w:num w:numId="8">
    <w:abstractNumId w:val="7"/>
  </w:num>
  <w:num w:numId="9">
    <w:abstractNumId w:val="21"/>
  </w:num>
  <w:num w:numId="10">
    <w:abstractNumId w:val="13"/>
  </w:num>
  <w:num w:numId="11">
    <w:abstractNumId w:val="31"/>
  </w:num>
  <w:num w:numId="12">
    <w:abstractNumId w:val="35"/>
  </w:num>
  <w:num w:numId="13">
    <w:abstractNumId w:val="3"/>
  </w:num>
  <w:num w:numId="14">
    <w:abstractNumId w:val="12"/>
  </w:num>
  <w:num w:numId="15">
    <w:abstractNumId w:val="20"/>
  </w:num>
  <w:num w:numId="16">
    <w:abstractNumId w:val="37"/>
  </w:num>
  <w:num w:numId="17">
    <w:abstractNumId w:val="11"/>
  </w:num>
  <w:num w:numId="18">
    <w:abstractNumId w:val="16"/>
  </w:num>
  <w:num w:numId="19">
    <w:abstractNumId w:val="36"/>
  </w:num>
  <w:num w:numId="20">
    <w:abstractNumId w:val="8"/>
  </w:num>
  <w:num w:numId="21">
    <w:abstractNumId w:val="29"/>
  </w:num>
  <w:num w:numId="22">
    <w:abstractNumId w:val="34"/>
  </w:num>
  <w:num w:numId="23">
    <w:abstractNumId w:val="25"/>
  </w:num>
  <w:num w:numId="24">
    <w:abstractNumId w:val="19"/>
  </w:num>
  <w:num w:numId="25">
    <w:abstractNumId w:val="33"/>
  </w:num>
  <w:num w:numId="26">
    <w:abstractNumId w:val="4"/>
  </w:num>
  <w:num w:numId="27">
    <w:abstractNumId w:val="1"/>
  </w:num>
  <w:num w:numId="28">
    <w:abstractNumId w:val="32"/>
  </w:num>
  <w:num w:numId="29">
    <w:abstractNumId w:val="38"/>
  </w:num>
  <w:num w:numId="30">
    <w:abstractNumId w:val="28"/>
  </w:num>
  <w:num w:numId="31">
    <w:abstractNumId w:val="26"/>
  </w:num>
  <w:num w:numId="32">
    <w:abstractNumId w:val="15"/>
  </w:num>
  <w:num w:numId="33">
    <w:abstractNumId w:val="10"/>
  </w:num>
  <w:num w:numId="34">
    <w:abstractNumId w:val="14"/>
  </w:num>
  <w:num w:numId="35">
    <w:abstractNumId w:val="17"/>
  </w:num>
  <w:num w:numId="36">
    <w:abstractNumId w:val="22"/>
  </w:num>
  <w:num w:numId="37">
    <w:abstractNumId w:val="6"/>
  </w:num>
  <w:num w:numId="38">
    <w:abstractNumId w:val="30"/>
  </w:num>
  <w:num w:numId="39">
    <w:abstractNumId w:val="2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trackRevisions/>
  <w:defaultTabStop w:val="720"/>
  <w:autoHyphenation/>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FEE"/>
    <w:rsid w:val="000017E6"/>
    <w:rsid w:val="0000240D"/>
    <w:rsid w:val="00011F32"/>
    <w:rsid w:val="000130B0"/>
    <w:rsid w:val="000208CB"/>
    <w:rsid w:val="0002229C"/>
    <w:rsid w:val="00024898"/>
    <w:rsid w:val="00031267"/>
    <w:rsid w:val="00033986"/>
    <w:rsid w:val="00034611"/>
    <w:rsid w:val="000349BD"/>
    <w:rsid w:val="000364EA"/>
    <w:rsid w:val="00036A5C"/>
    <w:rsid w:val="0003727B"/>
    <w:rsid w:val="000407D1"/>
    <w:rsid w:val="000410BD"/>
    <w:rsid w:val="0004383A"/>
    <w:rsid w:val="0004513B"/>
    <w:rsid w:val="000604DF"/>
    <w:rsid w:val="000627AD"/>
    <w:rsid w:val="00062B7B"/>
    <w:rsid w:val="00065190"/>
    <w:rsid w:val="00071424"/>
    <w:rsid w:val="0007207D"/>
    <w:rsid w:val="000731CD"/>
    <w:rsid w:val="00075E05"/>
    <w:rsid w:val="000828AE"/>
    <w:rsid w:val="000855E9"/>
    <w:rsid w:val="0008732A"/>
    <w:rsid w:val="00091E36"/>
    <w:rsid w:val="00092708"/>
    <w:rsid w:val="0009372D"/>
    <w:rsid w:val="00093FC5"/>
    <w:rsid w:val="0009784E"/>
    <w:rsid w:val="000A50E2"/>
    <w:rsid w:val="000A5B2C"/>
    <w:rsid w:val="000A6669"/>
    <w:rsid w:val="000A6C8E"/>
    <w:rsid w:val="000B406B"/>
    <w:rsid w:val="000C0086"/>
    <w:rsid w:val="000C1CE0"/>
    <w:rsid w:val="000C3888"/>
    <w:rsid w:val="000D0712"/>
    <w:rsid w:val="000D6BE8"/>
    <w:rsid w:val="000E203D"/>
    <w:rsid w:val="000E38B3"/>
    <w:rsid w:val="000E3A32"/>
    <w:rsid w:val="000E7E91"/>
    <w:rsid w:val="00100103"/>
    <w:rsid w:val="00101339"/>
    <w:rsid w:val="001038FC"/>
    <w:rsid w:val="00103FF4"/>
    <w:rsid w:val="00105778"/>
    <w:rsid w:val="00111C10"/>
    <w:rsid w:val="001130EA"/>
    <w:rsid w:val="00113FE3"/>
    <w:rsid w:val="00115A10"/>
    <w:rsid w:val="00115F35"/>
    <w:rsid w:val="001218D5"/>
    <w:rsid w:val="00121CE4"/>
    <w:rsid w:val="00125CA4"/>
    <w:rsid w:val="00125E11"/>
    <w:rsid w:val="001274A5"/>
    <w:rsid w:val="00132A2A"/>
    <w:rsid w:val="00145322"/>
    <w:rsid w:val="00145F3B"/>
    <w:rsid w:val="0014605E"/>
    <w:rsid w:val="00146CB3"/>
    <w:rsid w:val="00146F4D"/>
    <w:rsid w:val="00147370"/>
    <w:rsid w:val="00150221"/>
    <w:rsid w:val="00156BB9"/>
    <w:rsid w:val="00164446"/>
    <w:rsid w:val="00166B7B"/>
    <w:rsid w:val="001719CB"/>
    <w:rsid w:val="001730F0"/>
    <w:rsid w:val="00176062"/>
    <w:rsid w:val="00176123"/>
    <w:rsid w:val="0017715C"/>
    <w:rsid w:val="00177DCC"/>
    <w:rsid w:val="00185576"/>
    <w:rsid w:val="00186BD2"/>
    <w:rsid w:val="00190AE7"/>
    <w:rsid w:val="00190C9E"/>
    <w:rsid w:val="00191B08"/>
    <w:rsid w:val="00193792"/>
    <w:rsid w:val="00193BB8"/>
    <w:rsid w:val="00194442"/>
    <w:rsid w:val="00197561"/>
    <w:rsid w:val="001A6EB9"/>
    <w:rsid w:val="001B2BBE"/>
    <w:rsid w:val="001B2CDA"/>
    <w:rsid w:val="001C4564"/>
    <w:rsid w:val="001C6E10"/>
    <w:rsid w:val="001D0286"/>
    <w:rsid w:val="001D1D8E"/>
    <w:rsid w:val="001E57A5"/>
    <w:rsid w:val="001E7A3D"/>
    <w:rsid w:val="001F006E"/>
    <w:rsid w:val="001F202C"/>
    <w:rsid w:val="00200642"/>
    <w:rsid w:val="00204CF6"/>
    <w:rsid w:val="00207464"/>
    <w:rsid w:val="002157AE"/>
    <w:rsid w:val="00215801"/>
    <w:rsid w:val="00216557"/>
    <w:rsid w:val="0022179A"/>
    <w:rsid w:val="00225689"/>
    <w:rsid w:val="00227F78"/>
    <w:rsid w:val="00237920"/>
    <w:rsid w:val="00241AC4"/>
    <w:rsid w:val="00242916"/>
    <w:rsid w:val="00250813"/>
    <w:rsid w:val="00251EDA"/>
    <w:rsid w:val="0025259D"/>
    <w:rsid w:val="00252652"/>
    <w:rsid w:val="00252CE7"/>
    <w:rsid w:val="0025349A"/>
    <w:rsid w:val="00253B99"/>
    <w:rsid w:val="00254B1E"/>
    <w:rsid w:val="00261183"/>
    <w:rsid w:val="00270530"/>
    <w:rsid w:val="00272262"/>
    <w:rsid w:val="00275E18"/>
    <w:rsid w:val="00282777"/>
    <w:rsid w:val="0028442B"/>
    <w:rsid w:val="00285B5E"/>
    <w:rsid w:val="002864B8"/>
    <w:rsid w:val="00287707"/>
    <w:rsid w:val="00287EC1"/>
    <w:rsid w:val="00291506"/>
    <w:rsid w:val="00291546"/>
    <w:rsid w:val="00293682"/>
    <w:rsid w:val="002940FA"/>
    <w:rsid w:val="00294A53"/>
    <w:rsid w:val="002A58D8"/>
    <w:rsid w:val="002B06F5"/>
    <w:rsid w:val="002B199F"/>
    <w:rsid w:val="002B2D80"/>
    <w:rsid w:val="002B49CB"/>
    <w:rsid w:val="002B52B4"/>
    <w:rsid w:val="002C0200"/>
    <w:rsid w:val="002C1C30"/>
    <w:rsid w:val="002C25D0"/>
    <w:rsid w:val="002C2B16"/>
    <w:rsid w:val="002D0877"/>
    <w:rsid w:val="002D4C62"/>
    <w:rsid w:val="002D6E18"/>
    <w:rsid w:val="002D789C"/>
    <w:rsid w:val="002E27C3"/>
    <w:rsid w:val="002E2B9C"/>
    <w:rsid w:val="002E2DD1"/>
    <w:rsid w:val="002E42C4"/>
    <w:rsid w:val="002E4816"/>
    <w:rsid w:val="002E74D0"/>
    <w:rsid w:val="002E7C63"/>
    <w:rsid w:val="002F0592"/>
    <w:rsid w:val="002F0941"/>
    <w:rsid w:val="002F1FC4"/>
    <w:rsid w:val="002F44F7"/>
    <w:rsid w:val="002F76AB"/>
    <w:rsid w:val="003004B4"/>
    <w:rsid w:val="00300B8E"/>
    <w:rsid w:val="00303249"/>
    <w:rsid w:val="003033F9"/>
    <w:rsid w:val="00306BC7"/>
    <w:rsid w:val="00312EDD"/>
    <w:rsid w:val="00314396"/>
    <w:rsid w:val="00315CDE"/>
    <w:rsid w:val="0032075F"/>
    <w:rsid w:val="00320900"/>
    <w:rsid w:val="00323F4F"/>
    <w:rsid w:val="00323F7A"/>
    <w:rsid w:val="00326165"/>
    <w:rsid w:val="00326C75"/>
    <w:rsid w:val="00332FC9"/>
    <w:rsid w:val="00333BBC"/>
    <w:rsid w:val="003374D2"/>
    <w:rsid w:val="00345594"/>
    <w:rsid w:val="00345788"/>
    <w:rsid w:val="0034736F"/>
    <w:rsid w:val="0035587B"/>
    <w:rsid w:val="00360A86"/>
    <w:rsid w:val="00365D43"/>
    <w:rsid w:val="00367B16"/>
    <w:rsid w:val="00367F3D"/>
    <w:rsid w:val="00372CEE"/>
    <w:rsid w:val="00376218"/>
    <w:rsid w:val="00390041"/>
    <w:rsid w:val="003911B5"/>
    <w:rsid w:val="00393662"/>
    <w:rsid w:val="00395B14"/>
    <w:rsid w:val="003A01D9"/>
    <w:rsid w:val="003B10AB"/>
    <w:rsid w:val="003B1B20"/>
    <w:rsid w:val="003C35FD"/>
    <w:rsid w:val="003C4013"/>
    <w:rsid w:val="003C6A76"/>
    <w:rsid w:val="003C7A38"/>
    <w:rsid w:val="003D13AE"/>
    <w:rsid w:val="003D421A"/>
    <w:rsid w:val="003E2319"/>
    <w:rsid w:val="003E37C8"/>
    <w:rsid w:val="003E3A7C"/>
    <w:rsid w:val="003E53BF"/>
    <w:rsid w:val="003F1270"/>
    <w:rsid w:val="004023DF"/>
    <w:rsid w:val="0040416B"/>
    <w:rsid w:val="00410AFD"/>
    <w:rsid w:val="00411D14"/>
    <w:rsid w:val="0042241E"/>
    <w:rsid w:val="00423C13"/>
    <w:rsid w:val="004252F4"/>
    <w:rsid w:val="004267F4"/>
    <w:rsid w:val="00426C1E"/>
    <w:rsid w:val="0042758A"/>
    <w:rsid w:val="00431755"/>
    <w:rsid w:val="00442332"/>
    <w:rsid w:val="0044497B"/>
    <w:rsid w:val="0044523A"/>
    <w:rsid w:val="0045597B"/>
    <w:rsid w:val="00461677"/>
    <w:rsid w:val="0047019E"/>
    <w:rsid w:val="0047435B"/>
    <w:rsid w:val="0047483C"/>
    <w:rsid w:val="004769F8"/>
    <w:rsid w:val="004819B9"/>
    <w:rsid w:val="00481AE2"/>
    <w:rsid w:val="00482430"/>
    <w:rsid w:val="00483A72"/>
    <w:rsid w:val="00494DC2"/>
    <w:rsid w:val="00495881"/>
    <w:rsid w:val="004B075F"/>
    <w:rsid w:val="004B0FCD"/>
    <w:rsid w:val="004B1D48"/>
    <w:rsid w:val="004B3DDA"/>
    <w:rsid w:val="004D12C3"/>
    <w:rsid w:val="004D7255"/>
    <w:rsid w:val="004E14C7"/>
    <w:rsid w:val="004E1994"/>
    <w:rsid w:val="004E20A9"/>
    <w:rsid w:val="004E46B9"/>
    <w:rsid w:val="004F49B9"/>
    <w:rsid w:val="004F5851"/>
    <w:rsid w:val="004F7B93"/>
    <w:rsid w:val="005002A9"/>
    <w:rsid w:val="0050062C"/>
    <w:rsid w:val="00500634"/>
    <w:rsid w:val="00501DE6"/>
    <w:rsid w:val="00506AAF"/>
    <w:rsid w:val="005106F8"/>
    <w:rsid w:val="00520ACE"/>
    <w:rsid w:val="00520ACF"/>
    <w:rsid w:val="00522FB4"/>
    <w:rsid w:val="00523B16"/>
    <w:rsid w:val="00525058"/>
    <w:rsid w:val="005338DD"/>
    <w:rsid w:val="005341FD"/>
    <w:rsid w:val="005350D6"/>
    <w:rsid w:val="005363CB"/>
    <w:rsid w:val="00537496"/>
    <w:rsid w:val="005405E5"/>
    <w:rsid w:val="00547D1D"/>
    <w:rsid w:val="005512B1"/>
    <w:rsid w:val="00552D9F"/>
    <w:rsid w:val="00553753"/>
    <w:rsid w:val="00555DB5"/>
    <w:rsid w:val="00571D17"/>
    <w:rsid w:val="00584759"/>
    <w:rsid w:val="00586908"/>
    <w:rsid w:val="0059365A"/>
    <w:rsid w:val="00595533"/>
    <w:rsid w:val="00596D18"/>
    <w:rsid w:val="005972BB"/>
    <w:rsid w:val="005A59D4"/>
    <w:rsid w:val="005B3319"/>
    <w:rsid w:val="005B69B9"/>
    <w:rsid w:val="005C2052"/>
    <w:rsid w:val="005C3AB5"/>
    <w:rsid w:val="005C5A96"/>
    <w:rsid w:val="005D269B"/>
    <w:rsid w:val="005D5223"/>
    <w:rsid w:val="005E26CF"/>
    <w:rsid w:val="005E3223"/>
    <w:rsid w:val="005E3A2D"/>
    <w:rsid w:val="005F3DB7"/>
    <w:rsid w:val="005F6FAA"/>
    <w:rsid w:val="00600F4A"/>
    <w:rsid w:val="0060142B"/>
    <w:rsid w:val="00603BBD"/>
    <w:rsid w:val="0061228A"/>
    <w:rsid w:val="00613190"/>
    <w:rsid w:val="00616FC3"/>
    <w:rsid w:val="00621720"/>
    <w:rsid w:val="00621F6B"/>
    <w:rsid w:val="00624E68"/>
    <w:rsid w:val="0062748B"/>
    <w:rsid w:val="0063135F"/>
    <w:rsid w:val="006313AB"/>
    <w:rsid w:val="006325FF"/>
    <w:rsid w:val="0063674A"/>
    <w:rsid w:val="00637343"/>
    <w:rsid w:val="0064099D"/>
    <w:rsid w:val="006413EC"/>
    <w:rsid w:val="00641ADC"/>
    <w:rsid w:val="00644A93"/>
    <w:rsid w:val="006479E3"/>
    <w:rsid w:val="0065157C"/>
    <w:rsid w:val="00651BA8"/>
    <w:rsid w:val="00654A32"/>
    <w:rsid w:val="0065507C"/>
    <w:rsid w:val="006555E8"/>
    <w:rsid w:val="00657E5E"/>
    <w:rsid w:val="00657F68"/>
    <w:rsid w:val="00661A67"/>
    <w:rsid w:val="00665C36"/>
    <w:rsid w:val="00666C1F"/>
    <w:rsid w:val="00667F6A"/>
    <w:rsid w:val="006718E3"/>
    <w:rsid w:val="00674A86"/>
    <w:rsid w:val="00682CFA"/>
    <w:rsid w:val="0068369D"/>
    <w:rsid w:val="00684139"/>
    <w:rsid w:val="00686320"/>
    <w:rsid w:val="0068777A"/>
    <w:rsid w:val="0069443B"/>
    <w:rsid w:val="00695342"/>
    <w:rsid w:val="006A086E"/>
    <w:rsid w:val="006A324E"/>
    <w:rsid w:val="006A50F9"/>
    <w:rsid w:val="006A5D44"/>
    <w:rsid w:val="006B2FC8"/>
    <w:rsid w:val="006C3B9C"/>
    <w:rsid w:val="006D2C21"/>
    <w:rsid w:val="006D62C5"/>
    <w:rsid w:val="006E01DE"/>
    <w:rsid w:val="006E56E7"/>
    <w:rsid w:val="006E710B"/>
    <w:rsid w:val="006E7A26"/>
    <w:rsid w:val="006F0588"/>
    <w:rsid w:val="006F282D"/>
    <w:rsid w:val="0070333A"/>
    <w:rsid w:val="007112BB"/>
    <w:rsid w:val="0071671D"/>
    <w:rsid w:val="00720266"/>
    <w:rsid w:val="007215B8"/>
    <w:rsid w:val="00721F6C"/>
    <w:rsid w:val="00722BD5"/>
    <w:rsid w:val="00723029"/>
    <w:rsid w:val="00725E40"/>
    <w:rsid w:val="00725F0C"/>
    <w:rsid w:val="007261DD"/>
    <w:rsid w:val="007264B1"/>
    <w:rsid w:val="007325F8"/>
    <w:rsid w:val="007447F8"/>
    <w:rsid w:val="007479EC"/>
    <w:rsid w:val="00751A2D"/>
    <w:rsid w:val="00752EC2"/>
    <w:rsid w:val="0075695D"/>
    <w:rsid w:val="00762C6C"/>
    <w:rsid w:val="00765789"/>
    <w:rsid w:val="007661C4"/>
    <w:rsid w:val="00766908"/>
    <w:rsid w:val="00780773"/>
    <w:rsid w:val="00782361"/>
    <w:rsid w:val="007835BE"/>
    <w:rsid w:val="007860F3"/>
    <w:rsid w:val="007911D0"/>
    <w:rsid w:val="00792FD3"/>
    <w:rsid w:val="00795025"/>
    <w:rsid w:val="0079638A"/>
    <w:rsid w:val="007A3649"/>
    <w:rsid w:val="007A69B8"/>
    <w:rsid w:val="007B2E1A"/>
    <w:rsid w:val="007B5A47"/>
    <w:rsid w:val="007B5F91"/>
    <w:rsid w:val="007B7C30"/>
    <w:rsid w:val="007C01E7"/>
    <w:rsid w:val="007C0D03"/>
    <w:rsid w:val="007C4450"/>
    <w:rsid w:val="007C4912"/>
    <w:rsid w:val="007C7F3B"/>
    <w:rsid w:val="007D31A1"/>
    <w:rsid w:val="007D70B4"/>
    <w:rsid w:val="007D7D7E"/>
    <w:rsid w:val="007E0846"/>
    <w:rsid w:val="007E0CF0"/>
    <w:rsid w:val="007E1A5F"/>
    <w:rsid w:val="007E3B7B"/>
    <w:rsid w:val="007E66A8"/>
    <w:rsid w:val="007F186E"/>
    <w:rsid w:val="007F2D09"/>
    <w:rsid w:val="007F6FBB"/>
    <w:rsid w:val="007F757F"/>
    <w:rsid w:val="00807280"/>
    <w:rsid w:val="00812CAF"/>
    <w:rsid w:val="00821840"/>
    <w:rsid w:val="00822C9A"/>
    <w:rsid w:val="008251AC"/>
    <w:rsid w:val="0082665B"/>
    <w:rsid w:val="00827A37"/>
    <w:rsid w:val="00833A76"/>
    <w:rsid w:val="00835131"/>
    <w:rsid w:val="00841200"/>
    <w:rsid w:val="00844449"/>
    <w:rsid w:val="008478AC"/>
    <w:rsid w:val="00854FA8"/>
    <w:rsid w:val="0085683A"/>
    <w:rsid w:val="00856923"/>
    <w:rsid w:val="00856D4A"/>
    <w:rsid w:val="00863B64"/>
    <w:rsid w:val="008678F7"/>
    <w:rsid w:val="008700CA"/>
    <w:rsid w:val="0087173C"/>
    <w:rsid w:val="00872528"/>
    <w:rsid w:val="008813ED"/>
    <w:rsid w:val="00882FE1"/>
    <w:rsid w:val="0088389B"/>
    <w:rsid w:val="008852D9"/>
    <w:rsid w:val="00891668"/>
    <w:rsid w:val="00894C48"/>
    <w:rsid w:val="008B27ED"/>
    <w:rsid w:val="008B477D"/>
    <w:rsid w:val="008B6174"/>
    <w:rsid w:val="008B6678"/>
    <w:rsid w:val="008C1206"/>
    <w:rsid w:val="008C62FE"/>
    <w:rsid w:val="008D142C"/>
    <w:rsid w:val="008D1DC3"/>
    <w:rsid w:val="008D42B5"/>
    <w:rsid w:val="008D59CD"/>
    <w:rsid w:val="008D5ED6"/>
    <w:rsid w:val="008E124E"/>
    <w:rsid w:val="008E357B"/>
    <w:rsid w:val="008E4F1C"/>
    <w:rsid w:val="008E6E72"/>
    <w:rsid w:val="008F02C7"/>
    <w:rsid w:val="008F1B36"/>
    <w:rsid w:val="008F1EB4"/>
    <w:rsid w:val="00904EA3"/>
    <w:rsid w:val="00905B60"/>
    <w:rsid w:val="009105EF"/>
    <w:rsid w:val="00910E81"/>
    <w:rsid w:val="009163EA"/>
    <w:rsid w:val="00916FDC"/>
    <w:rsid w:val="00922740"/>
    <w:rsid w:val="00923796"/>
    <w:rsid w:val="0092477B"/>
    <w:rsid w:val="009247D0"/>
    <w:rsid w:val="00926D5A"/>
    <w:rsid w:val="009276A3"/>
    <w:rsid w:val="00933476"/>
    <w:rsid w:val="0093527E"/>
    <w:rsid w:val="009358CC"/>
    <w:rsid w:val="00936BB7"/>
    <w:rsid w:val="009505D5"/>
    <w:rsid w:val="009540BC"/>
    <w:rsid w:val="00961586"/>
    <w:rsid w:val="00961FE4"/>
    <w:rsid w:val="00965089"/>
    <w:rsid w:val="00973092"/>
    <w:rsid w:val="0097628A"/>
    <w:rsid w:val="009836EB"/>
    <w:rsid w:val="00985DA8"/>
    <w:rsid w:val="00985DED"/>
    <w:rsid w:val="00986ADC"/>
    <w:rsid w:val="009921E0"/>
    <w:rsid w:val="009964DD"/>
    <w:rsid w:val="009A1488"/>
    <w:rsid w:val="009A2FDB"/>
    <w:rsid w:val="009A45DF"/>
    <w:rsid w:val="009A5702"/>
    <w:rsid w:val="009B10F5"/>
    <w:rsid w:val="009B1FDB"/>
    <w:rsid w:val="009B4DC6"/>
    <w:rsid w:val="009B545B"/>
    <w:rsid w:val="009B79CB"/>
    <w:rsid w:val="009C020B"/>
    <w:rsid w:val="009C020D"/>
    <w:rsid w:val="009C3D26"/>
    <w:rsid w:val="009C4A27"/>
    <w:rsid w:val="009C5EC4"/>
    <w:rsid w:val="009C6DFB"/>
    <w:rsid w:val="009D0B5F"/>
    <w:rsid w:val="009D3D56"/>
    <w:rsid w:val="009D44BE"/>
    <w:rsid w:val="009E1AE9"/>
    <w:rsid w:val="009E228F"/>
    <w:rsid w:val="009E40DA"/>
    <w:rsid w:val="009E41BD"/>
    <w:rsid w:val="009E5C66"/>
    <w:rsid w:val="009E6784"/>
    <w:rsid w:val="009E70BF"/>
    <w:rsid w:val="009E7DE4"/>
    <w:rsid w:val="009E7F25"/>
    <w:rsid w:val="009F3F7C"/>
    <w:rsid w:val="009F7F03"/>
    <w:rsid w:val="00A01008"/>
    <w:rsid w:val="00A02893"/>
    <w:rsid w:val="00A03B7C"/>
    <w:rsid w:val="00A0425F"/>
    <w:rsid w:val="00A05E87"/>
    <w:rsid w:val="00A05FDC"/>
    <w:rsid w:val="00A06108"/>
    <w:rsid w:val="00A1186B"/>
    <w:rsid w:val="00A130C4"/>
    <w:rsid w:val="00A13106"/>
    <w:rsid w:val="00A314C5"/>
    <w:rsid w:val="00A363F5"/>
    <w:rsid w:val="00A404BC"/>
    <w:rsid w:val="00A43168"/>
    <w:rsid w:val="00A459B0"/>
    <w:rsid w:val="00A50605"/>
    <w:rsid w:val="00A55745"/>
    <w:rsid w:val="00A563C3"/>
    <w:rsid w:val="00A56ED5"/>
    <w:rsid w:val="00A6135C"/>
    <w:rsid w:val="00A62F8E"/>
    <w:rsid w:val="00A7267C"/>
    <w:rsid w:val="00A74176"/>
    <w:rsid w:val="00A82BA2"/>
    <w:rsid w:val="00A87542"/>
    <w:rsid w:val="00A912C1"/>
    <w:rsid w:val="00A95E9B"/>
    <w:rsid w:val="00A973C1"/>
    <w:rsid w:val="00A975A3"/>
    <w:rsid w:val="00AA2EC5"/>
    <w:rsid w:val="00AA35B4"/>
    <w:rsid w:val="00AA77ED"/>
    <w:rsid w:val="00AB0423"/>
    <w:rsid w:val="00AB220D"/>
    <w:rsid w:val="00AB5035"/>
    <w:rsid w:val="00AC33D9"/>
    <w:rsid w:val="00AC4119"/>
    <w:rsid w:val="00AD3F52"/>
    <w:rsid w:val="00AD7232"/>
    <w:rsid w:val="00AF5C33"/>
    <w:rsid w:val="00AF5EFB"/>
    <w:rsid w:val="00AF637F"/>
    <w:rsid w:val="00AF723F"/>
    <w:rsid w:val="00B0374E"/>
    <w:rsid w:val="00B04482"/>
    <w:rsid w:val="00B07AAF"/>
    <w:rsid w:val="00B10C1D"/>
    <w:rsid w:val="00B11204"/>
    <w:rsid w:val="00B12858"/>
    <w:rsid w:val="00B131E1"/>
    <w:rsid w:val="00B171AE"/>
    <w:rsid w:val="00B220A8"/>
    <w:rsid w:val="00B33067"/>
    <w:rsid w:val="00B410B3"/>
    <w:rsid w:val="00B42338"/>
    <w:rsid w:val="00B51C8C"/>
    <w:rsid w:val="00B55203"/>
    <w:rsid w:val="00B57213"/>
    <w:rsid w:val="00B62E8A"/>
    <w:rsid w:val="00B65328"/>
    <w:rsid w:val="00B75157"/>
    <w:rsid w:val="00B76D15"/>
    <w:rsid w:val="00B77B53"/>
    <w:rsid w:val="00B80CDE"/>
    <w:rsid w:val="00B821A0"/>
    <w:rsid w:val="00B832C5"/>
    <w:rsid w:val="00B84792"/>
    <w:rsid w:val="00B85BEB"/>
    <w:rsid w:val="00B87BD4"/>
    <w:rsid w:val="00B909F3"/>
    <w:rsid w:val="00B945A3"/>
    <w:rsid w:val="00B94F33"/>
    <w:rsid w:val="00B951AB"/>
    <w:rsid w:val="00B95501"/>
    <w:rsid w:val="00B968A6"/>
    <w:rsid w:val="00B97907"/>
    <w:rsid w:val="00BA6A6E"/>
    <w:rsid w:val="00BB0573"/>
    <w:rsid w:val="00BB4D33"/>
    <w:rsid w:val="00BC247D"/>
    <w:rsid w:val="00BC3B01"/>
    <w:rsid w:val="00BC5A14"/>
    <w:rsid w:val="00BC5ACB"/>
    <w:rsid w:val="00BD083B"/>
    <w:rsid w:val="00BD1A13"/>
    <w:rsid w:val="00BD3155"/>
    <w:rsid w:val="00BD33E1"/>
    <w:rsid w:val="00BD64DE"/>
    <w:rsid w:val="00BD7871"/>
    <w:rsid w:val="00BE38B2"/>
    <w:rsid w:val="00BE59C5"/>
    <w:rsid w:val="00BF2D96"/>
    <w:rsid w:val="00BF44AA"/>
    <w:rsid w:val="00C02028"/>
    <w:rsid w:val="00C04FD0"/>
    <w:rsid w:val="00C058C8"/>
    <w:rsid w:val="00C079AF"/>
    <w:rsid w:val="00C11FC7"/>
    <w:rsid w:val="00C16AE7"/>
    <w:rsid w:val="00C23FF4"/>
    <w:rsid w:val="00C24143"/>
    <w:rsid w:val="00C30691"/>
    <w:rsid w:val="00C31D70"/>
    <w:rsid w:val="00C3318D"/>
    <w:rsid w:val="00C33612"/>
    <w:rsid w:val="00C359C5"/>
    <w:rsid w:val="00C36683"/>
    <w:rsid w:val="00C41DFD"/>
    <w:rsid w:val="00C437E0"/>
    <w:rsid w:val="00C4470A"/>
    <w:rsid w:val="00C459EE"/>
    <w:rsid w:val="00C47A58"/>
    <w:rsid w:val="00C5189D"/>
    <w:rsid w:val="00C51A6D"/>
    <w:rsid w:val="00C52862"/>
    <w:rsid w:val="00C53DFC"/>
    <w:rsid w:val="00C63F60"/>
    <w:rsid w:val="00C64B0B"/>
    <w:rsid w:val="00C66017"/>
    <w:rsid w:val="00C670C7"/>
    <w:rsid w:val="00C67439"/>
    <w:rsid w:val="00C706CF"/>
    <w:rsid w:val="00C73EE9"/>
    <w:rsid w:val="00C815D2"/>
    <w:rsid w:val="00C82671"/>
    <w:rsid w:val="00C9217B"/>
    <w:rsid w:val="00C92C8C"/>
    <w:rsid w:val="00C93410"/>
    <w:rsid w:val="00CA01B0"/>
    <w:rsid w:val="00CA16F1"/>
    <w:rsid w:val="00CA291E"/>
    <w:rsid w:val="00CA3970"/>
    <w:rsid w:val="00CA3A5A"/>
    <w:rsid w:val="00CA3C14"/>
    <w:rsid w:val="00CB5005"/>
    <w:rsid w:val="00CB7449"/>
    <w:rsid w:val="00CB7B9A"/>
    <w:rsid w:val="00CB7FE3"/>
    <w:rsid w:val="00CD5548"/>
    <w:rsid w:val="00CE105E"/>
    <w:rsid w:val="00CE50E3"/>
    <w:rsid w:val="00CE7B30"/>
    <w:rsid w:val="00CE7F55"/>
    <w:rsid w:val="00CF011F"/>
    <w:rsid w:val="00CF2E3D"/>
    <w:rsid w:val="00CF4C4B"/>
    <w:rsid w:val="00CF560A"/>
    <w:rsid w:val="00D00001"/>
    <w:rsid w:val="00D00AE0"/>
    <w:rsid w:val="00D04C4F"/>
    <w:rsid w:val="00D07BDC"/>
    <w:rsid w:val="00D10037"/>
    <w:rsid w:val="00D10E1B"/>
    <w:rsid w:val="00D17D2A"/>
    <w:rsid w:val="00D26AA9"/>
    <w:rsid w:val="00D27741"/>
    <w:rsid w:val="00D3468B"/>
    <w:rsid w:val="00D3472B"/>
    <w:rsid w:val="00D34F42"/>
    <w:rsid w:val="00D355A9"/>
    <w:rsid w:val="00D43FA1"/>
    <w:rsid w:val="00D47471"/>
    <w:rsid w:val="00D506A8"/>
    <w:rsid w:val="00D527F0"/>
    <w:rsid w:val="00D551E3"/>
    <w:rsid w:val="00D55402"/>
    <w:rsid w:val="00D55439"/>
    <w:rsid w:val="00D556B3"/>
    <w:rsid w:val="00D56B1C"/>
    <w:rsid w:val="00D61659"/>
    <w:rsid w:val="00D63B69"/>
    <w:rsid w:val="00D64734"/>
    <w:rsid w:val="00D66221"/>
    <w:rsid w:val="00D66443"/>
    <w:rsid w:val="00D6762F"/>
    <w:rsid w:val="00D7537A"/>
    <w:rsid w:val="00D76853"/>
    <w:rsid w:val="00D84F06"/>
    <w:rsid w:val="00D91292"/>
    <w:rsid w:val="00D96E6E"/>
    <w:rsid w:val="00DB21BC"/>
    <w:rsid w:val="00DB2D1D"/>
    <w:rsid w:val="00DB3226"/>
    <w:rsid w:val="00DB4416"/>
    <w:rsid w:val="00DC175A"/>
    <w:rsid w:val="00DC3A15"/>
    <w:rsid w:val="00DC456E"/>
    <w:rsid w:val="00DC4B16"/>
    <w:rsid w:val="00DC511A"/>
    <w:rsid w:val="00DC7207"/>
    <w:rsid w:val="00DD51A5"/>
    <w:rsid w:val="00DD76C9"/>
    <w:rsid w:val="00DE11F3"/>
    <w:rsid w:val="00DE5AA8"/>
    <w:rsid w:val="00DF2355"/>
    <w:rsid w:val="00DF2D64"/>
    <w:rsid w:val="00DF4C2B"/>
    <w:rsid w:val="00E00E32"/>
    <w:rsid w:val="00E0136F"/>
    <w:rsid w:val="00E05915"/>
    <w:rsid w:val="00E076C4"/>
    <w:rsid w:val="00E11359"/>
    <w:rsid w:val="00E126A1"/>
    <w:rsid w:val="00E13980"/>
    <w:rsid w:val="00E16F01"/>
    <w:rsid w:val="00E231C6"/>
    <w:rsid w:val="00E26ED5"/>
    <w:rsid w:val="00E30ABA"/>
    <w:rsid w:val="00E404E0"/>
    <w:rsid w:val="00E479C5"/>
    <w:rsid w:val="00E5107C"/>
    <w:rsid w:val="00E52FCE"/>
    <w:rsid w:val="00E53870"/>
    <w:rsid w:val="00E5519D"/>
    <w:rsid w:val="00E64562"/>
    <w:rsid w:val="00E72845"/>
    <w:rsid w:val="00E805F3"/>
    <w:rsid w:val="00E821DA"/>
    <w:rsid w:val="00E84CFE"/>
    <w:rsid w:val="00E85F84"/>
    <w:rsid w:val="00E869D3"/>
    <w:rsid w:val="00E90EE6"/>
    <w:rsid w:val="00E911C7"/>
    <w:rsid w:val="00E91819"/>
    <w:rsid w:val="00E9455B"/>
    <w:rsid w:val="00E97F19"/>
    <w:rsid w:val="00EA0818"/>
    <w:rsid w:val="00EA0926"/>
    <w:rsid w:val="00EA1AB1"/>
    <w:rsid w:val="00EA2FEE"/>
    <w:rsid w:val="00EA7616"/>
    <w:rsid w:val="00EB0013"/>
    <w:rsid w:val="00EB4E2D"/>
    <w:rsid w:val="00EC4D58"/>
    <w:rsid w:val="00EC5731"/>
    <w:rsid w:val="00EC6FEB"/>
    <w:rsid w:val="00ED2604"/>
    <w:rsid w:val="00ED4F50"/>
    <w:rsid w:val="00ED5BB0"/>
    <w:rsid w:val="00EF11E7"/>
    <w:rsid w:val="00EF2779"/>
    <w:rsid w:val="00EF73CE"/>
    <w:rsid w:val="00F00ADB"/>
    <w:rsid w:val="00F01C49"/>
    <w:rsid w:val="00F0761D"/>
    <w:rsid w:val="00F110CA"/>
    <w:rsid w:val="00F11FE6"/>
    <w:rsid w:val="00F13ADF"/>
    <w:rsid w:val="00F14188"/>
    <w:rsid w:val="00F15D8B"/>
    <w:rsid w:val="00F214B0"/>
    <w:rsid w:val="00F2158D"/>
    <w:rsid w:val="00F27700"/>
    <w:rsid w:val="00F32F3D"/>
    <w:rsid w:val="00F33546"/>
    <w:rsid w:val="00F337EA"/>
    <w:rsid w:val="00F36D47"/>
    <w:rsid w:val="00F424B0"/>
    <w:rsid w:val="00F516C9"/>
    <w:rsid w:val="00F52ED3"/>
    <w:rsid w:val="00F5681C"/>
    <w:rsid w:val="00F60F8A"/>
    <w:rsid w:val="00F62DF1"/>
    <w:rsid w:val="00F6536C"/>
    <w:rsid w:val="00F656A1"/>
    <w:rsid w:val="00F67980"/>
    <w:rsid w:val="00F67B84"/>
    <w:rsid w:val="00F70EC4"/>
    <w:rsid w:val="00F72ED3"/>
    <w:rsid w:val="00F74507"/>
    <w:rsid w:val="00F7686C"/>
    <w:rsid w:val="00F769E5"/>
    <w:rsid w:val="00F92AE6"/>
    <w:rsid w:val="00F92CEF"/>
    <w:rsid w:val="00F9626E"/>
    <w:rsid w:val="00F96F6D"/>
    <w:rsid w:val="00FA6CC2"/>
    <w:rsid w:val="00FB1F09"/>
    <w:rsid w:val="00FB45DC"/>
    <w:rsid w:val="00FB5862"/>
    <w:rsid w:val="00FC08FF"/>
    <w:rsid w:val="00FC3681"/>
    <w:rsid w:val="00FC7943"/>
    <w:rsid w:val="00FD5858"/>
    <w:rsid w:val="00FD5C72"/>
    <w:rsid w:val="00FD6B79"/>
    <w:rsid w:val="00FE1A46"/>
    <w:rsid w:val="00FF0DFC"/>
    <w:rsid w:val="00FF18C0"/>
    <w:rsid w:val="00FF438E"/>
    <w:rsid w:val="00FF4B8D"/>
    <w:rsid w:val="00FF4C0F"/>
    <w:rsid w:val="00FF53B9"/>
    <w:rsid w:val="00FF654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2757D920"/>
  <w15:chartTrackingRefBased/>
  <w15:docId w15:val="{6DFB7CB2-3FE1-4375-9E4B-EDB0E5E15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58CC"/>
    <w:pPr>
      <w:suppressAutoHyphens/>
      <w:autoSpaceDN w:val="0"/>
      <w:textAlignment w:val="baseline"/>
    </w:pPr>
    <w:rPr>
      <w:sz w:val="24"/>
      <w:szCs w:val="24"/>
      <w:lang w:val="en-GB" w:eastAsia="en-US"/>
    </w:rPr>
  </w:style>
  <w:style w:type="paragraph" w:styleId="Heading1">
    <w:name w:val="heading 1"/>
    <w:basedOn w:val="Normal"/>
    <w:next w:val="Normal"/>
    <w:qFormat/>
    <w:rsid w:val="00EA2FEE"/>
    <w:pPr>
      <w:keepNext/>
      <w:outlineLvl w:val="0"/>
    </w:pPr>
    <w:rPr>
      <w:b/>
      <w:bCs/>
    </w:rPr>
  </w:style>
  <w:style w:type="paragraph" w:styleId="Heading2">
    <w:name w:val="heading 2"/>
    <w:basedOn w:val="Normal"/>
    <w:next w:val="Normal"/>
    <w:qFormat/>
    <w:rsid w:val="00EA2FEE"/>
    <w:pPr>
      <w:keepNext/>
      <w:jc w:val="both"/>
      <w:outlineLvl w:val="1"/>
    </w:pPr>
    <w:rPr>
      <w:b/>
      <w:bCs/>
    </w:rPr>
  </w:style>
  <w:style w:type="paragraph" w:styleId="Heading3">
    <w:name w:val="heading 3"/>
    <w:basedOn w:val="Normal"/>
    <w:next w:val="Normal"/>
    <w:qFormat/>
    <w:rsid w:val="00EA2FEE"/>
    <w:pPr>
      <w:keepNext/>
      <w:jc w:val="center"/>
      <w:outlineLvl w:val="2"/>
    </w:pPr>
    <w:rPr>
      <w:b/>
      <w:bCs/>
    </w:rPr>
  </w:style>
  <w:style w:type="paragraph" w:styleId="Heading4">
    <w:name w:val="heading 4"/>
    <w:basedOn w:val="Normal"/>
    <w:next w:val="Normal"/>
    <w:link w:val="Heading4Char"/>
    <w:uiPriority w:val="9"/>
    <w:qFormat/>
    <w:rsid w:val="00B42338"/>
    <w:pPr>
      <w:keepNext/>
      <w:spacing w:before="240" w:after="60"/>
      <w:outlineLvl w:val="3"/>
    </w:pPr>
    <w:rPr>
      <w:rFonts w:ascii="Calibri" w:hAnsi="Calibri"/>
      <w:b/>
      <w:bCs/>
      <w:sz w:val="28"/>
      <w:szCs w:val="28"/>
    </w:rPr>
  </w:style>
  <w:style w:type="paragraph" w:styleId="Heading5">
    <w:name w:val="heading 5"/>
    <w:basedOn w:val="Normal"/>
    <w:next w:val="Normal"/>
    <w:qFormat/>
    <w:rsid w:val="00EA2FEE"/>
    <w:pPr>
      <w:spacing w:before="240" w:after="60"/>
      <w:outlineLvl w:val="4"/>
    </w:pPr>
    <w:rPr>
      <w:b/>
      <w:bCs/>
      <w:i/>
      <w:iCs/>
      <w:sz w:val="26"/>
      <w:szCs w:val="2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A2FEE"/>
    <w:pPr>
      <w:tabs>
        <w:tab w:val="center" w:pos="4153"/>
        <w:tab w:val="right" w:pos="8306"/>
      </w:tabs>
    </w:pPr>
  </w:style>
  <w:style w:type="paragraph" w:styleId="Footer">
    <w:name w:val="footer"/>
    <w:basedOn w:val="Normal"/>
    <w:rsid w:val="00EA2FEE"/>
    <w:pPr>
      <w:tabs>
        <w:tab w:val="center" w:pos="4153"/>
        <w:tab w:val="right" w:pos="8306"/>
      </w:tabs>
    </w:pPr>
  </w:style>
  <w:style w:type="paragraph" w:styleId="BodyText">
    <w:name w:val="Body Text"/>
    <w:basedOn w:val="Normal"/>
    <w:rsid w:val="00EA2FEE"/>
    <w:pPr>
      <w:jc w:val="both"/>
    </w:pPr>
  </w:style>
  <w:style w:type="paragraph" w:styleId="BodyTextIndent">
    <w:name w:val="Body Text Indent"/>
    <w:basedOn w:val="Normal"/>
    <w:rsid w:val="00EA2FEE"/>
    <w:pPr>
      <w:ind w:left="2880" w:hanging="2880"/>
      <w:jc w:val="both"/>
    </w:pPr>
  </w:style>
  <w:style w:type="paragraph" w:customStyle="1" w:styleId="font5">
    <w:name w:val="font5"/>
    <w:basedOn w:val="Normal"/>
    <w:rsid w:val="00EA2FEE"/>
    <w:pPr>
      <w:spacing w:before="100" w:after="100"/>
    </w:pPr>
    <w:rPr>
      <w:rFonts w:ascii="Tahoma" w:hAnsi="Tahoma" w:cs="Tahoma"/>
      <w:b/>
      <w:bCs/>
      <w:color w:val="000000"/>
      <w:sz w:val="16"/>
      <w:szCs w:val="16"/>
      <w:lang w:val="en-US"/>
    </w:rPr>
  </w:style>
  <w:style w:type="paragraph" w:styleId="BalloonText">
    <w:name w:val="Balloon Text"/>
    <w:basedOn w:val="Normal"/>
    <w:rsid w:val="00EA2FEE"/>
    <w:pPr>
      <w:jc w:val="both"/>
    </w:pPr>
    <w:rPr>
      <w:rFonts w:ascii="Tahoma" w:hAnsi="Tahoma" w:cs="Tahoma"/>
      <w:sz w:val="16"/>
      <w:szCs w:val="16"/>
      <w:lang w:val="en-US"/>
    </w:rPr>
  </w:style>
  <w:style w:type="paragraph" w:styleId="NormalWeb">
    <w:name w:val="Normal (Web)"/>
    <w:basedOn w:val="Normal"/>
    <w:uiPriority w:val="99"/>
    <w:rsid w:val="00EA2FEE"/>
    <w:pPr>
      <w:spacing w:before="100" w:after="100"/>
    </w:pPr>
    <w:rPr>
      <w:color w:val="000000"/>
      <w:lang w:val="en-US"/>
    </w:rPr>
  </w:style>
  <w:style w:type="paragraph" w:customStyle="1" w:styleId="text">
    <w:name w:val="text"/>
    <w:basedOn w:val="Normal"/>
    <w:rsid w:val="00EA2FEE"/>
    <w:pPr>
      <w:ind w:left="709"/>
      <w:jc w:val="both"/>
    </w:pPr>
    <w:rPr>
      <w:rFonts w:ascii="Arial" w:hAnsi="Arial"/>
      <w:sz w:val="20"/>
      <w:szCs w:val="20"/>
      <w:lang w:val="fr-FR"/>
    </w:rPr>
  </w:style>
  <w:style w:type="paragraph" w:customStyle="1" w:styleId="Default">
    <w:name w:val="Default"/>
    <w:rsid w:val="00EA2FEE"/>
    <w:pPr>
      <w:suppressAutoHyphens/>
      <w:autoSpaceDE w:val="0"/>
      <w:autoSpaceDN w:val="0"/>
      <w:textAlignment w:val="baseline"/>
    </w:pPr>
    <w:rPr>
      <w:color w:val="000000"/>
      <w:sz w:val="24"/>
      <w:szCs w:val="24"/>
      <w:lang w:val="en-GB" w:eastAsia="en-GB"/>
    </w:rPr>
  </w:style>
  <w:style w:type="paragraph" w:styleId="ListBullet">
    <w:name w:val="List Bullet"/>
    <w:basedOn w:val="Normal"/>
    <w:autoRedefine/>
    <w:rsid w:val="00EA2FEE"/>
    <w:pPr>
      <w:keepNext/>
      <w:numPr>
        <w:numId w:val="1"/>
      </w:numPr>
      <w:spacing w:before="60"/>
      <w:jc w:val="both"/>
    </w:pPr>
  </w:style>
  <w:style w:type="paragraph" w:styleId="PlainText">
    <w:name w:val="Plain Text"/>
    <w:basedOn w:val="Normal"/>
    <w:rsid w:val="00EA2FEE"/>
    <w:rPr>
      <w:rFonts w:ascii="Courier New" w:hAnsi="Courier New"/>
      <w:sz w:val="20"/>
      <w:szCs w:val="20"/>
      <w:lang w:val="pl-PL" w:eastAsia="pl-PL"/>
    </w:rPr>
  </w:style>
  <w:style w:type="character" w:styleId="Hyperlink">
    <w:name w:val="Hyperlink"/>
    <w:rsid w:val="00EA2FEE"/>
    <w:rPr>
      <w:color w:val="0000FF"/>
      <w:u w:val="single"/>
    </w:rPr>
  </w:style>
  <w:style w:type="paragraph" w:styleId="FootnoteText">
    <w:name w:val="footnote text"/>
    <w:aliases w:val=" Char,Footnote,Fußnote,Fußnote Char,Fußnote Char Char Char"/>
    <w:basedOn w:val="Normal"/>
    <w:link w:val="FootnoteTextChar"/>
    <w:rsid w:val="00EA2FEE"/>
    <w:rPr>
      <w:sz w:val="20"/>
      <w:szCs w:val="20"/>
      <w:lang w:eastAsia="sk-SK"/>
    </w:rPr>
  </w:style>
  <w:style w:type="paragraph" w:styleId="BodyText2">
    <w:name w:val="Body Text 2"/>
    <w:basedOn w:val="Normal"/>
    <w:rsid w:val="00EA2FEE"/>
    <w:rPr>
      <w:rFonts w:ascii="Arial" w:hAnsi="Arial"/>
      <w:i/>
      <w:sz w:val="20"/>
      <w:szCs w:val="20"/>
      <w:lang w:val="en-US"/>
    </w:rPr>
  </w:style>
  <w:style w:type="character" w:styleId="Strong">
    <w:name w:val="Strong"/>
    <w:uiPriority w:val="22"/>
    <w:qFormat/>
    <w:rsid w:val="00EA2FEE"/>
    <w:rPr>
      <w:b/>
      <w:bCs/>
    </w:rPr>
  </w:style>
  <w:style w:type="paragraph" w:styleId="BodyText3">
    <w:name w:val="Body Text 3"/>
    <w:basedOn w:val="Normal"/>
    <w:rsid w:val="00EA2FEE"/>
    <w:pPr>
      <w:spacing w:after="120"/>
      <w:jc w:val="both"/>
    </w:pPr>
    <w:rPr>
      <w:rFonts w:ascii="Arial" w:hAnsi="Arial"/>
      <w:sz w:val="16"/>
      <w:szCs w:val="16"/>
      <w:lang w:val="en-US"/>
    </w:rPr>
  </w:style>
  <w:style w:type="paragraph" w:styleId="CommentText">
    <w:name w:val="annotation text"/>
    <w:basedOn w:val="Normal"/>
    <w:link w:val="CommentTextChar"/>
    <w:rsid w:val="00EA2FEE"/>
    <w:rPr>
      <w:sz w:val="20"/>
      <w:szCs w:val="20"/>
      <w:lang w:eastAsia="en-GB"/>
    </w:rPr>
  </w:style>
  <w:style w:type="paragraph" w:styleId="ListNumber">
    <w:name w:val="List Number"/>
    <w:basedOn w:val="Normal"/>
    <w:rsid w:val="00EA2FEE"/>
    <w:pPr>
      <w:spacing w:after="240"/>
      <w:jc w:val="both"/>
    </w:pPr>
    <w:rPr>
      <w:szCs w:val="20"/>
    </w:rPr>
  </w:style>
  <w:style w:type="character" w:styleId="PageNumber">
    <w:name w:val="page number"/>
    <w:basedOn w:val="DefaultParagraphFont"/>
    <w:rsid w:val="00EA2FEE"/>
  </w:style>
  <w:style w:type="paragraph" w:styleId="BodyTextIndent2">
    <w:name w:val="Body Text Indent 2"/>
    <w:basedOn w:val="Normal"/>
    <w:rsid w:val="00EA2FEE"/>
    <w:pPr>
      <w:tabs>
        <w:tab w:val="left" w:pos="360"/>
      </w:tabs>
      <w:ind w:left="360" w:hanging="360"/>
      <w:jc w:val="both"/>
    </w:pPr>
    <w:rPr>
      <w:rFonts w:ascii="Arial" w:hAnsi="Arial" w:cs="Arial"/>
      <w:sz w:val="20"/>
    </w:rPr>
  </w:style>
  <w:style w:type="character" w:customStyle="1" w:styleId="hps">
    <w:name w:val="hps"/>
    <w:basedOn w:val="DefaultParagraphFont"/>
    <w:rsid w:val="00EA2FEE"/>
  </w:style>
  <w:style w:type="character" w:customStyle="1" w:styleId="gt-icon-text">
    <w:name w:val="gt-icon-text"/>
    <w:basedOn w:val="DefaultParagraphFont"/>
    <w:rsid w:val="00EA2FEE"/>
  </w:style>
  <w:style w:type="paragraph" w:customStyle="1" w:styleId="ListParagraphChar">
    <w:name w:val="List Paragraph Char"/>
    <w:basedOn w:val="Normal"/>
    <w:link w:val="ListParagraphCharChar"/>
    <w:qFormat/>
    <w:rsid w:val="00EA2FEE"/>
    <w:pPr>
      <w:ind w:left="720"/>
    </w:pPr>
  </w:style>
  <w:style w:type="character" w:styleId="Emphasis">
    <w:name w:val="Emphasis"/>
    <w:uiPriority w:val="20"/>
    <w:qFormat/>
    <w:rsid w:val="00EA2FEE"/>
    <w:rPr>
      <w:i/>
      <w:iCs/>
    </w:rPr>
  </w:style>
  <w:style w:type="character" w:styleId="SubtleReference">
    <w:name w:val="Subtle Reference"/>
    <w:qFormat/>
    <w:rsid w:val="00EA2FEE"/>
    <w:rPr>
      <w:smallCaps/>
      <w:color w:val="C0504D"/>
      <w:u w:val="single"/>
    </w:rPr>
  </w:style>
  <w:style w:type="character" w:customStyle="1" w:styleId="FooterChar">
    <w:name w:val="Footer Char"/>
    <w:rsid w:val="00EA2FEE"/>
    <w:rPr>
      <w:sz w:val="24"/>
      <w:szCs w:val="24"/>
      <w:lang w:val="en-GB" w:eastAsia="en-US"/>
    </w:rPr>
  </w:style>
  <w:style w:type="paragraph" w:styleId="NoSpacing">
    <w:name w:val="No Spacing"/>
    <w:uiPriority w:val="1"/>
    <w:qFormat/>
    <w:rsid w:val="00145F3B"/>
    <w:pPr>
      <w:suppressAutoHyphens/>
      <w:autoSpaceDN w:val="0"/>
      <w:textAlignment w:val="baseline"/>
    </w:pPr>
    <w:rPr>
      <w:sz w:val="24"/>
      <w:szCs w:val="24"/>
      <w:lang w:val="en-GB" w:eastAsia="en-US"/>
    </w:rPr>
  </w:style>
  <w:style w:type="character" w:styleId="CommentReference">
    <w:name w:val="annotation reference"/>
    <w:uiPriority w:val="99"/>
    <w:semiHidden/>
    <w:unhideWhenUsed/>
    <w:rsid w:val="00250813"/>
    <w:rPr>
      <w:sz w:val="16"/>
      <w:szCs w:val="16"/>
    </w:rPr>
  </w:style>
  <w:style w:type="paragraph" w:styleId="CommentSubject">
    <w:name w:val="annotation subject"/>
    <w:basedOn w:val="CommentText"/>
    <w:next w:val="CommentText"/>
    <w:link w:val="CommentSubjectChar"/>
    <w:uiPriority w:val="99"/>
    <w:semiHidden/>
    <w:unhideWhenUsed/>
    <w:rsid w:val="00250813"/>
    <w:rPr>
      <w:b/>
      <w:bCs/>
      <w:lang w:eastAsia="en-US"/>
    </w:rPr>
  </w:style>
  <w:style w:type="character" w:customStyle="1" w:styleId="CommentTextChar">
    <w:name w:val="Comment Text Char"/>
    <w:link w:val="CommentText"/>
    <w:rsid w:val="00250813"/>
    <w:rPr>
      <w:lang w:val="en-GB" w:eastAsia="en-GB"/>
    </w:rPr>
  </w:style>
  <w:style w:type="character" w:customStyle="1" w:styleId="CommentSubjectChar">
    <w:name w:val="Comment Subject Char"/>
    <w:link w:val="CommentSubject"/>
    <w:uiPriority w:val="99"/>
    <w:semiHidden/>
    <w:rsid w:val="00250813"/>
    <w:rPr>
      <w:b/>
      <w:bCs/>
      <w:lang w:val="en-GB" w:eastAsia="en-US"/>
    </w:rPr>
  </w:style>
  <w:style w:type="table" w:styleId="TableGrid">
    <w:name w:val="Table Grid"/>
    <w:basedOn w:val="TableNormal"/>
    <w:uiPriority w:val="59"/>
    <w:rsid w:val="005C20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DC7207"/>
  </w:style>
  <w:style w:type="character" w:customStyle="1" w:styleId="ListParagraphCharChar">
    <w:name w:val="List Paragraph Char Char"/>
    <w:link w:val="ListParagraphChar"/>
    <w:locked/>
    <w:rsid w:val="00E53870"/>
    <w:rPr>
      <w:sz w:val="24"/>
      <w:szCs w:val="24"/>
      <w:lang w:val="en-GB" w:eastAsia="en-US"/>
    </w:rPr>
  </w:style>
  <w:style w:type="paragraph" w:customStyle="1" w:styleId="bodytext0">
    <w:name w:val="bodytext"/>
    <w:basedOn w:val="Normal"/>
    <w:rsid w:val="00395B14"/>
    <w:pPr>
      <w:suppressAutoHyphens w:val="0"/>
      <w:autoSpaceDN/>
      <w:spacing w:before="100" w:beforeAutospacing="1" w:after="100" w:afterAutospacing="1"/>
      <w:textAlignment w:val="auto"/>
    </w:pPr>
    <w:rPr>
      <w:lang w:val="lv-LV" w:eastAsia="lv-LV"/>
    </w:rPr>
  </w:style>
  <w:style w:type="character" w:customStyle="1" w:styleId="Heading4Char">
    <w:name w:val="Heading 4 Char"/>
    <w:link w:val="Heading4"/>
    <w:uiPriority w:val="9"/>
    <w:semiHidden/>
    <w:rsid w:val="00B42338"/>
    <w:rPr>
      <w:rFonts w:ascii="Calibri" w:eastAsia="Times New Roman" w:hAnsi="Calibri" w:cs="Times New Roman"/>
      <w:b/>
      <w:bCs/>
      <w:sz w:val="28"/>
      <w:szCs w:val="28"/>
      <w:lang w:val="en-GB" w:eastAsia="en-US"/>
    </w:rPr>
  </w:style>
  <w:style w:type="character" w:styleId="BookTitle">
    <w:name w:val="Book Title"/>
    <w:uiPriority w:val="33"/>
    <w:qFormat/>
    <w:rsid w:val="00426C1E"/>
    <w:rPr>
      <w:rFonts w:ascii="Cambria" w:eastAsia="Times New Roman" w:hAnsi="Cambria" w:cs="Times New Roman"/>
      <w:b/>
      <w:bCs/>
      <w:smallCaps/>
      <w:color w:val="17365D"/>
      <w:spacing w:val="10"/>
      <w:u w:val="single"/>
    </w:rPr>
  </w:style>
  <w:style w:type="character" w:customStyle="1" w:styleId="shorttext1">
    <w:name w:val="short_text1"/>
    <w:rsid w:val="00426C1E"/>
    <w:rPr>
      <w:sz w:val="29"/>
      <w:szCs w:val="29"/>
    </w:rPr>
  </w:style>
  <w:style w:type="character" w:customStyle="1" w:styleId="FootnoteTextChar">
    <w:name w:val="Footnote Text Char"/>
    <w:aliases w:val=" Char Char1, Char Char,Footnote Char,Fußnote Char1,Fußnote Char Char,Fußnote Char Char Char Char"/>
    <w:link w:val="FootnoteText"/>
    <w:rsid w:val="00252652"/>
    <w:rPr>
      <w:lang w:val="en-GB" w:eastAsia="sk-SK"/>
    </w:rPr>
  </w:style>
  <w:style w:type="character" w:styleId="FootnoteReference">
    <w:name w:val="footnote reference"/>
    <w:aliases w:val="BVI fnr,Footnote Reference Number"/>
    <w:unhideWhenUsed/>
    <w:rsid w:val="00252652"/>
    <w:rPr>
      <w:vertAlign w:val="superscript"/>
    </w:rPr>
  </w:style>
  <w:style w:type="character" w:customStyle="1" w:styleId="doctitle2">
    <w:name w:val="doc_title_2"/>
    <w:rsid w:val="00252652"/>
  </w:style>
  <w:style w:type="paragraph" w:styleId="TOC6">
    <w:name w:val="toc 6"/>
    <w:basedOn w:val="Normal"/>
    <w:next w:val="Normal"/>
    <w:autoRedefine/>
    <w:semiHidden/>
    <w:unhideWhenUsed/>
    <w:rsid w:val="007911D0"/>
    <w:pPr>
      <w:tabs>
        <w:tab w:val="right" w:leader="dot" w:pos="9638"/>
      </w:tabs>
      <w:suppressAutoHyphens w:val="0"/>
      <w:autoSpaceDN/>
      <w:spacing w:before="120" w:after="120"/>
      <w:ind w:right="567"/>
      <w:textAlignment w:val="auto"/>
    </w:pPr>
    <w:rPr>
      <w:lang w:val="lv-LV" w:eastAsia="de-DE"/>
    </w:rPr>
  </w:style>
  <w:style w:type="paragraph" w:customStyle="1" w:styleId="ItemDebated">
    <w:name w:val="Item Debated"/>
    <w:basedOn w:val="Normal"/>
    <w:next w:val="Normal"/>
    <w:rsid w:val="007911D0"/>
    <w:pPr>
      <w:keepNext/>
      <w:suppressAutoHyphens w:val="0"/>
      <w:autoSpaceDN/>
      <w:spacing w:before="240" w:after="240"/>
      <w:textAlignment w:val="auto"/>
    </w:pPr>
    <w:rPr>
      <w:b/>
      <w:u w:val="single"/>
      <w:lang w:val="lv-LV" w:eastAsia="de-DE"/>
    </w:rPr>
  </w:style>
  <w:style w:type="paragraph" w:styleId="ListParagraph">
    <w:name w:val="List Paragraph"/>
    <w:aliases w:val="body,Odsek zoznamu2"/>
    <w:basedOn w:val="Normal"/>
    <w:link w:val="bodyChar"/>
    <w:uiPriority w:val="34"/>
    <w:qFormat/>
    <w:rsid w:val="00D551E3"/>
    <w:pPr>
      <w:ind w:left="720"/>
    </w:pPr>
  </w:style>
  <w:style w:type="paragraph" w:styleId="EndnoteText">
    <w:name w:val="endnote text"/>
    <w:basedOn w:val="Normal"/>
    <w:link w:val="EndnoteTextChar"/>
    <w:uiPriority w:val="99"/>
    <w:semiHidden/>
    <w:unhideWhenUsed/>
    <w:rsid w:val="00AB0423"/>
    <w:rPr>
      <w:sz w:val="20"/>
      <w:szCs w:val="20"/>
    </w:rPr>
  </w:style>
  <w:style w:type="character" w:customStyle="1" w:styleId="EndnoteTextChar">
    <w:name w:val="Endnote Text Char"/>
    <w:link w:val="EndnoteText"/>
    <w:uiPriority w:val="99"/>
    <w:semiHidden/>
    <w:rsid w:val="00AB0423"/>
    <w:rPr>
      <w:lang w:val="en-GB" w:eastAsia="en-US"/>
    </w:rPr>
  </w:style>
  <w:style w:type="character" w:styleId="EndnoteReference">
    <w:name w:val="endnote reference"/>
    <w:uiPriority w:val="99"/>
    <w:semiHidden/>
    <w:unhideWhenUsed/>
    <w:rsid w:val="00AB0423"/>
    <w:rPr>
      <w:vertAlign w:val="superscript"/>
    </w:rPr>
  </w:style>
  <w:style w:type="paragraph" w:customStyle="1" w:styleId="tv213">
    <w:name w:val="tv213"/>
    <w:basedOn w:val="Normal"/>
    <w:rsid w:val="00CE105E"/>
    <w:pPr>
      <w:suppressAutoHyphens w:val="0"/>
      <w:autoSpaceDN/>
      <w:spacing w:before="100" w:beforeAutospacing="1" w:after="100" w:afterAutospacing="1"/>
      <w:textAlignment w:val="auto"/>
    </w:pPr>
    <w:rPr>
      <w:lang w:val="lv-LV" w:eastAsia="lv-LV"/>
    </w:rPr>
  </w:style>
  <w:style w:type="paragraph" w:styleId="TOC2">
    <w:name w:val="toc 2"/>
    <w:basedOn w:val="Normal"/>
    <w:next w:val="Normal"/>
    <w:autoRedefine/>
    <w:uiPriority w:val="39"/>
    <w:semiHidden/>
    <w:unhideWhenUsed/>
    <w:rsid w:val="00780773"/>
    <w:pPr>
      <w:ind w:left="240"/>
    </w:pPr>
  </w:style>
  <w:style w:type="character" w:styleId="UnresolvedMention">
    <w:name w:val="Unresolved Mention"/>
    <w:uiPriority w:val="99"/>
    <w:semiHidden/>
    <w:unhideWhenUsed/>
    <w:rsid w:val="007E66A8"/>
    <w:rPr>
      <w:color w:val="605E5C"/>
      <w:shd w:val="clear" w:color="auto" w:fill="E1DFDD"/>
    </w:rPr>
  </w:style>
  <w:style w:type="character" w:styleId="FollowedHyperlink">
    <w:name w:val="FollowedHyperlink"/>
    <w:uiPriority w:val="99"/>
    <w:semiHidden/>
    <w:unhideWhenUsed/>
    <w:rsid w:val="00A02893"/>
    <w:rPr>
      <w:color w:val="954F72"/>
      <w:u w:val="single"/>
    </w:rPr>
  </w:style>
  <w:style w:type="character" w:customStyle="1" w:styleId="bodyChar">
    <w:name w:val="body Char"/>
    <w:aliases w:val="Odsek zoznamu2 Char"/>
    <w:link w:val="ListParagraph"/>
    <w:uiPriority w:val="34"/>
    <w:locked/>
    <w:rsid w:val="008813ED"/>
    <w:rPr>
      <w:sz w:val="24"/>
      <w:szCs w:val="24"/>
      <w:lang w:val="en-GB" w:eastAsia="en-US"/>
    </w:rPr>
  </w:style>
  <w:style w:type="paragraph" w:customStyle="1" w:styleId="ep-wysiwigparagraph">
    <w:name w:val="ep-wysiwig_paragraph"/>
    <w:basedOn w:val="Normal"/>
    <w:rsid w:val="00C66017"/>
    <w:pPr>
      <w:suppressAutoHyphens w:val="0"/>
      <w:autoSpaceDN/>
      <w:spacing w:before="100" w:beforeAutospacing="1" w:after="100" w:afterAutospacing="1"/>
      <w:textAlignment w:val="auto"/>
    </w:pPr>
    <w:rPr>
      <w:lang w:val="lv-LV" w:eastAsia="lv-LV"/>
    </w:rPr>
  </w:style>
  <w:style w:type="numbering" w:customStyle="1" w:styleId="LFO2">
    <w:name w:val="LFO2"/>
    <w:basedOn w:val="NoList"/>
    <w:rsid w:val="00EA2FEE"/>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50577">
      <w:bodyDiv w:val="1"/>
      <w:marLeft w:val="0"/>
      <w:marRight w:val="0"/>
      <w:marTop w:val="0"/>
      <w:marBottom w:val="0"/>
      <w:divBdr>
        <w:top w:val="none" w:sz="0" w:space="0" w:color="auto"/>
        <w:left w:val="none" w:sz="0" w:space="0" w:color="auto"/>
        <w:bottom w:val="none" w:sz="0" w:space="0" w:color="auto"/>
        <w:right w:val="none" w:sz="0" w:space="0" w:color="auto"/>
      </w:divBdr>
    </w:div>
    <w:div w:id="73749455">
      <w:bodyDiv w:val="1"/>
      <w:marLeft w:val="0"/>
      <w:marRight w:val="0"/>
      <w:marTop w:val="0"/>
      <w:marBottom w:val="0"/>
      <w:divBdr>
        <w:top w:val="none" w:sz="0" w:space="0" w:color="auto"/>
        <w:left w:val="none" w:sz="0" w:space="0" w:color="auto"/>
        <w:bottom w:val="none" w:sz="0" w:space="0" w:color="auto"/>
        <w:right w:val="none" w:sz="0" w:space="0" w:color="auto"/>
      </w:divBdr>
    </w:div>
    <w:div w:id="75633544">
      <w:bodyDiv w:val="1"/>
      <w:marLeft w:val="0"/>
      <w:marRight w:val="0"/>
      <w:marTop w:val="0"/>
      <w:marBottom w:val="0"/>
      <w:divBdr>
        <w:top w:val="none" w:sz="0" w:space="0" w:color="auto"/>
        <w:left w:val="none" w:sz="0" w:space="0" w:color="auto"/>
        <w:bottom w:val="none" w:sz="0" w:space="0" w:color="auto"/>
        <w:right w:val="none" w:sz="0" w:space="0" w:color="auto"/>
      </w:divBdr>
    </w:div>
    <w:div w:id="125246546">
      <w:bodyDiv w:val="1"/>
      <w:marLeft w:val="0"/>
      <w:marRight w:val="0"/>
      <w:marTop w:val="0"/>
      <w:marBottom w:val="0"/>
      <w:divBdr>
        <w:top w:val="none" w:sz="0" w:space="0" w:color="auto"/>
        <w:left w:val="none" w:sz="0" w:space="0" w:color="auto"/>
        <w:bottom w:val="none" w:sz="0" w:space="0" w:color="auto"/>
        <w:right w:val="none" w:sz="0" w:space="0" w:color="auto"/>
      </w:divBdr>
    </w:div>
    <w:div w:id="147326745">
      <w:bodyDiv w:val="1"/>
      <w:marLeft w:val="0"/>
      <w:marRight w:val="0"/>
      <w:marTop w:val="0"/>
      <w:marBottom w:val="0"/>
      <w:divBdr>
        <w:top w:val="none" w:sz="0" w:space="0" w:color="auto"/>
        <w:left w:val="none" w:sz="0" w:space="0" w:color="auto"/>
        <w:bottom w:val="none" w:sz="0" w:space="0" w:color="auto"/>
        <w:right w:val="none" w:sz="0" w:space="0" w:color="auto"/>
      </w:divBdr>
    </w:div>
    <w:div w:id="154226578">
      <w:bodyDiv w:val="1"/>
      <w:marLeft w:val="0"/>
      <w:marRight w:val="0"/>
      <w:marTop w:val="0"/>
      <w:marBottom w:val="0"/>
      <w:divBdr>
        <w:top w:val="none" w:sz="0" w:space="0" w:color="auto"/>
        <w:left w:val="none" w:sz="0" w:space="0" w:color="auto"/>
        <w:bottom w:val="none" w:sz="0" w:space="0" w:color="auto"/>
        <w:right w:val="none" w:sz="0" w:space="0" w:color="auto"/>
      </w:divBdr>
    </w:div>
    <w:div w:id="165020962">
      <w:bodyDiv w:val="1"/>
      <w:marLeft w:val="0"/>
      <w:marRight w:val="0"/>
      <w:marTop w:val="0"/>
      <w:marBottom w:val="0"/>
      <w:divBdr>
        <w:top w:val="none" w:sz="0" w:space="0" w:color="auto"/>
        <w:left w:val="none" w:sz="0" w:space="0" w:color="auto"/>
        <w:bottom w:val="none" w:sz="0" w:space="0" w:color="auto"/>
        <w:right w:val="none" w:sz="0" w:space="0" w:color="auto"/>
      </w:divBdr>
    </w:div>
    <w:div w:id="182599538">
      <w:bodyDiv w:val="1"/>
      <w:marLeft w:val="0"/>
      <w:marRight w:val="0"/>
      <w:marTop w:val="0"/>
      <w:marBottom w:val="0"/>
      <w:divBdr>
        <w:top w:val="none" w:sz="0" w:space="0" w:color="auto"/>
        <w:left w:val="none" w:sz="0" w:space="0" w:color="auto"/>
        <w:bottom w:val="none" w:sz="0" w:space="0" w:color="auto"/>
        <w:right w:val="none" w:sz="0" w:space="0" w:color="auto"/>
      </w:divBdr>
    </w:div>
    <w:div w:id="233122714">
      <w:bodyDiv w:val="1"/>
      <w:marLeft w:val="0"/>
      <w:marRight w:val="0"/>
      <w:marTop w:val="0"/>
      <w:marBottom w:val="0"/>
      <w:divBdr>
        <w:top w:val="none" w:sz="0" w:space="0" w:color="auto"/>
        <w:left w:val="none" w:sz="0" w:space="0" w:color="auto"/>
        <w:bottom w:val="none" w:sz="0" w:space="0" w:color="auto"/>
        <w:right w:val="none" w:sz="0" w:space="0" w:color="auto"/>
      </w:divBdr>
      <w:divsChild>
        <w:div w:id="180556896">
          <w:marLeft w:val="0"/>
          <w:marRight w:val="0"/>
          <w:marTop w:val="0"/>
          <w:marBottom w:val="0"/>
          <w:divBdr>
            <w:top w:val="none" w:sz="0" w:space="0" w:color="auto"/>
            <w:left w:val="none" w:sz="0" w:space="0" w:color="auto"/>
            <w:bottom w:val="none" w:sz="0" w:space="0" w:color="auto"/>
            <w:right w:val="none" w:sz="0" w:space="0" w:color="auto"/>
          </w:divBdr>
        </w:div>
        <w:div w:id="642268958">
          <w:marLeft w:val="0"/>
          <w:marRight w:val="0"/>
          <w:marTop w:val="0"/>
          <w:marBottom w:val="0"/>
          <w:divBdr>
            <w:top w:val="none" w:sz="0" w:space="0" w:color="auto"/>
            <w:left w:val="none" w:sz="0" w:space="0" w:color="auto"/>
            <w:bottom w:val="none" w:sz="0" w:space="0" w:color="auto"/>
            <w:right w:val="none" w:sz="0" w:space="0" w:color="auto"/>
          </w:divBdr>
        </w:div>
        <w:div w:id="1028137604">
          <w:marLeft w:val="0"/>
          <w:marRight w:val="0"/>
          <w:marTop w:val="0"/>
          <w:marBottom w:val="0"/>
          <w:divBdr>
            <w:top w:val="single" w:sz="6" w:space="17" w:color="E5E5E5"/>
            <w:left w:val="single" w:sz="6" w:space="0" w:color="E5E5E5"/>
            <w:bottom w:val="single" w:sz="6" w:space="0" w:color="E5E5E5"/>
            <w:right w:val="single" w:sz="6" w:space="0" w:color="E5E5E5"/>
          </w:divBdr>
        </w:div>
        <w:div w:id="1052389890">
          <w:marLeft w:val="0"/>
          <w:marRight w:val="0"/>
          <w:marTop w:val="0"/>
          <w:marBottom w:val="0"/>
          <w:divBdr>
            <w:top w:val="single" w:sz="6" w:space="17" w:color="E5E5E5"/>
            <w:left w:val="single" w:sz="6" w:space="0" w:color="E5E5E5"/>
            <w:bottom w:val="single" w:sz="6" w:space="0" w:color="E5E5E5"/>
            <w:right w:val="single" w:sz="6" w:space="0" w:color="E5E5E5"/>
          </w:divBdr>
        </w:div>
        <w:div w:id="1627269281">
          <w:marLeft w:val="0"/>
          <w:marRight w:val="0"/>
          <w:marTop w:val="0"/>
          <w:marBottom w:val="0"/>
          <w:divBdr>
            <w:top w:val="none" w:sz="0" w:space="0" w:color="auto"/>
            <w:left w:val="none" w:sz="0" w:space="0" w:color="auto"/>
            <w:bottom w:val="none" w:sz="0" w:space="0" w:color="auto"/>
            <w:right w:val="none" w:sz="0" w:space="0" w:color="auto"/>
          </w:divBdr>
        </w:div>
      </w:divsChild>
    </w:div>
    <w:div w:id="236551699">
      <w:bodyDiv w:val="1"/>
      <w:marLeft w:val="0"/>
      <w:marRight w:val="0"/>
      <w:marTop w:val="0"/>
      <w:marBottom w:val="0"/>
      <w:divBdr>
        <w:top w:val="none" w:sz="0" w:space="0" w:color="auto"/>
        <w:left w:val="none" w:sz="0" w:space="0" w:color="auto"/>
        <w:bottom w:val="none" w:sz="0" w:space="0" w:color="auto"/>
        <w:right w:val="none" w:sz="0" w:space="0" w:color="auto"/>
      </w:divBdr>
    </w:div>
    <w:div w:id="249238602">
      <w:bodyDiv w:val="1"/>
      <w:marLeft w:val="0"/>
      <w:marRight w:val="0"/>
      <w:marTop w:val="0"/>
      <w:marBottom w:val="0"/>
      <w:divBdr>
        <w:top w:val="none" w:sz="0" w:space="0" w:color="auto"/>
        <w:left w:val="none" w:sz="0" w:space="0" w:color="auto"/>
        <w:bottom w:val="none" w:sz="0" w:space="0" w:color="auto"/>
        <w:right w:val="none" w:sz="0" w:space="0" w:color="auto"/>
      </w:divBdr>
    </w:div>
    <w:div w:id="294457039">
      <w:bodyDiv w:val="1"/>
      <w:marLeft w:val="0"/>
      <w:marRight w:val="0"/>
      <w:marTop w:val="0"/>
      <w:marBottom w:val="0"/>
      <w:divBdr>
        <w:top w:val="none" w:sz="0" w:space="0" w:color="auto"/>
        <w:left w:val="none" w:sz="0" w:space="0" w:color="auto"/>
        <w:bottom w:val="none" w:sz="0" w:space="0" w:color="auto"/>
        <w:right w:val="none" w:sz="0" w:space="0" w:color="auto"/>
      </w:divBdr>
      <w:divsChild>
        <w:div w:id="287902354">
          <w:marLeft w:val="331"/>
          <w:marRight w:val="0"/>
          <w:marTop w:val="0"/>
          <w:marBottom w:val="0"/>
          <w:divBdr>
            <w:top w:val="none" w:sz="0" w:space="0" w:color="auto"/>
            <w:left w:val="none" w:sz="0" w:space="0" w:color="auto"/>
            <w:bottom w:val="none" w:sz="0" w:space="0" w:color="auto"/>
            <w:right w:val="none" w:sz="0" w:space="0" w:color="auto"/>
          </w:divBdr>
        </w:div>
        <w:div w:id="1599756937">
          <w:marLeft w:val="331"/>
          <w:marRight w:val="0"/>
          <w:marTop w:val="0"/>
          <w:marBottom w:val="0"/>
          <w:divBdr>
            <w:top w:val="none" w:sz="0" w:space="0" w:color="auto"/>
            <w:left w:val="none" w:sz="0" w:space="0" w:color="auto"/>
            <w:bottom w:val="none" w:sz="0" w:space="0" w:color="auto"/>
            <w:right w:val="none" w:sz="0" w:space="0" w:color="auto"/>
          </w:divBdr>
        </w:div>
      </w:divsChild>
    </w:div>
    <w:div w:id="355540770">
      <w:bodyDiv w:val="1"/>
      <w:marLeft w:val="0"/>
      <w:marRight w:val="0"/>
      <w:marTop w:val="0"/>
      <w:marBottom w:val="0"/>
      <w:divBdr>
        <w:top w:val="none" w:sz="0" w:space="0" w:color="auto"/>
        <w:left w:val="none" w:sz="0" w:space="0" w:color="auto"/>
        <w:bottom w:val="none" w:sz="0" w:space="0" w:color="auto"/>
        <w:right w:val="none" w:sz="0" w:space="0" w:color="auto"/>
      </w:divBdr>
    </w:div>
    <w:div w:id="362941145">
      <w:bodyDiv w:val="1"/>
      <w:marLeft w:val="0"/>
      <w:marRight w:val="0"/>
      <w:marTop w:val="0"/>
      <w:marBottom w:val="0"/>
      <w:divBdr>
        <w:top w:val="none" w:sz="0" w:space="0" w:color="auto"/>
        <w:left w:val="none" w:sz="0" w:space="0" w:color="auto"/>
        <w:bottom w:val="none" w:sz="0" w:space="0" w:color="auto"/>
        <w:right w:val="none" w:sz="0" w:space="0" w:color="auto"/>
      </w:divBdr>
    </w:div>
    <w:div w:id="399250931">
      <w:bodyDiv w:val="1"/>
      <w:marLeft w:val="0"/>
      <w:marRight w:val="0"/>
      <w:marTop w:val="0"/>
      <w:marBottom w:val="0"/>
      <w:divBdr>
        <w:top w:val="none" w:sz="0" w:space="0" w:color="auto"/>
        <w:left w:val="none" w:sz="0" w:space="0" w:color="auto"/>
        <w:bottom w:val="none" w:sz="0" w:space="0" w:color="auto"/>
        <w:right w:val="none" w:sz="0" w:space="0" w:color="auto"/>
      </w:divBdr>
    </w:div>
    <w:div w:id="404301600">
      <w:bodyDiv w:val="1"/>
      <w:marLeft w:val="0"/>
      <w:marRight w:val="0"/>
      <w:marTop w:val="0"/>
      <w:marBottom w:val="0"/>
      <w:divBdr>
        <w:top w:val="none" w:sz="0" w:space="0" w:color="auto"/>
        <w:left w:val="none" w:sz="0" w:space="0" w:color="auto"/>
        <w:bottom w:val="none" w:sz="0" w:space="0" w:color="auto"/>
        <w:right w:val="none" w:sz="0" w:space="0" w:color="auto"/>
      </w:divBdr>
    </w:div>
    <w:div w:id="420838428">
      <w:bodyDiv w:val="1"/>
      <w:marLeft w:val="0"/>
      <w:marRight w:val="0"/>
      <w:marTop w:val="0"/>
      <w:marBottom w:val="0"/>
      <w:divBdr>
        <w:top w:val="none" w:sz="0" w:space="0" w:color="auto"/>
        <w:left w:val="none" w:sz="0" w:space="0" w:color="auto"/>
        <w:bottom w:val="none" w:sz="0" w:space="0" w:color="auto"/>
        <w:right w:val="none" w:sz="0" w:space="0" w:color="auto"/>
      </w:divBdr>
    </w:div>
    <w:div w:id="425811470">
      <w:bodyDiv w:val="1"/>
      <w:marLeft w:val="0"/>
      <w:marRight w:val="0"/>
      <w:marTop w:val="0"/>
      <w:marBottom w:val="0"/>
      <w:divBdr>
        <w:top w:val="none" w:sz="0" w:space="0" w:color="auto"/>
        <w:left w:val="none" w:sz="0" w:space="0" w:color="auto"/>
        <w:bottom w:val="none" w:sz="0" w:space="0" w:color="auto"/>
        <w:right w:val="none" w:sz="0" w:space="0" w:color="auto"/>
      </w:divBdr>
    </w:div>
    <w:div w:id="495536348">
      <w:bodyDiv w:val="1"/>
      <w:marLeft w:val="0"/>
      <w:marRight w:val="0"/>
      <w:marTop w:val="0"/>
      <w:marBottom w:val="0"/>
      <w:divBdr>
        <w:top w:val="none" w:sz="0" w:space="0" w:color="auto"/>
        <w:left w:val="none" w:sz="0" w:space="0" w:color="auto"/>
        <w:bottom w:val="none" w:sz="0" w:space="0" w:color="auto"/>
        <w:right w:val="none" w:sz="0" w:space="0" w:color="auto"/>
      </w:divBdr>
    </w:div>
    <w:div w:id="508837565">
      <w:bodyDiv w:val="1"/>
      <w:marLeft w:val="0"/>
      <w:marRight w:val="0"/>
      <w:marTop w:val="0"/>
      <w:marBottom w:val="0"/>
      <w:divBdr>
        <w:top w:val="none" w:sz="0" w:space="0" w:color="auto"/>
        <w:left w:val="none" w:sz="0" w:space="0" w:color="auto"/>
        <w:bottom w:val="none" w:sz="0" w:space="0" w:color="auto"/>
        <w:right w:val="none" w:sz="0" w:space="0" w:color="auto"/>
      </w:divBdr>
      <w:divsChild>
        <w:div w:id="707073256">
          <w:marLeft w:val="547"/>
          <w:marRight w:val="0"/>
          <w:marTop w:val="0"/>
          <w:marBottom w:val="0"/>
          <w:divBdr>
            <w:top w:val="none" w:sz="0" w:space="0" w:color="auto"/>
            <w:left w:val="none" w:sz="0" w:space="0" w:color="auto"/>
            <w:bottom w:val="none" w:sz="0" w:space="0" w:color="auto"/>
            <w:right w:val="none" w:sz="0" w:space="0" w:color="auto"/>
          </w:divBdr>
        </w:div>
        <w:div w:id="855579210">
          <w:marLeft w:val="547"/>
          <w:marRight w:val="0"/>
          <w:marTop w:val="0"/>
          <w:marBottom w:val="0"/>
          <w:divBdr>
            <w:top w:val="none" w:sz="0" w:space="0" w:color="auto"/>
            <w:left w:val="none" w:sz="0" w:space="0" w:color="auto"/>
            <w:bottom w:val="none" w:sz="0" w:space="0" w:color="auto"/>
            <w:right w:val="none" w:sz="0" w:space="0" w:color="auto"/>
          </w:divBdr>
        </w:div>
        <w:div w:id="1134833902">
          <w:marLeft w:val="547"/>
          <w:marRight w:val="0"/>
          <w:marTop w:val="0"/>
          <w:marBottom w:val="0"/>
          <w:divBdr>
            <w:top w:val="none" w:sz="0" w:space="0" w:color="auto"/>
            <w:left w:val="none" w:sz="0" w:space="0" w:color="auto"/>
            <w:bottom w:val="none" w:sz="0" w:space="0" w:color="auto"/>
            <w:right w:val="none" w:sz="0" w:space="0" w:color="auto"/>
          </w:divBdr>
        </w:div>
        <w:div w:id="1399590815">
          <w:marLeft w:val="547"/>
          <w:marRight w:val="0"/>
          <w:marTop w:val="0"/>
          <w:marBottom w:val="0"/>
          <w:divBdr>
            <w:top w:val="none" w:sz="0" w:space="0" w:color="auto"/>
            <w:left w:val="none" w:sz="0" w:space="0" w:color="auto"/>
            <w:bottom w:val="none" w:sz="0" w:space="0" w:color="auto"/>
            <w:right w:val="none" w:sz="0" w:space="0" w:color="auto"/>
          </w:divBdr>
        </w:div>
      </w:divsChild>
    </w:div>
    <w:div w:id="541331003">
      <w:bodyDiv w:val="1"/>
      <w:marLeft w:val="0"/>
      <w:marRight w:val="0"/>
      <w:marTop w:val="0"/>
      <w:marBottom w:val="0"/>
      <w:divBdr>
        <w:top w:val="none" w:sz="0" w:space="0" w:color="auto"/>
        <w:left w:val="none" w:sz="0" w:space="0" w:color="auto"/>
        <w:bottom w:val="none" w:sz="0" w:space="0" w:color="auto"/>
        <w:right w:val="none" w:sz="0" w:space="0" w:color="auto"/>
      </w:divBdr>
    </w:div>
    <w:div w:id="547761405">
      <w:bodyDiv w:val="1"/>
      <w:marLeft w:val="0"/>
      <w:marRight w:val="0"/>
      <w:marTop w:val="0"/>
      <w:marBottom w:val="0"/>
      <w:divBdr>
        <w:top w:val="none" w:sz="0" w:space="0" w:color="auto"/>
        <w:left w:val="none" w:sz="0" w:space="0" w:color="auto"/>
        <w:bottom w:val="none" w:sz="0" w:space="0" w:color="auto"/>
        <w:right w:val="none" w:sz="0" w:space="0" w:color="auto"/>
      </w:divBdr>
    </w:div>
    <w:div w:id="549346602">
      <w:bodyDiv w:val="1"/>
      <w:marLeft w:val="0"/>
      <w:marRight w:val="0"/>
      <w:marTop w:val="0"/>
      <w:marBottom w:val="0"/>
      <w:divBdr>
        <w:top w:val="none" w:sz="0" w:space="0" w:color="auto"/>
        <w:left w:val="none" w:sz="0" w:space="0" w:color="auto"/>
        <w:bottom w:val="none" w:sz="0" w:space="0" w:color="auto"/>
        <w:right w:val="none" w:sz="0" w:space="0" w:color="auto"/>
      </w:divBdr>
    </w:div>
    <w:div w:id="559677518">
      <w:bodyDiv w:val="1"/>
      <w:marLeft w:val="0"/>
      <w:marRight w:val="0"/>
      <w:marTop w:val="0"/>
      <w:marBottom w:val="0"/>
      <w:divBdr>
        <w:top w:val="none" w:sz="0" w:space="0" w:color="auto"/>
        <w:left w:val="none" w:sz="0" w:space="0" w:color="auto"/>
        <w:bottom w:val="none" w:sz="0" w:space="0" w:color="auto"/>
        <w:right w:val="none" w:sz="0" w:space="0" w:color="auto"/>
      </w:divBdr>
    </w:div>
    <w:div w:id="589968765">
      <w:bodyDiv w:val="1"/>
      <w:marLeft w:val="0"/>
      <w:marRight w:val="0"/>
      <w:marTop w:val="0"/>
      <w:marBottom w:val="0"/>
      <w:divBdr>
        <w:top w:val="none" w:sz="0" w:space="0" w:color="auto"/>
        <w:left w:val="none" w:sz="0" w:space="0" w:color="auto"/>
        <w:bottom w:val="none" w:sz="0" w:space="0" w:color="auto"/>
        <w:right w:val="none" w:sz="0" w:space="0" w:color="auto"/>
      </w:divBdr>
      <w:divsChild>
        <w:div w:id="193424256">
          <w:marLeft w:val="274"/>
          <w:marRight w:val="0"/>
          <w:marTop w:val="0"/>
          <w:marBottom w:val="0"/>
          <w:divBdr>
            <w:top w:val="none" w:sz="0" w:space="0" w:color="auto"/>
            <w:left w:val="none" w:sz="0" w:space="0" w:color="auto"/>
            <w:bottom w:val="none" w:sz="0" w:space="0" w:color="auto"/>
            <w:right w:val="none" w:sz="0" w:space="0" w:color="auto"/>
          </w:divBdr>
        </w:div>
        <w:div w:id="473134169">
          <w:marLeft w:val="274"/>
          <w:marRight w:val="0"/>
          <w:marTop w:val="0"/>
          <w:marBottom w:val="0"/>
          <w:divBdr>
            <w:top w:val="none" w:sz="0" w:space="0" w:color="auto"/>
            <w:left w:val="none" w:sz="0" w:space="0" w:color="auto"/>
            <w:bottom w:val="none" w:sz="0" w:space="0" w:color="auto"/>
            <w:right w:val="none" w:sz="0" w:space="0" w:color="auto"/>
          </w:divBdr>
        </w:div>
        <w:div w:id="588855516">
          <w:marLeft w:val="274"/>
          <w:marRight w:val="0"/>
          <w:marTop w:val="0"/>
          <w:marBottom w:val="0"/>
          <w:divBdr>
            <w:top w:val="none" w:sz="0" w:space="0" w:color="auto"/>
            <w:left w:val="none" w:sz="0" w:space="0" w:color="auto"/>
            <w:bottom w:val="none" w:sz="0" w:space="0" w:color="auto"/>
            <w:right w:val="none" w:sz="0" w:space="0" w:color="auto"/>
          </w:divBdr>
        </w:div>
        <w:div w:id="690641794">
          <w:marLeft w:val="274"/>
          <w:marRight w:val="0"/>
          <w:marTop w:val="0"/>
          <w:marBottom w:val="0"/>
          <w:divBdr>
            <w:top w:val="none" w:sz="0" w:space="0" w:color="auto"/>
            <w:left w:val="none" w:sz="0" w:space="0" w:color="auto"/>
            <w:bottom w:val="none" w:sz="0" w:space="0" w:color="auto"/>
            <w:right w:val="none" w:sz="0" w:space="0" w:color="auto"/>
          </w:divBdr>
        </w:div>
        <w:div w:id="1355423133">
          <w:marLeft w:val="274"/>
          <w:marRight w:val="0"/>
          <w:marTop w:val="0"/>
          <w:marBottom w:val="0"/>
          <w:divBdr>
            <w:top w:val="none" w:sz="0" w:space="0" w:color="auto"/>
            <w:left w:val="none" w:sz="0" w:space="0" w:color="auto"/>
            <w:bottom w:val="none" w:sz="0" w:space="0" w:color="auto"/>
            <w:right w:val="none" w:sz="0" w:space="0" w:color="auto"/>
          </w:divBdr>
        </w:div>
        <w:div w:id="2062358089">
          <w:marLeft w:val="274"/>
          <w:marRight w:val="0"/>
          <w:marTop w:val="0"/>
          <w:marBottom w:val="0"/>
          <w:divBdr>
            <w:top w:val="none" w:sz="0" w:space="0" w:color="auto"/>
            <w:left w:val="none" w:sz="0" w:space="0" w:color="auto"/>
            <w:bottom w:val="none" w:sz="0" w:space="0" w:color="auto"/>
            <w:right w:val="none" w:sz="0" w:space="0" w:color="auto"/>
          </w:divBdr>
        </w:div>
      </w:divsChild>
    </w:div>
    <w:div w:id="621227467">
      <w:bodyDiv w:val="1"/>
      <w:marLeft w:val="0"/>
      <w:marRight w:val="0"/>
      <w:marTop w:val="0"/>
      <w:marBottom w:val="0"/>
      <w:divBdr>
        <w:top w:val="none" w:sz="0" w:space="0" w:color="auto"/>
        <w:left w:val="none" w:sz="0" w:space="0" w:color="auto"/>
        <w:bottom w:val="none" w:sz="0" w:space="0" w:color="auto"/>
        <w:right w:val="none" w:sz="0" w:space="0" w:color="auto"/>
      </w:divBdr>
    </w:div>
    <w:div w:id="634531156">
      <w:bodyDiv w:val="1"/>
      <w:marLeft w:val="0"/>
      <w:marRight w:val="0"/>
      <w:marTop w:val="0"/>
      <w:marBottom w:val="0"/>
      <w:divBdr>
        <w:top w:val="none" w:sz="0" w:space="0" w:color="auto"/>
        <w:left w:val="none" w:sz="0" w:space="0" w:color="auto"/>
        <w:bottom w:val="none" w:sz="0" w:space="0" w:color="auto"/>
        <w:right w:val="none" w:sz="0" w:space="0" w:color="auto"/>
      </w:divBdr>
    </w:div>
    <w:div w:id="678848699">
      <w:bodyDiv w:val="1"/>
      <w:marLeft w:val="0"/>
      <w:marRight w:val="0"/>
      <w:marTop w:val="0"/>
      <w:marBottom w:val="0"/>
      <w:divBdr>
        <w:top w:val="none" w:sz="0" w:space="0" w:color="auto"/>
        <w:left w:val="none" w:sz="0" w:space="0" w:color="auto"/>
        <w:bottom w:val="none" w:sz="0" w:space="0" w:color="auto"/>
        <w:right w:val="none" w:sz="0" w:space="0" w:color="auto"/>
      </w:divBdr>
    </w:div>
    <w:div w:id="716659063">
      <w:bodyDiv w:val="1"/>
      <w:marLeft w:val="0"/>
      <w:marRight w:val="0"/>
      <w:marTop w:val="0"/>
      <w:marBottom w:val="0"/>
      <w:divBdr>
        <w:top w:val="none" w:sz="0" w:space="0" w:color="auto"/>
        <w:left w:val="none" w:sz="0" w:space="0" w:color="auto"/>
        <w:bottom w:val="none" w:sz="0" w:space="0" w:color="auto"/>
        <w:right w:val="none" w:sz="0" w:space="0" w:color="auto"/>
      </w:divBdr>
      <w:divsChild>
        <w:div w:id="132216224">
          <w:marLeft w:val="274"/>
          <w:marRight w:val="0"/>
          <w:marTop w:val="0"/>
          <w:marBottom w:val="0"/>
          <w:divBdr>
            <w:top w:val="none" w:sz="0" w:space="0" w:color="auto"/>
            <w:left w:val="none" w:sz="0" w:space="0" w:color="auto"/>
            <w:bottom w:val="none" w:sz="0" w:space="0" w:color="auto"/>
            <w:right w:val="none" w:sz="0" w:space="0" w:color="auto"/>
          </w:divBdr>
        </w:div>
        <w:div w:id="1217200840">
          <w:marLeft w:val="274"/>
          <w:marRight w:val="0"/>
          <w:marTop w:val="0"/>
          <w:marBottom w:val="0"/>
          <w:divBdr>
            <w:top w:val="none" w:sz="0" w:space="0" w:color="auto"/>
            <w:left w:val="none" w:sz="0" w:space="0" w:color="auto"/>
            <w:bottom w:val="none" w:sz="0" w:space="0" w:color="auto"/>
            <w:right w:val="none" w:sz="0" w:space="0" w:color="auto"/>
          </w:divBdr>
        </w:div>
        <w:div w:id="1225028857">
          <w:marLeft w:val="274"/>
          <w:marRight w:val="0"/>
          <w:marTop w:val="0"/>
          <w:marBottom w:val="0"/>
          <w:divBdr>
            <w:top w:val="none" w:sz="0" w:space="0" w:color="auto"/>
            <w:left w:val="none" w:sz="0" w:space="0" w:color="auto"/>
            <w:bottom w:val="none" w:sz="0" w:space="0" w:color="auto"/>
            <w:right w:val="none" w:sz="0" w:space="0" w:color="auto"/>
          </w:divBdr>
        </w:div>
        <w:div w:id="1245340287">
          <w:marLeft w:val="274"/>
          <w:marRight w:val="0"/>
          <w:marTop w:val="0"/>
          <w:marBottom w:val="0"/>
          <w:divBdr>
            <w:top w:val="none" w:sz="0" w:space="0" w:color="auto"/>
            <w:left w:val="none" w:sz="0" w:space="0" w:color="auto"/>
            <w:bottom w:val="none" w:sz="0" w:space="0" w:color="auto"/>
            <w:right w:val="none" w:sz="0" w:space="0" w:color="auto"/>
          </w:divBdr>
        </w:div>
        <w:div w:id="2128813051">
          <w:marLeft w:val="274"/>
          <w:marRight w:val="0"/>
          <w:marTop w:val="0"/>
          <w:marBottom w:val="0"/>
          <w:divBdr>
            <w:top w:val="none" w:sz="0" w:space="0" w:color="auto"/>
            <w:left w:val="none" w:sz="0" w:space="0" w:color="auto"/>
            <w:bottom w:val="none" w:sz="0" w:space="0" w:color="auto"/>
            <w:right w:val="none" w:sz="0" w:space="0" w:color="auto"/>
          </w:divBdr>
        </w:div>
      </w:divsChild>
    </w:div>
    <w:div w:id="764349420">
      <w:bodyDiv w:val="1"/>
      <w:marLeft w:val="0"/>
      <w:marRight w:val="0"/>
      <w:marTop w:val="0"/>
      <w:marBottom w:val="0"/>
      <w:divBdr>
        <w:top w:val="none" w:sz="0" w:space="0" w:color="auto"/>
        <w:left w:val="none" w:sz="0" w:space="0" w:color="auto"/>
        <w:bottom w:val="none" w:sz="0" w:space="0" w:color="auto"/>
        <w:right w:val="none" w:sz="0" w:space="0" w:color="auto"/>
      </w:divBdr>
      <w:divsChild>
        <w:div w:id="90395652">
          <w:marLeft w:val="1123"/>
          <w:marRight w:val="0"/>
          <w:marTop w:val="115"/>
          <w:marBottom w:val="0"/>
          <w:divBdr>
            <w:top w:val="none" w:sz="0" w:space="0" w:color="auto"/>
            <w:left w:val="none" w:sz="0" w:space="0" w:color="auto"/>
            <w:bottom w:val="none" w:sz="0" w:space="0" w:color="auto"/>
            <w:right w:val="none" w:sz="0" w:space="0" w:color="auto"/>
          </w:divBdr>
        </w:div>
        <w:div w:id="199250155">
          <w:marLeft w:val="1123"/>
          <w:marRight w:val="0"/>
          <w:marTop w:val="115"/>
          <w:marBottom w:val="0"/>
          <w:divBdr>
            <w:top w:val="none" w:sz="0" w:space="0" w:color="auto"/>
            <w:left w:val="none" w:sz="0" w:space="0" w:color="auto"/>
            <w:bottom w:val="none" w:sz="0" w:space="0" w:color="auto"/>
            <w:right w:val="none" w:sz="0" w:space="0" w:color="auto"/>
          </w:divBdr>
        </w:div>
        <w:div w:id="772745392">
          <w:marLeft w:val="1123"/>
          <w:marRight w:val="0"/>
          <w:marTop w:val="115"/>
          <w:marBottom w:val="0"/>
          <w:divBdr>
            <w:top w:val="none" w:sz="0" w:space="0" w:color="auto"/>
            <w:left w:val="none" w:sz="0" w:space="0" w:color="auto"/>
            <w:bottom w:val="none" w:sz="0" w:space="0" w:color="auto"/>
            <w:right w:val="none" w:sz="0" w:space="0" w:color="auto"/>
          </w:divBdr>
        </w:div>
        <w:div w:id="796751963">
          <w:marLeft w:val="1123"/>
          <w:marRight w:val="0"/>
          <w:marTop w:val="115"/>
          <w:marBottom w:val="0"/>
          <w:divBdr>
            <w:top w:val="none" w:sz="0" w:space="0" w:color="auto"/>
            <w:left w:val="none" w:sz="0" w:space="0" w:color="auto"/>
            <w:bottom w:val="none" w:sz="0" w:space="0" w:color="auto"/>
            <w:right w:val="none" w:sz="0" w:space="0" w:color="auto"/>
          </w:divBdr>
        </w:div>
        <w:div w:id="1002396376">
          <w:marLeft w:val="1123"/>
          <w:marRight w:val="0"/>
          <w:marTop w:val="115"/>
          <w:marBottom w:val="0"/>
          <w:divBdr>
            <w:top w:val="none" w:sz="0" w:space="0" w:color="auto"/>
            <w:left w:val="none" w:sz="0" w:space="0" w:color="auto"/>
            <w:bottom w:val="none" w:sz="0" w:space="0" w:color="auto"/>
            <w:right w:val="none" w:sz="0" w:space="0" w:color="auto"/>
          </w:divBdr>
        </w:div>
        <w:div w:id="1024281398">
          <w:marLeft w:val="1123"/>
          <w:marRight w:val="0"/>
          <w:marTop w:val="115"/>
          <w:marBottom w:val="0"/>
          <w:divBdr>
            <w:top w:val="none" w:sz="0" w:space="0" w:color="auto"/>
            <w:left w:val="none" w:sz="0" w:space="0" w:color="auto"/>
            <w:bottom w:val="none" w:sz="0" w:space="0" w:color="auto"/>
            <w:right w:val="none" w:sz="0" w:space="0" w:color="auto"/>
          </w:divBdr>
        </w:div>
        <w:div w:id="1762529442">
          <w:marLeft w:val="1123"/>
          <w:marRight w:val="0"/>
          <w:marTop w:val="115"/>
          <w:marBottom w:val="0"/>
          <w:divBdr>
            <w:top w:val="none" w:sz="0" w:space="0" w:color="auto"/>
            <w:left w:val="none" w:sz="0" w:space="0" w:color="auto"/>
            <w:bottom w:val="none" w:sz="0" w:space="0" w:color="auto"/>
            <w:right w:val="none" w:sz="0" w:space="0" w:color="auto"/>
          </w:divBdr>
        </w:div>
        <w:div w:id="2012565410">
          <w:marLeft w:val="1123"/>
          <w:marRight w:val="0"/>
          <w:marTop w:val="115"/>
          <w:marBottom w:val="0"/>
          <w:divBdr>
            <w:top w:val="none" w:sz="0" w:space="0" w:color="auto"/>
            <w:left w:val="none" w:sz="0" w:space="0" w:color="auto"/>
            <w:bottom w:val="none" w:sz="0" w:space="0" w:color="auto"/>
            <w:right w:val="none" w:sz="0" w:space="0" w:color="auto"/>
          </w:divBdr>
        </w:div>
      </w:divsChild>
    </w:div>
    <w:div w:id="768163939">
      <w:bodyDiv w:val="1"/>
      <w:marLeft w:val="0"/>
      <w:marRight w:val="0"/>
      <w:marTop w:val="0"/>
      <w:marBottom w:val="0"/>
      <w:divBdr>
        <w:top w:val="none" w:sz="0" w:space="0" w:color="auto"/>
        <w:left w:val="none" w:sz="0" w:space="0" w:color="auto"/>
        <w:bottom w:val="none" w:sz="0" w:space="0" w:color="auto"/>
        <w:right w:val="none" w:sz="0" w:space="0" w:color="auto"/>
      </w:divBdr>
    </w:div>
    <w:div w:id="778599092">
      <w:bodyDiv w:val="1"/>
      <w:marLeft w:val="0"/>
      <w:marRight w:val="0"/>
      <w:marTop w:val="0"/>
      <w:marBottom w:val="0"/>
      <w:divBdr>
        <w:top w:val="none" w:sz="0" w:space="0" w:color="auto"/>
        <w:left w:val="none" w:sz="0" w:space="0" w:color="auto"/>
        <w:bottom w:val="none" w:sz="0" w:space="0" w:color="auto"/>
        <w:right w:val="none" w:sz="0" w:space="0" w:color="auto"/>
      </w:divBdr>
    </w:div>
    <w:div w:id="871265375">
      <w:bodyDiv w:val="1"/>
      <w:marLeft w:val="0"/>
      <w:marRight w:val="0"/>
      <w:marTop w:val="0"/>
      <w:marBottom w:val="0"/>
      <w:divBdr>
        <w:top w:val="none" w:sz="0" w:space="0" w:color="auto"/>
        <w:left w:val="none" w:sz="0" w:space="0" w:color="auto"/>
        <w:bottom w:val="none" w:sz="0" w:space="0" w:color="auto"/>
        <w:right w:val="none" w:sz="0" w:space="0" w:color="auto"/>
      </w:divBdr>
    </w:div>
    <w:div w:id="894780662">
      <w:bodyDiv w:val="1"/>
      <w:marLeft w:val="0"/>
      <w:marRight w:val="0"/>
      <w:marTop w:val="0"/>
      <w:marBottom w:val="0"/>
      <w:divBdr>
        <w:top w:val="none" w:sz="0" w:space="0" w:color="auto"/>
        <w:left w:val="none" w:sz="0" w:space="0" w:color="auto"/>
        <w:bottom w:val="none" w:sz="0" w:space="0" w:color="auto"/>
        <w:right w:val="none" w:sz="0" w:space="0" w:color="auto"/>
      </w:divBdr>
    </w:div>
    <w:div w:id="902564208">
      <w:bodyDiv w:val="1"/>
      <w:marLeft w:val="0"/>
      <w:marRight w:val="0"/>
      <w:marTop w:val="0"/>
      <w:marBottom w:val="0"/>
      <w:divBdr>
        <w:top w:val="none" w:sz="0" w:space="0" w:color="auto"/>
        <w:left w:val="none" w:sz="0" w:space="0" w:color="auto"/>
        <w:bottom w:val="none" w:sz="0" w:space="0" w:color="auto"/>
        <w:right w:val="none" w:sz="0" w:space="0" w:color="auto"/>
      </w:divBdr>
    </w:div>
    <w:div w:id="907302673">
      <w:bodyDiv w:val="1"/>
      <w:marLeft w:val="0"/>
      <w:marRight w:val="0"/>
      <w:marTop w:val="0"/>
      <w:marBottom w:val="0"/>
      <w:divBdr>
        <w:top w:val="none" w:sz="0" w:space="0" w:color="auto"/>
        <w:left w:val="none" w:sz="0" w:space="0" w:color="auto"/>
        <w:bottom w:val="none" w:sz="0" w:space="0" w:color="auto"/>
        <w:right w:val="none" w:sz="0" w:space="0" w:color="auto"/>
      </w:divBdr>
      <w:divsChild>
        <w:div w:id="1894540196">
          <w:marLeft w:val="331"/>
          <w:marRight w:val="0"/>
          <w:marTop w:val="0"/>
          <w:marBottom w:val="0"/>
          <w:divBdr>
            <w:top w:val="none" w:sz="0" w:space="0" w:color="auto"/>
            <w:left w:val="none" w:sz="0" w:space="0" w:color="auto"/>
            <w:bottom w:val="none" w:sz="0" w:space="0" w:color="auto"/>
            <w:right w:val="none" w:sz="0" w:space="0" w:color="auto"/>
          </w:divBdr>
        </w:div>
      </w:divsChild>
    </w:div>
    <w:div w:id="912276797">
      <w:bodyDiv w:val="1"/>
      <w:marLeft w:val="0"/>
      <w:marRight w:val="0"/>
      <w:marTop w:val="0"/>
      <w:marBottom w:val="0"/>
      <w:divBdr>
        <w:top w:val="none" w:sz="0" w:space="0" w:color="auto"/>
        <w:left w:val="none" w:sz="0" w:space="0" w:color="auto"/>
        <w:bottom w:val="none" w:sz="0" w:space="0" w:color="auto"/>
        <w:right w:val="none" w:sz="0" w:space="0" w:color="auto"/>
      </w:divBdr>
    </w:div>
    <w:div w:id="914778439">
      <w:bodyDiv w:val="1"/>
      <w:marLeft w:val="0"/>
      <w:marRight w:val="0"/>
      <w:marTop w:val="0"/>
      <w:marBottom w:val="0"/>
      <w:divBdr>
        <w:top w:val="none" w:sz="0" w:space="0" w:color="auto"/>
        <w:left w:val="none" w:sz="0" w:space="0" w:color="auto"/>
        <w:bottom w:val="none" w:sz="0" w:space="0" w:color="auto"/>
        <w:right w:val="none" w:sz="0" w:space="0" w:color="auto"/>
      </w:divBdr>
    </w:div>
    <w:div w:id="928581998">
      <w:bodyDiv w:val="1"/>
      <w:marLeft w:val="0"/>
      <w:marRight w:val="0"/>
      <w:marTop w:val="0"/>
      <w:marBottom w:val="0"/>
      <w:divBdr>
        <w:top w:val="none" w:sz="0" w:space="0" w:color="auto"/>
        <w:left w:val="none" w:sz="0" w:space="0" w:color="auto"/>
        <w:bottom w:val="none" w:sz="0" w:space="0" w:color="auto"/>
        <w:right w:val="none" w:sz="0" w:space="0" w:color="auto"/>
      </w:divBdr>
      <w:divsChild>
        <w:div w:id="140927962">
          <w:marLeft w:val="547"/>
          <w:marRight w:val="0"/>
          <w:marTop w:val="0"/>
          <w:marBottom w:val="0"/>
          <w:divBdr>
            <w:top w:val="none" w:sz="0" w:space="0" w:color="auto"/>
            <w:left w:val="none" w:sz="0" w:space="0" w:color="auto"/>
            <w:bottom w:val="none" w:sz="0" w:space="0" w:color="auto"/>
            <w:right w:val="none" w:sz="0" w:space="0" w:color="auto"/>
          </w:divBdr>
        </w:div>
        <w:div w:id="384111138">
          <w:marLeft w:val="547"/>
          <w:marRight w:val="0"/>
          <w:marTop w:val="0"/>
          <w:marBottom w:val="0"/>
          <w:divBdr>
            <w:top w:val="none" w:sz="0" w:space="0" w:color="auto"/>
            <w:left w:val="none" w:sz="0" w:space="0" w:color="auto"/>
            <w:bottom w:val="none" w:sz="0" w:space="0" w:color="auto"/>
            <w:right w:val="none" w:sz="0" w:space="0" w:color="auto"/>
          </w:divBdr>
        </w:div>
        <w:div w:id="1660966281">
          <w:marLeft w:val="547"/>
          <w:marRight w:val="0"/>
          <w:marTop w:val="0"/>
          <w:marBottom w:val="0"/>
          <w:divBdr>
            <w:top w:val="none" w:sz="0" w:space="0" w:color="auto"/>
            <w:left w:val="none" w:sz="0" w:space="0" w:color="auto"/>
            <w:bottom w:val="none" w:sz="0" w:space="0" w:color="auto"/>
            <w:right w:val="none" w:sz="0" w:space="0" w:color="auto"/>
          </w:divBdr>
        </w:div>
        <w:div w:id="1737194429">
          <w:marLeft w:val="547"/>
          <w:marRight w:val="0"/>
          <w:marTop w:val="0"/>
          <w:marBottom w:val="0"/>
          <w:divBdr>
            <w:top w:val="none" w:sz="0" w:space="0" w:color="auto"/>
            <w:left w:val="none" w:sz="0" w:space="0" w:color="auto"/>
            <w:bottom w:val="none" w:sz="0" w:space="0" w:color="auto"/>
            <w:right w:val="none" w:sz="0" w:space="0" w:color="auto"/>
          </w:divBdr>
        </w:div>
      </w:divsChild>
    </w:div>
    <w:div w:id="929894154">
      <w:bodyDiv w:val="1"/>
      <w:marLeft w:val="0"/>
      <w:marRight w:val="0"/>
      <w:marTop w:val="0"/>
      <w:marBottom w:val="0"/>
      <w:divBdr>
        <w:top w:val="none" w:sz="0" w:space="0" w:color="auto"/>
        <w:left w:val="none" w:sz="0" w:space="0" w:color="auto"/>
        <w:bottom w:val="none" w:sz="0" w:space="0" w:color="auto"/>
        <w:right w:val="none" w:sz="0" w:space="0" w:color="auto"/>
      </w:divBdr>
    </w:div>
    <w:div w:id="970593813">
      <w:bodyDiv w:val="1"/>
      <w:marLeft w:val="0"/>
      <w:marRight w:val="0"/>
      <w:marTop w:val="0"/>
      <w:marBottom w:val="0"/>
      <w:divBdr>
        <w:top w:val="none" w:sz="0" w:space="0" w:color="auto"/>
        <w:left w:val="none" w:sz="0" w:space="0" w:color="auto"/>
        <w:bottom w:val="none" w:sz="0" w:space="0" w:color="auto"/>
        <w:right w:val="none" w:sz="0" w:space="0" w:color="auto"/>
      </w:divBdr>
    </w:div>
    <w:div w:id="1013529415">
      <w:bodyDiv w:val="1"/>
      <w:marLeft w:val="0"/>
      <w:marRight w:val="0"/>
      <w:marTop w:val="0"/>
      <w:marBottom w:val="0"/>
      <w:divBdr>
        <w:top w:val="none" w:sz="0" w:space="0" w:color="auto"/>
        <w:left w:val="none" w:sz="0" w:space="0" w:color="auto"/>
        <w:bottom w:val="none" w:sz="0" w:space="0" w:color="auto"/>
        <w:right w:val="none" w:sz="0" w:space="0" w:color="auto"/>
      </w:divBdr>
      <w:divsChild>
        <w:div w:id="252398411">
          <w:marLeft w:val="720"/>
          <w:marRight w:val="0"/>
          <w:marTop w:val="0"/>
          <w:marBottom w:val="0"/>
          <w:divBdr>
            <w:top w:val="none" w:sz="0" w:space="0" w:color="auto"/>
            <w:left w:val="none" w:sz="0" w:space="0" w:color="auto"/>
            <w:bottom w:val="none" w:sz="0" w:space="0" w:color="auto"/>
            <w:right w:val="none" w:sz="0" w:space="0" w:color="auto"/>
          </w:divBdr>
        </w:div>
        <w:div w:id="429008735">
          <w:marLeft w:val="720"/>
          <w:marRight w:val="0"/>
          <w:marTop w:val="0"/>
          <w:marBottom w:val="0"/>
          <w:divBdr>
            <w:top w:val="none" w:sz="0" w:space="0" w:color="auto"/>
            <w:left w:val="none" w:sz="0" w:space="0" w:color="auto"/>
            <w:bottom w:val="none" w:sz="0" w:space="0" w:color="auto"/>
            <w:right w:val="none" w:sz="0" w:space="0" w:color="auto"/>
          </w:divBdr>
        </w:div>
        <w:div w:id="602541846">
          <w:marLeft w:val="720"/>
          <w:marRight w:val="0"/>
          <w:marTop w:val="0"/>
          <w:marBottom w:val="0"/>
          <w:divBdr>
            <w:top w:val="none" w:sz="0" w:space="0" w:color="auto"/>
            <w:left w:val="none" w:sz="0" w:space="0" w:color="auto"/>
            <w:bottom w:val="none" w:sz="0" w:space="0" w:color="auto"/>
            <w:right w:val="none" w:sz="0" w:space="0" w:color="auto"/>
          </w:divBdr>
        </w:div>
      </w:divsChild>
    </w:div>
    <w:div w:id="1070226798">
      <w:bodyDiv w:val="1"/>
      <w:marLeft w:val="0"/>
      <w:marRight w:val="0"/>
      <w:marTop w:val="0"/>
      <w:marBottom w:val="0"/>
      <w:divBdr>
        <w:top w:val="none" w:sz="0" w:space="0" w:color="auto"/>
        <w:left w:val="none" w:sz="0" w:space="0" w:color="auto"/>
        <w:bottom w:val="none" w:sz="0" w:space="0" w:color="auto"/>
        <w:right w:val="none" w:sz="0" w:space="0" w:color="auto"/>
      </w:divBdr>
    </w:div>
    <w:div w:id="1073888143">
      <w:bodyDiv w:val="1"/>
      <w:marLeft w:val="0"/>
      <w:marRight w:val="0"/>
      <w:marTop w:val="0"/>
      <w:marBottom w:val="0"/>
      <w:divBdr>
        <w:top w:val="none" w:sz="0" w:space="0" w:color="auto"/>
        <w:left w:val="none" w:sz="0" w:space="0" w:color="auto"/>
        <w:bottom w:val="none" w:sz="0" w:space="0" w:color="auto"/>
        <w:right w:val="none" w:sz="0" w:space="0" w:color="auto"/>
      </w:divBdr>
      <w:divsChild>
        <w:div w:id="2073305442">
          <w:marLeft w:val="720"/>
          <w:marRight w:val="0"/>
          <w:marTop w:val="0"/>
          <w:marBottom w:val="0"/>
          <w:divBdr>
            <w:top w:val="none" w:sz="0" w:space="0" w:color="auto"/>
            <w:left w:val="none" w:sz="0" w:space="0" w:color="auto"/>
            <w:bottom w:val="none" w:sz="0" w:space="0" w:color="auto"/>
            <w:right w:val="none" w:sz="0" w:space="0" w:color="auto"/>
          </w:divBdr>
        </w:div>
      </w:divsChild>
    </w:div>
    <w:div w:id="1146166512">
      <w:bodyDiv w:val="1"/>
      <w:marLeft w:val="0"/>
      <w:marRight w:val="0"/>
      <w:marTop w:val="0"/>
      <w:marBottom w:val="0"/>
      <w:divBdr>
        <w:top w:val="none" w:sz="0" w:space="0" w:color="auto"/>
        <w:left w:val="none" w:sz="0" w:space="0" w:color="auto"/>
        <w:bottom w:val="none" w:sz="0" w:space="0" w:color="auto"/>
        <w:right w:val="none" w:sz="0" w:space="0" w:color="auto"/>
      </w:divBdr>
      <w:divsChild>
        <w:div w:id="1582134916">
          <w:marLeft w:val="547"/>
          <w:marRight w:val="0"/>
          <w:marTop w:val="134"/>
          <w:marBottom w:val="0"/>
          <w:divBdr>
            <w:top w:val="none" w:sz="0" w:space="0" w:color="auto"/>
            <w:left w:val="none" w:sz="0" w:space="0" w:color="auto"/>
            <w:bottom w:val="none" w:sz="0" w:space="0" w:color="auto"/>
            <w:right w:val="none" w:sz="0" w:space="0" w:color="auto"/>
          </w:divBdr>
        </w:div>
      </w:divsChild>
    </w:div>
    <w:div w:id="1164853449">
      <w:bodyDiv w:val="1"/>
      <w:marLeft w:val="0"/>
      <w:marRight w:val="0"/>
      <w:marTop w:val="0"/>
      <w:marBottom w:val="0"/>
      <w:divBdr>
        <w:top w:val="none" w:sz="0" w:space="0" w:color="auto"/>
        <w:left w:val="none" w:sz="0" w:space="0" w:color="auto"/>
        <w:bottom w:val="none" w:sz="0" w:space="0" w:color="auto"/>
        <w:right w:val="none" w:sz="0" w:space="0" w:color="auto"/>
      </w:divBdr>
    </w:div>
    <w:div w:id="1170944738">
      <w:bodyDiv w:val="1"/>
      <w:marLeft w:val="0"/>
      <w:marRight w:val="0"/>
      <w:marTop w:val="0"/>
      <w:marBottom w:val="0"/>
      <w:divBdr>
        <w:top w:val="none" w:sz="0" w:space="0" w:color="auto"/>
        <w:left w:val="none" w:sz="0" w:space="0" w:color="auto"/>
        <w:bottom w:val="none" w:sz="0" w:space="0" w:color="auto"/>
        <w:right w:val="none" w:sz="0" w:space="0" w:color="auto"/>
      </w:divBdr>
    </w:div>
    <w:div w:id="1210532932">
      <w:bodyDiv w:val="1"/>
      <w:marLeft w:val="0"/>
      <w:marRight w:val="0"/>
      <w:marTop w:val="0"/>
      <w:marBottom w:val="0"/>
      <w:divBdr>
        <w:top w:val="none" w:sz="0" w:space="0" w:color="auto"/>
        <w:left w:val="none" w:sz="0" w:space="0" w:color="auto"/>
        <w:bottom w:val="none" w:sz="0" w:space="0" w:color="auto"/>
        <w:right w:val="none" w:sz="0" w:space="0" w:color="auto"/>
      </w:divBdr>
    </w:div>
    <w:div w:id="1218278019">
      <w:bodyDiv w:val="1"/>
      <w:marLeft w:val="0"/>
      <w:marRight w:val="0"/>
      <w:marTop w:val="0"/>
      <w:marBottom w:val="0"/>
      <w:divBdr>
        <w:top w:val="none" w:sz="0" w:space="0" w:color="auto"/>
        <w:left w:val="none" w:sz="0" w:space="0" w:color="auto"/>
        <w:bottom w:val="none" w:sz="0" w:space="0" w:color="auto"/>
        <w:right w:val="none" w:sz="0" w:space="0" w:color="auto"/>
      </w:divBdr>
      <w:divsChild>
        <w:div w:id="1995332890">
          <w:marLeft w:val="720"/>
          <w:marRight w:val="0"/>
          <w:marTop w:val="0"/>
          <w:marBottom w:val="0"/>
          <w:divBdr>
            <w:top w:val="none" w:sz="0" w:space="0" w:color="auto"/>
            <w:left w:val="none" w:sz="0" w:space="0" w:color="auto"/>
            <w:bottom w:val="none" w:sz="0" w:space="0" w:color="auto"/>
            <w:right w:val="none" w:sz="0" w:space="0" w:color="auto"/>
          </w:divBdr>
        </w:div>
      </w:divsChild>
    </w:div>
    <w:div w:id="1240675510">
      <w:bodyDiv w:val="1"/>
      <w:marLeft w:val="0"/>
      <w:marRight w:val="0"/>
      <w:marTop w:val="0"/>
      <w:marBottom w:val="0"/>
      <w:divBdr>
        <w:top w:val="none" w:sz="0" w:space="0" w:color="auto"/>
        <w:left w:val="none" w:sz="0" w:space="0" w:color="auto"/>
        <w:bottom w:val="none" w:sz="0" w:space="0" w:color="auto"/>
        <w:right w:val="none" w:sz="0" w:space="0" w:color="auto"/>
      </w:divBdr>
    </w:div>
    <w:div w:id="1256595018">
      <w:bodyDiv w:val="1"/>
      <w:marLeft w:val="0"/>
      <w:marRight w:val="0"/>
      <w:marTop w:val="0"/>
      <w:marBottom w:val="0"/>
      <w:divBdr>
        <w:top w:val="none" w:sz="0" w:space="0" w:color="auto"/>
        <w:left w:val="none" w:sz="0" w:space="0" w:color="auto"/>
        <w:bottom w:val="none" w:sz="0" w:space="0" w:color="auto"/>
        <w:right w:val="none" w:sz="0" w:space="0" w:color="auto"/>
      </w:divBdr>
    </w:div>
    <w:div w:id="1305700548">
      <w:bodyDiv w:val="1"/>
      <w:marLeft w:val="0"/>
      <w:marRight w:val="0"/>
      <w:marTop w:val="0"/>
      <w:marBottom w:val="0"/>
      <w:divBdr>
        <w:top w:val="none" w:sz="0" w:space="0" w:color="auto"/>
        <w:left w:val="none" w:sz="0" w:space="0" w:color="auto"/>
        <w:bottom w:val="none" w:sz="0" w:space="0" w:color="auto"/>
        <w:right w:val="none" w:sz="0" w:space="0" w:color="auto"/>
      </w:divBdr>
      <w:divsChild>
        <w:div w:id="307973847">
          <w:marLeft w:val="850"/>
          <w:marRight w:val="0"/>
          <w:marTop w:val="115"/>
          <w:marBottom w:val="0"/>
          <w:divBdr>
            <w:top w:val="none" w:sz="0" w:space="0" w:color="auto"/>
            <w:left w:val="none" w:sz="0" w:space="0" w:color="auto"/>
            <w:bottom w:val="none" w:sz="0" w:space="0" w:color="auto"/>
            <w:right w:val="none" w:sz="0" w:space="0" w:color="auto"/>
          </w:divBdr>
        </w:div>
        <w:div w:id="820195593">
          <w:marLeft w:val="850"/>
          <w:marRight w:val="0"/>
          <w:marTop w:val="115"/>
          <w:marBottom w:val="0"/>
          <w:divBdr>
            <w:top w:val="none" w:sz="0" w:space="0" w:color="auto"/>
            <w:left w:val="none" w:sz="0" w:space="0" w:color="auto"/>
            <w:bottom w:val="none" w:sz="0" w:space="0" w:color="auto"/>
            <w:right w:val="none" w:sz="0" w:space="0" w:color="auto"/>
          </w:divBdr>
        </w:div>
        <w:div w:id="1066294069">
          <w:marLeft w:val="850"/>
          <w:marRight w:val="0"/>
          <w:marTop w:val="115"/>
          <w:marBottom w:val="0"/>
          <w:divBdr>
            <w:top w:val="none" w:sz="0" w:space="0" w:color="auto"/>
            <w:left w:val="none" w:sz="0" w:space="0" w:color="auto"/>
            <w:bottom w:val="none" w:sz="0" w:space="0" w:color="auto"/>
            <w:right w:val="none" w:sz="0" w:space="0" w:color="auto"/>
          </w:divBdr>
        </w:div>
        <w:div w:id="1092123167">
          <w:marLeft w:val="850"/>
          <w:marRight w:val="0"/>
          <w:marTop w:val="115"/>
          <w:marBottom w:val="0"/>
          <w:divBdr>
            <w:top w:val="none" w:sz="0" w:space="0" w:color="auto"/>
            <w:left w:val="none" w:sz="0" w:space="0" w:color="auto"/>
            <w:bottom w:val="none" w:sz="0" w:space="0" w:color="auto"/>
            <w:right w:val="none" w:sz="0" w:space="0" w:color="auto"/>
          </w:divBdr>
        </w:div>
      </w:divsChild>
    </w:div>
    <w:div w:id="1317614122">
      <w:bodyDiv w:val="1"/>
      <w:marLeft w:val="0"/>
      <w:marRight w:val="0"/>
      <w:marTop w:val="0"/>
      <w:marBottom w:val="0"/>
      <w:divBdr>
        <w:top w:val="none" w:sz="0" w:space="0" w:color="auto"/>
        <w:left w:val="none" w:sz="0" w:space="0" w:color="auto"/>
        <w:bottom w:val="none" w:sz="0" w:space="0" w:color="auto"/>
        <w:right w:val="none" w:sz="0" w:space="0" w:color="auto"/>
      </w:divBdr>
    </w:div>
    <w:div w:id="1321344362">
      <w:bodyDiv w:val="1"/>
      <w:marLeft w:val="0"/>
      <w:marRight w:val="0"/>
      <w:marTop w:val="0"/>
      <w:marBottom w:val="0"/>
      <w:divBdr>
        <w:top w:val="none" w:sz="0" w:space="0" w:color="auto"/>
        <w:left w:val="none" w:sz="0" w:space="0" w:color="auto"/>
        <w:bottom w:val="none" w:sz="0" w:space="0" w:color="auto"/>
        <w:right w:val="none" w:sz="0" w:space="0" w:color="auto"/>
      </w:divBdr>
      <w:divsChild>
        <w:div w:id="1229879010">
          <w:marLeft w:val="0"/>
          <w:marRight w:val="0"/>
          <w:marTop w:val="0"/>
          <w:marBottom w:val="0"/>
          <w:divBdr>
            <w:top w:val="none" w:sz="0" w:space="0" w:color="auto"/>
            <w:left w:val="none" w:sz="0" w:space="0" w:color="auto"/>
            <w:bottom w:val="none" w:sz="0" w:space="0" w:color="auto"/>
            <w:right w:val="none" w:sz="0" w:space="0" w:color="auto"/>
          </w:divBdr>
          <w:divsChild>
            <w:div w:id="1634629212">
              <w:marLeft w:val="0"/>
              <w:marRight w:val="0"/>
              <w:marTop w:val="0"/>
              <w:marBottom w:val="0"/>
              <w:divBdr>
                <w:top w:val="none" w:sz="0" w:space="0" w:color="auto"/>
                <w:left w:val="none" w:sz="0" w:space="0" w:color="auto"/>
                <w:bottom w:val="none" w:sz="0" w:space="0" w:color="auto"/>
                <w:right w:val="none" w:sz="0" w:space="0" w:color="auto"/>
              </w:divBdr>
              <w:divsChild>
                <w:div w:id="24053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03408">
          <w:marLeft w:val="0"/>
          <w:marRight w:val="0"/>
          <w:marTop w:val="0"/>
          <w:marBottom w:val="0"/>
          <w:divBdr>
            <w:top w:val="none" w:sz="0" w:space="0" w:color="auto"/>
            <w:left w:val="none" w:sz="0" w:space="0" w:color="auto"/>
            <w:bottom w:val="none" w:sz="0" w:space="0" w:color="auto"/>
            <w:right w:val="none" w:sz="0" w:space="0" w:color="auto"/>
          </w:divBdr>
          <w:divsChild>
            <w:div w:id="1632780255">
              <w:marLeft w:val="0"/>
              <w:marRight w:val="0"/>
              <w:marTop w:val="0"/>
              <w:marBottom w:val="0"/>
              <w:divBdr>
                <w:top w:val="none" w:sz="0" w:space="0" w:color="auto"/>
                <w:left w:val="none" w:sz="0" w:space="0" w:color="auto"/>
                <w:bottom w:val="none" w:sz="0" w:space="0" w:color="auto"/>
                <w:right w:val="none" w:sz="0" w:space="0" w:color="auto"/>
              </w:divBdr>
              <w:divsChild>
                <w:div w:id="1858149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917190">
          <w:marLeft w:val="0"/>
          <w:marRight w:val="0"/>
          <w:marTop w:val="0"/>
          <w:marBottom w:val="0"/>
          <w:divBdr>
            <w:top w:val="none" w:sz="0" w:space="0" w:color="auto"/>
            <w:left w:val="none" w:sz="0" w:space="0" w:color="auto"/>
            <w:bottom w:val="none" w:sz="0" w:space="0" w:color="auto"/>
            <w:right w:val="none" w:sz="0" w:space="0" w:color="auto"/>
          </w:divBdr>
          <w:divsChild>
            <w:div w:id="979967858">
              <w:marLeft w:val="0"/>
              <w:marRight w:val="0"/>
              <w:marTop w:val="0"/>
              <w:marBottom w:val="0"/>
              <w:divBdr>
                <w:top w:val="none" w:sz="0" w:space="0" w:color="auto"/>
                <w:left w:val="none" w:sz="0" w:space="0" w:color="auto"/>
                <w:bottom w:val="none" w:sz="0" w:space="0" w:color="auto"/>
                <w:right w:val="none" w:sz="0" w:space="0" w:color="auto"/>
              </w:divBdr>
              <w:divsChild>
                <w:div w:id="29675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834063">
      <w:bodyDiv w:val="1"/>
      <w:marLeft w:val="0"/>
      <w:marRight w:val="0"/>
      <w:marTop w:val="0"/>
      <w:marBottom w:val="0"/>
      <w:divBdr>
        <w:top w:val="none" w:sz="0" w:space="0" w:color="auto"/>
        <w:left w:val="none" w:sz="0" w:space="0" w:color="auto"/>
        <w:bottom w:val="none" w:sz="0" w:space="0" w:color="auto"/>
        <w:right w:val="none" w:sz="0" w:space="0" w:color="auto"/>
      </w:divBdr>
    </w:div>
    <w:div w:id="1370373071">
      <w:bodyDiv w:val="1"/>
      <w:marLeft w:val="0"/>
      <w:marRight w:val="0"/>
      <w:marTop w:val="0"/>
      <w:marBottom w:val="0"/>
      <w:divBdr>
        <w:top w:val="none" w:sz="0" w:space="0" w:color="auto"/>
        <w:left w:val="none" w:sz="0" w:space="0" w:color="auto"/>
        <w:bottom w:val="none" w:sz="0" w:space="0" w:color="auto"/>
        <w:right w:val="none" w:sz="0" w:space="0" w:color="auto"/>
      </w:divBdr>
    </w:div>
    <w:div w:id="1406221283">
      <w:bodyDiv w:val="1"/>
      <w:marLeft w:val="0"/>
      <w:marRight w:val="0"/>
      <w:marTop w:val="0"/>
      <w:marBottom w:val="0"/>
      <w:divBdr>
        <w:top w:val="none" w:sz="0" w:space="0" w:color="auto"/>
        <w:left w:val="none" w:sz="0" w:space="0" w:color="auto"/>
        <w:bottom w:val="none" w:sz="0" w:space="0" w:color="auto"/>
        <w:right w:val="none" w:sz="0" w:space="0" w:color="auto"/>
      </w:divBdr>
    </w:div>
    <w:div w:id="1428502740">
      <w:bodyDiv w:val="1"/>
      <w:marLeft w:val="0"/>
      <w:marRight w:val="0"/>
      <w:marTop w:val="0"/>
      <w:marBottom w:val="0"/>
      <w:divBdr>
        <w:top w:val="none" w:sz="0" w:space="0" w:color="auto"/>
        <w:left w:val="none" w:sz="0" w:space="0" w:color="auto"/>
        <w:bottom w:val="none" w:sz="0" w:space="0" w:color="auto"/>
        <w:right w:val="none" w:sz="0" w:space="0" w:color="auto"/>
      </w:divBdr>
    </w:div>
    <w:div w:id="1438335166">
      <w:bodyDiv w:val="1"/>
      <w:marLeft w:val="0"/>
      <w:marRight w:val="0"/>
      <w:marTop w:val="0"/>
      <w:marBottom w:val="0"/>
      <w:divBdr>
        <w:top w:val="none" w:sz="0" w:space="0" w:color="auto"/>
        <w:left w:val="none" w:sz="0" w:space="0" w:color="auto"/>
        <w:bottom w:val="none" w:sz="0" w:space="0" w:color="auto"/>
        <w:right w:val="none" w:sz="0" w:space="0" w:color="auto"/>
      </w:divBdr>
    </w:div>
    <w:div w:id="1443570764">
      <w:bodyDiv w:val="1"/>
      <w:marLeft w:val="0"/>
      <w:marRight w:val="0"/>
      <w:marTop w:val="0"/>
      <w:marBottom w:val="0"/>
      <w:divBdr>
        <w:top w:val="none" w:sz="0" w:space="0" w:color="auto"/>
        <w:left w:val="none" w:sz="0" w:space="0" w:color="auto"/>
        <w:bottom w:val="none" w:sz="0" w:space="0" w:color="auto"/>
        <w:right w:val="none" w:sz="0" w:space="0" w:color="auto"/>
      </w:divBdr>
      <w:divsChild>
        <w:div w:id="20478538">
          <w:marLeft w:val="0"/>
          <w:marRight w:val="0"/>
          <w:marTop w:val="0"/>
          <w:marBottom w:val="0"/>
          <w:divBdr>
            <w:top w:val="none" w:sz="0" w:space="0" w:color="auto"/>
            <w:left w:val="none" w:sz="0" w:space="0" w:color="auto"/>
            <w:bottom w:val="none" w:sz="0" w:space="0" w:color="auto"/>
            <w:right w:val="none" w:sz="0" w:space="0" w:color="auto"/>
          </w:divBdr>
        </w:div>
        <w:div w:id="485325345">
          <w:marLeft w:val="0"/>
          <w:marRight w:val="0"/>
          <w:marTop w:val="0"/>
          <w:marBottom w:val="0"/>
          <w:divBdr>
            <w:top w:val="none" w:sz="0" w:space="0" w:color="auto"/>
            <w:left w:val="none" w:sz="0" w:space="0" w:color="auto"/>
            <w:bottom w:val="none" w:sz="0" w:space="0" w:color="auto"/>
            <w:right w:val="none" w:sz="0" w:space="0" w:color="auto"/>
          </w:divBdr>
        </w:div>
        <w:div w:id="506092362">
          <w:marLeft w:val="0"/>
          <w:marRight w:val="0"/>
          <w:marTop w:val="0"/>
          <w:marBottom w:val="0"/>
          <w:divBdr>
            <w:top w:val="none" w:sz="0" w:space="0" w:color="auto"/>
            <w:left w:val="none" w:sz="0" w:space="0" w:color="auto"/>
            <w:bottom w:val="none" w:sz="0" w:space="0" w:color="auto"/>
            <w:right w:val="none" w:sz="0" w:space="0" w:color="auto"/>
          </w:divBdr>
        </w:div>
        <w:div w:id="608202500">
          <w:marLeft w:val="0"/>
          <w:marRight w:val="0"/>
          <w:marTop w:val="0"/>
          <w:marBottom w:val="0"/>
          <w:divBdr>
            <w:top w:val="none" w:sz="0" w:space="0" w:color="auto"/>
            <w:left w:val="none" w:sz="0" w:space="0" w:color="auto"/>
            <w:bottom w:val="none" w:sz="0" w:space="0" w:color="auto"/>
            <w:right w:val="none" w:sz="0" w:space="0" w:color="auto"/>
          </w:divBdr>
        </w:div>
      </w:divsChild>
    </w:div>
    <w:div w:id="1519615481">
      <w:bodyDiv w:val="1"/>
      <w:marLeft w:val="0"/>
      <w:marRight w:val="0"/>
      <w:marTop w:val="0"/>
      <w:marBottom w:val="0"/>
      <w:divBdr>
        <w:top w:val="none" w:sz="0" w:space="0" w:color="auto"/>
        <w:left w:val="none" w:sz="0" w:space="0" w:color="auto"/>
        <w:bottom w:val="none" w:sz="0" w:space="0" w:color="auto"/>
        <w:right w:val="none" w:sz="0" w:space="0" w:color="auto"/>
      </w:divBdr>
    </w:div>
    <w:div w:id="1533179740">
      <w:bodyDiv w:val="1"/>
      <w:marLeft w:val="0"/>
      <w:marRight w:val="0"/>
      <w:marTop w:val="0"/>
      <w:marBottom w:val="0"/>
      <w:divBdr>
        <w:top w:val="none" w:sz="0" w:space="0" w:color="auto"/>
        <w:left w:val="none" w:sz="0" w:space="0" w:color="auto"/>
        <w:bottom w:val="none" w:sz="0" w:space="0" w:color="auto"/>
        <w:right w:val="none" w:sz="0" w:space="0" w:color="auto"/>
      </w:divBdr>
    </w:div>
    <w:div w:id="1579244306">
      <w:bodyDiv w:val="1"/>
      <w:marLeft w:val="0"/>
      <w:marRight w:val="0"/>
      <w:marTop w:val="0"/>
      <w:marBottom w:val="0"/>
      <w:divBdr>
        <w:top w:val="none" w:sz="0" w:space="0" w:color="auto"/>
        <w:left w:val="none" w:sz="0" w:space="0" w:color="auto"/>
        <w:bottom w:val="none" w:sz="0" w:space="0" w:color="auto"/>
        <w:right w:val="none" w:sz="0" w:space="0" w:color="auto"/>
      </w:divBdr>
      <w:divsChild>
        <w:div w:id="390540534">
          <w:marLeft w:val="864"/>
          <w:marRight w:val="0"/>
          <w:marTop w:val="75"/>
          <w:marBottom w:val="0"/>
          <w:divBdr>
            <w:top w:val="none" w:sz="0" w:space="0" w:color="auto"/>
            <w:left w:val="none" w:sz="0" w:space="0" w:color="auto"/>
            <w:bottom w:val="none" w:sz="0" w:space="0" w:color="auto"/>
            <w:right w:val="none" w:sz="0" w:space="0" w:color="auto"/>
          </w:divBdr>
        </w:div>
        <w:div w:id="1360664020">
          <w:marLeft w:val="864"/>
          <w:marRight w:val="0"/>
          <w:marTop w:val="75"/>
          <w:marBottom w:val="0"/>
          <w:divBdr>
            <w:top w:val="none" w:sz="0" w:space="0" w:color="auto"/>
            <w:left w:val="none" w:sz="0" w:space="0" w:color="auto"/>
            <w:bottom w:val="none" w:sz="0" w:space="0" w:color="auto"/>
            <w:right w:val="none" w:sz="0" w:space="0" w:color="auto"/>
          </w:divBdr>
        </w:div>
        <w:div w:id="1556887065">
          <w:marLeft w:val="432"/>
          <w:marRight w:val="0"/>
          <w:marTop w:val="115"/>
          <w:marBottom w:val="0"/>
          <w:divBdr>
            <w:top w:val="none" w:sz="0" w:space="0" w:color="auto"/>
            <w:left w:val="none" w:sz="0" w:space="0" w:color="auto"/>
            <w:bottom w:val="none" w:sz="0" w:space="0" w:color="auto"/>
            <w:right w:val="none" w:sz="0" w:space="0" w:color="auto"/>
          </w:divBdr>
        </w:div>
        <w:div w:id="1602763751">
          <w:marLeft w:val="432"/>
          <w:marRight w:val="0"/>
          <w:marTop w:val="115"/>
          <w:marBottom w:val="0"/>
          <w:divBdr>
            <w:top w:val="none" w:sz="0" w:space="0" w:color="auto"/>
            <w:left w:val="none" w:sz="0" w:space="0" w:color="auto"/>
            <w:bottom w:val="none" w:sz="0" w:space="0" w:color="auto"/>
            <w:right w:val="none" w:sz="0" w:space="0" w:color="auto"/>
          </w:divBdr>
        </w:div>
        <w:div w:id="1669989414">
          <w:marLeft w:val="864"/>
          <w:marRight w:val="0"/>
          <w:marTop w:val="75"/>
          <w:marBottom w:val="0"/>
          <w:divBdr>
            <w:top w:val="none" w:sz="0" w:space="0" w:color="auto"/>
            <w:left w:val="none" w:sz="0" w:space="0" w:color="auto"/>
            <w:bottom w:val="none" w:sz="0" w:space="0" w:color="auto"/>
            <w:right w:val="none" w:sz="0" w:space="0" w:color="auto"/>
          </w:divBdr>
        </w:div>
        <w:div w:id="1696224074">
          <w:marLeft w:val="432"/>
          <w:marRight w:val="0"/>
          <w:marTop w:val="115"/>
          <w:marBottom w:val="0"/>
          <w:divBdr>
            <w:top w:val="none" w:sz="0" w:space="0" w:color="auto"/>
            <w:left w:val="none" w:sz="0" w:space="0" w:color="auto"/>
            <w:bottom w:val="none" w:sz="0" w:space="0" w:color="auto"/>
            <w:right w:val="none" w:sz="0" w:space="0" w:color="auto"/>
          </w:divBdr>
        </w:div>
        <w:div w:id="2040231558">
          <w:marLeft w:val="432"/>
          <w:marRight w:val="0"/>
          <w:marTop w:val="115"/>
          <w:marBottom w:val="0"/>
          <w:divBdr>
            <w:top w:val="none" w:sz="0" w:space="0" w:color="auto"/>
            <w:left w:val="none" w:sz="0" w:space="0" w:color="auto"/>
            <w:bottom w:val="none" w:sz="0" w:space="0" w:color="auto"/>
            <w:right w:val="none" w:sz="0" w:space="0" w:color="auto"/>
          </w:divBdr>
        </w:div>
      </w:divsChild>
    </w:div>
    <w:div w:id="1595747825">
      <w:bodyDiv w:val="1"/>
      <w:marLeft w:val="0"/>
      <w:marRight w:val="0"/>
      <w:marTop w:val="0"/>
      <w:marBottom w:val="0"/>
      <w:divBdr>
        <w:top w:val="none" w:sz="0" w:space="0" w:color="auto"/>
        <w:left w:val="none" w:sz="0" w:space="0" w:color="auto"/>
        <w:bottom w:val="none" w:sz="0" w:space="0" w:color="auto"/>
        <w:right w:val="none" w:sz="0" w:space="0" w:color="auto"/>
      </w:divBdr>
      <w:divsChild>
        <w:div w:id="235479821">
          <w:marLeft w:val="547"/>
          <w:marRight w:val="0"/>
          <w:marTop w:val="134"/>
          <w:marBottom w:val="0"/>
          <w:divBdr>
            <w:top w:val="none" w:sz="0" w:space="0" w:color="auto"/>
            <w:left w:val="none" w:sz="0" w:space="0" w:color="auto"/>
            <w:bottom w:val="none" w:sz="0" w:space="0" w:color="auto"/>
            <w:right w:val="none" w:sz="0" w:space="0" w:color="auto"/>
          </w:divBdr>
        </w:div>
        <w:div w:id="1499542394">
          <w:marLeft w:val="547"/>
          <w:marRight w:val="0"/>
          <w:marTop w:val="134"/>
          <w:marBottom w:val="0"/>
          <w:divBdr>
            <w:top w:val="none" w:sz="0" w:space="0" w:color="auto"/>
            <w:left w:val="none" w:sz="0" w:space="0" w:color="auto"/>
            <w:bottom w:val="none" w:sz="0" w:space="0" w:color="auto"/>
            <w:right w:val="none" w:sz="0" w:space="0" w:color="auto"/>
          </w:divBdr>
        </w:div>
        <w:div w:id="1566406078">
          <w:marLeft w:val="547"/>
          <w:marRight w:val="0"/>
          <w:marTop w:val="134"/>
          <w:marBottom w:val="0"/>
          <w:divBdr>
            <w:top w:val="none" w:sz="0" w:space="0" w:color="auto"/>
            <w:left w:val="none" w:sz="0" w:space="0" w:color="auto"/>
            <w:bottom w:val="none" w:sz="0" w:space="0" w:color="auto"/>
            <w:right w:val="none" w:sz="0" w:space="0" w:color="auto"/>
          </w:divBdr>
        </w:div>
      </w:divsChild>
    </w:div>
    <w:div w:id="1604415452">
      <w:bodyDiv w:val="1"/>
      <w:marLeft w:val="0"/>
      <w:marRight w:val="0"/>
      <w:marTop w:val="0"/>
      <w:marBottom w:val="0"/>
      <w:divBdr>
        <w:top w:val="none" w:sz="0" w:space="0" w:color="auto"/>
        <w:left w:val="none" w:sz="0" w:space="0" w:color="auto"/>
        <w:bottom w:val="none" w:sz="0" w:space="0" w:color="auto"/>
        <w:right w:val="none" w:sz="0" w:space="0" w:color="auto"/>
      </w:divBdr>
    </w:div>
    <w:div w:id="1705058580">
      <w:bodyDiv w:val="1"/>
      <w:marLeft w:val="0"/>
      <w:marRight w:val="0"/>
      <w:marTop w:val="0"/>
      <w:marBottom w:val="0"/>
      <w:divBdr>
        <w:top w:val="none" w:sz="0" w:space="0" w:color="auto"/>
        <w:left w:val="none" w:sz="0" w:space="0" w:color="auto"/>
        <w:bottom w:val="none" w:sz="0" w:space="0" w:color="auto"/>
        <w:right w:val="none" w:sz="0" w:space="0" w:color="auto"/>
      </w:divBdr>
    </w:div>
    <w:div w:id="1732651583">
      <w:bodyDiv w:val="1"/>
      <w:marLeft w:val="0"/>
      <w:marRight w:val="0"/>
      <w:marTop w:val="0"/>
      <w:marBottom w:val="0"/>
      <w:divBdr>
        <w:top w:val="none" w:sz="0" w:space="0" w:color="auto"/>
        <w:left w:val="none" w:sz="0" w:space="0" w:color="auto"/>
        <w:bottom w:val="none" w:sz="0" w:space="0" w:color="auto"/>
        <w:right w:val="none" w:sz="0" w:space="0" w:color="auto"/>
      </w:divBdr>
    </w:div>
    <w:div w:id="1797212963">
      <w:bodyDiv w:val="1"/>
      <w:marLeft w:val="0"/>
      <w:marRight w:val="0"/>
      <w:marTop w:val="0"/>
      <w:marBottom w:val="0"/>
      <w:divBdr>
        <w:top w:val="none" w:sz="0" w:space="0" w:color="auto"/>
        <w:left w:val="none" w:sz="0" w:space="0" w:color="auto"/>
        <w:bottom w:val="none" w:sz="0" w:space="0" w:color="auto"/>
        <w:right w:val="none" w:sz="0" w:space="0" w:color="auto"/>
      </w:divBdr>
    </w:div>
    <w:div w:id="1812361985">
      <w:bodyDiv w:val="1"/>
      <w:marLeft w:val="0"/>
      <w:marRight w:val="0"/>
      <w:marTop w:val="0"/>
      <w:marBottom w:val="0"/>
      <w:divBdr>
        <w:top w:val="none" w:sz="0" w:space="0" w:color="auto"/>
        <w:left w:val="none" w:sz="0" w:space="0" w:color="auto"/>
        <w:bottom w:val="none" w:sz="0" w:space="0" w:color="auto"/>
        <w:right w:val="none" w:sz="0" w:space="0" w:color="auto"/>
      </w:divBdr>
    </w:div>
    <w:div w:id="1952592397">
      <w:bodyDiv w:val="1"/>
      <w:marLeft w:val="0"/>
      <w:marRight w:val="0"/>
      <w:marTop w:val="0"/>
      <w:marBottom w:val="0"/>
      <w:divBdr>
        <w:top w:val="none" w:sz="0" w:space="0" w:color="auto"/>
        <w:left w:val="none" w:sz="0" w:space="0" w:color="auto"/>
        <w:bottom w:val="none" w:sz="0" w:space="0" w:color="auto"/>
        <w:right w:val="none" w:sz="0" w:space="0" w:color="auto"/>
      </w:divBdr>
    </w:div>
    <w:div w:id="1968201182">
      <w:bodyDiv w:val="1"/>
      <w:marLeft w:val="0"/>
      <w:marRight w:val="0"/>
      <w:marTop w:val="0"/>
      <w:marBottom w:val="0"/>
      <w:divBdr>
        <w:top w:val="none" w:sz="0" w:space="0" w:color="auto"/>
        <w:left w:val="none" w:sz="0" w:space="0" w:color="auto"/>
        <w:bottom w:val="none" w:sz="0" w:space="0" w:color="auto"/>
        <w:right w:val="none" w:sz="0" w:space="0" w:color="auto"/>
      </w:divBdr>
      <w:divsChild>
        <w:div w:id="25064886">
          <w:marLeft w:val="547"/>
          <w:marRight w:val="0"/>
          <w:marTop w:val="115"/>
          <w:marBottom w:val="0"/>
          <w:divBdr>
            <w:top w:val="none" w:sz="0" w:space="0" w:color="auto"/>
            <w:left w:val="none" w:sz="0" w:space="0" w:color="auto"/>
            <w:bottom w:val="none" w:sz="0" w:space="0" w:color="auto"/>
            <w:right w:val="none" w:sz="0" w:space="0" w:color="auto"/>
          </w:divBdr>
        </w:div>
        <w:div w:id="61870967">
          <w:marLeft w:val="547"/>
          <w:marRight w:val="0"/>
          <w:marTop w:val="115"/>
          <w:marBottom w:val="0"/>
          <w:divBdr>
            <w:top w:val="none" w:sz="0" w:space="0" w:color="auto"/>
            <w:left w:val="none" w:sz="0" w:space="0" w:color="auto"/>
            <w:bottom w:val="none" w:sz="0" w:space="0" w:color="auto"/>
            <w:right w:val="none" w:sz="0" w:space="0" w:color="auto"/>
          </w:divBdr>
        </w:div>
        <w:div w:id="72361498">
          <w:marLeft w:val="547"/>
          <w:marRight w:val="0"/>
          <w:marTop w:val="115"/>
          <w:marBottom w:val="0"/>
          <w:divBdr>
            <w:top w:val="none" w:sz="0" w:space="0" w:color="auto"/>
            <w:left w:val="none" w:sz="0" w:space="0" w:color="auto"/>
            <w:bottom w:val="none" w:sz="0" w:space="0" w:color="auto"/>
            <w:right w:val="none" w:sz="0" w:space="0" w:color="auto"/>
          </w:divBdr>
        </w:div>
        <w:div w:id="538276585">
          <w:marLeft w:val="547"/>
          <w:marRight w:val="0"/>
          <w:marTop w:val="115"/>
          <w:marBottom w:val="0"/>
          <w:divBdr>
            <w:top w:val="none" w:sz="0" w:space="0" w:color="auto"/>
            <w:left w:val="none" w:sz="0" w:space="0" w:color="auto"/>
            <w:bottom w:val="none" w:sz="0" w:space="0" w:color="auto"/>
            <w:right w:val="none" w:sz="0" w:space="0" w:color="auto"/>
          </w:divBdr>
        </w:div>
        <w:div w:id="906957848">
          <w:marLeft w:val="547"/>
          <w:marRight w:val="0"/>
          <w:marTop w:val="115"/>
          <w:marBottom w:val="0"/>
          <w:divBdr>
            <w:top w:val="none" w:sz="0" w:space="0" w:color="auto"/>
            <w:left w:val="none" w:sz="0" w:space="0" w:color="auto"/>
            <w:bottom w:val="none" w:sz="0" w:space="0" w:color="auto"/>
            <w:right w:val="none" w:sz="0" w:space="0" w:color="auto"/>
          </w:divBdr>
        </w:div>
      </w:divsChild>
    </w:div>
    <w:div w:id="1985115669">
      <w:bodyDiv w:val="1"/>
      <w:marLeft w:val="0"/>
      <w:marRight w:val="0"/>
      <w:marTop w:val="0"/>
      <w:marBottom w:val="0"/>
      <w:divBdr>
        <w:top w:val="none" w:sz="0" w:space="0" w:color="auto"/>
        <w:left w:val="none" w:sz="0" w:space="0" w:color="auto"/>
        <w:bottom w:val="none" w:sz="0" w:space="0" w:color="auto"/>
        <w:right w:val="none" w:sz="0" w:space="0" w:color="auto"/>
      </w:divBdr>
      <w:divsChild>
        <w:div w:id="256837106">
          <w:marLeft w:val="0"/>
          <w:marRight w:val="0"/>
          <w:marTop w:val="0"/>
          <w:marBottom w:val="0"/>
          <w:divBdr>
            <w:top w:val="none" w:sz="0" w:space="0" w:color="auto"/>
            <w:left w:val="none" w:sz="0" w:space="0" w:color="auto"/>
            <w:bottom w:val="none" w:sz="0" w:space="0" w:color="auto"/>
            <w:right w:val="none" w:sz="0" w:space="0" w:color="auto"/>
          </w:divBdr>
        </w:div>
        <w:div w:id="361438941">
          <w:marLeft w:val="0"/>
          <w:marRight w:val="0"/>
          <w:marTop w:val="0"/>
          <w:marBottom w:val="0"/>
          <w:divBdr>
            <w:top w:val="none" w:sz="0" w:space="0" w:color="auto"/>
            <w:left w:val="none" w:sz="0" w:space="0" w:color="auto"/>
            <w:bottom w:val="none" w:sz="0" w:space="0" w:color="auto"/>
            <w:right w:val="none" w:sz="0" w:space="0" w:color="auto"/>
          </w:divBdr>
        </w:div>
        <w:div w:id="463619158">
          <w:marLeft w:val="0"/>
          <w:marRight w:val="0"/>
          <w:marTop w:val="0"/>
          <w:marBottom w:val="0"/>
          <w:divBdr>
            <w:top w:val="none" w:sz="0" w:space="0" w:color="auto"/>
            <w:left w:val="none" w:sz="0" w:space="0" w:color="auto"/>
            <w:bottom w:val="none" w:sz="0" w:space="0" w:color="auto"/>
            <w:right w:val="none" w:sz="0" w:space="0" w:color="auto"/>
          </w:divBdr>
        </w:div>
        <w:div w:id="504174260">
          <w:marLeft w:val="0"/>
          <w:marRight w:val="0"/>
          <w:marTop w:val="0"/>
          <w:marBottom w:val="0"/>
          <w:divBdr>
            <w:top w:val="none" w:sz="0" w:space="0" w:color="auto"/>
            <w:left w:val="none" w:sz="0" w:space="0" w:color="auto"/>
            <w:bottom w:val="none" w:sz="0" w:space="0" w:color="auto"/>
            <w:right w:val="none" w:sz="0" w:space="0" w:color="auto"/>
          </w:divBdr>
        </w:div>
        <w:div w:id="912663236">
          <w:marLeft w:val="0"/>
          <w:marRight w:val="0"/>
          <w:marTop w:val="0"/>
          <w:marBottom w:val="0"/>
          <w:divBdr>
            <w:top w:val="none" w:sz="0" w:space="0" w:color="auto"/>
            <w:left w:val="none" w:sz="0" w:space="0" w:color="auto"/>
            <w:bottom w:val="none" w:sz="0" w:space="0" w:color="auto"/>
            <w:right w:val="none" w:sz="0" w:space="0" w:color="auto"/>
          </w:divBdr>
        </w:div>
        <w:div w:id="1411779868">
          <w:marLeft w:val="0"/>
          <w:marRight w:val="0"/>
          <w:marTop w:val="0"/>
          <w:marBottom w:val="0"/>
          <w:divBdr>
            <w:top w:val="none" w:sz="0" w:space="0" w:color="auto"/>
            <w:left w:val="none" w:sz="0" w:space="0" w:color="auto"/>
            <w:bottom w:val="none" w:sz="0" w:space="0" w:color="auto"/>
            <w:right w:val="none" w:sz="0" w:space="0" w:color="auto"/>
          </w:divBdr>
        </w:div>
        <w:div w:id="1691222823">
          <w:marLeft w:val="0"/>
          <w:marRight w:val="0"/>
          <w:marTop w:val="0"/>
          <w:marBottom w:val="0"/>
          <w:divBdr>
            <w:top w:val="none" w:sz="0" w:space="0" w:color="auto"/>
            <w:left w:val="none" w:sz="0" w:space="0" w:color="auto"/>
            <w:bottom w:val="none" w:sz="0" w:space="0" w:color="auto"/>
            <w:right w:val="none" w:sz="0" w:space="0" w:color="auto"/>
          </w:divBdr>
        </w:div>
      </w:divsChild>
    </w:div>
    <w:div w:id="2011908973">
      <w:bodyDiv w:val="1"/>
      <w:marLeft w:val="0"/>
      <w:marRight w:val="0"/>
      <w:marTop w:val="0"/>
      <w:marBottom w:val="0"/>
      <w:divBdr>
        <w:top w:val="none" w:sz="0" w:space="0" w:color="auto"/>
        <w:left w:val="none" w:sz="0" w:space="0" w:color="auto"/>
        <w:bottom w:val="none" w:sz="0" w:space="0" w:color="auto"/>
        <w:right w:val="none" w:sz="0" w:space="0" w:color="auto"/>
      </w:divBdr>
    </w:div>
    <w:div w:id="2095858491">
      <w:bodyDiv w:val="1"/>
      <w:marLeft w:val="0"/>
      <w:marRight w:val="0"/>
      <w:marTop w:val="0"/>
      <w:marBottom w:val="0"/>
      <w:divBdr>
        <w:top w:val="none" w:sz="0" w:space="0" w:color="auto"/>
        <w:left w:val="none" w:sz="0" w:space="0" w:color="auto"/>
        <w:bottom w:val="none" w:sz="0" w:space="0" w:color="auto"/>
        <w:right w:val="none" w:sz="0" w:space="0" w:color="auto"/>
      </w:divBdr>
      <w:divsChild>
        <w:div w:id="320157833">
          <w:marLeft w:val="1166"/>
          <w:marRight w:val="0"/>
          <w:marTop w:val="0"/>
          <w:marBottom w:val="0"/>
          <w:divBdr>
            <w:top w:val="none" w:sz="0" w:space="0" w:color="auto"/>
            <w:left w:val="none" w:sz="0" w:space="0" w:color="auto"/>
            <w:bottom w:val="none" w:sz="0" w:space="0" w:color="auto"/>
            <w:right w:val="none" w:sz="0" w:space="0" w:color="auto"/>
          </w:divBdr>
        </w:div>
        <w:div w:id="1091122533">
          <w:marLeft w:val="547"/>
          <w:marRight w:val="0"/>
          <w:marTop w:val="0"/>
          <w:marBottom w:val="0"/>
          <w:divBdr>
            <w:top w:val="none" w:sz="0" w:space="0" w:color="auto"/>
            <w:left w:val="none" w:sz="0" w:space="0" w:color="auto"/>
            <w:bottom w:val="none" w:sz="0" w:space="0" w:color="auto"/>
            <w:right w:val="none" w:sz="0" w:space="0" w:color="auto"/>
          </w:divBdr>
        </w:div>
        <w:div w:id="1615986706">
          <w:marLeft w:val="547"/>
          <w:marRight w:val="0"/>
          <w:marTop w:val="0"/>
          <w:marBottom w:val="0"/>
          <w:divBdr>
            <w:top w:val="none" w:sz="0" w:space="0" w:color="auto"/>
            <w:left w:val="none" w:sz="0" w:space="0" w:color="auto"/>
            <w:bottom w:val="none" w:sz="0" w:space="0" w:color="auto"/>
            <w:right w:val="none" w:sz="0" w:space="0" w:color="auto"/>
          </w:divBdr>
        </w:div>
        <w:div w:id="1911765153">
          <w:marLeft w:val="1166"/>
          <w:marRight w:val="0"/>
          <w:marTop w:val="0"/>
          <w:marBottom w:val="0"/>
          <w:divBdr>
            <w:top w:val="none" w:sz="0" w:space="0" w:color="auto"/>
            <w:left w:val="none" w:sz="0" w:space="0" w:color="auto"/>
            <w:bottom w:val="none" w:sz="0" w:space="0" w:color="auto"/>
            <w:right w:val="none" w:sz="0" w:space="0" w:color="auto"/>
          </w:divBdr>
        </w:div>
        <w:div w:id="2025285442">
          <w:marLeft w:val="547"/>
          <w:marRight w:val="0"/>
          <w:marTop w:val="0"/>
          <w:marBottom w:val="0"/>
          <w:divBdr>
            <w:top w:val="none" w:sz="0" w:space="0" w:color="auto"/>
            <w:left w:val="none" w:sz="0" w:space="0" w:color="auto"/>
            <w:bottom w:val="none" w:sz="0" w:space="0" w:color="auto"/>
            <w:right w:val="none" w:sz="0" w:space="0" w:color="auto"/>
          </w:divBdr>
        </w:div>
        <w:div w:id="2040158158">
          <w:marLeft w:val="1166"/>
          <w:marRight w:val="0"/>
          <w:marTop w:val="0"/>
          <w:marBottom w:val="0"/>
          <w:divBdr>
            <w:top w:val="none" w:sz="0" w:space="0" w:color="auto"/>
            <w:left w:val="none" w:sz="0" w:space="0" w:color="auto"/>
            <w:bottom w:val="none" w:sz="0" w:space="0" w:color="auto"/>
            <w:right w:val="none" w:sz="0" w:space="0" w:color="auto"/>
          </w:divBdr>
        </w:div>
        <w:div w:id="2122844804">
          <w:marLeft w:val="0"/>
          <w:marRight w:val="0"/>
          <w:marTop w:val="0"/>
          <w:marBottom w:val="0"/>
          <w:divBdr>
            <w:top w:val="none" w:sz="0" w:space="0" w:color="auto"/>
            <w:left w:val="none" w:sz="0" w:space="0" w:color="auto"/>
            <w:bottom w:val="none" w:sz="0" w:space="0" w:color="auto"/>
            <w:right w:val="none" w:sz="0" w:space="0" w:color="auto"/>
          </w:divBdr>
        </w:div>
      </w:divsChild>
    </w:div>
    <w:div w:id="2133397794">
      <w:bodyDiv w:val="1"/>
      <w:marLeft w:val="0"/>
      <w:marRight w:val="0"/>
      <w:marTop w:val="0"/>
      <w:marBottom w:val="0"/>
      <w:divBdr>
        <w:top w:val="none" w:sz="0" w:space="0" w:color="auto"/>
        <w:left w:val="none" w:sz="0" w:space="0" w:color="auto"/>
        <w:bottom w:val="none" w:sz="0" w:space="0" w:color="auto"/>
        <w:right w:val="none" w:sz="0" w:space="0" w:color="auto"/>
      </w:divBdr>
      <w:divsChild>
        <w:div w:id="292105723">
          <w:marLeft w:val="360"/>
          <w:marRight w:val="0"/>
          <w:marTop w:val="200"/>
          <w:marBottom w:val="0"/>
          <w:divBdr>
            <w:top w:val="none" w:sz="0" w:space="0" w:color="auto"/>
            <w:left w:val="none" w:sz="0" w:space="0" w:color="auto"/>
            <w:bottom w:val="none" w:sz="0" w:space="0" w:color="auto"/>
            <w:right w:val="none" w:sz="0" w:space="0" w:color="auto"/>
          </w:divBdr>
        </w:div>
        <w:div w:id="974263168">
          <w:marLeft w:val="360"/>
          <w:marRight w:val="0"/>
          <w:marTop w:val="200"/>
          <w:marBottom w:val="0"/>
          <w:divBdr>
            <w:top w:val="none" w:sz="0" w:space="0" w:color="auto"/>
            <w:left w:val="none" w:sz="0" w:space="0" w:color="auto"/>
            <w:bottom w:val="none" w:sz="0" w:space="0" w:color="auto"/>
            <w:right w:val="none" w:sz="0" w:space="0" w:color="auto"/>
          </w:divBdr>
        </w:div>
        <w:div w:id="1435519423">
          <w:marLeft w:val="360"/>
          <w:marRight w:val="0"/>
          <w:marTop w:val="200"/>
          <w:marBottom w:val="0"/>
          <w:divBdr>
            <w:top w:val="none" w:sz="0" w:space="0" w:color="auto"/>
            <w:left w:val="none" w:sz="0" w:space="0" w:color="auto"/>
            <w:bottom w:val="none" w:sz="0" w:space="0" w:color="auto"/>
            <w:right w:val="none" w:sz="0" w:space="0" w:color="auto"/>
          </w:divBdr>
        </w:div>
        <w:div w:id="1467968885">
          <w:marLeft w:val="360"/>
          <w:marRight w:val="0"/>
          <w:marTop w:val="200"/>
          <w:marBottom w:val="0"/>
          <w:divBdr>
            <w:top w:val="none" w:sz="0" w:space="0" w:color="auto"/>
            <w:left w:val="none" w:sz="0" w:space="0" w:color="auto"/>
            <w:bottom w:val="none" w:sz="0" w:space="0" w:color="auto"/>
            <w:right w:val="none" w:sz="0" w:space="0" w:color="auto"/>
          </w:divBdr>
        </w:div>
        <w:div w:id="1892493990">
          <w:marLeft w:val="360"/>
          <w:marRight w:val="0"/>
          <w:marTop w:val="200"/>
          <w:marBottom w:val="0"/>
          <w:divBdr>
            <w:top w:val="none" w:sz="0" w:space="0" w:color="auto"/>
            <w:left w:val="none" w:sz="0" w:space="0" w:color="auto"/>
            <w:bottom w:val="none" w:sz="0" w:space="0" w:color="auto"/>
            <w:right w:val="none" w:sz="0" w:space="0" w:color="auto"/>
          </w:divBdr>
        </w:div>
      </w:divsChild>
    </w:div>
  </w:divs>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hyperlink" Target="https://www.kadastrs.lv/buildings/4900111005?options%5Bdeep_expand%5D=false&amp;options%5Binline%5D=true&amp;options%5Bnew_tab%5D=false&amp;options%5Borigin%5D=property" TargetMode="External"/><Relationship Id="rId18"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15.png"/><Relationship Id="rId7" Type="http://schemas.openxmlformats.org/officeDocument/2006/relationships/endnotes" Target="endnotes.xml"/><Relationship Id="rId12" Type="http://schemas.openxmlformats.org/officeDocument/2006/relationships/hyperlink" Target="https://www.kadastrs.lv/buildings/4900110996?options%5Bdeep_expand%5D=false&amp;options%5Binline%5D=true&amp;options%5Bnew_tab%5D=false&amp;options%5Borigin%5D=property" TargetMode="External"/><Relationship Id="rId17" Type="http://schemas.openxmlformats.org/officeDocument/2006/relationships/image" Target="media/image12.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8.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footer" Target="footer1.xml"/><Relationship Id="rId10" Type="http://schemas.openxmlformats.org/officeDocument/2006/relationships/image" Target="media/image7.jpeg"/><Relationship Id="rId19" Type="http://schemas.openxmlformats.org/officeDocument/2006/relationships/hyperlink" Target="https://www.europarl.europa.eu/doceo/document/TA-9-2020-0169_LV.html" TargetMode="External"/><Relationship Id="rId4" Type="http://schemas.openxmlformats.org/officeDocument/2006/relationships/settings" Target="settings.xml"/><Relationship Id="rId9" Type="http://schemas.openxmlformats.org/officeDocument/2006/relationships/image" Target="media/image6.emf"/><Relationship Id="rId14" Type="http://schemas.openxmlformats.org/officeDocument/2006/relationships/image" Target="media/image9.png"/><Relationship Id="rId22" Type="http://schemas.openxmlformats.org/officeDocument/2006/relationships/image" Target="media/image16.png"/></Relationships>
</file>

<file path=word/_rels/footnotes.xml.rels><?xml version="1.0" encoding="UTF-8" standalone="yes"?>
<Relationships xmlns="http://schemas.openxmlformats.org/package/2006/relationships"><Relationship Id="rId2" Type="http://schemas.openxmlformats.org/officeDocument/2006/relationships/hyperlink" Target="https://www.oecd-ilibrary.org/urban-rural-and-regional-development/oecd-tourism-trends-and-policies-2018/latvia-domestic-inbound-and-outbound-tourism-latvia_tour-2018-table61-en" TargetMode="External"/><Relationship Id="rId1" Type="http://schemas.openxmlformats.org/officeDocument/2006/relationships/hyperlink" Target="https://is.mantojums.lv/monument/7922" TargetMode="Externa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DEFD30-3645-48B9-B49E-CAE1ADF91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19649</Words>
  <Characters>11200</Characters>
  <Application>Microsoft Office Word</Application>
  <DocSecurity>4</DocSecurity>
  <Lines>93</Lines>
  <Paragraphs>61</Paragraphs>
  <ScaleCrop>false</ScaleCrop>
  <HeadingPairs>
    <vt:vector size="2" baseType="variant">
      <vt:variant>
        <vt:lpstr>Title</vt:lpstr>
      </vt:variant>
      <vt:variant>
        <vt:i4>1</vt:i4>
      </vt:variant>
    </vt:vector>
  </HeadingPairs>
  <TitlesOfParts>
    <vt:vector size="1" baseType="lpstr">
      <vt:lpstr>THE TASK MANAGERS BIBLE</vt:lpstr>
    </vt:vector>
  </TitlesOfParts>
  <Company>Microsoft</Company>
  <LinksUpToDate>false</LinksUpToDate>
  <CharactersWithSpaces>30788</CharactersWithSpaces>
  <SharedDoc>false</SharedDoc>
  <HLinks>
    <vt:vector size="30" baseType="variant">
      <vt:variant>
        <vt:i4>458810</vt:i4>
      </vt:variant>
      <vt:variant>
        <vt:i4>6</vt:i4>
      </vt:variant>
      <vt:variant>
        <vt:i4>0</vt:i4>
      </vt:variant>
      <vt:variant>
        <vt:i4>5</vt:i4>
      </vt:variant>
      <vt:variant>
        <vt:lpwstr>https://www.europarl.europa.eu/doceo/document/TA-9-2020-0169_LV.html</vt:lpwstr>
      </vt:variant>
      <vt:variant>
        <vt:lpwstr/>
      </vt:variant>
      <vt:variant>
        <vt:i4>2228343</vt:i4>
      </vt:variant>
      <vt:variant>
        <vt:i4>3</vt:i4>
      </vt:variant>
      <vt:variant>
        <vt:i4>0</vt:i4>
      </vt:variant>
      <vt:variant>
        <vt:i4>5</vt:i4>
      </vt:variant>
      <vt:variant>
        <vt:lpwstr>https://www.kadastrs.lv/buildings/4900111005?options%5Bdeep_expand%5D=false&amp;options%5Binline%5D=true&amp;options%5Bnew_tab%5D=false&amp;options%5Borigin%5D=property</vt:lpwstr>
      </vt:variant>
      <vt:variant>
        <vt:lpwstr/>
      </vt:variant>
      <vt:variant>
        <vt:i4>2621567</vt:i4>
      </vt:variant>
      <vt:variant>
        <vt:i4>0</vt:i4>
      </vt:variant>
      <vt:variant>
        <vt:i4>0</vt:i4>
      </vt:variant>
      <vt:variant>
        <vt:i4>5</vt:i4>
      </vt:variant>
      <vt:variant>
        <vt:lpwstr>https://www.kadastrs.lv/buildings/4900110996?options%5Bdeep_expand%5D=false&amp;options%5Binline%5D=true&amp;options%5Bnew_tab%5D=false&amp;options%5Borigin%5D=property</vt:lpwstr>
      </vt:variant>
      <vt:variant>
        <vt:lpwstr/>
      </vt:variant>
      <vt:variant>
        <vt:i4>458868</vt:i4>
      </vt:variant>
      <vt:variant>
        <vt:i4>3</vt:i4>
      </vt:variant>
      <vt:variant>
        <vt:i4>0</vt:i4>
      </vt:variant>
      <vt:variant>
        <vt:i4>5</vt:i4>
      </vt:variant>
      <vt:variant>
        <vt:lpwstr>https://www.oecd-ilibrary.org/urban-rural-and-regional-development/oecd-tourism-trends-and-policies-2018/latvia-domestic-inbound-and-outbound-tourism-latvia_tour-2018-table61-en</vt:lpwstr>
      </vt:variant>
      <vt:variant>
        <vt:lpwstr/>
      </vt:variant>
      <vt:variant>
        <vt:i4>4522075</vt:i4>
      </vt:variant>
      <vt:variant>
        <vt:i4>0</vt:i4>
      </vt:variant>
      <vt:variant>
        <vt:i4>0</vt:i4>
      </vt:variant>
      <vt:variant>
        <vt:i4>5</vt:i4>
      </vt:variant>
      <vt:variant>
        <vt:lpwstr>https://is.mantojums.lv/monument/7922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TASK MANAGERS BIBLE</dc:title>
  <dc:subject/>
  <dc:creator>Richards</dc:creator>
  <cp:keywords/>
  <dc:description/>
  <cp:lastModifiedBy>Gundega Gailīte</cp:lastModifiedBy>
  <cp:revision>2</cp:revision>
  <cp:lastPrinted>2012-03-16T15:52:00Z</cp:lastPrinted>
  <dcterms:created xsi:type="dcterms:W3CDTF">2021-11-04T08:45:00Z</dcterms:created>
  <dcterms:modified xsi:type="dcterms:W3CDTF">2021-11-04T08:45:00Z</dcterms:modified>
</cp:coreProperties>
</file>