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35CD" w14:textId="5A4C19DC" w:rsidR="00F5246B" w:rsidRPr="00692CE4" w:rsidRDefault="007B47CC" w:rsidP="002E3F36">
      <w:pPr>
        <w:spacing w:after="0"/>
        <w:jc w:val="center"/>
        <w:rPr>
          <w:rFonts w:ascii="Roboto" w:hAnsi="Roboto"/>
          <w:b/>
          <w:bCs/>
          <w:noProof w:val="0"/>
          <w:lang w:val="lv-LV"/>
        </w:rPr>
      </w:pPr>
      <w:r w:rsidRPr="00692CE4">
        <w:rPr>
          <w:rFonts w:ascii="Roboto" w:hAnsi="Roboto"/>
          <w:b/>
          <w:color w:val="000000" w:themeColor="text1"/>
        </w:rPr>
        <w:drawing>
          <wp:anchor distT="0" distB="0" distL="114300" distR="114300" simplePos="0" relativeHeight="251658240" behindDoc="1" locked="0" layoutInCell="1" allowOverlap="1" wp14:anchorId="633837C8" wp14:editId="5DFE9F4B">
            <wp:simplePos x="0" y="0"/>
            <wp:positionH relativeFrom="page">
              <wp:posOffset>-8890</wp:posOffset>
            </wp:positionH>
            <wp:positionV relativeFrom="paragraph">
              <wp:posOffset>-739140</wp:posOffset>
            </wp:positionV>
            <wp:extent cx="7559040" cy="10696409"/>
            <wp:effectExtent l="0" t="0" r="381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6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80B9B" w:rsidRPr="00692CE4">
        <w:rPr>
          <w:rFonts w:ascii="Roboto" w:hAnsi="Roboto"/>
          <w:b/>
          <w:bCs/>
          <w:noProof w:val="0"/>
          <w:lang w:val="lv-LV"/>
        </w:rPr>
        <w:t>Rīgā</w:t>
      </w:r>
    </w:p>
    <w:p w14:paraId="0DA3DA35" w14:textId="3394FA9F" w:rsidR="00F5246B" w:rsidRDefault="00C81F7B" w:rsidP="004E75E9">
      <w:pPr>
        <w:spacing w:after="0"/>
        <w:jc w:val="right"/>
        <w:rPr>
          <w:rFonts w:ascii="Roboto" w:hAnsi="Roboto"/>
          <w:b/>
          <w:bCs/>
          <w:noProof w:val="0"/>
          <w:lang w:val="lv-LV"/>
        </w:rPr>
      </w:pPr>
      <w:r>
        <w:rPr>
          <w:rFonts w:ascii="Roboto" w:hAnsi="Roboto"/>
          <w:b/>
          <w:bCs/>
          <w:noProof w:val="0"/>
          <w:lang w:val="lv-LV"/>
        </w:rPr>
        <w:t>Finanšu ministrijai</w:t>
      </w:r>
    </w:p>
    <w:p w14:paraId="755F6AD8" w14:textId="369B233B" w:rsidR="00C81F7B" w:rsidRDefault="000B4857" w:rsidP="004E75E9">
      <w:pPr>
        <w:spacing w:after="0"/>
        <w:jc w:val="right"/>
        <w:rPr>
          <w:rFonts w:ascii="Roboto" w:hAnsi="Roboto"/>
          <w:b/>
          <w:bCs/>
          <w:noProof w:val="0"/>
          <w:lang w:val="lv-LV"/>
        </w:rPr>
      </w:pPr>
      <w:hyperlink r:id="rId9" w:history="1">
        <w:r w:rsidR="00C81F7B" w:rsidRPr="00FD65E0">
          <w:rPr>
            <w:rStyle w:val="Hyperlink"/>
            <w:rFonts w:ascii="Roboto" w:hAnsi="Roboto"/>
            <w:b/>
            <w:bCs/>
            <w:noProof w:val="0"/>
            <w:lang w:val="lv-LV"/>
          </w:rPr>
          <w:t>pasts@fm.gov.lv</w:t>
        </w:r>
      </w:hyperlink>
      <w:r w:rsidR="00C81F7B">
        <w:rPr>
          <w:rFonts w:ascii="Roboto" w:hAnsi="Roboto"/>
          <w:b/>
          <w:bCs/>
          <w:noProof w:val="0"/>
          <w:lang w:val="lv-LV"/>
        </w:rPr>
        <w:t xml:space="preserve"> </w:t>
      </w:r>
    </w:p>
    <w:p w14:paraId="7DC1EC3D" w14:textId="77777777" w:rsidR="00C81F7B" w:rsidRPr="00692CE4" w:rsidRDefault="00C81F7B" w:rsidP="004E75E9">
      <w:pPr>
        <w:spacing w:after="0"/>
        <w:jc w:val="right"/>
        <w:rPr>
          <w:rFonts w:ascii="Roboto" w:hAnsi="Roboto"/>
          <w:b/>
          <w:bCs/>
          <w:noProof w:val="0"/>
          <w:lang w:val="lv-LV"/>
        </w:rPr>
      </w:pPr>
    </w:p>
    <w:p w14:paraId="75863E1C" w14:textId="0E6A258F" w:rsidR="00C80B9B" w:rsidRPr="00692CE4" w:rsidRDefault="004E75E9" w:rsidP="00C80B9B">
      <w:pPr>
        <w:spacing w:after="0"/>
        <w:rPr>
          <w:rFonts w:ascii="Roboto" w:hAnsi="Roboto"/>
          <w:noProof w:val="0"/>
          <w:lang w:val="lv-LV"/>
        </w:rPr>
      </w:pPr>
      <w:r w:rsidRPr="00692CE4">
        <w:rPr>
          <w:rFonts w:ascii="Roboto" w:hAnsi="Roboto"/>
          <w:noProof w:val="0"/>
          <w:lang w:val="lv-LV"/>
        </w:rPr>
        <w:t>Datums skatāms laika zīmogā</w:t>
      </w:r>
    </w:p>
    <w:p w14:paraId="73ABF936" w14:textId="437E24EC" w:rsidR="00C80B9B" w:rsidRDefault="00C80B9B" w:rsidP="00C80B9B">
      <w:pPr>
        <w:spacing w:after="0"/>
        <w:rPr>
          <w:rFonts w:ascii="Roboto" w:hAnsi="Roboto"/>
          <w:noProof w:val="0"/>
          <w:lang w:val="lv-LV"/>
        </w:rPr>
      </w:pPr>
      <w:r w:rsidRPr="00692CE4">
        <w:rPr>
          <w:rFonts w:ascii="Roboto" w:hAnsi="Roboto"/>
          <w:noProof w:val="0"/>
          <w:lang w:val="lv-LV"/>
        </w:rPr>
        <w:t>Nr. 2021/</w:t>
      </w:r>
      <w:r w:rsidR="00BE153E" w:rsidRPr="00BE153E">
        <w:rPr>
          <w:rFonts w:ascii="Roboto" w:hAnsi="Roboto"/>
          <w:noProof w:val="0"/>
          <w:lang w:val="lv-LV"/>
        </w:rPr>
        <w:t>565</w:t>
      </w:r>
    </w:p>
    <w:p w14:paraId="6063F2CA" w14:textId="77777777" w:rsidR="002660F1" w:rsidRPr="00692CE4" w:rsidRDefault="002660F1" w:rsidP="00C80B9B">
      <w:pPr>
        <w:spacing w:after="0"/>
        <w:rPr>
          <w:rFonts w:ascii="Roboto" w:hAnsi="Roboto"/>
          <w:noProof w:val="0"/>
          <w:lang w:val="lv-LV"/>
        </w:rPr>
      </w:pPr>
    </w:p>
    <w:p w14:paraId="7CC5D83C" w14:textId="5841E4F9" w:rsidR="00180635" w:rsidRDefault="00180635" w:rsidP="00786401">
      <w:pPr>
        <w:spacing w:after="0"/>
        <w:rPr>
          <w:rFonts w:ascii="Roboto" w:hAnsi="Roboto"/>
          <w:b/>
          <w:bCs/>
          <w:noProof w:val="0"/>
          <w:lang w:val="lv-LV"/>
        </w:rPr>
      </w:pPr>
      <w:r>
        <w:rPr>
          <w:rFonts w:ascii="Roboto" w:hAnsi="Roboto"/>
          <w:b/>
          <w:bCs/>
          <w:noProof w:val="0"/>
          <w:lang w:val="lv-LV"/>
        </w:rPr>
        <w:t>Par likumprojektu</w:t>
      </w:r>
    </w:p>
    <w:p w14:paraId="72F9F753" w14:textId="57C86197" w:rsidR="00180635" w:rsidRDefault="00180635" w:rsidP="00786401">
      <w:pPr>
        <w:spacing w:after="0"/>
        <w:rPr>
          <w:rFonts w:ascii="Roboto" w:hAnsi="Roboto"/>
          <w:b/>
          <w:bCs/>
          <w:noProof w:val="0"/>
          <w:lang w:val="lv-LV"/>
        </w:rPr>
      </w:pPr>
      <w:r>
        <w:rPr>
          <w:rFonts w:ascii="Roboto" w:hAnsi="Roboto"/>
          <w:b/>
          <w:bCs/>
          <w:noProof w:val="0"/>
          <w:lang w:val="lv-LV"/>
        </w:rPr>
        <w:t>“Grozījumi Uzņēmumu ienākuma nodokļa likumā”</w:t>
      </w:r>
    </w:p>
    <w:p w14:paraId="3D54BCB7" w14:textId="7F153942" w:rsidR="00180635" w:rsidRDefault="00180635" w:rsidP="00786401">
      <w:pPr>
        <w:spacing w:after="0"/>
        <w:rPr>
          <w:rFonts w:ascii="Roboto" w:hAnsi="Roboto"/>
          <w:b/>
          <w:bCs/>
          <w:noProof w:val="0"/>
          <w:lang w:val="lv-LV"/>
        </w:rPr>
      </w:pPr>
      <w:r>
        <w:rPr>
          <w:rFonts w:ascii="Roboto" w:hAnsi="Roboto"/>
          <w:b/>
          <w:bCs/>
          <w:noProof w:val="0"/>
          <w:lang w:val="lv-LV"/>
        </w:rPr>
        <w:t>VSS</w:t>
      </w:r>
      <w:r w:rsidR="00FC2B79">
        <w:rPr>
          <w:rFonts w:ascii="Roboto" w:hAnsi="Roboto"/>
          <w:b/>
          <w:bCs/>
          <w:noProof w:val="0"/>
          <w:lang w:val="lv-LV"/>
        </w:rPr>
        <w:t>-</w:t>
      </w:r>
      <w:r>
        <w:rPr>
          <w:rFonts w:ascii="Roboto" w:hAnsi="Roboto"/>
          <w:b/>
          <w:bCs/>
          <w:noProof w:val="0"/>
          <w:lang w:val="lv-LV"/>
        </w:rPr>
        <w:t>324</w:t>
      </w:r>
    </w:p>
    <w:p w14:paraId="1CA47ADF" w14:textId="77777777" w:rsidR="00F32B6F" w:rsidRPr="00692CE4" w:rsidRDefault="00F32B6F" w:rsidP="00786401">
      <w:pPr>
        <w:spacing w:after="0"/>
        <w:rPr>
          <w:rFonts w:ascii="Roboto" w:hAnsi="Roboto"/>
          <w:noProof w:val="0"/>
          <w:lang w:val="lv-LV"/>
        </w:rPr>
      </w:pPr>
    </w:p>
    <w:p w14:paraId="0DB61D54" w14:textId="5CD4BCE8" w:rsidR="00157151" w:rsidRDefault="00C80B9B" w:rsidP="00B206C8">
      <w:pPr>
        <w:spacing w:after="40" w:line="276" w:lineRule="auto"/>
        <w:jc w:val="both"/>
        <w:rPr>
          <w:rFonts w:ascii="Roboto" w:hAnsi="Roboto"/>
          <w:noProof w:val="0"/>
          <w:lang w:val="lv-LV"/>
        </w:rPr>
      </w:pPr>
      <w:r w:rsidRPr="00692CE4">
        <w:rPr>
          <w:rFonts w:ascii="Roboto" w:hAnsi="Roboto"/>
          <w:noProof w:val="0"/>
          <w:lang w:val="lv-LV"/>
        </w:rPr>
        <w:tab/>
      </w:r>
      <w:r w:rsidR="00F32B6F" w:rsidRPr="00F32B6F">
        <w:rPr>
          <w:rFonts w:ascii="Roboto" w:hAnsi="Roboto"/>
          <w:noProof w:val="0"/>
          <w:lang w:val="lv-LV"/>
        </w:rPr>
        <w:t xml:space="preserve">Latvijas Tirdzniecības un rūpniecības kamera (turpmāk – LTRK) </w:t>
      </w:r>
      <w:r w:rsidR="00F32B6F">
        <w:rPr>
          <w:rFonts w:ascii="Roboto" w:hAnsi="Roboto"/>
          <w:noProof w:val="0"/>
          <w:lang w:val="lv-LV"/>
        </w:rPr>
        <w:t xml:space="preserve">ir </w:t>
      </w:r>
      <w:r w:rsidR="00157151">
        <w:rPr>
          <w:rFonts w:ascii="Roboto" w:hAnsi="Roboto"/>
          <w:noProof w:val="0"/>
          <w:lang w:val="lv-LV"/>
        </w:rPr>
        <w:t>iepazinusies ar Finanšu ministrijas sagatavoto un š.g. 15.</w:t>
      </w:r>
      <w:r w:rsidR="00D712B1">
        <w:rPr>
          <w:rFonts w:ascii="Roboto" w:hAnsi="Roboto"/>
          <w:noProof w:val="0"/>
          <w:lang w:val="lv-LV"/>
        </w:rPr>
        <w:t> </w:t>
      </w:r>
      <w:r w:rsidR="00157151">
        <w:rPr>
          <w:rFonts w:ascii="Roboto" w:hAnsi="Roboto"/>
          <w:noProof w:val="0"/>
          <w:lang w:val="lv-LV"/>
        </w:rPr>
        <w:t xml:space="preserve">aprīļa Valsts sekretāru sanāksmē izsludināto likumprojektu </w:t>
      </w:r>
      <w:r w:rsidR="00157151" w:rsidRPr="00157151">
        <w:rPr>
          <w:rFonts w:ascii="Roboto" w:hAnsi="Roboto"/>
          <w:noProof w:val="0"/>
          <w:lang w:val="lv-LV"/>
        </w:rPr>
        <w:t>"Grozījumi Uzņēmumu ienākuma nodokļa likumā"</w:t>
      </w:r>
      <w:r w:rsidR="00157151">
        <w:rPr>
          <w:rFonts w:ascii="Roboto" w:hAnsi="Roboto"/>
          <w:noProof w:val="0"/>
          <w:lang w:val="lv-LV"/>
        </w:rPr>
        <w:t xml:space="preserve"> (VSS-324)</w:t>
      </w:r>
      <w:r w:rsidR="009922E1">
        <w:rPr>
          <w:rFonts w:ascii="Roboto" w:hAnsi="Roboto"/>
          <w:noProof w:val="0"/>
          <w:lang w:val="lv-LV"/>
        </w:rPr>
        <w:t xml:space="preserve"> (turpmāk arī – Likumprojekts)</w:t>
      </w:r>
      <w:r w:rsidR="00157151">
        <w:rPr>
          <w:rFonts w:ascii="Roboto" w:hAnsi="Roboto"/>
          <w:noProof w:val="0"/>
          <w:lang w:val="lv-LV"/>
        </w:rPr>
        <w:t xml:space="preserve"> un izsaka sekojošus iebildumus</w:t>
      </w:r>
      <w:r w:rsidR="00F600D3">
        <w:rPr>
          <w:rFonts w:ascii="Roboto" w:hAnsi="Roboto"/>
          <w:noProof w:val="0"/>
          <w:lang w:val="lv-LV"/>
        </w:rPr>
        <w:t xml:space="preserve"> un ierosinājumus</w:t>
      </w:r>
      <w:r w:rsidR="00157151">
        <w:rPr>
          <w:rFonts w:ascii="Roboto" w:hAnsi="Roboto"/>
          <w:noProof w:val="0"/>
          <w:lang w:val="lv-LV"/>
        </w:rPr>
        <w:t>.</w:t>
      </w:r>
    </w:p>
    <w:p w14:paraId="56D2B3C2" w14:textId="010CCD52" w:rsidR="00180635" w:rsidRPr="008603D7" w:rsidRDefault="00180635" w:rsidP="00D10160">
      <w:pPr>
        <w:pStyle w:val="ListParagraph"/>
        <w:numPr>
          <w:ilvl w:val="0"/>
          <w:numId w:val="11"/>
        </w:numPr>
        <w:spacing w:after="40" w:line="276" w:lineRule="auto"/>
        <w:jc w:val="both"/>
        <w:rPr>
          <w:rFonts w:ascii="Roboto" w:hAnsi="Roboto"/>
          <w:noProof w:val="0"/>
          <w:lang w:val="lv-LV"/>
        </w:rPr>
      </w:pPr>
      <w:r w:rsidRPr="008603D7">
        <w:rPr>
          <w:rFonts w:ascii="Roboto" w:hAnsi="Roboto"/>
          <w:noProof w:val="0"/>
          <w:lang w:val="lv-LV"/>
        </w:rPr>
        <w:t xml:space="preserve">Ņemot vērā, COVID-19 krīzes kontekstu un ietekmi uz debitoru parādu atgūšanu, aicinām precizēt </w:t>
      </w:r>
      <w:r w:rsidR="00D712B1" w:rsidRPr="008603D7">
        <w:rPr>
          <w:rFonts w:ascii="Roboto" w:hAnsi="Roboto"/>
          <w:noProof w:val="0"/>
          <w:lang w:val="lv-LV"/>
        </w:rPr>
        <w:t xml:space="preserve">Uzņēmumu ienākuma nodokļa (turpmāk – UIN) </w:t>
      </w:r>
      <w:r w:rsidRPr="008603D7">
        <w:rPr>
          <w:rFonts w:ascii="Roboto" w:hAnsi="Roboto"/>
          <w:noProof w:val="0"/>
          <w:lang w:val="lv-LV"/>
        </w:rPr>
        <w:t>likuma</w:t>
      </w:r>
      <w:r w:rsidR="00646BA3" w:rsidRPr="008603D7">
        <w:rPr>
          <w:rFonts w:ascii="Roboto" w:hAnsi="Roboto"/>
          <w:noProof w:val="0"/>
          <w:lang w:val="lv-LV"/>
        </w:rPr>
        <w:t xml:space="preserve"> (turpmāk arī – Likums)</w:t>
      </w:r>
      <w:r w:rsidRPr="008603D7">
        <w:rPr>
          <w:rFonts w:ascii="Roboto" w:hAnsi="Roboto"/>
          <w:noProof w:val="0"/>
          <w:lang w:val="lv-LV"/>
        </w:rPr>
        <w:t xml:space="preserve"> grozījumos ietverto normu 9.</w:t>
      </w:r>
      <w:r w:rsidR="004C7A48" w:rsidRPr="008603D7">
        <w:rPr>
          <w:rFonts w:ascii="Roboto" w:hAnsi="Roboto"/>
          <w:noProof w:val="0"/>
          <w:lang w:val="lv-LV"/>
        </w:rPr>
        <w:t> </w:t>
      </w:r>
      <w:r w:rsidRPr="008603D7">
        <w:rPr>
          <w:rFonts w:ascii="Roboto" w:hAnsi="Roboto"/>
          <w:noProof w:val="0"/>
          <w:lang w:val="lv-LV"/>
        </w:rPr>
        <w:t xml:space="preserve">panta </w:t>
      </w:r>
      <w:r w:rsidR="004C7A48" w:rsidRPr="008603D7">
        <w:rPr>
          <w:rFonts w:ascii="Roboto" w:hAnsi="Roboto"/>
          <w:noProof w:val="0"/>
          <w:lang w:val="lv-LV"/>
        </w:rPr>
        <w:t xml:space="preserve">pirmās </w:t>
      </w:r>
      <w:r w:rsidRPr="008603D7">
        <w:rPr>
          <w:rFonts w:ascii="Roboto" w:hAnsi="Roboto"/>
          <w:noProof w:val="0"/>
          <w:lang w:val="lv-LV"/>
        </w:rPr>
        <w:t>daļas 1.punktā, paredzot, ka apliekamajā bāzē iekļauj debitoru parādu uzkrājumus attiecībā uz visiem debitoriem pēc 60 mēnešiem no uzkrājumu izveidošanās nevis pēc 36 mēnešiem, kā šobrīd paredzēts. Ņemot vērā, ka jaunā principa UIN aprēķināšana jeb Uzņēmuma ienākuma nodokļa likums ir spēkā no 2018.</w:t>
      </w:r>
      <w:r w:rsidR="00D712B1" w:rsidRPr="008603D7">
        <w:rPr>
          <w:rFonts w:ascii="Roboto" w:hAnsi="Roboto"/>
          <w:noProof w:val="0"/>
          <w:lang w:val="lv-LV"/>
        </w:rPr>
        <w:t> </w:t>
      </w:r>
      <w:r w:rsidRPr="008603D7">
        <w:rPr>
          <w:rFonts w:ascii="Roboto" w:hAnsi="Roboto"/>
          <w:noProof w:val="0"/>
          <w:lang w:val="lv-LV"/>
        </w:rPr>
        <w:t>gada, tieši 2021.</w:t>
      </w:r>
      <w:r w:rsidR="00D712B1" w:rsidRPr="008603D7">
        <w:rPr>
          <w:rFonts w:ascii="Roboto" w:hAnsi="Roboto"/>
          <w:noProof w:val="0"/>
          <w:lang w:val="lv-LV"/>
        </w:rPr>
        <w:t> </w:t>
      </w:r>
      <w:r w:rsidRPr="008603D7">
        <w:rPr>
          <w:rFonts w:ascii="Roboto" w:hAnsi="Roboto"/>
          <w:noProof w:val="0"/>
          <w:lang w:val="lv-LV"/>
        </w:rPr>
        <w:t xml:space="preserve">gada decembrī uzņēmumiem pirmo reizi radīsies pienākums ietvert UIN aprēķina bāzē arī uzkrājumus nedrošiem debitoru parādiem un </w:t>
      </w:r>
      <w:r w:rsidR="0014553B" w:rsidRPr="008603D7">
        <w:rPr>
          <w:rFonts w:ascii="Roboto" w:hAnsi="Roboto"/>
          <w:noProof w:val="0"/>
          <w:lang w:val="lv-LV"/>
        </w:rPr>
        <w:t>Covid-19</w:t>
      </w:r>
      <w:r w:rsidRPr="008603D7">
        <w:rPr>
          <w:rFonts w:ascii="Roboto" w:hAnsi="Roboto"/>
          <w:noProof w:val="0"/>
          <w:lang w:val="lv-LV"/>
        </w:rPr>
        <w:t xml:space="preserve"> krīzes ietekmē būtu būtiski neuzlikt papildus pienākumu UIN aprēķinam</w:t>
      </w:r>
      <w:r w:rsidR="008603D7" w:rsidRPr="008603D7">
        <w:rPr>
          <w:rFonts w:ascii="Roboto" w:hAnsi="Roboto"/>
          <w:noProof w:val="0"/>
          <w:lang w:val="lv-LV"/>
        </w:rPr>
        <w:t>.</w:t>
      </w:r>
      <w:r w:rsidR="008603D7">
        <w:rPr>
          <w:rFonts w:ascii="Roboto" w:hAnsi="Roboto"/>
          <w:noProof w:val="0"/>
          <w:lang w:val="lv-LV"/>
        </w:rPr>
        <w:t xml:space="preserve"> </w:t>
      </w:r>
      <w:r w:rsidR="00646BA3" w:rsidRPr="008603D7">
        <w:rPr>
          <w:rFonts w:ascii="Roboto" w:hAnsi="Roboto"/>
          <w:noProof w:val="0"/>
          <w:lang w:val="lv-LV"/>
        </w:rPr>
        <w:t xml:space="preserve">Ievērojot minēto, </w:t>
      </w:r>
      <w:r w:rsidRPr="008603D7">
        <w:rPr>
          <w:rFonts w:ascii="Roboto" w:hAnsi="Roboto"/>
          <w:noProof w:val="0"/>
          <w:lang w:val="lv-LV"/>
        </w:rPr>
        <w:t>Likuma 9. pant</w:t>
      </w:r>
      <w:r w:rsidR="008603D7" w:rsidRPr="008603D7">
        <w:rPr>
          <w:rFonts w:ascii="Roboto" w:hAnsi="Roboto"/>
          <w:noProof w:val="0"/>
          <w:lang w:val="lv-LV"/>
        </w:rPr>
        <w:t>a pirmo daļu i</w:t>
      </w:r>
      <w:r w:rsidRPr="008603D7">
        <w:rPr>
          <w:rFonts w:ascii="Roboto" w:hAnsi="Roboto"/>
          <w:noProof w:val="0"/>
          <w:lang w:val="lv-LV"/>
        </w:rPr>
        <w:t>zteikt</w:t>
      </w:r>
      <w:r w:rsidRPr="008603D7">
        <w:rPr>
          <w:rFonts w:ascii="Times New Roman" w:hAnsi="Times New Roman" w:cs="Times New Roman"/>
          <w:noProof w:val="0"/>
          <w:lang w:val="lv-LV"/>
        </w:rPr>
        <w:t>  </w:t>
      </w:r>
      <w:r w:rsidRPr="008603D7">
        <w:rPr>
          <w:rFonts w:ascii="Roboto" w:hAnsi="Roboto" w:cs="Roboto"/>
          <w:noProof w:val="0"/>
          <w:lang w:val="lv-LV"/>
        </w:rPr>
        <w:t>šā</w:t>
      </w:r>
      <w:r w:rsidRPr="008603D7">
        <w:rPr>
          <w:rFonts w:ascii="Roboto" w:hAnsi="Roboto"/>
          <w:noProof w:val="0"/>
          <w:lang w:val="lv-LV"/>
        </w:rPr>
        <w:t>d</w:t>
      </w:r>
      <w:r w:rsidRPr="008603D7">
        <w:rPr>
          <w:rFonts w:ascii="Roboto" w:hAnsi="Roboto" w:cs="Roboto"/>
          <w:noProof w:val="0"/>
          <w:lang w:val="lv-LV"/>
        </w:rPr>
        <w:t>ā</w:t>
      </w:r>
      <w:r w:rsidRPr="008603D7">
        <w:rPr>
          <w:rFonts w:ascii="Roboto" w:hAnsi="Roboto"/>
          <w:noProof w:val="0"/>
          <w:lang w:val="lv-LV"/>
        </w:rPr>
        <w:t xml:space="preserve"> redakcij</w:t>
      </w:r>
      <w:r w:rsidRPr="008603D7">
        <w:rPr>
          <w:rFonts w:ascii="Roboto" w:hAnsi="Roboto" w:cs="Roboto"/>
          <w:noProof w:val="0"/>
          <w:lang w:val="lv-LV"/>
        </w:rPr>
        <w:t>ā</w:t>
      </w:r>
      <w:r w:rsidRPr="008603D7">
        <w:rPr>
          <w:rFonts w:ascii="Roboto" w:hAnsi="Roboto"/>
          <w:noProof w:val="0"/>
          <w:lang w:val="lv-LV"/>
        </w:rPr>
        <w:t xml:space="preserve">: </w:t>
      </w:r>
    </w:p>
    <w:p w14:paraId="6C470885" w14:textId="77777777" w:rsidR="00180635" w:rsidRPr="008603D7" w:rsidRDefault="00180635" w:rsidP="00180635">
      <w:pPr>
        <w:pStyle w:val="ListParagraph"/>
        <w:spacing w:after="40" w:line="276" w:lineRule="auto"/>
        <w:ind w:left="1080"/>
        <w:jc w:val="both"/>
        <w:rPr>
          <w:rFonts w:ascii="Roboto" w:hAnsi="Roboto"/>
          <w:i/>
          <w:iCs/>
          <w:noProof w:val="0"/>
          <w:lang w:val="lv-LV"/>
        </w:rPr>
      </w:pPr>
      <w:r w:rsidRPr="008603D7">
        <w:rPr>
          <w:rFonts w:ascii="Roboto" w:hAnsi="Roboto"/>
          <w:i/>
          <w:iCs/>
          <w:noProof w:val="0"/>
          <w:lang w:val="lv-LV"/>
        </w:rPr>
        <w:t>“(1) Ar uzņēmumu ienākuma nodokli apliekamajā bāzē iekļauj debitoru parādu summu:</w:t>
      </w:r>
    </w:p>
    <w:p w14:paraId="62445C77" w14:textId="712AE30A" w:rsidR="00180635" w:rsidRDefault="00180635" w:rsidP="008603D7">
      <w:pPr>
        <w:pStyle w:val="ListParagraph"/>
        <w:spacing w:after="240" w:line="276" w:lineRule="auto"/>
        <w:ind w:left="1077"/>
        <w:jc w:val="both"/>
        <w:rPr>
          <w:rFonts w:ascii="Roboto" w:hAnsi="Roboto"/>
          <w:i/>
          <w:iCs/>
          <w:noProof w:val="0"/>
          <w:lang w:val="lv-LV"/>
        </w:rPr>
      </w:pPr>
      <w:r w:rsidRPr="008603D7">
        <w:rPr>
          <w:rFonts w:ascii="Roboto" w:hAnsi="Roboto"/>
          <w:i/>
          <w:iCs/>
          <w:noProof w:val="0"/>
          <w:lang w:val="lv-LV"/>
        </w:rPr>
        <w:t xml:space="preserve">kuras apmērā izveidots uzkrājums nedrošiem parādiem, </w:t>
      </w:r>
      <w:r w:rsidRPr="008603D7">
        <w:rPr>
          <w:rFonts w:ascii="Times New Roman" w:hAnsi="Times New Roman" w:cs="Times New Roman"/>
          <w:i/>
          <w:iCs/>
          <w:noProof w:val="0"/>
          <w:lang w:val="lv-LV"/>
        </w:rPr>
        <w:t> </w:t>
      </w:r>
      <w:r w:rsidRPr="008603D7">
        <w:rPr>
          <w:rFonts w:ascii="Roboto" w:hAnsi="Roboto"/>
          <w:i/>
          <w:iCs/>
          <w:noProof w:val="0"/>
          <w:lang w:val="lv-LV"/>
        </w:rPr>
        <w:t>kas iek</w:t>
      </w:r>
      <w:r w:rsidRPr="008603D7">
        <w:rPr>
          <w:rFonts w:ascii="Roboto" w:hAnsi="Roboto" w:cs="Roboto"/>
          <w:i/>
          <w:iCs/>
          <w:noProof w:val="0"/>
          <w:lang w:val="lv-LV"/>
        </w:rPr>
        <w:t>ļ</w:t>
      </w:r>
      <w:r w:rsidRPr="008603D7">
        <w:rPr>
          <w:rFonts w:ascii="Roboto" w:hAnsi="Roboto"/>
          <w:i/>
          <w:iCs/>
          <w:noProof w:val="0"/>
          <w:lang w:val="lv-LV"/>
        </w:rPr>
        <w:t>auts izmaks</w:t>
      </w:r>
      <w:r w:rsidRPr="008603D7">
        <w:rPr>
          <w:rFonts w:ascii="Roboto" w:hAnsi="Roboto" w:cs="Roboto"/>
          <w:i/>
          <w:iCs/>
          <w:noProof w:val="0"/>
          <w:lang w:val="lv-LV"/>
        </w:rPr>
        <w:t>ā</w:t>
      </w:r>
      <w:r w:rsidRPr="008603D7">
        <w:rPr>
          <w:rFonts w:ascii="Roboto" w:hAnsi="Roboto"/>
          <w:i/>
          <w:iCs/>
          <w:noProof w:val="0"/>
          <w:lang w:val="lv-LV"/>
        </w:rPr>
        <w:t>s pe</w:t>
      </w:r>
      <w:r w:rsidRPr="008603D7">
        <w:rPr>
          <w:rFonts w:ascii="Roboto" w:hAnsi="Roboto" w:cs="Roboto"/>
          <w:i/>
          <w:iCs/>
          <w:noProof w:val="0"/>
          <w:lang w:val="lv-LV"/>
        </w:rPr>
        <w:t>ļ</w:t>
      </w:r>
      <w:r w:rsidRPr="008603D7">
        <w:rPr>
          <w:rFonts w:ascii="Roboto" w:hAnsi="Roboto"/>
          <w:i/>
          <w:iCs/>
          <w:noProof w:val="0"/>
          <w:lang w:val="lv-LV"/>
        </w:rPr>
        <w:t>ņas vai zaudējumu aprēķinā, un 60 m</w:t>
      </w:r>
      <w:r w:rsidRPr="008603D7">
        <w:rPr>
          <w:rFonts w:ascii="Roboto" w:hAnsi="Roboto" w:cs="Roboto"/>
          <w:i/>
          <w:iCs/>
          <w:noProof w:val="0"/>
          <w:lang w:val="lv-LV"/>
        </w:rPr>
        <w:t>ē</w:t>
      </w:r>
      <w:r w:rsidRPr="008603D7">
        <w:rPr>
          <w:rFonts w:ascii="Roboto" w:hAnsi="Roboto"/>
          <w:i/>
          <w:iCs/>
          <w:noProof w:val="0"/>
          <w:lang w:val="lv-LV"/>
        </w:rPr>
        <w:t>ne</w:t>
      </w:r>
      <w:r w:rsidRPr="008603D7">
        <w:rPr>
          <w:rFonts w:ascii="Roboto" w:hAnsi="Roboto" w:cs="Roboto"/>
          <w:i/>
          <w:iCs/>
          <w:noProof w:val="0"/>
          <w:lang w:val="lv-LV"/>
        </w:rPr>
        <w:t>š</w:t>
      </w:r>
      <w:r w:rsidRPr="008603D7">
        <w:rPr>
          <w:rFonts w:ascii="Roboto" w:hAnsi="Roboto"/>
          <w:i/>
          <w:iCs/>
          <w:noProof w:val="0"/>
          <w:lang w:val="lv-LV"/>
        </w:rPr>
        <w:t>u laik</w:t>
      </w:r>
      <w:r w:rsidRPr="008603D7">
        <w:rPr>
          <w:rFonts w:ascii="Roboto" w:hAnsi="Roboto" w:cs="Roboto"/>
          <w:i/>
          <w:iCs/>
          <w:noProof w:val="0"/>
          <w:lang w:val="lv-LV"/>
        </w:rPr>
        <w:t>ā</w:t>
      </w:r>
      <w:r w:rsidRPr="008603D7">
        <w:rPr>
          <w:rFonts w:ascii="Roboto" w:hAnsi="Roboto"/>
          <w:i/>
          <w:iCs/>
          <w:noProof w:val="0"/>
          <w:lang w:val="lv-LV"/>
        </w:rPr>
        <w:t xml:space="preserve"> no uzkr</w:t>
      </w:r>
      <w:r w:rsidRPr="008603D7">
        <w:rPr>
          <w:rFonts w:ascii="Roboto" w:hAnsi="Roboto" w:cs="Roboto"/>
          <w:i/>
          <w:iCs/>
          <w:noProof w:val="0"/>
          <w:lang w:val="lv-LV"/>
        </w:rPr>
        <w:t>ā</w:t>
      </w:r>
      <w:r w:rsidRPr="008603D7">
        <w:rPr>
          <w:rFonts w:ascii="Roboto" w:hAnsi="Roboto"/>
          <w:i/>
          <w:iCs/>
          <w:noProof w:val="0"/>
          <w:lang w:val="lv-LV"/>
        </w:rPr>
        <w:t>juma izveido</w:t>
      </w:r>
      <w:r w:rsidRPr="008603D7">
        <w:rPr>
          <w:rFonts w:ascii="Roboto" w:hAnsi="Roboto" w:cs="Roboto"/>
          <w:i/>
          <w:iCs/>
          <w:noProof w:val="0"/>
          <w:lang w:val="lv-LV"/>
        </w:rPr>
        <w:t>š</w:t>
      </w:r>
      <w:r w:rsidRPr="008603D7">
        <w:rPr>
          <w:rFonts w:ascii="Roboto" w:hAnsi="Roboto"/>
          <w:i/>
          <w:iCs/>
          <w:noProof w:val="0"/>
          <w:lang w:val="lv-LV"/>
        </w:rPr>
        <w:t>anas dienas parāds nav atgūts vai tam šajā periodā nav piemērojams šā panta trešajā daļā minētais atbrīvojums.</w:t>
      </w:r>
    </w:p>
    <w:p w14:paraId="320D9B27" w14:textId="77777777" w:rsidR="008A3502" w:rsidRDefault="008A3502" w:rsidP="008603D7">
      <w:pPr>
        <w:pStyle w:val="ListParagraph"/>
        <w:spacing w:after="240" w:line="276" w:lineRule="auto"/>
        <w:ind w:left="1077"/>
        <w:jc w:val="both"/>
        <w:rPr>
          <w:rFonts w:ascii="Roboto" w:hAnsi="Roboto"/>
          <w:i/>
          <w:iCs/>
          <w:noProof w:val="0"/>
          <w:lang w:val="lv-LV"/>
        </w:rPr>
      </w:pPr>
    </w:p>
    <w:p w14:paraId="0B1B7128" w14:textId="77777777" w:rsidR="00991306" w:rsidRDefault="00180635" w:rsidP="000E5517">
      <w:pPr>
        <w:pStyle w:val="ListParagraph"/>
        <w:numPr>
          <w:ilvl w:val="0"/>
          <w:numId w:val="11"/>
        </w:numPr>
        <w:spacing w:after="40" w:line="276" w:lineRule="auto"/>
        <w:jc w:val="both"/>
        <w:rPr>
          <w:rFonts w:ascii="Roboto" w:hAnsi="Roboto"/>
          <w:noProof w:val="0"/>
          <w:lang w:val="lv-LV"/>
        </w:rPr>
      </w:pPr>
      <w:r w:rsidRPr="00991306">
        <w:rPr>
          <w:rFonts w:ascii="Roboto" w:hAnsi="Roboto"/>
          <w:noProof w:val="0"/>
          <w:lang w:val="lv-LV"/>
        </w:rPr>
        <w:t xml:space="preserve">Attiecībā uz ka </w:t>
      </w:r>
      <w:r w:rsidR="008A3502" w:rsidRPr="00991306">
        <w:rPr>
          <w:rFonts w:ascii="Roboto" w:hAnsi="Roboto"/>
          <w:noProof w:val="0"/>
          <w:lang w:val="lv-LV"/>
        </w:rPr>
        <w:t>Likumprojektā</w:t>
      </w:r>
      <w:r w:rsidRPr="00991306">
        <w:rPr>
          <w:rFonts w:ascii="Roboto" w:hAnsi="Roboto"/>
          <w:noProof w:val="0"/>
          <w:lang w:val="lv-LV"/>
        </w:rPr>
        <w:t xml:space="preserve"> ietvertajiem grozījumiem </w:t>
      </w:r>
      <w:r w:rsidR="00184C1E" w:rsidRPr="00991306">
        <w:rPr>
          <w:rFonts w:ascii="Roboto" w:hAnsi="Roboto"/>
          <w:noProof w:val="0"/>
          <w:lang w:val="lv-LV"/>
        </w:rPr>
        <w:t xml:space="preserve">Likuma </w:t>
      </w:r>
      <w:r w:rsidRPr="00991306">
        <w:rPr>
          <w:rFonts w:ascii="Roboto" w:hAnsi="Roboto"/>
          <w:noProof w:val="0"/>
          <w:lang w:val="lv-LV"/>
        </w:rPr>
        <w:t>9.</w:t>
      </w:r>
      <w:r w:rsidR="008603D7" w:rsidRPr="00991306">
        <w:rPr>
          <w:rFonts w:ascii="Roboto" w:hAnsi="Roboto"/>
          <w:noProof w:val="0"/>
          <w:lang w:val="lv-LV"/>
        </w:rPr>
        <w:t> </w:t>
      </w:r>
      <w:r w:rsidRPr="00991306">
        <w:rPr>
          <w:rFonts w:ascii="Roboto" w:hAnsi="Roboto"/>
          <w:noProof w:val="0"/>
          <w:lang w:val="lv-LV"/>
        </w:rPr>
        <w:t xml:space="preserve">panta </w:t>
      </w:r>
      <w:r w:rsidR="008603D7" w:rsidRPr="00991306">
        <w:rPr>
          <w:rFonts w:ascii="Roboto" w:hAnsi="Roboto"/>
          <w:noProof w:val="0"/>
          <w:lang w:val="lv-LV"/>
        </w:rPr>
        <w:t xml:space="preserve">septītajā un astotajā daļā </w:t>
      </w:r>
      <w:r w:rsidRPr="00991306">
        <w:rPr>
          <w:rFonts w:ascii="Roboto" w:hAnsi="Roboto"/>
          <w:noProof w:val="0"/>
          <w:lang w:val="lv-LV"/>
        </w:rPr>
        <w:t xml:space="preserve">un </w:t>
      </w:r>
      <w:r w:rsidR="00B553CE" w:rsidRPr="00991306">
        <w:rPr>
          <w:rFonts w:ascii="Roboto" w:hAnsi="Roboto"/>
          <w:noProof w:val="0"/>
          <w:lang w:val="lv-LV"/>
        </w:rPr>
        <w:t>attiecīgo</w:t>
      </w:r>
      <w:r w:rsidRPr="00991306">
        <w:rPr>
          <w:rFonts w:ascii="Roboto" w:hAnsi="Roboto"/>
          <w:noProof w:val="0"/>
          <w:lang w:val="lv-LV"/>
        </w:rPr>
        <w:t xml:space="preserve"> pārejas noteikumu 45.</w:t>
      </w:r>
      <w:r w:rsidR="00B553CE" w:rsidRPr="00991306">
        <w:rPr>
          <w:rFonts w:ascii="Roboto" w:hAnsi="Roboto"/>
          <w:noProof w:val="0"/>
          <w:lang w:val="lv-LV"/>
        </w:rPr>
        <w:t> </w:t>
      </w:r>
      <w:r w:rsidRPr="00991306">
        <w:rPr>
          <w:rFonts w:ascii="Roboto" w:hAnsi="Roboto"/>
          <w:noProof w:val="0"/>
          <w:lang w:val="lv-LV"/>
        </w:rPr>
        <w:t xml:space="preserve">punktu, </w:t>
      </w:r>
      <w:r w:rsidR="0016510F" w:rsidRPr="00991306">
        <w:rPr>
          <w:rFonts w:ascii="Roboto" w:hAnsi="Roboto"/>
          <w:noProof w:val="0"/>
          <w:lang w:val="lv-LV"/>
        </w:rPr>
        <w:t xml:space="preserve">vēršam uzmanību, ka </w:t>
      </w:r>
      <w:r w:rsidRPr="00991306">
        <w:rPr>
          <w:rFonts w:ascii="Roboto" w:hAnsi="Roboto"/>
          <w:noProof w:val="0"/>
          <w:lang w:val="lv-LV"/>
        </w:rPr>
        <w:t>minētie grozījumi ir  attiecināmi uz periodu kopš 2018.</w:t>
      </w:r>
      <w:r w:rsidR="00B553CE" w:rsidRPr="00991306">
        <w:rPr>
          <w:rFonts w:ascii="Roboto" w:hAnsi="Roboto"/>
          <w:noProof w:val="0"/>
          <w:lang w:val="lv-LV"/>
        </w:rPr>
        <w:t> </w:t>
      </w:r>
      <w:r w:rsidRPr="00991306">
        <w:rPr>
          <w:rFonts w:ascii="Roboto" w:hAnsi="Roboto"/>
          <w:noProof w:val="0"/>
          <w:lang w:val="lv-LV"/>
        </w:rPr>
        <w:t>gada 1.</w:t>
      </w:r>
      <w:r w:rsidR="00B553CE" w:rsidRPr="00991306">
        <w:rPr>
          <w:rFonts w:ascii="Roboto" w:hAnsi="Roboto"/>
          <w:noProof w:val="0"/>
          <w:lang w:val="lv-LV"/>
        </w:rPr>
        <w:t> </w:t>
      </w:r>
      <w:r w:rsidRPr="00991306">
        <w:rPr>
          <w:rFonts w:ascii="Roboto" w:hAnsi="Roboto"/>
          <w:noProof w:val="0"/>
          <w:lang w:val="lv-LV"/>
        </w:rPr>
        <w:t>janvār</w:t>
      </w:r>
      <w:r w:rsidR="00C02642" w:rsidRPr="00991306">
        <w:rPr>
          <w:rFonts w:ascii="Roboto" w:hAnsi="Roboto"/>
          <w:noProof w:val="0"/>
          <w:lang w:val="lv-LV"/>
        </w:rPr>
        <w:t>a</w:t>
      </w:r>
      <w:r w:rsidRPr="00991306">
        <w:rPr>
          <w:rFonts w:ascii="Roboto" w:hAnsi="Roboto"/>
          <w:noProof w:val="0"/>
          <w:lang w:val="lv-LV"/>
        </w:rPr>
        <w:t xml:space="preserve"> (norma piemērojama </w:t>
      </w:r>
      <w:r w:rsidR="00B553CE" w:rsidRPr="00991306">
        <w:rPr>
          <w:rFonts w:ascii="Roboto" w:hAnsi="Roboto"/>
          <w:noProof w:val="0"/>
          <w:lang w:val="lv-LV"/>
        </w:rPr>
        <w:t>p</w:t>
      </w:r>
      <w:r w:rsidRPr="00991306">
        <w:rPr>
          <w:rFonts w:ascii="Roboto" w:hAnsi="Roboto"/>
          <w:noProof w:val="0"/>
          <w:lang w:val="lv-LV"/>
        </w:rPr>
        <w:t xml:space="preserve">ar atpakaļejošu periodu) un attiecīgi – </w:t>
      </w:r>
      <w:r w:rsidR="003756F8" w:rsidRPr="00991306">
        <w:rPr>
          <w:rFonts w:ascii="Roboto" w:hAnsi="Roboto"/>
          <w:noProof w:val="0"/>
          <w:lang w:val="lv-LV"/>
        </w:rPr>
        <w:t>piemērojami</w:t>
      </w:r>
      <w:r w:rsidRPr="00991306">
        <w:rPr>
          <w:rFonts w:ascii="Roboto" w:hAnsi="Roboto"/>
          <w:noProof w:val="0"/>
          <w:lang w:val="lv-LV"/>
        </w:rPr>
        <w:t xml:space="preserve"> arī iepriekšējo gadu uzņēmuma finanšu pārskatiem.</w:t>
      </w:r>
      <w:r w:rsidR="00991306">
        <w:rPr>
          <w:rFonts w:ascii="Roboto" w:hAnsi="Roboto"/>
          <w:noProof w:val="0"/>
          <w:lang w:val="lv-LV"/>
        </w:rPr>
        <w:t xml:space="preserve"> </w:t>
      </w:r>
      <w:r w:rsidRPr="00991306">
        <w:rPr>
          <w:rFonts w:ascii="Roboto" w:hAnsi="Roboto"/>
          <w:noProof w:val="0"/>
          <w:lang w:val="lv-LV"/>
        </w:rPr>
        <w:t>Minētā norma</w:t>
      </w:r>
      <w:r w:rsidR="00991306" w:rsidRPr="00991306">
        <w:rPr>
          <w:rFonts w:ascii="Roboto" w:hAnsi="Roboto"/>
          <w:noProof w:val="0"/>
          <w:lang w:val="lv-LV"/>
        </w:rPr>
        <w:t xml:space="preserve"> attiecināma </w:t>
      </w:r>
      <w:r w:rsidRPr="00991306">
        <w:rPr>
          <w:rFonts w:ascii="Roboto" w:hAnsi="Roboto"/>
          <w:noProof w:val="0"/>
          <w:lang w:val="lv-LV"/>
        </w:rPr>
        <w:t>uz UIN apliekamās bāzes  palielināšanu par debitoru parādu vispārējiem uzkrājumiem (atbilstoši finanšu standartiem aprēķināt noteiktu apjomu ie</w:t>
      </w:r>
      <w:r w:rsidR="007A1D1C" w:rsidRPr="00991306">
        <w:rPr>
          <w:rFonts w:ascii="Roboto" w:hAnsi="Roboto"/>
          <w:noProof w:val="0"/>
          <w:lang w:val="lv-LV"/>
        </w:rPr>
        <w:t>s</w:t>
      </w:r>
      <w:r w:rsidRPr="00991306">
        <w:rPr>
          <w:rFonts w:ascii="Roboto" w:hAnsi="Roboto"/>
          <w:noProof w:val="0"/>
          <w:lang w:val="lv-LV"/>
        </w:rPr>
        <w:t>pējamo debitoru parādu uzkrājumu), kas pārsniedz 36</w:t>
      </w:r>
      <w:r w:rsidR="007A1D1C" w:rsidRPr="00991306">
        <w:rPr>
          <w:rFonts w:ascii="Roboto" w:hAnsi="Roboto"/>
          <w:noProof w:val="0"/>
        </w:rPr>
        <w:t xml:space="preserve"> </w:t>
      </w:r>
      <w:r w:rsidRPr="00991306">
        <w:rPr>
          <w:rFonts w:ascii="Roboto" w:hAnsi="Roboto"/>
          <w:noProof w:val="0"/>
          <w:lang w:val="lv-LV"/>
        </w:rPr>
        <w:t xml:space="preserve">mēnešus. </w:t>
      </w:r>
    </w:p>
    <w:p w14:paraId="67E69F14" w14:textId="43E6DF90" w:rsidR="00180635" w:rsidRPr="00991306" w:rsidRDefault="00180635" w:rsidP="00991306">
      <w:pPr>
        <w:pStyle w:val="ListParagraph"/>
        <w:spacing w:after="40" w:line="276" w:lineRule="auto"/>
        <w:ind w:left="1080"/>
        <w:jc w:val="both"/>
        <w:rPr>
          <w:rFonts w:ascii="Roboto" w:hAnsi="Roboto"/>
          <w:noProof w:val="0"/>
          <w:lang w:val="lv-LV"/>
        </w:rPr>
      </w:pPr>
      <w:r w:rsidRPr="00991306">
        <w:rPr>
          <w:rFonts w:ascii="Roboto" w:hAnsi="Roboto"/>
          <w:noProof w:val="0"/>
          <w:lang w:val="lv-LV"/>
        </w:rPr>
        <w:t>Likumprojektā paredzēts UIN apliekamās bāzes palielināšanas izņēmums tikai situācijas, kad finanšu pārskatos (arī par iepriekšējiem gadiem) ir bijusi norādīta atkāpe</w:t>
      </w:r>
      <w:r w:rsidR="008A3502" w:rsidRPr="00991306">
        <w:rPr>
          <w:rFonts w:ascii="Roboto" w:hAnsi="Roboto"/>
          <w:noProof w:val="0"/>
          <w:lang w:val="lv-LV"/>
        </w:rPr>
        <w:t xml:space="preserve"> </w:t>
      </w:r>
      <w:r w:rsidR="00480A83" w:rsidRPr="00991306">
        <w:rPr>
          <w:rFonts w:ascii="Roboto" w:hAnsi="Roboto"/>
          <w:noProof w:val="0"/>
          <w:lang w:val="lv-LV"/>
        </w:rPr>
        <w:t>–</w:t>
      </w:r>
      <w:r w:rsidRPr="00991306">
        <w:rPr>
          <w:rFonts w:ascii="Roboto" w:hAnsi="Roboto"/>
          <w:noProof w:val="0"/>
          <w:lang w:val="lv-LV"/>
        </w:rPr>
        <w:t xml:space="preserve"> </w:t>
      </w:r>
      <w:r w:rsidR="000071A1" w:rsidRPr="00991306">
        <w:rPr>
          <w:rFonts w:ascii="Roboto" w:hAnsi="Roboto"/>
          <w:noProof w:val="0"/>
          <w:lang w:val="lv-LV"/>
        </w:rPr>
        <w:t>g</w:t>
      </w:r>
      <w:r w:rsidRPr="00991306">
        <w:rPr>
          <w:rFonts w:ascii="Roboto" w:hAnsi="Roboto"/>
          <w:noProof w:val="0"/>
          <w:lang w:val="lv-LV"/>
        </w:rPr>
        <w:t xml:space="preserve">ada pārskatu un konsolidēto gada pārskatu likuma, debitoru parādu atzīšanai, novērtēšanai un norādīšanai izmantotas </w:t>
      </w:r>
      <w:r w:rsidR="00E901B7" w:rsidRPr="00991306">
        <w:rPr>
          <w:rFonts w:ascii="Roboto" w:hAnsi="Roboto"/>
          <w:noProof w:val="0"/>
          <w:lang w:val="lv-LV"/>
        </w:rPr>
        <w:t xml:space="preserve">Starptautisko finanšu pārskatu standartu (turpmāk – SFPS) </w:t>
      </w:r>
      <w:r w:rsidRPr="00991306">
        <w:rPr>
          <w:rFonts w:ascii="Roboto" w:hAnsi="Roboto"/>
          <w:noProof w:val="0"/>
          <w:lang w:val="lv-LV"/>
        </w:rPr>
        <w:t>Nr.9 prasības</w:t>
      </w:r>
      <w:r w:rsidR="00991306" w:rsidRPr="00991306">
        <w:rPr>
          <w:rFonts w:ascii="Roboto" w:hAnsi="Roboto"/>
          <w:noProof w:val="0"/>
          <w:lang w:val="lv-LV"/>
        </w:rPr>
        <w:t>.</w:t>
      </w:r>
    </w:p>
    <w:p w14:paraId="0D91290A" w14:textId="43913989" w:rsidR="00274CFA" w:rsidRDefault="00180635" w:rsidP="00180635">
      <w:pPr>
        <w:pStyle w:val="ListParagraph"/>
        <w:spacing w:after="40" w:line="276" w:lineRule="auto"/>
        <w:ind w:left="1080"/>
        <w:jc w:val="both"/>
        <w:rPr>
          <w:rFonts w:ascii="Roboto" w:hAnsi="Roboto"/>
          <w:noProof w:val="0"/>
          <w:lang w:val="lv-LV"/>
        </w:rPr>
      </w:pPr>
      <w:r w:rsidRPr="00180635">
        <w:rPr>
          <w:rFonts w:ascii="Roboto" w:hAnsi="Roboto"/>
          <w:noProof w:val="0"/>
          <w:lang w:val="lv-LV"/>
        </w:rPr>
        <w:t>Ņemot vērā, ka norma piemērojama ar atpakaļejošu datumu un pat, ja uzņēmums jau līdz šim veido uzkrājumus atbilstoši 9.SFPS prasībām, šāda atkāpe varēja nebūt īpaši ietverta iepriekšējo periodu gada pārskatos, jo SFPS Nr</w:t>
      </w:r>
      <w:r w:rsidR="00991306">
        <w:rPr>
          <w:rFonts w:ascii="Roboto" w:hAnsi="Roboto"/>
          <w:noProof w:val="0"/>
          <w:lang w:val="lv-LV"/>
        </w:rPr>
        <w:t>.</w:t>
      </w:r>
      <w:r w:rsidRPr="00180635">
        <w:rPr>
          <w:rFonts w:ascii="Roboto" w:hAnsi="Roboto"/>
          <w:noProof w:val="0"/>
          <w:lang w:val="lv-LV"/>
        </w:rPr>
        <w:t xml:space="preserve"> 9 standarta prasības nav īpaši atšķirīgas vai pretrunā LR normatīvo aktu prasībām, un tādēļ šāda atsauce iepriekšējo periodu gada pārskatos var nebūt īpaši norādīta, neskatoties uz to, ka prasības ir ievērotas un zvērināts revidents tās atzinis par atbilstošām.</w:t>
      </w:r>
      <w:r w:rsidR="00396991">
        <w:rPr>
          <w:rFonts w:ascii="Roboto" w:hAnsi="Roboto"/>
          <w:noProof w:val="0"/>
          <w:lang w:val="lv-LV"/>
        </w:rPr>
        <w:t xml:space="preserve"> </w:t>
      </w:r>
      <w:r w:rsidR="00991306">
        <w:rPr>
          <w:rFonts w:ascii="Roboto" w:hAnsi="Roboto"/>
          <w:noProof w:val="0"/>
          <w:lang w:val="lv-LV"/>
        </w:rPr>
        <w:t>I</w:t>
      </w:r>
      <w:r w:rsidRPr="00180635">
        <w:rPr>
          <w:rFonts w:ascii="Roboto" w:hAnsi="Roboto"/>
          <w:noProof w:val="0"/>
          <w:lang w:val="lv-LV"/>
        </w:rPr>
        <w:t>epriekšējo gadu finanšu pārskatu</w:t>
      </w:r>
      <w:r w:rsidR="00991306">
        <w:rPr>
          <w:rFonts w:ascii="Roboto" w:hAnsi="Roboto"/>
          <w:noProof w:val="0"/>
          <w:lang w:val="lv-LV"/>
        </w:rPr>
        <w:t xml:space="preserve"> precizēšana</w:t>
      </w:r>
      <w:r w:rsidRPr="00180635">
        <w:rPr>
          <w:rFonts w:ascii="Roboto" w:hAnsi="Roboto"/>
          <w:noProof w:val="0"/>
          <w:lang w:val="lv-LV"/>
        </w:rPr>
        <w:t xml:space="preserve"> </w:t>
      </w:r>
      <w:r w:rsidR="00706685">
        <w:rPr>
          <w:rFonts w:ascii="Roboto" w:hAnsi="Roboto"/>
          <w:noProof w:val="0"/>
          <w:lang w:val="lv-LV"/>
        </w:rPr>
        <w:t xml:space="preserve">tikvien </w:t>
      </w:r>
      <w:r w:rsidRPr="00180635">
        <w:rPr>
          <w:rFonts w:ascii="Roboto" w:hAnsi="Roboto"/>
          <w:noProof w:val="0"/>
          <w:lang w:val="lv-LV"/>
        </w:rPr>
        <w:t xml:space="preserve">ar mērķi iekļaut papildus atkāpi par SPFP 9.standartu, ir nesamērīgs administratīvais un </w:t>
      </w:r>
      <w:r w:rsidR="00F67BD7">
        <w:rPr>
          <w:rFonts w:ascii="Roboto" w:hAnsi="Roboto"/>
          <w:noProof w:val="0"/>
          <w:lang w:val="lv-LV"/>
        </w:rPr>
        <w:lastRenderedPageBreak/>
        <w:t>finansiālais</w:t>
      </w:r>
      <w:r w:rsidRPr="00180635">
        <w:rPr>
          <w:rFonts w:ascii="Roboto" w:hAnsi="Roboto"/>
          <w:noProof w:val="0"/>
          <w:lang w:val="lv-LV"/>
        </w:rPr>
        <w:t xml:space="preserve"> slogs (revīzijas process). Šādu atkāpi var ietvert turpmākajos gada pārskatos</w:t>
      </w:r>
      <w:r w:rsidR="00417ADB">
        <w:rPr>
          <w:rFonts w:ascii="Roboto" w:hAnsi="Roboto"/>
          <w:noProof w:val="0"/>
          <w:lang w:val="lv-LV"/>
        </w:rPr>
        <w:t>, bet ne attiecībā uz jau apstiprinātajiem gada pārskatiem</w:t>
      </w:r>
      <w:r w:rsidR="001148CF">
        <w:rPr>
          <w:rFonts w:ascii="Roboto" w:hAnsi="Roboto"/>
          <w:noProof w:val="0"/>
          <w:lang w:val="lv-LV"/>
        </w:rPr>
        <w:t xml:space="preserve">, tamdēļ LTRK iebilst pret šādas prasības noteikšanu iepriekšminētajās UIN likuma normās. </w:t>
      </w:r>
    </w:p>
    <w:p w14:paraId="2B81CD09" w14:textId="77777777" w:rsidR="001148CF" w:rsidRDefault="001148CF" w:rsidP="00180635">
      <w:pPr>
        <w:pStyle w:val="ListParagraph"/>
        <w:spacing w:after="40" w:line="276" w:lineRule="auto"/>
        <w:ind w:left="1080"/>
        <w:jc w:val="both"/>
        <w:rPr>
          <w:rFonts w:ascii="Roboto" w:hAnsi="Roboto"/>
          <w:noProof w:val="0"/>
          <w:lang w:val="lv-LV"/>
        </w:rPr>
      </w:pPr>
    </w:p>
    <w:p w14:paraId="457B2714" w14:textId="5D050F05" w:rsidR="00180635" w:rsidRDefault="00180635" w:rsidP="00180635">
      <w:pPr>
        <w:pStyle w:val="ListParagraph"/>
        <w:spacing w:after="40" w:line="276" w:lineRule="auto"/>
        <w:ind w:left="1080"/>
        <w:jc w:val="both"/>
        <w:rPr>
          <w:rFonts w:ascii="Roboto" w:hAnsi="Roboto"/>
          <w:b/>
          <w:bCs/>
          <w:noProof w:val="0"/>
          <w:lang w:val="lv-LV"/>
        </w:rPr>
      </w:pPr>
      <w:r w:rsidRPr="00AD5B5A">
        <w:rPr>
          <w:rFonts w:ascii="Roboto" w:hAnsi="Roboto"/>
          <w:b/>
          <w:bCs/>
          <w:noProof w:val="0"/>
          <w:lang w:val="lv-LV"/>
        </w:rPr>
        <w:t xml:space="preserve">Līdz ar to lūdzam </w:t>
      </w:r>
      <w:r w:rsidR="00274CFA" w:rsidRPr="00AD5B5A">
        <w:rPr>
          <w:rFonts w:ascii="Roboto" w:hAnsi="Roboto"/>
          <w:b/>
          <w:bCs/>
          <w:noProof w:val="0"/>
          <w:lang w:val="lv-LV"/>
        </w:rPr>
        <w:t>precizēt</w:t>
      </w:r>
      <w:r w:rsidRPr="00AD5B5A">
        <w:rPr>
          <w:rFonts w:ascii="Roboto" w:hAnsi="Roboto"/>
          <w:b/>
          <w:bCs/>
          <w:noProof w:val="0"/>
          <w:lang w:val="lv-LV"/>
        </w:rPr>
        <w:t xml:space="preserve"> </w:t>
      </w:r>
      <w:r w:rsidR="00274CFA" w:rsidRPr="00AD5B5A">
        <w:rPr>
          <w:rFonts w:ascii="Roboto" w:hAnsi="Roboto"/>
          <w:b/>
          <w:bCs/>
          <w:noProof w:val="0"/>
          <w:lang w:val="lv-LV"/>
        </w:rPr>
        <w:t>Likumprojektā</w:t>
      </w:r>
      <w:r w:rsidRPr="00AD5B5A">
        <w:rPr>
          <w:rFonts w:ascii="Roboto" w:hAnsi="Roboto"/>
          <w:b/>
          <w:bCs/>
          <w:noProof w:val="0"/>
          <w:lang w:val="lv-LV"/>
        </w:rPr>
        <w:t xml:space="preserve"> ietverto redakciju – precizējot sekojoši UIN likuma 9.panta </w:t>
      </w:r>
      <w:r w:rsidR="00274CFA" w:rsidRPr="00AD5B5A">
        <w:rPr>
          <w:rFonts w:ascii="Roboto" w:hAnsi="Roboto"/>
          <w:b/>
          <w:bCs/>
          <w:noProof w:val="0"/>
          <w:lang w:val="lv-LV"/>
        </w:rPr>
        <w:t>septīto un/vai astoto</w:t>
      </w:r>
      <w:r w:rsidR="0039065B" w:rsidRPr="00AD5B5A">
        <w:rPr>
          <w:rFonts w:ascii="Roboto" w:hAnsi="Roboto"/>
          <w:b/>
          <w:bCs/>
          <w:noProof w:val="0"/>
          <w:lang w:val="lv-LV"/>
        </w:rPr>
        <w:t xml:space="preserve"> daļ</w:t>
      </w:r>
      <w:r w:rsidR="00AD5B5A" w:rsidRPr="00AD5B5A">
        <w:rPr>
          <w:rFonts w:ascii="Roboto" w:hAnsi="Roboto"/>
          <w:b/>
          <w:bCs/>
          <w:noProof w:val="0"/>
          <w:lang w:val="lv-LV"/>
        </w:rPr>
        <w:t>u</w:t>
      </w:r>
      <w:r w:rsidRPr="00AD5B5A">
        <w:rPr>
          <w:rFonts w:ascii="Roboto" w:hAnsi="Roboto"/>
          <w:b/>
          <w:bCs/>
          <w:noProof w:val="0"/>
          <w:lang w:val="lv-LV"/>
        </w:rPr>
        <w:t xml:space="preserve"> attiecībā uz iepriekšēj</w:t>
      </w:r>
      <w:r w:rsidR="00AD5B5A">
        <w:rPr>
          <w:rFonts w:ascii="Roboto" w:hAnsi="Roboto"/>
          <w:b/>
          <w:bCs/>
          <w:noProof w:val="0"/>
          <w:lang w:val="lv-LV"/>
        </w:rPr>
        <w:t>o</w:t>
      </w:r>
      <w:r w:rsidRPr="00AD5B5A">
        <w:rPr>
          <w:rFonts w:ascii="Roboto" w:hAnsi="Roboto"/>
          <w:b/>
          <w:bCs/>
          <w:noProof w:val="0"/>
          <w:lang w:val="lv-LV"/>
        </w:rPr>
        <w:t xml:space="preserve"> ga</w:t>
      </w:r>
      <w:r w:rsidR="00AD5B5A">
        <w:rPr>
          <w:rFonts w:ascii="Roboto" w:hAnsi="Roboto"/>
          <w:b/>
          <w:bCs/>
          <w:noProof w:val="0"/>
          <w:lang w:val="lv-LV"/>
        </w:rPr>
        <w:t>du</w:t>
      </w:r>
      <w:r w:rsidRPr="00AD5B5A">
        <w:rPr>
          <w:rFonts w:ascii="Roboto" w:hAnsi="Roboto"/>
          <w:b/>
          <w:bCs/>
          <w:noProof w:val="0"/>
          <w:lang w:val="lv-LV"/>
        </w:rPr>
        <w:t xml:space="preserve"> finanšu pārskatiem, paredzot vienkāršotu paša uzņēmuma, vai revidentu apliecinājumu, nevis nosakot prasību ietvert gada  finanšu pārskatā atkāpi attiecībā uz S</w:t>
      </w:r>
      <w:r w:rsidR="00BE50FD">
        <w:rPr>
          <w:rFonts w:ascii="Roboto" w:hAnsi="Roboto"/>
          <w:b/>
          <w:bCs/>
          <w:noProof w:val="0"/>
          <w:lang w:val="lv-LV"/>
        </w:rPr>
        <w:t>FPS</w:t>
      </w:r>
      <w:r w:rsidRPr="00AD5B5A">
        <w:rPr>
          <w:rFonts w:ascii="Roboto" w:hAnsi="Roboto"/>
          <w:b/>
          <w:bCs/>
          <w:noProof w:val="0"/>
          <w:lang w:val="lv-LV"/>
        </w:rPr>
        <w:t xml:space="preserve"> 9.standartu. </w:t>
      </w:r>
    </w:p>
    <w:p w14:paraId="261E1D97" w14:textId="6C61FD79" w:rsidR="006F7099" w:rsidRDefault="006F7099" w:rsidP="00180635">
      <w:pPr>
        <w:pStyle w:val="ListParagraph"/>
        <w:spacing w:after="40" w:line="276" w:lineRule="auto"/>
        <w:ind w:left="1080"/>
        <w:jc w:val="both"/>
        <w:rPr>
          <w:rFonts w:ascii="Roboto" w:hAnsi="Roboto"/>
          <w:b/>
          <w:bCs/>
          <w:noProof w:val="0"/>
          <w:lang w:val="lv-LV"/>
        </w:rPr>
      </w:pPr>
    </w:p>
    <w:p w14:paraId="0C92D627" w14:textId="04318C1C" w:rsidR="00180635" w:rsidRPr="00180635" w:rsidRDefault="006F7099" w:rsidP="006F7099">
      <w:pPr>
        <w:spacing w:after="40" w:line="276" w:lineRule="auto"/>
        <w:ind w:left="360" w:firstLine="720"/>
        <w:jc w:val="both"/>
        <w:rPr>
          <w:rFonts w:ascii="Roboto" w:hAnsi="Roboto"/>
          <w:noProof w:val="0"/>
          <w:lang w:val="lv-LV"/>
        </w:rPr>
      </w:pPr>
      <w:r>
        <w:rPr>
          <w:rFonts w:ascii="Roboto" w:hAnsi="Roboto"/>
          <w:noProof w:val="0"/>
          <w:lang w:val="lv-LV"/>
        </w:rPr>
        <w:t xml:space="preserve">Izteikt likumprojekta 9.panta septīto daļu šādā redakcijā: </w:t>
      </w:r>
    </w:p>
    <w:p w14:paraId="209713FE" w14:textId="4C791113" w:rsidR="00180635" w:rsidRPr="00D50A01" w:rsidRDefault="00180635" w:rsidP="000A234C">
      <w:pPr>
        <w:pStyle w:val="ListParagraph"/>
        <w:spacing w:after="40" w:line="276" w:lineRule="auto"/>
        <w:ind w:left="1080"/>
        <w:jc w:val="both"/>
        <w:rPr>
          <w:rFonts w:ascii="Roboto" w:hAnsi="Roboto"/>
          <w:i/>
          <w:iCs/>
          <w:noProof w:val="0"/>
          <w:lang w:val="lv-LV"/>
        </w:rPr>
      </w:pPr>
      <w:r w:rsidRPr="00D50A01">
        <w:rPr>
          <w:rFonts w:ascii="Roboto" w:hAnsi="Roboto"/>
          <w:i/>
          <w:iCs/>
          <w:noProof w:val="0"/>
          <w:lang w:val="lv-LV"/>
        </w:rPr>
        <w:t xml:space="preserve">(7) Šā panta pirmās daļas 1.punktu nepiemēro debitoru parādu summai, kurai izveidots uzkrājums nedrošajiem parādiem atbilstoši starptautiskajam finanšu pārskatu standartam Nr.9 "Finanšu instrumenti" (turpmāk </w:t>
      </w:r>
      <w:r w:rsidR="000A234C" w:rsidRPr="00D50A01">
        <w:rPr>
          <w:rFonts w:ascii="Roboto" w:hAnsi="Roboto"/>
          <w:i/>
          <w:iCs/>
          <w:noProof w:val="0"/>
          <w:lang w:val="lv-LV"/>
        </w:rPr>
        <w:t>–</w:t>
      </w:r>
      <w:r w:rsidRPr="00D50A01">
        <w:rPr>
          <w:rFonts w:ascii="Roboto" w:hAnsi="Roboto"/>
          <w:i/>
          <w:iCs/>
          <w:noProof w:val="0"/>
          <w:lang w:val="lv-LV"/>
        </w:rPr>
        <w:t xml:space="preserve"> SFPS Nr.9), ja vienlaikus ievērotas šādas prasības: </w:t>
      </w:r>
    </w:p>
    <w:p w14:paraId="5EE6B610" w14:textId="77777777" w:rsidR="00180635" w:rsidRPr="00D50A01" w:rsidRDefault="00180635" w:rsidP="00180635">
      <w:pPr>
        <w:pStyle w:val="ListParagraph"/>
        <w:spacing w:after="40" w:line="276" w:lineRule="auto"/>
        <w:ind w:left="1080"/>
        <w:jc w:val="both"/>
        <w:rPr>
          <w:rFonts w:ascii="Roboto" w:hAnsi="Roboto"/>
          <w:i/>
          <w:iCs/>
          <w:noProof w:val="0"/>
          <w:lang w:val="lv-LV"/>
        </w:rPr>
      </w:pPr>
      <w:r w:rsidRPr="00D50A01">
        <w:rPr>
          <w:rFonts w:ascii="Roboto" w:hAnsi="Roboto"/>
          <w:i/>
          <w:iCs/>
          <w:noProof w:val="0"/>
          <w:lang w:val="lv-LV"/>
        </w:rPr>
        <w:t>1) zvērināts revidents vai zvērinātu revidentu komercsabiedrība ir sniegusi revidenta ziņojumu par:</w:t>
      </w:r>
    </w:p>
    <w:p w14:paraId="53E365E5" w14:textId="77777777" w:rsidR="00180635" w:rsidRPr="00D50A01" w:rsidRDefault="00180635" w:rsidP="006F7099">
      <w:pPr>
        <w:pStyle w:val="ListParagraph"/>
        <w:spacing w:after="40" w:line="276" w:lineRule="auto"/>
        <w:ind w:left="1440"/>
        <w:jc w:val="both"/>
        <w:rPr>
          <w:rFonts w:ascii="Roboto" w:hAnsi="Roboto"/>
          <w:i/>
          <w:iCs/>
          <w:noProof w:val="0"/>
          <w:lang w:val="lv-LV"/>
        </w:rPr>
      </w:pPr>
      <w:r w:rsidRPr="00D50A01">
        <w:rPr>
          <w:rFonts w:ascii="Roboto" w:hAnsi="Roboto"/>
          <w:i/>
          <w:iCs/>
          <w:noProof w:val="0"/>
          <w:lang w:val="lv-LV"/>
        </w:rPr>
        <w:t xml:space="preserve">a. finanšu pārskatu kā vienota kopuma atbilstību starptautisko finanšu pārskatu standartu prasībām; vai </w:t>
      </w:r>
    </w:p>
    <w:p w14:paraId="55C8D31D" w14:textId="77777777" w:rsidR="00180635" w:rsidRPr="00D50A01" w:rsidRDefault="00180635" w:rsidP="006F7099">
      <w:pPr>
        <w:pStyle w:val="ListParagraph"/>
        <w:spacing w:after="40" w:line="276" w:lineRule="auto"/>
        <w:ind w:left="1440"/>
        <w:jc w:val="both"/>
        <w:rPr>
          <w:rFonts w:ascii="Roboto" w:hAnsi="Roboto"/>
          <w:i/>
          <w:iCs/>
          <w:noProof w:val="0"/>
          <w:lang w:val="lv-LV"/>
        </w:rPr>
      </w:pPr>
      <w:r w:rsidRPr="00D50A01">
        <w:rPr>
          <w:rFonts w:ascii="Roboto" w:hAnsi="Roboto"/>
          <w:i/>
          <w:iCs/>
          <w:noProof w:val="0"/>
          <w:lang w:val="lv-LV"/>
        </w:rPr>
        <w:t xml:space="preserve">b. finanšu pārskatu atbilstību Gada pārskatu un konsolidēto gada pārskatu likuma prasībām un nodokļu maksātāja finanšu pārskatos tiek norādīta atkāpe no Gada pārskatu un konsolidēto gada pārskatu likuma, debitoru parādu atzīšanai, novērtēšanai un norādīšanai izmantot SFPS Nr.9 prasības; vai </w:t>
      </w:r>
    </w:p>
    <w:p w14:paraId="1457DFF9" w14:textId="66E771C3" w:rsidR="00180635" w:rsidRPr="00D50A01" w:rsidRDefault="00180635" w:rsidP="006F7099">
      <w:pPr>
        <w:pStyle w:val="ListParagraph"/>
        <w:spacing w:after="40" w:line="276" w:lineRule="auto"/>
        <w:ind w:left="1440"/>
        <w:jc w:val="both"/>
        <w:rPr>
          <w:rFonts w:ascii="Roboto" w:hAnsi="Roboto"/>
          <w:i/>
          <w:iCs/>
          <w:noProof w:val="0"/>
          <w:lang w:val="lv-LV"/>
        </w:rPr>
      </w:pPr>
      <w:r w:rsidRPr="00D50A01">
        <w:rPr>
          <w:rFonts w:ascii="Roboto" w:hAnsi="Roboto"/>
          <w:i/>
          <w:iCs/>
          <w:noProof w:val="0"/>
          <w:lang w:val="lv-LV"/>
        </w:rPr>
        <w:t>c. periodā par debitoru parādiem, kas veidojušies no 2018. gada 1. janvāra līdz 2020. gada 31. decembrim, ja gada pārskatā šā punkta b. apakšpunktā atkāpe nav iekļauta, zvērināta revidenta apliecinājumus (vai arī alternatīva - nodokļu maksātāja paša apliecinājums, ja nākamajos pārskata periodos šāda atkāpe tiek iekļauta zvērināta revidenta finanšu pārskatos) par SFPS Nr.9 piemērošanu debitoru parādu atzīšanai, novērtēšanai un norādīšanai šajā pārejas periodā. 2. nodokļa maksātājs nodrošina katra uzkrājumos (</w:t>
      </w:r>
      <w:proofErr w:type="spellStart"/>
      <w:r w:rsidRPr="00D50A01">
        <w:rPr>
          <w:rFonts w:ascii="Roboto" w:hAnsi="Roboto"/>
          <w:i/>
          <w:iCs/>
          <w:noProof w:val="0"/>
          <w:lang w:val="lv-LV"/>
        </w:rPr>
        <w:t>kredītzaudējumos</w:t>
      </w:r>
      <w:proofErr w:type="spellEnd"/>
      <w:r w:rsidRPr="00D50A01">
        <w:rPr>
          <w:rFonts w:ascii="Roboto" w:hAnsi="Roboto"/>
          <w:i/>
          <w:iCs/>
          <w:noProof w:val="0"/>
          <w:lang w:val="lv-LV"/>
        </w:rPr>
        <w:t>) iekļautā debitora parāda izsekojamību; 3. nodokļa maksātājam ir izveidota debitoru parādu (finanšu aktīvu) atzīšanas, atgūšanas un norakstīšanas (aktīva atzīšanas pārtraukšanas) grāmatvedības uzskaites kārtība.</w:t>
      </w:r>
    </w:p>
    <w:p w14:paraId="58043D93" w14:textId="35BB1448" w:rsidR="006C1EFF" w:rsidRDefault="006C1EFF" w:rsidP="00180635">
      <w:pPr>
        <w:pStyle w:val="ListParagraph"/>
        <w:spacing w:after="40" w:line="276" w:lineRule="auto"/>
        <w:ind w:left="1080"/>
        <w:jc w:val="both"/>
        <w:rPr>
          <w:rFonts w:ascii="Roboto" w:hAnsi="Roboto"/>
          <w:noProof w:val="0"/>
          <w:lang w:val="lv-LV"/>
        </w:rPr>
      </w:pPr>
    </w:p>
    <w:p w14:paraId="1D00653A" w14:textId="67C0A503" w:rsidR="00565385" w:rsidRPr="00565385" w:rsidRDefault="00565385" w:rsidP="00565385">
      <w:pPr>
        <w:pStyle w:val="ListParagraph"/>
        <w:numPr>
          <w:ilvl w:val="0"/>
          <w:numId w:val="11"/>
        </w:numPr>
        <w:spacing w:after="40" w:line="276" w:lineRule="auto"/>
        <w:jc w:val="both"/>
        <w:rPr>
          <w:rFonts w:ascii="Roboto" w:hAnsi="Roboto"/>
          <w:noProof w:val="0"/>
          <w:lang w:val="lv-LV"/>
        </w:rPr>
      </w:pPr>
      <w:r w:rsidRPr="00565385">
        <w:rPr>
          <w:rFonts w:ascii="Roboto" w:hAnsi="Roboto"/>
          <w:noProof w:val="0"/>
          <w:lang w:val="lv-LV"/>
        </w:rPr>
        <w:t>Rosinām Likumprojektu papildināt ar jaunu pantu, kas likuma 9. panta otro daļu papildināt ar 3.</w:t>
      </w:r>
      <w:r w:rsidR="00D50A01">
        <w:rPr>
          <w:rFonts w:ascii="Roboto" w:hAnsi="Roboto"/>
          <w:noProof w:val="0"/>
          <w:lang w:val="lv-LV"/>
        </w:rPr>
        <w:t> </w:t>
      </w:r>
      <w:r w:rsidRPr="00565385">
        <w:rPr>
          <w:rFonts w:ascii="Roboto" w:hAnsi="Roboto"/>
          <w:noProof w:val="0"/>
          <w:lang w:val="lv-LV"/>
        </w:rPr>
        <w:t>punktu šādā redakcijā:</w:t>
      </w:r>
    </w:p>
    <w:p w14:paraId="6505ECDD" w14:textId="1B64502E" w:rsidR="006C1EFF" w:rsidRPr="00565385" w:rsidRDefault="00565385" w:rsidP="00565385">
      <w:pPr>
        <w:pStyle w:val="ListParagraph"/>
        <w:spacing w:after="40" w:line="276" w:lineRule="auto"/>
        <w:ind w:left="1080"/>
        <w:jc w:val="both"/>
        <w:rPr>
          <w:rFonts w:ascii="Roboto" w:hAnsi="Roboto"/>
          <w:i/>
          <w:iCs/>
          <w:noProof w:val="0"/>
          <w:lang w:val="lv-LV"/>
        </w:rPr>
      </w:pPr>
      <w:r w:rsidRPr="00565385">
        <w:rPr>
          <w:rFonts w:ascii="Roboto" w:hAnsi="Roboto"/>
          <w:i/>
          <w:iCs/>
          <w:noProof w:val="0"/>
          <w:lang w:val="lv-LV"/>
        </w:rPr>
        <w:t>“3) licencētu patērētāju kreditēšanas pakalpojumu sniedzēju izveidotajiem debitoru uzkrājumiem vai to norakstījumiem tieši zaudējumos, kas veikti saskaņā ar Gada pārskatu un konsolidēto gada pārskatu likuma prasībām vai Starptautisko Finanšu sagatavošanas standartu prasībām.”</w:t>
      </w:r>
    </w:p>
    <w:p w14:paraId="47798B31" w14:textId="56767024" w:rsidR="00180635" w:rsidRDefault="008B3A31" w:rsidP="00180635">
      <w:pPr>
        <w:pStyle w:val="ListParagraph"/>
        <w:spacing w:after="40" w:line="276" w:lineRule="auto"/>
        <w:ind w:left="1080"/>
        <w:jc w:val="both"/>
        <w:rPr>
          <w:rFonts w:ascii="Roboto" w:hAnsi="Roboto"/>
          <w:noProof w:val="0"/>
          <w:lang w:val="lv-LV"/>
        </w:rPr>
      </w:pPr>
      <w:r w:rsidRPr="008B3A31">
        <w:rPr>
          <w:rFonts w:ascii="Roboto" w:hAnsi="Roboto"/>
          <w:noProof w:val="0"/>
          <w:lang w:val="lv-LV"/>
        </w:rPr>
        <w:t xml:space="preserve">Ietverot likumā šādu papildinājumu, patērētāju kreditēšanas pakalpojumu sniedzējiem tiktu paredzēts vienlīdzīgs nodokļu režīms ar kredītiestādēm un </w:t>
      </w:r>
      <w:proofErr w:type="spellStart"/>
      <w:r w:rsidRPr="008B3A31">
        <w:rPr>
          <w:rFonts w:ascii="Roboto" w:hAnsi="Roboto"/>
          <w:noProof w:val="0"/>
          <w:lang w:val="lv-LV"/>
        </w:rPr>
        <w:t>krājaizdevu</w:t>
      </w:r>
      <w:proofErr w:type="spellEnd"/>
      <w:r w:rsidRPr="008B3A31">
        <w:rPr>
          <w:rFonts w:ascii="Roboto" w:hAnsi="Roboto"/>
          <w:noProof w:val="0"/>
          <w:lang w:val="lv-LV"/>
        </w:rPr>
        <w:t xml:space="preserve"> sabiedrībām paredzēto nodokļu režīmu šajā jautājumā. Proti, šobrīd Likuma 9.panta otrās daļas 1. punktā paredzēts, ka pienākums ar uzņēmuma ienākuma nodokli apliekamajā bāzē iekļaut 9.panta pirmajā daļā norādītās debitoru parādu summas neattiecas uz “kredītiestāžu un </w:t>
      </w:r>
      <w:proofErr w:type="spellStart"/>
      <w:r w:rsidRPr="008B3A31">
        <w:rPr>
          <w:rFonts w:ascii="Roboto" w:hAnsi="Roboto"/>
          <w:noProof w:val="0"/>
          <w:lang w:val="lv-LV"/>
        </w:rPr>
        <w:t>krājaizdevu</w:t>
      </w:r>
      <w:proofErr w:type="spellEnd"/>
      <w:r w:rsidRPr="008B3A31">
        <w:rPr>
          <w:rFonts w:ascii="Roboto" w:hAnsi="Roboto"/>
          <w:noProof w:val="0"/>
          <w:lang w:val="lv-LV"/>
        </w:rPr>
        <w:t xml:space="preserve"> sabiedrību izveidotajiem debitoru uzkrājumiem vai to norakstījumiem tieši zaudējumos, kas veikti saskaņā ar Starptautisko Finanšu sagatavošanas standartu prasībām vai Finanšu un kapitāla tirgus komisijas normatīvajos noteikumos paredzēto uzkrājumu veidošanas kārtību”.</w:t>
      </w:r>
    </w:p>
    <w:p w14:paraId="18B8F776" w14:textId="50BC2243" w:rsidR="008A3502" w:rsidRDefault="008A3502" w:rsidP="00180635">
      <w:pPr>
        <w:pStyle w:val="ListParagraph"/>
        <w:spacing w:after="40" w:line="276" w:lineRule="auto"/>
        <w:ind w:left="1080"/>
        <w:jc w:val="both"/>
        <w:rPr>
          <w:rFonts w:ascii="Roboto" w:hAnsi="Roboto"/>
          <w:noProof w:val="0"/>
          <w:lang w:val="lv-LV"/>
        </w:rPr>
      </w:pPr>
      <w:r w:rsidRPr="008A3502">
        <w:rPr>
          <w:rFonts w:ascii="Roboto" w:hAnsi="Roboto"/>
          <w:noProof w:val="0"/>
          <w:lang w:val="lv-LV"/>
        </w:rPr>
        <w:lastRenderedPageBreak/>
        <w:t xml:space="preserve">Gan kredītiestādes, gan </w:t>
      </w:r>
      <w:proofErr w:type="spellStart"/>
      <w:r w:rsidRPr="008A3502">
        <w:rPr>
          <w:rFonts w:ascii="Roboto" w:hAnsi="Roboto"/>
          <w:noProof w:val="0"/>
          <w:lang w:val="lv-LV"/>
        </w:rPr>
        <w:t>nebanku</w:t>
      </w:r>
      <w:proofErr w:type="spellEnd"/>
      <w:r w:rsidRPr="008A3502">
        <w:rPr>
          <w:rFonts w:ascii="Roboto" w:hAnsi="Roboto"/>
          <w:noProof w:val="0"/>
          <w:lang w:val="lv-LV"/>
        </w:rPr>
        <w:t xml:space="preserve"> patērētāju kreditēšanas uzņēmumi sniedz finanšu pakalpojumus Latvijas patērētājiem, piedāvājot līdzīga rakstura produktus, piemēram, līzings, kredītlīnija, kredīts ar atmaksas grafiku, hipotēka</w:t>
      </w:r>
      <w:r w:rsidR="003E7ADC">
        <w:rPr>
          <w:rFonts w:ascii="Roboto" w:hAnsi="Roboto"/>
          <w:noProof w:val="0"/>
          <w:lang w:val="lv-LV"/>
        </w:rPr>
        <w:t>.</w:t>
      </w:r>
    </w:p>
    <w:p w14:paraId="1B07A6E2" w14:textId="7995DAAF" w:rsidR="000B75E4" w:rsidRDefault="001F0E79" w:rsidP="005744E2">
      <w:pPr>
        <w:spacing w:after="40" w:line="276" w:lineRule="auto"/>
        <w:ind w:firstLine="720"/>
        <w:jc w:val="both"/>
        <w:rPr>
          <w:rFonts w:ascii="Roboto" w:hAnsi="Roboto"/>
          <w:noProof w:val="0"/>
          <w:lang w:val="lv-LV"/>
        </w:rPr>
      </w:pPr>
      <w:r w:rsidRPr="001F0E79">
        <w:rPr>
          <w:rFonts w:ascii="Roboto" w:hAnsi="Roboto"/>
          <w:noProof w:val="0"/>
          <w:lang w:val="lv-LV"/>
        </w:rPr>
        <w:t xml:space="preserve">  </w:t>
      </w:r>
    </w:p>
    <w:p w14:paraId="245F055A" w14:textId="77777777" w:rsidR="00040FD9" w:rsidRPr="000B75E4" w:rsidRDefault="00040FD9" w:rsidP="000B75E4">
      <w:pPr>
        <w:spacing w:after="40" w:line="276" w:lineRule="auto"/>
        <w:ind w:firstLine="720"/>
        <w:jc w:val="both"/>
        <w:rPr>
          <w:rFonts w:ascii="Roboto" w:hAnsi="Roboto"/>
          <w:noProof w:val="0"/>
          <w:lang w:val="lv-LV"/>
        </w:rPr>
      </w:pPr>
    </w:p>
    <w:p w14:paraId="79EF6EBE" w14:textId="6F0091C8" w:rsidR="000B75E4" w:rsidRPr="00692CE4" w:rsidRDefault="002660F1" w:rsidP="002660F1">
      <w:pPr>
        <w:spacing w:after="0" w:line="276" w:lineRule="auto"/>
        <w:rPr>
          <w:rFonts w:ascii="Roboto" w:hAnsi="Roboto"/>
          <w:bCs/>
          <w:noProof w:val="0"/>
          <w:color w:val="000000" w:themeColor="text1"/>
          <w:lang w:val="lv-LV" w:eastAsia="lv-LV"/>
        </w:rPr>
      </w:pPr>
      <w:r w:rsidRPr="00692CE4">
        <w:rPr>
          <w:rFonts w:ascii="Roboto" w:hAnsi="Roboto"/>
          <w:bCs/>
          <w:noProof w:val="0"/>
          <w:color w:val="000000" w:themeColor="text1"/>
          <w:lang w:val="lv-LV" w:eastAsia="lv-LV"/>
        </w:rPr>
        <w:t>Ar cieņu,</w:t>
      </w:r>
      <w:r w:rsidRPr="00692CE4">
        <w:rPr>
          <w:rFonts w:ascii="Roboto" w:hAnsi="Roboto"/>
          <w:bCs/>
          <w:noProof w:val="0"/>
          <w:color w:val="000000" w:themeColor="text1"/>
          <w:lang w:val="lv-LV" w:eastAsia="lv-LV"/>
        </w:rPr>
        <w:tab/>
      </w:r>
    </w:p>
    <w:p w14:paraId="57BAF690" w14:textId="55DA927D" w:rsidR="002660F1" w:rsidRPr="00692CE4" w:rsidRDefault="002660F1" w:rsidP="004E75E9">
      <w:pPr>
        <w:tabs>
          <w:tab w:val="left" w:pos="8505"/>
        </w:tabs>
        <w:spacing w:after="0" w:line="276" w:lineRule="auto"/>
        <w:rPr>
          <w:rFonts w:ascii="Roboto" w:hAnsi="Roboto"/>
          <w:bCs/>
          <w:noProof w:val="0"/>
          <w:color w:val="000000" w:themeColor="text1"/>
          <w:lang w:val="lv-LV" w:eastAsia="lv-LV"/>
        </w:rPr>
      </w:pPr>
      <w:r w:rsidRPr="00692CE4">
        <w:rPr>
          <w:rFonts w:ascii="Roboto" w:hAnsi="Roboto"/>
          <w:bCs/>
          <w:noProof w:val="0"/>
          <w:color w:val="000000" w:themeColor="text1"/>
          <w:lang w:val="lv-LV" w:eastAsia="lv-LV"/>
        </w:rPr>
        <w:t xml:space="preserve">Valdes priekšsēdētājs </w:t>
      </w:r>
      <w:r w:rsidRPr="00692CE4">
        <w:rPr>
          <w:rFonts w:ascii="Roboto" w:hAnsi="Roboto"/>
          <w:bCs/>
          <w:noProof w:val="0"/>
          <w:color w:val="000000" w:themeColor="text1"/>
          <w:lang w:val="lv-LV" w:eastAsia="lv-LV"/>
        </w:rPr>
        <w:tab/>
        <w:t>Jānis Endziņš</w:t>
      </w:r>
    </w:p>
    <w:p w14:paraId="638B7916" w14:textId="78B12CE3" w:rsidR="00040FD9" w:rsidRDefault="00040FD9" w:rsidP="000B75E4">
      <w:pPr>
        <w:spacing w:after="0" w:line="276" w:lineRule="auto"/>
        <w:rPr>
          <w:rFonts w:ascii="Roboto" w:hAnsi="Roboto"/>
          <w:b/>
          <w:noProof w:val="0"/>
          <w:color w:val="000000" w:themeColor="text1"/>
          <w:lang w:val="lv-LV" w:eastAsia="lv-LV"/>
        </w:rPr>
      </w:pPr>
    </w:p>
    <w:p w14:paraId="4013EFE2" w14:textId="57E68ED6" w:rsidR="00040FD9" w:rsidRDefault="00040FD9" w:rsidP="000B75E4">
      <w:pPr>
        <w:spacing w:after="0" w:line="276" w:lineRule="auto"/>
        <w:rPr>
          <w:rFonts w:ascii="Roboto" w:hAnsi="Roboto"/>
          <w:b/>
          <w:noProof w:val="0"/>
          <w:color w:val="000000" w:themeColor="text1"/>
          <w:lang w:val="lv-LV" w:eastAsia="lv-LV"/>
        </w:rPr>
      </w:pPr>
    </w:p>
    <w:p w14:paraId="43028A7F" w14:textId="77777777" w:rsidR="00040FD9" w:rsidRDefault="00040FD9" w:rsidP="000B75E4">
      <w:pPr>
        <w:spacing w:after="0" w:line="276" w:lineRule="auto"/>
        <w:rPr>
          <w:rFonts w:ascii="Roboto" w:hAnsi="Roboto"/>
          <w:b/>
          <w:noProof w:val="0"/>
          <w:color w:val="000000" w:themeColor="text1"/>
          <w:lang w:val="lv-LV" w:eastAsia="lv-LV"/>
        </w:rPr>
      </w:pPr>
    </w:p>
    <w:p w14:paraId="0831D03F" w14:textId="2E5939A5" w:rsidR="002660F1" w:rsidRPr="00692CE4" w:rsidRDefault="002660F1" w:rsidP="002660F1">
      <w:pPr>
        <w:spacing w:after="0" w:line="276" w:lineRule="auto"/>
        <w:jc w:val="center"/>
        <w:rPr>
          <w:rFonts w:ascii="Roboto" w:hAnsi="Roboto"/>
          <w:b/>
          <w:noProof w:val="0"/>
          <w:color w:val="000000" w:themeColor="text1"/>
          <w:lang w:val="lv-LV" w:eastAsia="lv-LV"/>
        </w:rPr>
      </w:pPr>
      <w:r w:rsidRPr="00692CE4">
        <w:rPr>
          <w:rFonts w:ascii="Roboto" w:hAnsi="Roboto"/>
          <w:b/>
          <w:noProof w:val="0"/>
          <w:color w:val="000000" w:themeColor="text1"/>
          <w:lang w:val="lv-LV" w:eastAsia="lv-LV"/>
        </w:rPr>
        <w:t>DOKUMENTS IR PARAKSTĪTS</w:t>
      </w:r>
    </w:p>
    <w:p w14:paraId="5EFDEE01" w14:textId="055926AE" w:rsidR="00302D67" w:rsidRPr="00692CE4" w:rsidRDefault="002660F1" w:rsidP="004A7C84">
      <w:pPr>
        <w:spacing w:after="0" w:line="276" w:lineRule="auto"/>
        <w:jc w:val="center"/>
        <w:rPr>
          <w:rFonts w:ascii="Roboto" w:hAnsi="Roboto"/>
          <w:b/>
          <w:noProof w:val="0"/>
          <w:color w:val="000000" w:themeColor="text1"/>
          <w:lang w:val="lv-LV" w:eastAsia="lv-LV"/>
        </w:rPr>
      </w:pPr>
      <w:r w:rsidRPr="00692CE4">
        <w:rPr>
          <w:rFonts w:ascii="Roboto" w:hAnsi="Roboto"/>
          <w:b/>
          <w:noProof w:val="0"/>
          <w:color w:val="000000" w:themeColor="text1"/>
          <w:lang w:val="lv-LV" w:eastAsia="lv-LV"/>
        </w:rPr>
        <w:t>AR DROŠU ELEKTRONISKO PARAKSTU</w:t>
      </w:r>
      <w:r w:rsidR="004A7C84" w:rsidRPr="00692CE4">
        <w:rPr>
          <w:rFonts w:ascii="Roboto" w:hAnsi="Roboto"/>
          <w:b/>
          <w:noProof w:val="0"/>
          <w:color w:val="000000" w:themeColor="text1"/>
          <w:lang w:val="lv-LV" w:eastAsia="lv-LV"/>
        </w:rPr>
        <w:t xml:space="preserve"> UN SATUR LAIKA ZĪMOGU</w:t>
      </w:r>
    </w:p>
    <w:sectPr w:rsidR="00302D67" w:rsidRPr="00692CE4" w:rsidSect="00551106">
      <w:footerReference w:type="default" r:id="rId10"/>
      <w:pgSz w:w="11906" w:h="16838"/>
      <w:pgMar w:top="1134" w:right="87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2CAF" w14:textId="77777777" w:rsidR="00A97FBF" w:rsidRDefault="00A97FBF" w:rsidP="00637558">
      <w:pPr>
        <w:spacing w:after="0" w:line="240" w:lineRule="auto"/>
      </w:pPr>
      <w:r>
        <w:separator/>
      </w:r>
    </w:p>
  </w:endnote>
  <w:endnote w:type="continuationSeparator" w:id="0">
    <w:p w14:paraId="2E753D19" w14:textId="77777777" w:rsidR="00A97FBF" w:rsidRDefault="00A97FBF" w:rsidP="0063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rPr>
      <w:id w:val="-2126842280"/>
      <w:docPartObj>
        <w:docPartGallery w:val="Page Numbers (Bottom of Page)"/>
        <w:docPartUnique/>
      </w:docPartObj>
    </w:sdtPr>
    <w:sdtEndPr/>
    <w:sdtContent>
      <w:p w14:paraId="5534F88F" w14:textId="155123BC" w:rsidR="00637558" w:rsidRPr="0007082B" w:rsidRDefault="0007082B" w:rsidP="0007082B">
        <w:pPr>
          <w:pStyle w:val="Footer"/>
          <w:jc w:val="right"/>
          <w:rPr>
            <w:rFonts w:ascii="Roboto" w:hAnsi="Roboto"/>
          </w:rPr>
        </w:pPr>
        <w:r w:rsidRPr="0007082B">
          <w:rPr>
            <w:rFonts w:ascii="Roboto" w:hAnsi="Roboto"/>
          </w:rPr>
          <w:fldChar w:fldCharType="begin"/>
        </w:r>
        <w:r w:rsidRPr="0007082B">
          <w:rPr>
            <w:rFonts w:ascii="Roboto" w:hAnsi="Roboto"/>
          </w:rPr>
          <w:instrText>PAGE   \* MERGEFORMAT</w:instrText>
        </w:r>
        <w:r w:rsidRPr="0007082B">
          <w:rPr>
            <w:rFonts w:ascii="Roboto" w:hAnsi="Roboto"/>
          </w:rPr>
          <w:fldChar w:fldCharType="separate"/>
        </w:r>
        <w:r w:rsidR="00D1567D" w:rsidRPr="00D1567D">
          <w:rPr>
            <w:rFonts w:ascii="Roboto" w:hAnsi="Roboto"/>
            <w:lang w:val="lv-LV"/>
          </w:rPr>
          <w:t>3</w:t>
        </w:r>
        <w:r w:rsidRPr="0007082B">
          <w:rPr>
            <w:rFonts w:ascii="Roboto" w:hAnsi="Robo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08C5" w14:textId="77777777" w:rsidR="00A97FBF" w:rsidRDefault="00A97FBF" w:rsidP="00637558">
      <w:pPr>
        <w:spacing w:after="0" w:line="240" w:lineRule="auto"/>
      </w:pPr>
      <w:r>
        <w:separator/>
      </w:r>
    </w:p>
  </w:footnote>
  <w:footnote w:type="continuationSeparator" w:id="0">
    <w:p w14:paraId="5D8127FE" w14:textId="77777777" w:rsidR="00A97FBF" w:rsidRDefault="00A97FBF" w:rsidP="00637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444"/>
    <w:multiLevelType w:val="hybridMultilevel"/>
    <w:tmpl w:val="59B4D97E"/>
    <w:lvl w:ilvl="0" w:tplc="90688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945B2F"/>
    <w:multiLevelType w:val="hybridMultilevel"/>
    <w:tmpl w:val="7AEE9184"/>
    <w:lvl w:ilvl="0" w:tplc="A38CC5FA">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A4553E"/>
    <w:multiLevelType w:val="hybridMultilevel"/>
    <w:tmpl w:val="4FA4A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2071C09"/>
    <w:multiLevelType w:val="hybridMultilevel"/>
    <w:tmpl w:val="7EF88BB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194DF1"/>
    <w:multiLevelType w:val="hybridMultilevel"/>
    <w:tmpl w:val="8CAE6CF0"/>
    <w:lvl w:ilvl="0" w:tplc="9802FB4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EED5BF7"/>
    <w:multiLevelType w:val="hybridMultilevel"/>
    <w:tmpl w:val="DE0AB6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1F05656"/>
    <w:multiLevelType w:val="hybridMultilevel"/>
    <w:tmpl w:val="C42C3F60"/>
    <w:lvl w:ilvl="0" w:tplc="0D9A4F22">
      <w:start w:val="1"/>
      <w:numFmt w:val="upperRoman"/>
      <w:lvlText w:val="%1."/>
      <w:lvlJc w:val="right"/>
      <w:pPr>
        <w:ind w:left="1021" w:hanging="17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15:restartNumberingAfterBreak="0">
    <w:nsid w:val="73652D02"/>
    <w:multiLevelType w:val="hybridMultilevel"/>
    <w:tmpl w:val="67E65FBA"/>
    <w:lvl w:ilvl="0" w:tplc="8F5AE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7DA25DD"/>
    <w:multiLevelType w:val="hybridMultilevel"/>
    <w:tmpl w:val="8A0C7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5D4837"/>
    <w:multiLevelType w:val="hybridMultilevel"/>
    <w:tmpl w:val="75BE8D42"/>
    <w:lvl w:ilvl="0" w:tplc="7FF09E0A">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59"/>
    <w:rsid w:val="00006AAE"/>
    <w:rsid w:val="000071A1"/>
    <w:rsid w:val="000320BA"/>
    <w:rsid w:val="000348B8"/>
    <w:rsid w:val="0003535C"/>
    <w:rsid w:val="0003678F"/>
    <w:rsid w:val="00040FD9"/>
    <w:rsid w:val="0005039B"/>
    <w:rsid w:val="000615B0"/>
    <w:rsid w:val="0007082B"/>
    <w:rsid w:val="000709C6"/>
    <w:rsid w:val="000A234C"/>
    <w:rsid w:val="000A35C9"/>
    <w:rsid w:val="000A6BE2"/>
    <w:rsid w:val="000A761B"/>
    <w:rsid w:val="000B4857"/>
    <w:rsid w:val="000B75E4"/>
    <w:rsid w:val="000C3750"/>
    <w:rsid w:val="000D1BAC"/>
    <w:rsid w:val="000D6E2D"/>
    <w:rsid w:val="000F7C9F"/>
    <w:rsid w:val="0011380D"/>
    <w:rsid w:val="001148CF"/>
    <w:rsid w:val="0012052F"/>
    <w:rsid w:val="0012059F"/>
    <w:rsid w:val="00123616"/>
    <w:rsid w:val="00131095"/>
    <w:rsid w:val="00140B90"/>
    <w:rsid w:val="0014553B"/>
    <w:rsid w:val="001551D9"/>
    <w:rsid w:val="001564E9"/>
    <w:rsid w:val="00157151"/>
    <w:rsid w:val="0016510F"/>
    <w:rsid w:val="00167399"/>
    <w:rsid w:val="0017001A"/>
    <w:rsid w:val="00180635"/>
    <w:rsid w:val="00184C1E"/>
    <w:rsid w:val="001A408F"/>
    <w:rsid w:val="001A7872"/>
    <w:rsid w:val="001C3EF6"/>
    <w:rsid w:val="001D5D98"/>
    <w:rsid w:val="001F0E79"/>
    <w:rsid w:val="00215BF6"/>
    <w:rsid w:val="00237ABC"/>
    <w:rsid w:val="002660F1"/>
    <w:rsid w:val="00274CFA"/>
    <w:rsid w:val="002C6D69"/>
    <w:rsid w:val="002E3F36"/>
    <w:rsid w:val="00302D67"/>
    <w:rsid w:val="003756F8"/>
    <w:rsid w:val="00380A43"/>
    <w:rsid w:val="003818C4"/>
    <w:rsid w:val="0039065B"/>
    <w:rsid w:val="00392736"/>
    <w:rsid w:val="00393A5B"/>
    <w:rsid w:val="00396991"/>
    <w:rsid w:val="003A4A29"/>
    <w:rsid w:val="003B0D60"/>
    <w:rsid w:val="003B48C4"/>
    <w:rsid w:val="003E7ADC"/>
    <w:rsid w:val="003F7723"/>
    <w:rsid w:val="00402872"/>
    <w:rsid w:val="0041529F"/>
    <w:rsid w:val="00417ADB"/>
    <w:rsid w:val="00422462"/>
    <w:rsid w:val="00424E8F"/>
    <w:rsid w:val="00433DCF"/>
    <w:rsid w:val="00444E59"/>
    <w:rsid w:val="00446BC2"/>
    <w:rsid w:val="00453217"/>
    <w:rsid w:val="00467C0F"/>
    <w:rsid w:val="00480A83"/>
    <w:rsid w:val="004A7C84"/>
    <w:rsid w:val="004B7DE8"/>
    <w:rsid w:val="004C7A48"/>
    <w:rsid w:val="004E3013"/>
    <w:rsid w:val="004E37A1"/>
    <w:rsid w:val="004E75E9"/>
    <w:rsid w:val="004F360E"/>
    <w:rsid w:val="004F4E63"/>
    <w:rsid w:val="00505C8F"/>
    <w:rsid w:val="00551106"/>
    <w:rsid w:val="00551E80"/>
    <w:rsid w:val="00553840"/>
    <w:rsid w:val="00565385"/>
    <w:rsid w:val="00571D7B"/>
    <w:rsid w:val="005732F9"/>
    <w:rsid w:val="005744E2"/>
    <w:rsid w:val="00582F99"/>
    <w:rsid w:val="005A79BB"/>
    <w:rsid w:val="005B492A"/>
    <w:rsid w:val="005C36E8"/>
    <w:rsid w:val="005C3F13"/>
    <w:rsid w:val="005E207E"/>
    <w:rsid w:val="005F1051"/>
    <w:rsid w:val="005F5F54"/>
    <w:rsid w:val="006011B1"/>
    <w:rsid w:val="00623B1D"/>
    <w:rsid w:val="00623E4D"/>
    <w:rsid w:val="00627147"/>
    <w:rsid w:val="00637558"/>
    <w:rsid w:val="00646BA3"/>
    <w:rsid w:val="0065124B"/>
    <w:rsid w:val="00673EF6"/>
    <w:rsid w:val="00692CE4"/>
    <w:rsid w:val="006B2E00"/>
    <w:rsid w:val="006B50C7"/>
    <w:rsid w:val="006C1EFF"/>
    <w:rsid w:val="006D566C"/>
    <w:rsid w:val="006E7F4D"/>
    <w:rsid w:val="006F076A"/>
    <w:rsid w:val="006F7099"/>
    <w:rsid w:val="00706685"/>
    <w:rsid w:val="00723F3E"/>
    <w:rsid w:val="00740497"/>
    <w:rsid w:val="00741749"/>
    <w:rsid w:val="00741AB3"/>
    <w:rsid w:val="0074693A"/>
    <w:rsid w:val="0076236E"/>
    <w:rsid w:val="00765C57"/>
    <w:rsid w:val="00766309"/>
    <w:rsid w:val="00766F8E"/>
    <w:rsid w:val="00770668"/>
    <w:rsid w:val="0077441D"/>
    <w:rsid w:val="00786401"/>
    <w:rsid w:val="0079754A"/>
    <w:rsid w:val="007A1D1C"/>
    <w:rsid w:val="007A4384"/>
    <w:rsid w:val="007A618B"/>
    <w:rsid w:val="007B47CC"/>
    <w:rsid w:val="00807E2B"/>
    <w:rsid w:val="00822AD5"/>
    <w:rsid w:val="0083781D"/>
    <w:rsid w:val="008603D7"/>
    <w:rsid w:val="0087430D"/>
    <w:rsid w:val="00883BB3"/>
    <w:rsid w:val="008A00AB"/>
    <w:rsid w:val="008A3502"/>
    <w:rsid w:val="008B3A31"/>
    <w:rsid w:val="008B6E87"/>
    <w:rsid w:val="008C4200"/>
    <w:rsid w:val="008C612E"/>
    <w:rsid w:val="008E429E"/>
    <w:rsid w:val="008E44F7"/>
    <w:rsid w:val="009059C2"/>
    <w:rsid w:val="00912FC4"/>
    <w:rsid w:val="009278E2"/>
    <w:rsid w:val="00932AA6"/>
    <w:rsid w:val="009446F5"/>
    <w:rsid w:val="00953034"/>
    <w:rsid w:val="00961141"/>
    <w:rsid w:val="00961EFE"/>
    <w:rsid w:val="00991306"/>
    <w:rsid w:val="009922E1"/>
    <w:rsid w:val="009B07E3"/>
    <w:rsid w:val="009B735D"/>
    <w:rsid w:val="009C7665"/>
    <w:rsid w:val="009E4192"/>
    <w:rsid w:val="009E633F"/>
    <w:rsid w:val="00A35119"/>
    <w:rsid w:val="00A5056E"/>
    <w:rsid w:val="00A5788D"/>
    <w:rsid w:val="00A70215"/>
    <w:rsid w:val="00A74994"/>
    <w:rsid w:val="00A909C8"/>
    <w:rsid w:val="00A97FBF"/>
    <w:rsid w:val="00AB1325"/>
    <w:rsid w:val="00AC0C76"/>
    <w:rsid w:val="00AC545A"/>
    <w:rsid w:val="00AD5B5A"/>
    <w:rsid w:val="00B13D03"/>
    <w:rsid w:val="00B206C8"/>
    <w:rsid w:val="00B319A3"/>
    <w:rsid w:val="00B46954"/>
    <w:rsid w:val="00B553CE"/>
    <w:rsid w:val="00B75B9B"/>
    <w:rsid w:val="00B91FCA"/>
    <w:rsid w:val="00B92300"/>
    <w:rsid w:val="00B92355"/>
    <w:rsid w:val="00BA2393"/>
    <w:rsid w:val="00BE153E"/>
    <w:rsid w:val="00BE50FD"/>
    <w:rsid w:val="00C02642"/>
    <w:rsid w:val="00C117B4"/>
    <w:rsid w:val="00C14284"/>
    <w:rsid w:val="00C2052F"/>
    <w:rsid w:val="00C2119D"/>
    <w:rsid w:val="00C23953"/>
    <w:rsid w:val="00C53505"/>
    <w:rsid w:val="00C80B9B"/>
    <w:rsid w:val="00C81F7B"/>
    <w:rsid w:val="00C91928"/>
    <w:rsid w:val="00C94353"/>
    <w:rsid w:val="00C96A43"/>
    <w:rsid w:val="00CA6F63"/>
    <w:rsid w:val="00CB54AC"/>
    <w:rsid w:val="00CE7678"/>
    <w:rsid w:val="00D1567D"/>
    <w:rsid w:val="00D34FC9"/>
    <w:rsid w:val="00D5032C"/>
    <w:rsid w:val="00D50A01"/>
    <w:rsid w:val="00D712B1"/>
    <w:rsid w:val="00D71C98"/>
    <w:rsid w:val="00D804A8"/>
    <w:rsid w:val="00DB3A53"/>
    <w:rsid w:val="00DD5321"/>
    <w:rsid w:val="00DE0FAB"/>
    <w:rsid w:val="00DE5EB5"/>
    <w:rsid w:val="00E22646"/>
    <w:rsid w:val="00E262E2"/>
    <w:rsid w:val="00E561DE"/>
    <w:rsid w:val="00E637A4"/>
    <w:rsid w:val="00E77197"/>
    <w:rsid w:val="00E901B7"/>
    <w:rsid w:val="00EA282E"/>
    <w:rsid w:val="00EB1C57"/>
    <w:rsid w:val="00EC1C52"/>
    <w:rsid w:val="00ED27BA"/>
    <w:rsid w:val="00EE3BCF"/>
    <w:rsid w:val="00F101B5"/>
    <w:rsid w:val="00F108AD"/>
    <w:rsid w:val="00F32B6F"/>
    <w:rsid w:val="00F36375"/>
    <w:rsid w:val="00F5246B"/>
    <w:rsid w:val="00F600D3"/>
    <w:rsid w:val="00F611C2"/>
    <w:rsid w:val="00F67BD7"/>
    <w:rsid w:val="00F779DF"/>
    <w:rsid w:val="00F8274B"/>
    <w:rsid w:val="00F8506E"/>
    <w:rsid w:val="00F950B9"/>
    <w:rsid w:val="00FC2B79"/>
    <w:rsid w:val="00FD29BC"/>
    <w:rsid w:val="00FE46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98B7"/>
  <w15:chartTrackingRefBased/>
  <w15:docId w15:val="{AB07B381-F977-4C11-A8E9-17BC06B1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59"/>
    <w:pPr>
      <w:ind w:left="720"/>
      <w:contextualSpacing/>
    </w:pPr>
  </w:style>
  <w:style w:type="character" w:styleId="Hyperlink">
    <w:name w:val="Hyperlink"/>
    <w:basedOn w:val="DefaultParagraphFont"/>
    <w:uiPriority w:val="99"/>
    <w:unhideWhenUsed/>
    <w:rsid w:val="00C80B9B"/>
    <w:rPr>
      <w:color w:val="0563C1" w:themeColor="hyperlink"/>
      <w:u w:val="single"/>
    </w:rPr>
  </w:style>
  <w:style w:type="character" w:customStyle="1" w:styleId="UnresolvedMention1">
    <w:name w:val="Unresolved Mention1"/>
    <w:basedOn w:val="DefaultParagraphFont"/>
    <w:uiPriority w:val="99"/>
    <w:semiHidden/>
    <w:unhideWhenUsed/>
    <w:rsid w:val="00C80B9B"/>
    <w:rPr>
      <w:color w:val="605E5C"/>
      <w:shd w:val="clear" w:color="auto" w:fill="E1DFDD"/>
    </w:rPr>
  </w:style>
  <w:style w:type="paragraph" w:customStyle="1" w:styleId="tv213">
    <w:name w:val="tv213"/>
    <w:basedOn w:val="Normal"/>
    <w:rsid w:val="002660F1"/>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 w:type="paragraph" w:styleId="Header">
    <w:name w:val="header"/>
    <w:basedOn w:val="Normal"/>
    <w:link w:val="HeaderChar"/>
    <w:uiPriority w:val="99"/>
    <w:unhideWhenUsed/>
    <w:rsid w:val="0063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58"/>
    <w:rPr>
      <w:noProof/>
      <w:lang w:val="en-US"/>
    </w:rPr>
  </w:style>
  <w:style w:type="paragraph" w:styleId="Footer">
    <w:name w:val="footer"/>
    <w:basedOn w:val="Normal"/>
    <w:link w:val="FooterChar"/>
    <w:uiPriority w:val="99"/>
    <w:unhideWhenUsed/>
    <w:rsid w:val="0063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58"/>
    <w:rPr>
      <w:noProof/>
      <w:lang w:val="en-US"/>
    </w:rPr>
  </w:style>
  <w:style w:type="paragraph" w:styleId="FootnoteText">
    <w:name w:val="footnote text"/>
    <w:basedOn w:val="Normal"/>
    <w:link w:val="FootnoteTextChar"/>
    <w:uiPriority w:val="99"/>
    <w:semiHidden/>
    <w:unhideWhenUsed/>
    <w:rsid w:val="000D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E2D"/>
    <w:rPr>
      <w:noProof/>
      <w:sz w:val="20"/>
      <w:szCs w:val="20"/>
      <w:lang w:val="en-US"/>
    </w:rPr>
  </w:style>
  <w:style w:type="character" w:styleId="FootnoteReference">
    <w:name w:val="footnote reference"/>
    <w:basedOn w:val="DefaultParagraphFont"/>
    <w:uiPriority w:val="99"/>
    <w:semiHidden/>
    <w:unhideWhenUsed/>
    <w:rsid w:val="000D6E2D"/>
    <w:rPr>
      <w:vertAlign w:val="superscript"/>
    </w:rPr>
  </w:style>
  <w:style w:type="character" w:styleId="CommentReference">
    <w:name w:val="annotation reference"/>
    <w:basedOn w:val="DefaultParagraphFont"/>
    <w:uiPriority w:val="99"/>
    <w:semiHidden/>
    <w:unhideWhenUsed/>
    <w:rsid w:val="00392736"/>
    <w:rPr>
      <w:sz w:val="16"/>
      <w:szCs w:val="16"/>
    </w:rPr>
  </w:style>
  <w:style w:type="paragraph" w:styleId="CommentText">
    <w:name w:val="annotation text"/>
    <w:basedOn w:val="Normal"/>
    <w:link w:val="CommentTextChar"/>
    <w:uiPriority w:val="99"/>
    <w:semiHidden/>
    <w:unhideWhenUsed/>
    <w:rsid w:val="00392736"/>
    <w:pPr>
      <w:spacing w:line="240" w:lineRule="auto"/>
    </w:pPr>
    <w:rPr>
      <w:sz w:val="20"/>
      <w:szCs w:val="20"/>
    </w:rPr>
  </w:style>
  <w:style w:type="character" w:customStyle="1" w:styleId="CommentTextChar">
    <w:name w:val="Comment Text Char"/>
    <w:basedOn w:val="DefaultParagraphFont"/>
    <w:link w:val="CommentText"/>
    <w:uiPriority w:val="99"/>
    <w:semiHidden/>
    <w:rsid w:val="00392736"/>
    <w:rPr>
      <w:noProof/>
      <w:sz w:val="20"/>
      <w:szCs w:val="20"/>
      <w:lang w:val="en-US"/>
    </w:rPr>
  </w:style>
  <w:style w:type="paragraph" w:styleId="CommentSubject">
    <w:name w:val="annotation subject"/>
    <w:basedOn w:val="CommentText"/>
    <w:next w:val="CommentText"/>
    <w:link w:val="CommentSubjectChar"/>
    <w:uiPriority w:val="99"/>
    <w:semiHidden/>
    <w:unhideWhenUsed/>
    <w:rsid w:val="00392736"/>
    <w:rPr>
      <w:b/>
      <w:bCs/>
    </w:rPr>
  </w:style>
  <w:style w:type="character" w:customStyle="1" w:styleId="CommentSubjectChar">
    <w:name w:val="Comment Subject Char"/>
    <w:basedOn w:val="CommentTextChar"/>
    <w:link w:val="CommentSubject"/>
    <w:uiPriority w:val="99"/>
    <w:semiHidden/>
    <w:rsid w:val="00392736"/>
    <w:rPr>
      <w:b/>
      <w:bCs/>
      <w:noProof/>
      <w:sz w:val="20"/>
      <w:szCs w:val="20"/>
      <w:lang w:val="en-US"/>
    </w:rPr>
  </w:style>
  <w:style w:type="paragraph" w:styleId="BalloonText">
    <w:name w:val="Balloon Text"/>
    <w:basedOn w:val="Normal"/>
    <w:link w:val="BalloonTextChar"/>
    <w:uiPriority w:val="99"/>
    <w:semiHidden/>
    <w:unhideWhenUsed/>
    <w:rsid w:val="00E63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A4"/>
    <w:rPr>
      <w:rFonts w:ascii="Segoe UI" w:hAnsi="Segoe UI" w:cs="Segoe UI"/>
      <w:noProof/>
      <w:sz w:val="18"/>
      <w:szCs w:val="18"/>
      <w:lang w:val="en-US"/>
    </w:rPr>
  </w:style>
  <w:style w:type="paragraph" w:styleId="EndnoteText">
    <w:name w:val="endnote text"/>
    <w:basedOn w:val="Normal"/>
    <w:link w:val="EndnoteTextChar"/>
    <w:uiPriority w:val="99"/>
    <w:semiHidden/>
    <w:unhideWhenUsed/>
    <w:rsid w:val="00F363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375"/>
    <w:rPr>
      <w:noProof/>
      <w:sz w:val="20"/>
      <w:szCs w:val="20"/>
      <w:lang w:val="en-US"/>
    </w:rPr>
  </w:style>
  <w:style w:type="character" w:styleId="EndnoteReference">
    <w:name w:val="endnote reference"/>
    <w:basedOn w:val="DefaultParagraphFont"/>
    <w:uiPriority w:val="99"/>
    <w:semiHidden/>
    <w:unhideWhenUsed/>
    <w:rsid w:val="00F36375"/>
    <w:rPr>
      <w:vertAlign w:val="superscript"/>
    </w:rPr>
  </w:style>
  <w:style w:type="character" w:styleId="UnresolvedMention">
    <w:name w:val="Unresolved Mention"/>
    <w:basedOn w:val="DefaultParagraphFont"/>
    <w:uiPriority w:val="99"/>
    <w:semiHidden/>
    <w:unhideWhenUsed/>
    <w:rsid w:val="00C8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3556">
      <w:bodyDiv w:val="1"/>
      <w:marLeft w:val="0"/>
      <w:marRight w:val="0"/>
      <w:marTop w:val="0"/>
      <w:marBottom w:val="0"/>
      <w:divBdr>
        <w:top w:val="none" w:sz="0" w:space="0" w:color="auto"/>
        <w:left w:val="none" w:sz="0" w:space="0" w:color="auto"/>
        <w:bottom w:val="none" w:sz="0" w:space="0" w:color="auto"/>
        <w:right w:val="none" w:sz="0" w:space="0" w:color="auto"/>
      </w:divBdr>
    </w:div>
    <w:div w:id="182938996">
      <w:bodyDiv w:val="1"/>
      <w:marLeft w:val="0"/>
      <w:marRight w:val="0"/>
      <w:marTop w:val="0"/>
      <w:marBottom w:val="0"/>
      <w:divBdr>
        <w:top w:val="none" w:sz="0" w:space="0" w:color="auto"/>
        <w:left w:val="none" w:sz="0" w:space="0" w:color="auto"/>
        <w:bottom w:val="none" w:sz="0" w:space="0" w:color="auto"/>
        <w:right w:val="none" w:sz="0" w:space="0" w:color="auto"/>
      </w:divBdr>
    </w:div>
    <w:div w:id="346256904">
      <w:bodyDiv w:val="1"/>
      <w:marLeft w:val="0"/>
      <w:marRight w:val="0"/>
      <w:marTop w:val="0"/>
      <w:marBottom w:val="0"/>
      <w:divBdr>
        <w:top w:val="none" w:sz="0" w:space="0" w:color="auto"/>
        <w:left w:val="none" w:sz="0" w:space="0" w:color="auto"/>
        <w:bottom w:val="none" w:sz="0" w:space="0" w:color="auto"/>
        <w:right w:val="none" w:sz="0" w:space="0" w:color="auto"/>
      </w:divBdr>
    </w:div>
    <w:div w:id="377749603">
      <w:bodyDiv w:val="1"/>
      <w:marLeft w:val="0"/>
      <w:marRight w:val="0"/>
      <w:marTop w:val="0"/>
      <w:marBottom w:val="0"/>
      <w:divBdr>
        <w:top w:val="none" w:sz="0" w:space="0" w:color="auto"/>
        <w:left w:val="none" w:sz="0" w:space="0" w:color="auto"/>
        <w:bottom w:val="none" w:sz="0" w:space="0" w:color="auto"/>
        <w:right w:val="none" w:sz="0" w:space="0" w:color="auto"/>
      </w:divBdr>
    </w:div>
    <w:div w:id="444734297">
      <w:bodyDiv w:val="1"/>
      <w:marLeft w:val="0"/>
      <w:marRight w:val="0"/>
      <w:marTop w:val="0"/>
      <w:marBottom w:val="0"/>
      <w:divBdr>
        <w:top w:val="none" w:sz="0" w:space="0" w:color="auto"/>
        <w:left w:val="none" w:sz="0" w:space="0" w:color="auto"/>
        <w:bottom w:val="none" w:sz="0" w:space="0" w:color="auto"/>
        <w:right w:val="none" w:sz="0" w:space="0" w:color="auto"/>
      </w:divBdr>
    </w:div>
    <w:div w:id="689572230">
      <w:bodyDiv w:val="1"/>
      <w:marLeft w:val="0"/>
      <w:marRight w:val="0"/>
      <w:marTop w:val="0"/>
      <w:marBottom w:val="0"/>
      <w:divBdr>
        <w:top w:val="none" w:sz="0" w:space="0" w:color="auto"/>
        <w:left w:val="none" w:sz="0" w:space="0" w:color="auto"/>
        <w:bottom w:val="none" w:sz="0" w:space="0" w:color="auto"/>
        <w:right w:val="none" w:sz="0" w:space="0" w:color="auto"/>
      </w:divBdr>
    </w:div>
    <w:div w:id="844514771">
      <w:bodyDiv w:val="1"/>
      <w:marLeft w:val="0"/>
      <w:marRight w:val="0"/>
      <w:marTop w:val="0"/>
      <w:marBottom w:val="0"/>
      <w:divBdr>
        <w:top w:val="none" w:sz="0" w:space="0" w:color="auto"/>
        <w:left w:val="none" w:sz="0" w:space="0" w:color="auto"/>
        <w:bottom w:val="none" w:sz="0" w:space="0" w:color="auto"/>
        <w:right w:val="none" w:sz="0" w:space="0" w:color="auto"/>
      </w:divBdr>
    </w:div>
    <w:div w:id="854463246">
      <w:bodyDiv w:val="1"/>
      <w:marLeft w:val="0"/>
      <w:marRight w:val="0"/>
      <w:marTop w:val="0"/>
      <w:marBottom w:val="0"/>
      <w:divBdr>
        <w:top w:val="none" w:sz="0" w:space="0" w:color="auto"/>
        <w:left w:val="none" w:sz="0" w:space="0" w:color="auto"/>
        <w:bottom w:val="none" w:sz="0" w:space="0" w:color="auto"/>
        <w:right w:val="none" w:sz="0" w:space="0" w:color="auto"/>
      </w:divBdr>
    </w:div>
    <w:div w:id="1148939776">
      <w:bodyDiv w:val="1"/>
      <w:marLeft w:val="0"/>
      <w:marRight w:val="0"/>
      <w:marTop w:val="0"/>
      <w:marBottom w:val="0"/>
      <w:divBdr>
        <w:top w:val="none" w:sz="0" w:space="0" w:color="auto"/>
        <w:left w:val="none" w:sz="0" w:space="0" w:color="auto"/>
        <w:bottom w:val="none" w:sz="0" w:space="0" w:color="auto"/>
        <w:right w:val="none" w:sz="0" w:space="0" w:color="auto"/>
      </w:divBdr>
    </w:div>
    <w:div w:id="1341465067">
      <w:bodyDiv w:val="1"/>
      <w:marLeft w:val="0"/>
      <w:marRight w:val="0"/>
      <w:marTop w:val="0"/>
      <w:marBottom w:val="0"/>
      <w:divBdr>
        <w:top w:val="none" w:sz="0" w:space="0" w:color="auto"/>
        <w:left w:val="none" w:sz="0" w:space="0" w:color="auto"/>
        <w:bottom w:val="none" w:sz="0" w:space="0" w:color="auto"/>
        <w:right w:val="none" w:sz="0" w:space="0" w:color="auto"/>
      </w:divBdr>
    </w:div>
    <w:div w:id="1376850587">
      <w:bodyDiv w:val="1"/>
      <w:marLeft w:val="0"/>
      <w:marRight w:val="0"/>
      <w:marTop w:val="0"/>
      <w:marBottom w:val="0"/>
      <w:divBdr>
        <w:top w:val="none" w:sz="0" w:space="0" w:color="auto"/>
        <w:left w:val="none" w:sz="0" w:space="0" w:color="auto"/>
        <w:bottom w:val="none" w:sz="0" w:space="0" w:color="auto"/>
        <w:right w:val="none" w:sz="0" w:space="0" w:color="auto"/>
      </w:divBdr>
    </w:div>
    <w:div w:id="1487287151">
      <w:bodyDiv w:val="1"/>
      <w:marLeft w:val="0"/>
      <w:marRight w:val="0"/>
      <w:marTop w:val="0"/>
      <w:marBottom w:val="0"/>
      <w:divBdr>
        <w:top w:val="none" w:sz="0" w:space="0" w:color="auto"/>
        <w:left w:val="none" w:sz="0" w:space="0" w:color="auto"/>
        <w:bottom w:val="none" w:sz="0" w:space="0" w:color="auto"/>
        <w:right w:val="none" w:sz="0" w:space="0" w:color="auto"/>
      </w:divBdr>
    </w:div>
    <w:div w:id="1545603442">
      <w:bodyDiv w:val="1"/>
      <w:marLeft w:val="0"/>
      <w:marRight w:val="0"/>
      <w:marTop w:val="0"/>
      <w:marBottom w:val="0"/>
      <w:divBdr>
        <w:top w:val="none" w:sz="0" w:space="0" w:color="auto"/>
        <w:left w:val="none" w:sz="0" w:space="0" w:color="auto"/>
        <w:bottom w:val="none" w:sz="0" w:space="0" w:color="auto"/>
        <w:right w:val="none" w:sz="0" w:space="0" w:color="auto"/>
      </w:divBdr>
    </w:div>
    <w:div w:id="1609897564">
      <w:bodyDiv w:val="1"/>
      <w:marLeft w:val="0"/>
      <w:marRight w:val="0"/>
      <w:marTop w:val="0"/>
      <w:marBottom w:val="0"/>
      <w:divBdr>
        <w:top w:val="none" w:sz="0" w:space="0" w:color="auto"/>
        <w:left w:val="none" w:sz="0" w:space="0" w:color="auto"/>
        <w:bottom w:val="none" w:sz="0" w:space="0" w:color="auto"/>
        <w:right w:val="none" w:sz="0" w:space="0" w:color="auto"/>
      </w:divBdr>
    </w:div>
    <w:div w:id="1707562382">
      <w:bodyDiv w:val="1"/>
      <w:marLeft w:val="0"/>
      <w:marRight w:val="0"/>
      <w:marTop w:val="0"/>
      <w:marBottom w:val="0"/>
      <w:divBdr>
        <w:top w:val="none" w:sz="0" w:space="0" w:color="auto"/>
        <w:left w:val="none" w:sz="0" w:space="0" w:color="auto"/>
        <w:bottom w:val="none" w:sz="0" w:space="0" w:color="auto"/>
        <w:right w:val="none" w:sz="0" w:space="0" w:color="auto"/>
      </w:divBdr>
    </w:div>
    <w:div w:id="1728186046">
      <w:bodyDiv w:val="1"/>
      <w:marLeft w:val="0"/>
      <w:marRight w:val="0"/>
      <w:marTop w:val="0"/>
      <w:marBottom w:val="0"/>
      <w:divBdr>
        <w:top w:val="none" w:sz="0" w:space="0" w:color="auto"/>
        <w:left w:val="none" w:sz="0" w:space="0" w:color="auto"/>
        <w:bottom w:val="none" w:sz="0" w:space="0" w:color="auto"/>
        <w:right w:val="none" w:sz="0" w:space="0" w:color="auto"/>
      </w:divBdr>
    </w:div>
    <w:div w:id="1871839786">
      <w:bodyDiv w:val="1"/>
      <w:marLeft w:val="0"/>
      <w:marRight w:val="0"/>
      <w:marTop w:val="0"/>
      <w:marBottom w:val="0"/>
      <w:divBdr>
        <w:top w:val="none" w:sz="0" w:space="0" w:color="auto"/>
        <w:left w:val="none" w:sz="0" w:space="0" w:color="auto"/>
        <w:bottom w:val="none" w:sz="0" w:space="0" w:color="auto"/>
        <w:right w:val="none" w:sz="0" w:space="0" w:color="auto"/>
      </w:divBdr>
    </w:div>
    <w:div w:id="1906184423">
      <w:bodyDiv w:val="1"/>
      <w:marLeft w:val="0"/>
      <w:marRight w:val="0"/>
      <w:marTop w:val="0"/>
      <w:marBottom w:val="0"/>
      <w:divBdr>
        <w:top w:val="none" w:sz="0" w:space="0" w:color="auto"/>
        <w:left w:val="none" w:sz="0" w:space="0" w:color="auto"/>
        <w:bottom w:val="none" w:sz="0" w:space="0" w:color="auto"/>
        <w:right w:val="none" w:sz="0" w:space="0" w:color="auto"/>
      </w:divBdr>
    </w:div>
    <w:div w:id="1977686017">
      <w:bodyDiv w:val="1"/>
      <w:marLeft w:val="0"/>
      <w:marRight w:val="0"/>
      <w:marTop w:val="0"/>
      <w:marBottom w:val="0"/>
      <w:divBdr>
        <w:top w:val="none" w:sz="0" w:space="0" w:color="auto"/>
        <w:left w:val="none" w:sz="0" w:space="0" w:color="auto"/>
        <w:bottom w:val="none" w:sz="0" w:space="0" w:color="auto"/>
        <w:right w:val="none" w:sz="0" w:space="0" w:color="auto"/>
      </w:divBdr>
    </w:div>
    <w:div w:id="20931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D4FA-0AA1-4EEE-9BEA-000EBA8E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4354</Words>
  <Characters>2483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Lielpeteris</dc:creator>
  <cp:keywords/>
  <dc:description/>
  <cp:lastModifiedBy>Ina Spridzāne</cp:lastModifiedBy>
  <cp:revision>2</cp:revision>
  <dcterms:created xsi:type="dcterms:W3CDTF">2021-09-14T11:34:00Z</dcterms:created>
  <dcterms:modified xsi:type="dcterms:W3CDTF">2021-09-14T11:34:00Z</dcterms:modified>
</cp:coreProperties>
</file>