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318F" w:rsidR="00B9318F" w:rsidP="00B9318F" w:rsidRDefault="00B9318F">
      <w:pPr>
        <w:spacing w:after="0"/>
        <w:jc w:val="center"/>
        <w:rPr>
          <w:rFonts w:ascii="Arial" w:hAnsi="Arial" w:cs="Arial"/>
          <w:sz w:val="15"/>
          <w:szCs w:val="15"/>
          <w:lang w:val="en-US"/>
        </w:rPr>
      </w:pPr>
      <w:r w:rsidRPr="00E95F12">
        <w:rPr>
          <w:rFonts w:ascii="Arial" w:hAnsi="Arial" w:cs="Arial"/>
          <w:noProof/>
          <w:sz w:val="15"/>
          <w:szCs w:val="15"/>
          <w:lang w:val="lv-LV" w:eastAsia="lv-LV"/>
        </w:rPr>
        <w:drawing>
          <wp:anchor distT="0" distB="0" distL="0" distR="0" simplePos="0" relativeHeight="251659264" behindDoc="0" locked="0" layoutInCell="1" allowOverlap="1" wp14:editId="2C830B75" wp14:anchorId="1A82F1CD">
            <wp:simplePos x="0" y="0"/>
            <wp:positionH relativeFrom="column">
              <wp:posOffset>1291590</wp:posOffset>
            </wp:positionH>
            <wp:positionV relativeFrom="paragraph">
              <wp:posOffset>-572135</wp:posOffset>
            </wp:positionV>
            <wp:extent cx="2654935" cy="80454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935" cy="804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9318F">
        <w:rPr>
          <w:rFonts w:ascii="Arial" w:hAnsi="Arial" w:cs="Arial"/>
          <w:sz w:val="15"/>
          <w:szCs w:val="15"/>
          <w:lang w:val="en-US"/>
        </w:rPr>
        <w:t xml:space="preserve">A: </w:t>
      </w:r>
      <w:proofErr w:type="spellStart"/>
      <w:r w:rsidRPr="00B9318F">
        <w:rPr>
          <w:rFonts w:ascii="Arial" w:hAnsi="Arial" w:cs="Arial"/>
          <w:sz w:val="15"/>
          <w:szCs w:val="15"/>
          <w:lang w:val="en-US"/>
        </w:rPr>
        <w:t>Dzirciema</w:t>
      </w:r>
      <w:proofErr w:type="spellEnd"/>
      <w:r w:rsidRPr="00B9318F">
        <w:rPr>
          <w:rFonts w:ascii="Arial" w:hAnsi="Arial" w:cs="Arial"/>
          <w:sz w:val="15"/>
          <w:szCs w:val="15"/>
          <w:lang w:val="en-US"/>
        </w:rPr>
        <w:t xml:space="preserve"> </w:t>
      </w:r>
      <w:proofErr w:type="spellStart"/>
      <w:r w:rsidRPr="00B9318F">
        <w:rPr>
          <w:rFonts w:ascii="Arial" w:hAnsi="Arial" w:cs="Arial"/>
          <w:sz w:val="15"/>
          <w:szCs w:val="15"/>
          <w:lang w:val="en-US"/>
        </w:rPr>
        <w:t>iela</w:t>
      </w:r>
      <w:proofErr w:type="spellEnd"/>
      <w:r w:rsidRPr="00B9318F">
        <w:rPr>
          <w:rFonts w:ascii="Arial" w:hAnsi="Arial" w:cs="Arial"/>
          <w:sz w:val="15"/>
          <w:szCs w:val="15"/>
          <w:lang w:val="en-US"/>
        </w:rPr>
        <w:t xml:space="preserve"> 121-301, </w:t>
      </w:r>
      <w:proofErr w:type="spellStart"/>
      <w:r w:rsidRPr="00B9318F">
        <w:rPr>
          <w:rFonts w:ascii="Arial" w:hAnsi="Arial" w:cs="Arial"/>
          <w:sz w:val="15"/>
          <w:szCs w:val="15"/>
          <w:lang w:val="en-US"/>
        </w:rPr>
        <w:t>Rīga</w:t>
      </w:r>
      <w:proofErr w:type="spellEnd"/>
      <w:r w:rsidRPr="00B9318F">
        <w:rPr>
          <w:rFonts w:ascii="Arial" w:hAnsi="Arial" w:cs="Arial"/>
          <w:sz w:val="15"/>
          <w:szCs w:val="15"/>
          <w:lang w:val="en-US"/>
        </w:rPr>
        <w:t>, LV-1055 I T</w:t>
      </w:r>
      <w:proofErr w:type="gramStart"/>
      <w:r w:rsidRPr="00B9318F">
        <w:rPr>
          <w:rFonts w:ascii="Arial" w:hAnsi="Arial" w:cs="Arial"/>
          <w:sz w:val="15"/>
          <w:szCs w:val="15"/>
          <w:lang w:val="en-US"/>
        </w:rPr>
        <w:t>:+</w:t>
      </w:r>
      <w:proofErr w:type="gramEnd"/>
      <w:r w:rsidRPr="00B9318F">
        <w:rPr>
          <w:rFonts w:ascii="Arial" w:hAnsi="Arial" w:cs="Arial"/>
          <w:sz w:val="15"/>
          <w:szCs w:val="15"/>
          <w:lang w:val="en-US"/>
        </w:rPr>
        <w:t xml:space="preserve">371 67 460 255 I T/F:+371 67 465 400 I E: </w:t>
      </w:r>
      <w:hyperlink w:history="1" r:id="rId8">
        <w:r w:rsidRPr="00B9318F">
          <w:rPr>
            <w:rStyle w:val="Hipersaite"/>
            <w:rFonts w:ascii="Arial" w:hAnsi="Arial" w:cs="Arial"/>
            <w:sz w:val="15"/>
            <w:szCs w:val="15"/>
            <w:lang w:val="en-US"/>
          </w:rPr>
          <w:t>lpaa@latnet.lv</w:t>
        </w:r>
      </w:hyperlink>
    </w:p>
    <w:p w:rsidRPr="009F7884" w:rsidR="00B9318F" w:rsidP="00B9318F" w:rsidRDefault="00B9318F">
      <w:pPr>
        <w:spacing w:after="0"/>
        <w:rPr>
          <w:rFonts w:ascii="Times New Roman" w:hAnsi="Times New Roman" w:cs="Times New Roman"/>
          <w:color w:val="31849B" w:themeColor="accent5" w:themeShade="BF"/>
          <w:sz w:val="26"/>
          <w:szCs w:val="26"/>
          <w:u w:val="double"/>
          <w:lang w:val="en-US"/>
        </w:rPr>
      </w:pPr>
      <w:r w:rsidRPr="009F7884">
        <w:rPr>
          <w:rFonts w:ascii="Times New Roman" w:hAnsi="Times New Roman" w:cs="Times New Roman"/>
          <w:color w:val="31849B" w:themeColor="accent5" w:themeShade="BF"/>
          <w:sz w:val="26"/>
          <w:szCs w:val="26"/>
          <w:u w:val="double"/>
          <w:lang w:val="en-US"/>
        </w:rPr>
        <w:t>_______________________________________________________________</w:t>
      </w:r>
    </w:p>
    <w:p w:rsidRPr="00F45A0D" w:rsidR="00194F9B" w:rsidP="00B46F45" w:rsidRDefault="00194F9B">
      <w:pPr>
        <w:spacing w:after="0"/>
        <w:rPr>
          <w:rFonts w:ascii="Times New Roman" w:hAnsi="Times New Roman" w:cs="Times New Roman"/>
          <w:sz w:val="28"/>
          <w:szCs w:val="28"/>
          <w:lang w:val="lv-LV"/>
        </w:rPr>
      </w:pPr>
    </w:p>
    <w:p w:rsidRPr="00F45A0D" w:rsidR="0063564C" w:rsidP="00B46F45" w:rsidRDefault="0063564C">
      <w:pPr>
        <w:spacing w:after="0"/>
        <w:rPr>
          <w:rFonts w:ascii="Times New Roman" w:hAnsi="Times New Roman" w:cs="Times New Roman"/>
          <w:sz w:val="28"/>
          <w:szCs w:val="28"/>
          <w:lang w:val="lv-LV"/>
        </w:rPr>
      </w:pPr>
    </w:p>
    <w:p w:rsidRPr="00AF2986" w:rsidR="00902B61" w:rsidP="00B46F45" w:rsidRDefault="00902B61">
      <w:pPr>
        <w:spacing w:after="0"/>
        <w:rPr>
          <w:rFonts w:ascii="Arial" w:hAnsi="Arial" w:cs="Arial"/>
          <w:sz w:val="24"/>
          <w:szCs w:val="24"/>
          <w:lang w:val="en-US"/>
        </w:rPr>
      </w:pPr>
      <w:r w:rsidRPr="00AF2986">
        <w:rPr>
          <w:rFonts w:ascii="Arial" w:hAnsi="Arial" w:cs="Arial"/>
          <w:sz w:val="24"/>
          <w:szCs w:val="24"/>
          <w:lang w:val="en-US"/>
        </w:rPr>
        <w:t>20</w:t>
      </w:r>
      <w:r w:rsidRPr="00AF2986" w:rsidR="00F02FF3">
        <w:rPr>
          <w:rFonts w:ascii="Arial" w:hAnsi="Arial" w:cs="Arial"/>
          <w:sz w:val="24"/>
          <w:szCs w:val="24"/>
          <w:lang w:val="en-US"/>
        </w:rPr>
        <w:t>21</w:t>
      </w:r>
      <w:proofErr w:type="gramStart"/>
      <w:r w:rsidRPr="00AF2986">
        <w:rPr>
          <w:rFonts w:ascii="Arial" w:hAnsi="Arial" w:cs="Arial"/>
          <w:sz w:val="24"/>
          <w:szCs w:val="24"/>
          <w:lang w:val="en-US"/>
        </w:rPr>
        <w:t>.gada</w:t>
      </w:r>
      <w:proofErr w:type="gramEnd"/>
      <w:r w:rsidRPr="00AF2986">
        <w:rPr>
          <w:rFonts w:ascii="Arial" w:hAnsi="Arial" w:cs="Arial"/>
          <w:sz w:val="24"/>
          <w:szCs w:val="24"/>
          <w:lang w:val="en-US"/>
        </w:rPr>
        <w:t xml:space="preserve"> </w:t>
      </w:r>
      <w:r w:rsidR="00ED1301">
        <w:rPr>
          <w:rFonts w:ascii="Arial" w:hAnsi="Arial" w:cs="Arial"/>
          <w:sz w:val="24"/>
          <w:szCs w:val="24"/>
          <w:lang w:val="en-US"/>
        </w:rPr>
        <w:t>14</w:t>
      </w:r>
      <w:r w:rsidRPr="00AF2986">
        <w:rPr>
          <w:rFonts w:ascii="Arial" w:hAnsi="Arial" w:cs="Arial"/>
          <w:sz w:val="24"/>
          <w:szCs w:val="24"/>
          <w:lang w:val="en-US"/>
        </w:rPr>
        <w:t>.</w:t>
      </w:r>
      <w:r w:rsidR="00ED1301">
        <w:rPr>
          <w:rFonts w:ascii="Arial" w:hAnsi="Arial" w:cs="Arial"/>
          <w:sz w:val="24"/>
          <w:szCs w:val="24"/>
          <w:lang w:val="en-US"/>
        </w:rPr>
        <w:t>jūn</w:t>
      </w:r>
      <w:r w:rsidRPr="00AF2986" w:rsidR="005B6D0D">
        <w:rPr>
          <w:rFonts w:ascii="Arial" w:hAnsi="Arial" w:cs="Arial"/>
          <w:sz w:val="24"/>
          <w:szCs w:val="24"/>
          <w:lang w:val="en-US"/>
        </w:rPr>
        <w:t>i</w:t>
      </w:r>
      <w:r w:rsidR="00ED1301">
        <w:rPr>
          <w:rFonts w:ascii="Arial" w:hAnsi="Arial" w:cs="Arial"/>
          <w:sz w:val="24"/>
          <w:szCs w:val="24"/>
          <w:lang w:val="en-US"/>
        </w:rPr>
        <w:t>j</w:t>
      </w:r>
      <w:r w:rsidRPr="00AF2986" w:rsidR="005B6D0D">
        <w:rPr>
          <w:rFonts w:ascii="Arial" w:hAnsi="Arial" w:cs="Arial"/>
          <w:sz w:val="24"/>
          <w:szCs w:val="24"/>
          <w:lang w:val="en-US"/>
        </w:rPr>
        <w:t>s</w:t>
      </w:r>
      <w:r w:rsidRPr="00AF2986">
        <w:rPr>
          <w:rFonts w:ascii="Arial" w:hAnsi="Arial" w:cs="Arial"/>
          <w:sz w:val="24"/>
          <w:szCs w:val="24"/>
          <w:lang w:val="en-US"/>
        </w:rPr>
        <w:t xml:space="preserve"> Nr.</w:t>
      </w:r>
      <w:r w:rsidR="00FC7517">
        <w:rPr>
          <w:rFonts w:ascii="Arial" w:hAnsi="Arial" w:cs="Arial"/>
          <w:sz w:val="24"/>
          <w:szCs w:val="24"/>
          <w:lang w:val="en-US"/>
        </w:rPr>
        <w:t>36</w:t>
      </w:r>
    </w:p>
    <w:p w:rsidRPr="00AF2986" w:rsidR="00902B61" w:rsidP="00902B61" w:rsidRDefault="00902B61">
      <w:pPr>
        <w:pStyle w:val="Bezatstarpm"/>
        <w:jc w:val="right"/>
        <w:rPr>
          <w:rFonts w:ascii="Arial" w:hAnsi="Arial" w:cs="Arial"/>
          <w:sz w:val="24"/>
          <w:szCs w:val="24"/>
        </w:rPr>
      </w:pPr>
    </w:p>
    <w:p w:rsidRPr="00AF2986" w:rsidR="005B6D0D" w:rsidP="00902B61" w:rsidRDefault="005B6D0D">
      <w:pPr>
        <w:spacing w:after="0"/>
        <w:jc w:val="right"/>
        <w:rPr>
          <w:rStyle w:val="Hipersaite"/>
          <w:rFonts w:ascii="Arial" w:hAnsi="Arial" w:cs="Arial"/>
          <w:sz w:val="24"/>
          <w:szCs w:val="24"/>
          <w:lang w:val="lv-LV"/>
        </w:rPr>
      </w:pPr>
    </w:p>
    <w:p w:rsidRPr="00AF2986" w:rsidR="005B6D0D" w:rsidP="00902B61" w:rsidRDefault="005B6D0D">
      <w:pPr>
        <w:spacing w:after="0"/>
        <w:jc w:val="right"/>
        <w:rPr>
          <w:rStyle w:val="Hipersaite"/>
          <w:rFonts w:ascii="Arial" w:hAnsi="Arial" w:cs="Arial"/>
          <w:color w:val="auto"/>
          <w:sz w:val="24"/>
          <w:szCs w:val="24"/>
          <w:u w:val="none"/>
          <w:lang w:val="lv-LV"/>
        </w:rPr>
      </w:pPr>
      <w:r w:rsidRPr="00AF2986">
        <w:rPr>
          <w:rStyle w:val="Hipersaite"/>
          <w:rFonts w:ascii="Arial" w:hAnsi="Arial" w:cs="Arial"/>
          <w:color w:val="auto"/>
          <w:sz w:val="24"/>
          <w:szCs w:val="24"/>
          <w:u w:val="none"/>
          <w:lang w:val="lv-LV"/>
        </w:rPr>
        <w:t>Satiksmes ministrijai</w:t>
      </w:r>
    </w:p>
    <w:p w:rsidR="005B6D0D" w:rsidP="00902B61" w:rsidRDefault="00DA753A">
      <w:pPr>
        <w:spacing w:after="0"/>
        <w:jc w:val="right"/>
        <w:rPr>
          <w:rStyle w:val="Hipersaite"/>
          <w:rFonts w:ascii="Arial" w:hAnsi="Arial" w:cs="Arial"/>
          <w:sz w:val="24"/>
          <w:szCs w:val="24"/>
          <w:lang w:val="lv-LV"/>
        </w:rPr>
      </w:pPr>
      <w:hyperlink w:history="1" r:id="rId9">
        <w:r w:rsidRPr="00AF2986" w:rsidR="005B6D0D">
          <w:rPr>
            <w:rStyle w:val="Hipersaite"/>
            <w:rFonts w:ascii="Arial" w:hAnsi="Arial" w:cs="Arial"/>
            <w:sz w:val="24"/>
            <w:szCs w:val="24"/>
            <w:lang w:val="lv-LV"/>
          </w:rPr>
          <w:t>sm@sam.gov.lv</w:t>
        </w:r>
      </w:hyperlink>
    </w:p>
    <w:p w:rsidR="0063409A" w:rsidP="00902B61" w:rsidRDefault="0063409A">
      <w:pPr>
        <w:spacing w:after="0"/>
        <w:jc w:val="right"/>
        <w:rPr>
          <w:rStyle w:val="Hipersaite"/>
          <w:rFonts w:ascii="Arial" w:hAnsi="Arial" w:cs="Arial"/>
          <w:sz w:val="24"/>
          <w:szCs w:val="24"/>
          <w:lang w:val="lv-LV"/>
        </w:rPr>
      </w:pPr>
    </w:p>
    <w:p w:rsidR="0063409A" w:rsidP="00902B61" w:rsidRDefault="0063409A">
      <w:pPr>
        <w:spacing w:after="0"/>
        <w:jc w:val="right"/>
        <w:rPr>
          <w:rStyle w:val="Hipersaite"/>
          <w:rFonts w:ascii="Arial" w:hAnsi="Arial" w:cs="Arial"/>
          <w:color w:val="auto"/>
          <w:sz w:val="24"/>
          <w:szCs w:val="24"/>
          <w:u w:val="none"/>
          <w:lang w:val="lv-LV"/>
        </w:rPr>
      </w:pPr>
      <w:r w:rsidRPr="0063409A">
        <w:rPr>
          <w:rStyle w:val="Hipersaite"/>
          <w:rFonts w:ascii="Arial" w:hAnsi="Arial" w:cs="Arial"/>
          <w:color w:val="auto"/>
          <w:sz w:val="24"/>
          <w:szCs w:val="24"/>
          <w:u w:val="none"/>
          <w:lang w:val="lv-LV"/>
        </w:rPr>
        <w:t>Tieslietu ministrijai</w:t>
      </w:r>
    </w:p>
    <w:p w:rsidR="00ED1301" w:rsidP="00902B61" w:rsidRDefault="00DA753A">
      <w:pPr>
        <w:spacing w:after="0"/>
        <w:jc w:val="right"/>
        <w:rPr>
          <w:rStyle w:val="Hipersaite"/>
          <w:rFonts w:ascii="Arial" w:hAnsi="Arial" w:cs="Arial"/>
          <w:color w:val="auto"/>
          <w:sz w:val="24"/>
          <w:szCs w:val="24"/>
          <w:u w:val="none"/>
          <w:lang w:val="lv-LV"/>
        </w:rPr>
      </w:pPr>
      <w:hyperlink w:history="1" r:id="rId10">
        <w:r w:rsidRPr="00106D6C" w:rsidR="00D66F48">
          <w:rPr>
            <w:rStyle w:val="Hipersaite"/>
            <w:rFonts w:ascii="Arial" w:hAnsi="Arial" w:cs="Arial"/>
            <w:sz w:val="24"/>
            <w:szCs w:val="24"/>
            <w:lang w:val="lv-LV"/>
          </w:rPr>
          <w:t>pasts@tm.gov.lv</w:t>
        </w:r>
      </w:hyperlink>
    </w:p>
    <w:p w:rsidRPr="00AF2986" w:rsidR="00F45A0D" w:rsidP="00902B61" w:rsidRDefault="00F45A0D">
      <w:pPr>
        <w:spacing w:after="0"/>
        <w:jc w:val="right"/>
        <w:rPr>
          <w:rFonts w:ascii="Arial" w:hAnsi="Arial" w:cs="Arial"/>
          <w:sz w:val="24"/>
          <w:szCs w:val="24"/>
          <w:lang w:val="lv-LV"/>
        </w:rPr>
      </w:pPr>
    </w:p>
    <w:p w:rsidR="00FC7517" w:rsidP="005555AD" w:rsidRDefault="0063409A">
      <w:pPr>
        <w:spacing w:after="0"/>
        <w:jc w:val="both"/>
        <w:rPr>
          <w:rFonts w:ascii="Arial" w:hAnsi="Arial" w:cs="Arial"/>
          <w:i/>
          <w:sz w:val="24"/>
          <w:szCs w:val="24"/>
          <w:lang w:val="lv-LV"/>
        </w:rPr>
      </w:pPr>
      <w:r>
        <w:rPr>
          <w:rFonts w:ascii="Arial" w:hAnsi="Arial" w:cs="Arial"/>
          <w:i/>
          <w:sz w:val="24"/>
          <w:szCs w:val="24"/>
          <w:lang w:val="lv-LV"/>
        </w:rPr>
        <w:t xml:space="preserve"> </w:t>
      </w:r>
    </w:p>
    <w:p w:rsidRPr="00AF2986" w:rsidR="00902B61" w:rsidP="005555AD" w:rsidRDefault="0063409A">
      <w:pPr>
        <w:spacing w:after="0"/>
        <w:jc w:val="both"/>
        <w:rPr>
          <w:rFonts w:ascii="Arial" w:hAnsi="Arial" w:cs="Arial"/>
          <w:i/>
          <w:sz w:val="24"/>
          <w:szCs w:val="24"/>
          <w:lang w:val="lv-LV"/>
        </w:rPr>
      </w:pPr>
      <w:bookmarkStart w:name="_GoBack" w:id="0"/>
      <w:bookmarkEnd w:id="0"/>
      <w:r>
        <w:rPr>
          <w:rFonts w:ascii="Arial" w:hAnsi="Arial" w:cs="Arial"/>
          <w:i/>
          <w:sz w:val="24"/>
          <w:szCs w:val="24"/>
          <w:lang w:val="lv-LV"/>
        </w:rPr>
        <w:t>P</w:t>
      </w:r>
      <w:r w:rsidRPr="00AF2986" w:rsidR="005B6D0D">
        <w:rPr>
          <w:rFonts w:ascii="Arial" w:hAnsi="Arial" w:cs="Arial"/>
          <w:i/>
          <w:sz w:val="24"/>
          <w:szCs w:val="24"/>
          <w:lang w:val="lv-LV"/>
        </w:rPr>
        <w:t>ar</w:t>
      </w:r>
      <w:r w:rsidRPr="00AF2986" w:rsidR="005555AD">
        <w:rPr>
          <w:rFonts w:ascii="Arial" w:hAnsi="Arial" w:cs="Arial"/>
          <w:i/>
          <w:sz w:val="24"/>
          <w:szCs w:val="24"/>
          <w:lang w:val="lv-LV"/>
        </w:rPr>
        <w:t xml:space="preserve"> grozījumiem</w:t>
      </w:r>
    </w:p>
    <w:p w:rsidRPr="00AF2986" w:rsidR="005555AD" w:rsidP="005555AD" w:rsidRDefault="005B6D0D">
      <w:pPr>
        <w:spacing w:after="0"/>
        <w:jc w:val="both"/>
        <w:rPr>
          <w:rFonts w:ascii="Arial" w:hAnsi="Arial" w:cs="Arial"/>
          <w:i/>
          <w:sz w:val="24"/>
          <w:szCs w:val="24"/>
          <w:lang w:val="lv-LV"/>
        </w:rPr>
      </w:pPr>
      <w:r w:rsidRPr="00AF2986">
        <w:rPr>
          <w:rFonts w:ascii="Arial" w:hAnsi="Arial" w:cs="Arial"/>
          <w:i/>
          <w:sz w:val="24"/>
          <w:szCs w:val="24"/>
          <w:lang w:val="lv-LV"/>
        </w:rPr>
        <w:t>MK 435</w:t>
      </w:r>
      <w:r w:rsidRPr="00AF2986" w:rsidR="005555AD">
        <w:rPr>
          <w:rFonts w:ascii="Arial" w:hAnsi="Arial" w:cs="Arial"/>
          <w:i/>
          <w:sz w:val="24"/>
          <w:szCs w:val="24"/>
          <w:lang w:val="lv-LV"/>
        </w:rPr>
        <w:t>.noteikumos</w:t>
      </w:r>
      <w:r w:rsidRPr="00AF2986" w:rsidR="009765E0">
        <w:rPr>
          <w:rFonts w:ascii="Arial" w:hAnsi="Arial" w:cs="Arial"/>
          <w:i/>
          <w:sz w:val="24"/>
          <w:szCs w:val="24"/>
          <w:lang w:val="lv-LV"/>
        </w:rPr>
        <w:t xml:space="preserve"> (VSS-334)</w:t>
      </w:r>
    </w:p>
    <w:p w:rsidRPr="00AF2986" w:rsidR="00902B61" w:rsidP="00902B61" w:rsidRDefault="00902B61">
      <w:pPr>
        <w:spacing w:after="0"/>
        <w:jc w:val="both"/>
        <w:rPr>
          <w:rFonts w:ascii="Arial" w:hAnsi="Arial" w:cs="Arial"/>
          <w:sz w:val="24"/>
          <w:szCs w:val="24"/>
          <w:lang w:val="lv-LV"/>
        </w:rPr>
      </w:pPr>
    </w:p>
    <w:p w:rsidRPr="0063409A" w:rsidR="0063409A" w:rsidP="0063409A" w:rsidRDefault="009F7884">
      <w:pPr>
        <w:spacing w:after="0"/>
        <w:jc w:val="both"/>
        <w:rPr>
          <w:rFonts w:ascii="Arial" w:hAnsi="Arial" w:cs="Arial"/>
          <w:sz w:val="24"/>
          <w:szCs w:val="24"/>
          <w:lang w:val="lv-LV"/>
        </w:rPr>
      </w:pPr>
      <w:r w:rsidRPr="00AF2986">
        <w:rPr>
          <w:rFonts w:ascii="Arial" w:hAnsi="Arial" w:cs="Arial"/>
          <w:sz w:val="24"/>
          <w:szCs w:val="24"/>
          <w:lang w:val="lv-LV"/>
        </w:rPr>
        <w:tab/>
      </w:r>
      <w:r w:rsidR="0063409A">
        <w:rPr>
          <w:rFonts w:ascii="Arial" w:hAnsi="Arial" w:cs="Arial"/>
          <w:sz w:val="24"/>
          <w:szCs w:val="24"/>
          <w:lang w:val="lv-LV"/>
        </w:rPr>
        <w:t xml:space="preserve">Šā gada 10.jūnijā notika </w:t>
      </w:r>
      <w:r w:rsidRPr="0063409A" w:rsidR="0063409A">
        <w:rPr>
          <w:rFonts w:ascii="Arial" w:hAnsi="Arial" w:cs="Arial"/>
          <w:sz w:val="24"/>
          <w:szCs w:val="24"/>
          <w:lang w:val="lv-LV"/>
        </w:rPr>
        <w:t>Satiksmes ministrija</w:t>
      </w:r>
      <w:r w:rsidR="0063409A">
        <w:rPr>
          <w:rFonts w:ascii="Arial" w:hAnsi="Arial" w:cs="Arial"/>
          <w:sz w:val="24"/>
          <w:szCs w:val="24"/>
          <w:lang w:val="lv-LV"/>
        </w:rPr>
        <w:t xml:space="preserve">s organizēta </w:t>
      </w:r>
      <w:r w:rsidRPr="0063409A" w:rsidR="0063409A">
        <w:rPr>
          <w:rFonts w:ascii="Arial" w:hAnsi="Arial" w:cs="Arial"/>
          <w:sz w:val="24"/>
          <w:szCs w:val="24"/>
          <w:lang w:val="lv-LV"/>
        </w:rPr>
        <w:t>starpinstitūciju sa</w:t>
      </w:r>
      <w:r w:rsidR="0063409A">
        <w:rPr>
          <w:rFonts w:ascii="Arial" w:hAnsi="Arial" w:cs="Arial"/>
          <w:sz w:val="24"/>
          <w:szCs w:val="24"/>
          <w:lang w:val="lv-LV"/>
        </w:rPr>
        <w:t>nāksme (</w:t>
      </w:r>
      <w:proofErr w:type="spellStart"/>
      <w:r w:rsidR="00BA0D8E">
        <w:rPr>
          <w:rFonts w:ascii="Arial" w:hAnsi="Arial" w:cs="Arial"/>
          <w:sz w:val="24"/>
          <w:szCs w:val="24"/>
          <w:lang w:val="lv-LV"/>
        </w:rPr>
        <w:t>tiešsaitē</w:t>
      </w:r>
      <w:proofErr w:type="spellEnd"/>
      <w:r w:rsidR="00BA0D8E">
        <w:rPr>
          <w:rFonts w:ascii="Arial" w:hAnsi="Arial" w:cs="Arial"/>
          <w:sz w:val="24"/>
          <w:szCs w:val="24"/>
          <w:lang w:val="lv-LV"/>
        </w:rPr>
        <w:t xml:space="preserve"> </w:t>
      </w:r>
      <w:r w:rsidRPr="0063409A" w:rsidR="0063409A">
        <w:rPr>
          <w:rFonts w:ascii="Arial" w:hAnsi="Arial" w:cs="Arial"/>
          <w:sz w:val="24"/>
          <w:szCs w:val="24"/>
          <w:lang w:val="lv-LV"/>
        </w:rPr>
        <w:t xml:space="preserve">Microsoft </w:t>
      </w:r>
      <w:proofErr w:type="spellStart"/>
      <w:r w:rsidRPr="0063409A" w:rsidR="0063409A">
        <w:rPr>
          <w:rFonts w:ascii="Arial" w:hAnsi="Arial" w:cs="Arial"/>
          <w:sz w:val="24"/>
          <w:szCs w:val="24"/>
          <w:lang w:val="lv-LV"/>
        </w:rPr>
        <w:t>Teams</w:t>
      </w:r>
      <w:proofErr w:type="spellEnd"/>
      <w:r w:rsidRPr="0063409A" w:rsidR="0063409A">
        <w:rPr>
          <w:rFonts w:ascii="Arial" w:hAnsi="Arial" w:cs="Arial"/>
          <w:sz w:val="24"/>
          <w:szCs w:val="24"/>
          <w:lang w:val="lv-LV"/>
        </w:rPr>
        <w:t xml:space="preserve">) </w:t>
      </w:r>
      <w:r w:rsidR="0063409A">
        <w:rPr>
          <w:rFonts w:ascii="Arial" w:hAnsi="Arial" w:cs="Arial"/>
          <w:sz w:val="24"/>
          <w:szCs w:val="24"/>
          <w:lang w:val="lv-LV"/>
        </w:rPr>
        <w:t xml:space="preserve"> par </w:t>
      </w:r>
      <w:r w:rsidRPr="0063409A" w:rsidR="0063409A">
        <w:rPr>
          <w:rFonts w:ascii="Arial" w:hAnsi="Arial" w:cs="Arial"/>
          <w:sz w:val="24"/>
          <w:szCs w:val="24"/>
          <w:lang w:val="lv-LV"/>
        </w:rPr>
        <w:t>2021.gada 15.aprīlī Valsts sekretāru sanāksmē</w:t>
      </w:r>
      <w:r w:rsidR="00B4522A">
        <w:rPr>
          <w:rFonts w:ascii="Arial" w:hAnsi="Arial" w:cs="Arial"/>
          <w:sz w:val="24"/>
          <w:szCs w:val="24"/>
          <w:lang w:val="lv-LV"/>
        </w:rPr>
        <w:t xml:space="preserve"> izsludināto</w:t>
      </w:r>
      <w:r w:rsidRPr="0063409A" w:rsidR="0063409A">
        <w:rPr>
          <w:rFonts w:ascii="Arial" w:hAnsi="Arial" w:cs="Arial"/>
          <w:sz w:val="24"/>
          <w:szCs w:val="24"/>
          <w:lang w:val="lv-LV"/>
        </w:rPr>
        <w:t xml:space="preserve"> (prot.15, 15.§) Mini</w:t>
      </w:r>
      <w:r w:rsidR="0063409A">
        <w:rPr>
          <w:rFonts w:ascii="Arial" w:hAnsi="Arial" w:cs="Arial"/>
          <w:sz w:val="24"/>
          <w:szCs w:val="24"/>
          <w:lang w:val="lv-LV"/>
        </w:rPr>
        <w:t>stru kabineta noteikumu projektu</w:t>
      </w:r>
      <w:r w:rsidRPr="0063409A" w:rsidR="0063409A">
        <w:rPr>
          <w:rFonts w:ascii="Arial" w:hAnsi="Arial" w:cs="Arial"/>
          <w:sz w:val="24"/>
          <w:szCs w:val="24"/>
          <w:lang w:val="lv-LV"/>
        </w:rPr>
        <w:t xml:space="preserve"> "Grozījumi Ministru kabineta 2015.gada 28.jūlija noteikumos Nr.435 "Kārtība, kādā nosaka un kompensē ar sabiedriskā transporta pakalpojumu sniegšanu saistītos zaudējumus un izdevumus un nosaka sabiedriskā transporta pakalpojumu tarifu""  VSS-334.</w:t>
      </w:r>
    </w:p>
    <w:p w:rsidRPr="00AF2986" w:rsidR="005555AD" w:rsidP="009F5C77" w:rsidRDefault="009D1AC3">
      <w:pPr>
        <w:spacing w:after="0"/>
        <w:jc w:val="both"/>
        <w:rPr>
          <w:rFonts w:ascii="Arial" w:hAnsi="Arial" w:cs="Arial"/>
          <w:sz w:val="24"/>
          <w:szCs w:val="24"/>
          <w:lang w:val="lv-LV"/>
        </w:rPr>
      </w:pPr>
      <w:r>
        <w:rPr>
          <w:rFonts w:ascii="Arial" w:hAnsi="Arial" w:cs="Arial"/>
          <w:sz w:val="24"/>
          <w:szCs w:val="24"/>
          <w:lang w:val="lv-LV"/>
        </w:rPr>
        <w:t xml:space="preserve">          </w:t>
      </w:r>
      <w:r w:rsidRPr="00AF2986" w:rsidR="009F7884">
        <w:rPr>
          <w:rFonts w:ascii="Arial" w:hAnsi="Arial" w:cs="Arial"/>
          <w:sz w:val="24"/>
          <w:szCs w:val="24"/>
          <w:lang w:val="lv-LV"/>
        </w:rPr>
        <w:t>Biedrība “Latvijas Pasažieru pārvadātāju asociācija” (LPPA)</w:t>
      </w:r>
      <w:r>
        <w:rPr>
          <w:rFonts w:ascii="Arial" w:hAnsi="Arial" w:cs="Arial"/>
          <w:sz w:val="24"/>
          <w:szCs w:val="24"/>
          <w:lang w:val="lv-LV"/>
        </w:rPr>
        <w:t xml:space="preserve"> uzklausot Satiksmes ministrijas un VSIA  ,,Autotransporta direkcija” pārstāvju viedokļus un argumentāciju par LPPA iebildumiem,  kā arī iepazīstoties</w:t>
      </w:r>
      <w:r w:rsidRPr="00AF2986" w:rsidR="005B6D0D">
        <w:rPr>
          <w:rFonts w:ascii="Arial" w:hAnsi="Arial" w:cs="Arial"/>
          <w:sz w:val="24"/>
          <w:szCs w:val="24"/>
          <w:lang w:val="lv-LV"/>
        </w:rPr>
        <w:t xml:space="preserve"> ar Satiksmes ministrijas</w:t>
      </w:r>
      <w:r w:rsidRPr="00AF2986" w:rsidR="005555AD">
        <w:rPr>
          <w:rFonts w:ascii="Arial" w:hAnsi="Arial" w:cs="Arial"/>
          <w:sz w:val="24"/>
          <w:szCs w:val="24"/>
          <w:lang w:val="lv-LV"/>
        </w:rPr>
        <w:t xml:space="preserve"> </w:t>
      </w:r>
      <w:r w:rsidRPr="00AF2986" w:rsidR="005B6D0D">
        <w:rPr>
          <w:rFonts w:ascii="Arial" w:hAnsi="Arial" w:cs="Arial"/>
          <w:sz w:val="24"/>
          <w:szCs w:val="24"/>
          <w:lang w:val="lv-LV"/>
        </w:rPr>
        <w:t>(turpmāk tekstā – SM</w:t>
      </w:r>
      <w:r w:rsidRPr="00AF2986" w:rsidR="009758F9">
        <w:rPr>
          <w:rFonts w:ascii="Arial" w:hAnsi="Arial" w:cs="Arial"/>
          <w:sz w:val="24"/>
          <w:szCs w:val="24"/>
          <w:lang w:val="lv-LV"/>
        </w:rPr>
        <w:t xml:space="preserve">) </w:t>
      </w:r>
      <w:r>
        <w:rPr>
          <w:rFonts w:ascii="Arial" w:hAnsi="Arial" w:cs="Arial"/>
          <w:sz w:val="24"/>
          <w:szCs w:val="24"/>
          <w:lang w:val="lv-LV"/>
        </w:rPr>
        <w:t>izstrādāto un precizēto</w:t>
      </w:r>
      <w:r w:rsidRPr="00AF2986" w:rsidR="005555AD">
        <w:rPr>
          <w:rFonts w:ascii="Arial" w:hAnsi="Arial" w:cs="Arial"/>
          <w:sz w:val="24"/>
          <w:szCs w:val="24"/>
          <w:lang w:val="lv-LV"/>
        </w:rPr>
        <w:t xml:space="preserve"> Ministru kabineta noteikumu projektu</w:t>
      </w:r>
      <w:r w:rsidRPr="00AF2986" w:rsidR="0004392E">
        <w:rPr>
          <w:rFonts w:ascii="Arial" w:hAnsi="Arial" w:cs="Arial"/>
          <w:sz w:val="24"/>
          <w:szCs w:val="24"/>
          <w:lang w:val="lv-LV"/>
        </w:rPr>
        <w:t xml:space="preserve"> (VSS-334)</w:t>
      </w:r>
      <w:r w:rsidRPr="00AF2986" w:rsidR="005555AD">
        <w:rPr>
          <w:rFonts w:ascii="Arial" w:hAnsi="Arial" w:cs="Arial"/>
          <w:sz w:val="24"/>
          <w:szCs w:val="24"/>
          <w:lang w:val="lv-LV"/>
        </w:rPr>
        <w:t xml:space="preserve"> </w:t>
      </w:r>
      <w:r w:rsidRPr="00AF2986" w:rsidR="005555AD">
        <w:rPr>
          <w:rFonts w:ascii="Arial" w:hAnsi="Arial" w:cs="Arial"/>
          <w:color w:val="000000"/>
          <w:sz w:val="24"/>
          <w:szCs w:val="24"/>
          <w:lang w:val="lv-LV" w:eastAsia="lv-LV"/>
        </w:rPr>
        <w:t>„</w:t>
      </w:r>
      <w:r w:rsidRPr="00AF2986" w:rsidR="0004392E">
        <w:rPr>
          <w:rFonts w:ascii="Arial" w:hAnsi="Arial" w:cs="Arial"/>
          <w:color w:val="000000"/>
          <w:sz w:val="24"/>
          <w:szCs w:val="24"/>
          <w:lang w:val="lv-LV" w:eastAsia="lv-LV"/>
        </w:rPr>
        <w:t>Grozījumi Ministru kabineta 2015.gada 28.jūlija noteikumos Nr.435 "Kārtība, kādā nosaka un kompensē ar sabiedriskā transporta pakalpojumu sniegšanu saistītos zaudējumus un izdevumus un nosaka sabiedriskā transporta pakalpojumu tarifu””</w:t>
      </w:r>
      <w:r w:rsidRPr="00AF2986" w:rsidR="00AF2C08">
        <w:rPr>
          <w:rFonts w:ascii="Arial" w:hAnsi="Arial" w:cs="Arial"/>
          <w:color w:val="000000"/>
          <w:sz w:val="24"/>
          <w:szCs w:val="24"/>
          <w:lang w:val="lv-LV" w:eastAsia="lv-LV"/>
        </w:rPr>
        <w:t xml:space="preserve"> (turpmāk tekstā – N</w:t>
      </w:r>
      <w:r w:rsidRPr="00AF2986" w:rsidR="000E598A">
        <w:rPr>
          <w:rFonts w:ascii="Arial" w:hAnsi="Arial" w:cs="Arial"/>
          <w:color w:val="000000"/>
          <w:sz w:val="24"/>
          <w:szCs w:val="24"/>
          <w:lang w:val="lv-LV" w:eastAsia="lv-LV"/>
        </w:rPr>
        <w:t>oteikuma</w:t>
      </w:r>
      <w:r w:rsidRPr="00AF2986" w:rsidR="00AF2C08">
        <w:rPr>
          <w:rFonts w:ascii="Arial" w:hAnsi="Arial" w:cs="Arial"/>
          <w:color w:val="000000"/>
          <w:sz w:val="24"/>
          <w:szCs w:val="24"/>
          <w:lang w:val="lv-LV" w:eastAsia="lv-LV"/>
        </w:rPr>
        <w:t xml:space="preserve"> projekts)</w:t>
      </w:r>
      <w:r w:rsidRPr="00AF2986" w:rsidR="005555AD">
        <w:rPr>
          <w:rFonts w:ascii="Arial" w:hAnsi="Arial" w:cs="Arial"/>
          <w:color w:val="000000"/>
          <w:sz w:val="24"/>
          <w:szCs w:val="24"/>
          <w:lang w:val="lv-LV" w:eastAsia="lv-LV"/>
        </w:rPr>
        <w:t xml:space="preserve"> ar tam pievienoto noteikumu projekta sākotnējās ietekmes novērtējuma ziņojumu (anotāciju)</w:t>
      </w:r>
      <w:r>
        <w:rPr>
          <w:rFonts w:ascii="Arial" w:hAnsi="Arial" w:cs="Arial"/>
          <w:color w:val="000000"/>
          <w:sz w:val="24"/>
          <w:szCs w:val="24"/>
          <w:lang w:val="lv-LV" w:eastAsia="lv-LV"/>
        </w:rPr>
        <w:t xml:space="preserve"> un</w:t>
      </w:r>
      <w:r w:rsidR="00B4522A">
        <w:rPr>
          <w:rFonts w:ascii="Arial" w:hAnsi="Arial" w:cs="Arial"/>
          <w:color w:val="000000"/>
          <w:sz w:val="24"/>
          <w:szCs w:val="24"/>
          <w:lang w:val="lv-LV" w:eastAsia="lv-LV"/>
        </w:rPr>
        <w:t xml:space="preserve"> iz</w:t>
      </w:r>
      <w:r>
        <w:rPr>
          <w:rFonts w:ascii="Arial" w:hAnsi="Arial" w:cs="Arial"/>
          <w:color w:val="000000"/>
          <w:sz w:val="24"/>
          <w:szCs w:val="24"/>
          <w:lang w:val="lv-LV" w:eastAsia="lv-LV"/>
        </w:rPr>
        <w:t>ziņu</w:t>
      </w:r>
      <w:r>
        <w:rPr>
          <w:rFonts w:ascii="Arial" w:hAnsi="Arial" w:cs="Arial"/>
          <w:sz w:val="24"/>
          <w:szCs w:val="24"/>
          <w:lang w:val="lv-LV"/>
        </w:rPr>
        <w:t xml:space="preserve">, </w:t>
      </w:r>
      <w:r w:rsidRPr="00AF2986" w:rsidR="005555AD">
        <w:rPr>
          <w:rFonts w:ascii="Arial" w:hAnsi="Arial" w:cs="Arial"/>
          <w:sz w:val="24"/>
          <w:szCs w:val="24"/>
          <w:lang w:val="lv-LV"/>
        </w:rPr>
        <w:t>izsaka šādu viedokli.</w:t>
      </w:r>
    </w:p>
    <w:p w:rsidRPr="00AF2986" w:rsidR="00131E83" w:rsidP="009F5C77" w:rsidRDefault="009D1AC3">
      <w:pPr>
        <w:spacing w:after="0"/>
        <w:ind w:firstLine="720"/>
        <w:jc w:val="both"/>
        <w:rPr>
          <w:rFonts w:ascii="Arial" w:hAnsi="Arial" w:cs="Arial"/>
          <w:sz w:val="24"/>
          <w:szCs w:val="24"/>
          <w:lang w:val="lv-LV"/>
        </w:rPr>
      </w:pPr>
      <w:r>
        <w:rPr>
          <w:rFonts w:ascii="Arial" w:hAnsi="Arial" w:cs="Arial"/>
          <w:sz w:val="24"/>
          <w:szCs w:val="24"/>
          <w:lang w:val="lv-LV"/>
        </w:rPr>
        <w:t xml:space="preserve">Ņemot vērā to, ka </w:t>
      </w:r>
      <w:r w:rsidRPr="00AF2986" w:rsidR="005B6D0D">
        <w:rPr>
          <w:rFonts w:ascii="Arial" w:hAnsi="Arial" w:cs="Arial"/>
          <w:sz w:val="24"/>
          <w:szCs w:val="24"/>
          <w:lang w:val="lv-LV"/>
        </w:rPr>
        <w:t>LPPA</w:t>
      </w:r>
      <w:r>
        <w:rPr>
          <w:rFonts w:ascii="Arial" w:hAnsi="Arial" w:cs="Arial"/>
          <w:sz w:val="24"/>
          <w:szCs w:val="24"/>
          <w:lang w:val="lv-LV"/>
        </w:rPr>
        <w:t xml:space="preserve"> izteiktie iebildumi pēc būtības netiek ņemti vērā,</w:t>
      </w:r>
      <w:r w:rsidRPr="00AF2986" w:rsidR="005B6D0D">
        <w:rPr>
          <w:rFonts w:ascii="Arial" w:hAnsi="Arial" w:cs="Arial"/>
          <w:sz w:val="24"/>
          <w:szCs w:val="24"/>
          <w:lang w:val="lv-LV"/>
        </w:rPr>
        <w:t xml:space="preserve"> iebilst pret Noteikumu projekta tālāku virzību esošā redakcijā</w:t>
      </w:r>
      <w:r w:rsidR="0063409A">
        <w:rPr>
          <w:rFonts w:ascii="Arial" w:hAnsi="Arial" w:cs="Arial"/>
          <w:sz w:val="24"/>
          <w:szCs w:val="24"/>
          <w:lang w:val="lv-LV"/>
        </w:rPr>
        <w:t xml:space="preserve"> uzturot spēkā iepriekš izteiktos iebildumus</w:t>
      </w:r>
      <w:r w:rsidRPr="00AF2986" w:rsidR="005B6D0D">
        <w:rPr>
          <w:rFonts w:ascii="Arial" w:hAnsi="Arial" w:cs="Arial"/>
          <w:sz w:val="24"/>
          <w:szCs w:val="24"/>
          <w:lang w:val="lv-LV"/>
        </w:rPr>
        <w:t xml:space="preserve"> un lūdz ņemt vēra aso</w:t>
      </w:r>
      <w:r w:rsidR="0063409A">
        <w:rPr>
          <w:rFonts w:ascii="Arial" w:hAnsi="Arial" w:cs="Arial"/>
          <w:sz w:val="24"/>
          <w:szCs w:val="24"/>
          <w:lang w:val="lv-LV"/>
        </w:rPr>
        <w:t xml:space="preserve">ciācijas izteiktos </w:t>
      </w:r>
      <w:r w:rsidRPr="00AF2986" w:rsidR="005B6D0D">
        <w:rPr>
          <w:rFonts w:ascii="Arial" w:hAnsi="Arial" w:cs="Arial"/>
          <w:sz w:val="24"/>
          <w:szCs w:val="24"/>
          <w:lang w:val="lv-LV"/>
        </w:rPr>
        <w:t xml:space="preserve"> prie</w:t>
      </w:r>
      <w:r w:rsidR="00D402F4">
        <w:rPr>
          <w:rFonts w:ascii="Arial" w:hAnsi="Arial" w:cs="Arial"/>
          <w:sz w:val="24"/>
          <w:szCs w:val="24"/>
          <w:lang w:val="lv-LV"/>
        </w:rPr>
        <w:t>kšlikumus</w:t>
      </w:r>
      <w:r w:rsidR="0063409A">
        <w:rPr>
          <w:rFonts w:ascii="Arial" w:hAnsi="Arial" w:cs="Arial"/>
          <w:sz w:val="24"/>
          <w:szCs w:val="24"/>
          <w:lang w:val="lv-LV"/>
        </w:rPr>
        <w:t>, tādejādi</w:t>
      </w:r>
      <w:r w:rsidR="00D402F4">
        <w:rPr>
          <w:rFonts w:ascii="Arial" w:hAnsi="Arial" w:cs="Arial"/>
          <w:sz w:val="24"/>
          <w:szCs w:val="24"/>
          <w:lang w:val="lv-LV"/>
        </w:rPr>
        <w:t xml:space="preserve"> precizējot Noteikumu </w:t>
      </w:r>
      <w:r w:rsidRPr="00AF2986" w:rsidR="005B6D0D">
        <w:rPr>
          <w:rFonts w:ascii="Arial" w:hAnsi="Arial" w:cs="Arial"/>
          <w:sz w:val="24"/>
          <w:szCs w:val="24"/>
          <w:lang w:val="lv-LV"/>
        </w:rPr>
        <w:t>projektu.</w:t>
      </w:r>
    </w:p>
    <w:p w:rsidRPr="00AF2986" w:rsidR="009765E0" w:rsidP="009F5C77" w:rsidRDefault="009765E0">
      <w:pPr>
        <w:spacing w:after="0"/>
        <w:ind w:firstLine="720"/>
        <w:jc w:val="both"/>
        <w:rPr>
          <w:rFonts w:ascii="Arial" w:hAnsi="Arial" w:eastAsia="Times New Roman" w:cs="Arial"/>
          <w:sz w:val="24"/>
          <w:szCs w:val="24"/>
          <w:lang w:val="lv-LV"/>
        </w:rPr>
      </w:pPr>
    </w:p>
    <w:p w:rsidRPr="00AF2986" w:rsidR="00F45A0D" w:rsidP="00902B61" w:rsidRDefault="00D85534">
      <w:pPr>
        <w:pStyle w:val="Bezatstarpm"/>
        <w:jc w:val="both"/>
        <w:rPr>
          <w:rFonts w:ascii="Arial" w:hAnsi="Arial" w:cs="Arial"/>
          <w:b/>
          <w:i/>
          <w:sz w:val="24"/>
          <w:szCs w:val="24"/>
        </w:rPr>
      </w:pPr>
      <w:r w:rsidRPr="00AF2986">
        <w:rPr>
          <w:rFonts w:ascii="Arial" w:hAnsi="Arial" w:cs="Arial"/>
          <w:b/>
          <w:i/>
          <w:sz w:val="24"/>
          <w:szCs w:val="24"/>
        </w:rPr>
        <w:t>1.Izslēgt Noteikumu projekta 14.punktu</w:t>
      </w:r>
      <w:r w:rsidRPr="00AF2986" w:rsidR="00974723">
        <w:rPr>
          <w:rFonts w:ascii="Arial" w:hAnsi="Arial" w:cs="Arial"/>
          <w:b/>
          <w:i/>
          <w:sz w:val="24"/>
          <w:szCs w:val="24"/>
        </w:rPr>
        <w:t xml:space="preserve">. </w:t>
      </w:r>
    </w:p>
    <w:p w:rsidRPr="00AF2986" w:rsidR="00D85534" w:rsidP="00D85534" w:rsidRDefault="00D402F4">
      <w:pPr>
        <w:pStyle w:val="Bezatstarpm"/>
        <w:jc w:val="both"/>
        <w:rPr>
          <w:rFonts w:ascii="Arial" w:hAnsi="Arial" w:cs="Arial"/>
          <w:sz w:val="24"/>
          <w:szCs w:val="24"/>
        </w:rPr>
      </w:pPr>
      <w:r>
        <w:rPr>
          <w:rFonts w:ascii="Arial" w:hAnsi="Arial" w:cs="Arial"/>
          <w:sz w:val="24"/>
          <w:szCs w:val="24"/>
        </w:rPr>
        <w:t>,,</w:t>
      </w:r>
      <w:r w:rsidRPr="00AF2986" w:rsidR="00D85534">
        <w:rPr>
          <w:rFonts w:ascii="Arial" w:hAnsi="Arial" w:cs="Arial"/>
          <w:sz w:val="24"/>
          <w:szCs w:val="24"/>
        </w:rPr>
        <w:t>14.</w:t>
      </w:r>
      <w:r w:rsidRPr="00AF2986" w:rsidR="00D85534">
        <w:rPr>
          <w:rFonts w:ascii="Arial" w:hAnsi="Arial" w:cs="Arial"/>
          <w:sz w:val="24"/>
          <w:szCs w:val="24"/>
        </w:rPr>
        <w:tab/>
        <w:t>Papildināt noteikumus ar 35.1</w:t>
      </w:r>
      <w:r>
        <w:rPr>
          <w:rFonts w:ascii="Arial" w:hAnsi="Arial" w:cs="Arial"/>
          <w:sz w:val="24"/>
          <w:szCs w:val="24"/>
        </w:rPr>
        <w:t xml:space="preserve"> </w:t>
      </w:r>
      <w:r w:rsidRPr="00AF2986" w:rsidR="00D85534">
        <w:rPr>
          <w:rFonts w:ascii="Arial" w:hAnsi="Arial" w:cs="Arial"/>
          <w:sz w:val="24"/>
          <w:szCs w:val="24"/>
        </w:rPr>
        <w:t xml:space="preserve">punktu šādā redakcijā: </w:t>
      </w:r>
    </w:p>
    <w:p w:rsidRPr="00AF2986" w:rsidR="005B6D0D" w:rsidP="00D85534" w:rsidRDefault="00D85534">
      <w:pPr>
        <w:pStyle w:val="Bezatstarpm"/>
        <w:jc w:val="both"/>
        <w:rPr>
          <w:rFonts w:ascii="Arial" w:hAnsi="Arial" w:cs="Arial"/>
          <w:sz w:val="24"/>
          <w:szCs w:val="24"/>
        </w:rPr>
      </w:pPr>
      <w:r w:rsidRPr="00AF2986">
        <w:rPr>
          <w:rFonts w:ascii="Arial" w:hAnsi="Arial" w:cs="Arial"/>
          <w:sz w:val="24"/>
          <w:szCs w:val="24"/>
        </w:rPr>
        <w:t>“35.1 Izmaksas, kas nav objektīvi pamatotas, kā arī nav saistītas ar sabiedriskā transporta pakalpojuma pasūtījuma līguma izpildi un nav saskaņotas ar pasūtītāju pirms to rašanās, pasūtītājs ir tiesīgs neatzīt un nekompensēt.”</w:t>
      </w:r>
    </w:p>
    <w:p w:rsidRPr="00AF2986" w:rsidR="00E4530B" w:rsidP="00D85534" w:rsidRDefault="00E4530B">
      <w:pPr>
        <w:pStyle w:val="Bezatstarpm"/>
        <w:jc w:val="both"/>
        <w:rPr>
          <w:rFonts w:ascii="Arial" w:hAnsi="Arial" w:cs="Arial"/>
          <w:sz w:val="24"/>
          <w:szCs w:val="24"/>
        </w:rPr>
      </w:pPr>
    </w:p>
    <w:p w:rsidRPr="00AF2986" w:rsidR="00E4530B" w:rsidP="00D85534" w:rsidRDefault="00E4530B">
      <w:pPr>
        <w:pStyle w:val="Bezatstarpm"/>
        <w:jc w:val="both"/>
        <w:rPr>
          <w:rFonts w:ascii="Arial" w:hAnsi="Arial" w:cs="Arial"/>
          <w:i/>
          <w:sz w:val="24"/>
          <w:szCs w:val="24"/>
          <w:u w:val="single"/>
        </w:rPr>
      </w:pPr>
      <w:r w:rsidRPr="00AF2986">
        <w:rPr>
          <w:rFonts w:ascii="Arial" w:hAnsi="Arial" w:cs="Arial"/>
          <w:i/>
          <w:sz w:val="24"/>
          <w:szCs w:val="24"/>
          <w:u w:val="single"/>
        </w:rPr>
        <w:lastRenderedPageBreak/>
        <w:t>Pamatojums</w:t>
      </w:r>
    </w:p>
    <w:p w:rsidR="009D1AC3" w:rsidP="00D402F4" w:rsidRDefault="009D1AC3">
      <w:pPr>
        <w:pStyle w:val="Bezatstarpm"/>
        <w:ind w:firstLine="720"/>
        <w:jc w:val="both"/>
        <w:rPr>
          <w:rFonts w:ascii="Arial" w:hAnsi="Arial" w:cs="Arial"/>
          <w:sz w:val="24"/>
          <w:szCs w:val="24"/>
        </w:rPr>
      </w:pPr>
    </w:p>
    <w:p w:rsidRPr="009D1AC3" w:rsidR="009D1AC3" w:rsidP="00D402F4" w:rsidRDefault="009D1AC3">
      <w:pPr>
        <w:pStyle w:val="Bezatstarpm"/>
        <w:ind w:firstLine="720"/>
        <w:jc w:val="both"/>
        <w:rPr>
          <w:rFonts w:ascii="Arial" w:hAnsi="Arial" w:cs="Arial"/>
          <w:sz w:val="24"/>
          <w:szCs w:val="24"/>
        </w:rPr>
      </w:pPr>
      <w:r>
        <w:rPr>
          <w:rFonts w:ascii="Arial" w:hAnsi="Arial" w:cs="Arial"/>
          <w:sz w:val="24"/>
          <w:szCs w:val="24"/>
        </w:rPr>
        <w:t>LPPA nav konstatējusi pietieku pamatojumu papildināt esošo noteikumus ar 35</w:t>
      </w:r>
      <w:r>
        <w:rPr>
          <w:rFonts w:ascii="Arial" w:hAnsi="Arial" w:cs="Arial"/>
          <w:sz w:val="24"/>
          <w:szCs w:val="24"/>
          <w:vertAlign w:val="superscript"/>
        </w:rPr>
        <w:t>1</w:t>
      </w:r>
      <w:r>
        <w:rPr>
          <w:rFonts w:ascii="Arial" w:hAnsi="Arial" w:cs="Arial"/>
          <w:sz w:val="24"/>
          <w:szCs w:val="24"/>
        </w:rPr>
        <w:t xml:space="preserve">.punktu. Pasažieru pārvadātājiem ir jānodrošina operatīva darbība un pakalpojumu nepārtraukta sniegšana. Tādejādi izdevumi var būt plānoti un neplānoti. Līdz ar to, kā neplānotus izdevumus var iepriekš saskaņot ar </w:t>
      </w:r>
      <w:r w:rsidR="002F2765">
        <w:rPr>
          <w:rFonts w:ascii="Arial" w:hAnsi="Arial" w:cs="Arial"/>
          <w:sz w:val="24"/>
          <w:szCs w:val="24"/>
        </w:rPr>
        <w:t>pasūtītāju pirms to rašanās?</w:t>
      </w:r>
    </w:p>
    <w:p w:rsidRPr="00AF2986" w:rsidR="00D85534" w:rsidP="00D402F4" w:rsidRDefault="00974723">
      <w:pPr>
        <w:pStyle w:val="Bezatstarpm"/>
        <w:ind w:firstLine="720"/>
        <w:jc w:val="both"/>
        <w:rPr>
          <w:rFonts w:ascii="Arial" w:hAnsi="Arial" w:cs="Arial"/>
          <w:sz w:val="24"/>
          <w:szCs w:val="24"/>
        </w:rPr>
      </w:pPr>
      <w:r w:rsidRPr="00AF2986">
        <w:rPr>
          <w:rFonts w:ascii="Arial" w:hAnsi="Arial" w:cs="Arial"/>
          <w:sz w:val="24"/>
          <w:szCs w:val="24"/>
        </w:rPr>
        <w:t>Līgumcenas modeļa ietvaros izmaksājamās kompensācijas apmēra noteikšanai, Pasūtītājs nevērtē pārvadātāja faktiskos izdevumus un to apmēru. No tā arī izriet, ka līgumcenas modeļa ietvaros Pasūtītājam nav nepieciešams ierobežot un kontrolēt to izdevumu veidus, kurus pārvadātājs uzskaita un iekļauj savā peļņas vai zaudējumu aprēķinā. Pārvadātājiem, kas darbojas līgumcenas modeļa ietvaros, ieņēmumu un izdevumu uzskaite būtu jāveic atbilstoši vispārīgajiem noteikumiem, kas regulē komersantu grāmatvedības uzskaiti, ievērojot Uzņēmumu ienākuma nodokļa likumā un Pievienotās vērtības nodokļa likumā noteikto par to, kāda veida izdevumi ir uzskatāmi par ar saimniecisko darbību saistītiem izdevumiem.</w:t>
      </w:r>
    </w:p>
    <w:p w:rsidR="00974723" w:rsidP="00F759D2" w:rsidRDefault="00974723">
      <w:pPr>
        <w:pStyle w:val="Bezatstarpm"/>
        <w:jc w:val="both"/>
        <w:rPr>
          <w:rFonts w:ascii="Arial" w:hAnsi="Arial" w:cs="Arial"/>
          <w:sz w:val="24"/>
          <w:szCs w:val="24"/>
        </w:rPr>
      </w:pPr>
    </w:p>
    <w:p w:rsidRPr="00D402F4" w:rsidR="00D402F4" w:rsidP="00F759D2" w:rsidRDefault="00D402F4">
      <w:pPr>
        <w:pStyle w:val="Bezatstarpm"/>
        <w:jc w:val="both"/>
        <w:rPr>
          <w:rFonts w:ascii="Arial" w:hAnsi="Arial" w:cs="Arial"/>
          <w:sz w:val="24"/>
          <w:szCs w:val="24"/>
        </w:rPr>
      </w:pPr>
    </w:p>
    <w:p w:rsidRPr="00FB1D0E" w:rsidR="00F759D2" w:rsidP="00F759D2" w:rsidRDefault="00FB1D0E">
      <w:pPr>
        <w:pStyle w:val="Bezatstarpm"/>
        <w:jc w:val="both"/>
        <w:rPr>
          <w:rFonts w:ascii="Arial" w:hAnsi="Arial" w:cs="Arial"/>
          <w:b/>
          <w:i/>
          <w:sz w:val="24"/>
          <w:szCs w:val="24"/>
        </w:rPr>
      </w:pPr>
      <w:r>
        <w:rPr>
          <w:rFonts w:ascii="Arial" w:hAnsi="Arial" w:cs="Arial"/>
          <w:b/>
          <w:i/>
          <w:sz w:val="24"/>
          <w:szCs w:val="24"/>
        </w:rPr>
        <w:t>2.Grozīt</w:t>
      </w:r>
      <w:r w:rsidRPr="00AF2986" w:rsidR="00F759D2">
        <w:rPr>
          <w:rFonts w:ascii="Arial" w:hAnsi="Arial" w:cs="Arial"/>
          <w:b/>
          <w:i/>
          <w:sz w:val="24"/>
          <w:szCs w:val="24"/>
        </w:rPr>
        <w:t xml:space="preserve"> Noteikumu projekta 20.punktu</w:t>
      </w:r>
      <w:r>
        <w:rPr>
          <w:rFonts w:ascii="Arial" w:hAnsi="Arial" w:cs="Arial"/>
          <w:b/>
          <w:i/>
          <w:sz w:val="24"/>
          <w:szCs w:val="24"/>
        </w:rPr>
        <w:t xml:space="preserve"> </w:t>
      </w:r>
      <w:r w:rsidRPr="00FB1D0E">
        <w:rPr>
          <w:rFonts w:ascii="Arial" w:hAnsi="Arial" w:cs="Arial"/>
          <w:b/>
          <w:i/>
          <w:sz w:val="24"/>
          <w:szCs w:val="24"/>
        </w:rPr>
        <w:t>un i</w:t>
      </w:r>
      <w:r w:rsidRPr="00FB1D0E" w:rsidR="00F759D2">
        <w:rPr>
          <w:rFonts w:ascii="Arial" w:hAnsi="Arial" w:cs="Arial"/>
          <w:b/>
          <w:i/>
          <w:sz w:val="24"/>
          <w:szCs w:val="24"/>
        </w:rPr>
        <w:t>zteikt</w:t>
      </w:r>
      <w:r w:rsidRPr="00FB1D0E">
        <w:rPr>
          <w:rFonts w:ascii="Arial" w:hAnsi="Arial" w:cs="Arial"/>
          <w:b/>
          <w:i/>
          <w:sz w:val="24"/>
          <w:szCs w:val="24"/>
        </w:rPr>
        <w:t xml:space="preserve"> noteikumu</w:t>
      </w:r>
      <w:r w:rsidRPr="00FB1D0E" w:rsidR="00F759D2">
        <w:rPr>
          <w:rFonts w:ascii="Arial" w:hAnsi="Arial" w:cs="Arial"/>
          <w:b/>
          <w:i/>
          <w:sz w:val="24"/>
          <w:szCs w:val="24"/>
        </w:rPr>
        <w:t xml:space="preserve"> 66.punktu šādā redakcijā: </w:t>
      </w:r>
    </w:p>
    <w:p w:rsidRPr="00FB1D0E" w:rsidR="00FB1D0E" w:rsidP="00FB1D0E" w:rsidRDefault="00FB1D0E">
      <w:pPr>
        <w:pStyle w:val="Bezatstarpm"/>
        <w:jc w:val="both"/>
        <w:rPr>
          <w:rFonts w:ascii="Arial" w:hAnsi="Arial" w:cs="Arial"/>
          <w:sz w:val="24"/>
          <w:szCs w:val="24"/>
        </w:rPr>
      </w:pPr>
      <w:r>
        <w:rPr>
          <w:rFonts w:ascii="Arial" w:hAnsi="Arial" w:cs="Arial"/>
          <w:sz w:val="24"/>
          <w:szCs w:val="24"/>
        </w:rPr>
        <w:t>,,</w:t>
      </w:r>
      <w:r w:rsidRPr="00FB1D0E">
        <w:rPr>
          <w:rFonts w:ascii="Arial" w:hAnsi="Arial" w:cs="Arial"/>
          <w:sz w:val="24"/>
          <w:szCs w:val="24"/>
        </w:rPr>
        <w:t>66. Pēc šo noteikumu 64. un 65. punktā minētā zaudējumu apmēra aprēķināšanas pārvadātājs un pasūtītājs</w:t>
      </w:r>
      <w:r w:rsidR="00553AE2">
        <w:rPr>
          <w:rFonts w:ascii="Arial" w:hAnsi="Arial" w:cs="Arial"/>
          <w:sz w:val="24"/>
          <w:szCs w:val="24"/>
        </w:rPr>
        <w:t xml:space="preserve"> </w:t>
      </w:r>
      <w:r w:rsidRPr="00553AE2" w:rsidR="00553AE2">
        <w:rPr>
          <w:rFonts w:ascii="Arial" w:hAnsi="Arial" w:cs="Arial"/>
          <w:sz w:val="24"/>
          <w:szCs w:val="24"/>
        </w:rPr>
        <w:t>pēc nepieciešamības pārskata periodā (kalendārais mēnesis, ceturksnis)</w:t>
      </w:r>
      <w:r w:rsidRPr="00FB1D0E">
        <w:rPr>
          <w:rFonts w:ascii="Arial" w:hAnsi="Arial" w:cs="Arial"/>
          <w:sz w:val="24"/>
          <w:szCs w:val="24"/>
        </w:rPr>
        <w:t xml:space="preserve"> sastāda salīdzināš</w:t>
      </w:r>
      <w:r w:rsidR="00553AE2">
        <w:rPr>
          <w:rFonts w:ascii="Arial" w:hAnsi="Arial" w:cs="Arial"/>
          <w:sz w:val="24"/>
          <w:szCs w:val="24"/>
        </w:rPr>
        <w:t xml:space="preserve">anas aktu, un pasūtītājs paredz </w:t>
      </w:r>
      <w:r w:rsidRPr="00FB1D0E">
        <w:rPr>
          <w:rFonts w:ascii="Arial" w:hAnsi="Arial" w:cs="Arial"/>
          <w:sz w:val="24"/>
          <w:szCs w:val="24"/>
        </w:rPr>
        <w:t>kompensācijas izmaksas kārtību:</w:t>
      </w:r>
    </w:p>
    <w:p w:rsidRPr="00FB1D0E" w:rsidR="00FB1D0E" w:rsidP="00FB1D0E" w:rsidRDefault="00FB1D0E">
      <w:pPr>
        <w:pStyle w:val="Bezatstarpm"/>
        <w:jc w:val="both"/>
        <w:rPr>
          <w:rFonts w:ascii="Arial" w:hAnsi="Arial" w:cs="Arial"/>
          <w:sz w:val="24"/>
          <w:szCs w:val="24"/>
        </w:rPr>
      </w:pPr>
      <w:r w:rsidRPr="00FB1D0E">
        <w:rPr>
          <w:rFonts w:ascii="Arial" w:hAnsi="Arial" w:cs="Arial"/>
          <w:sz w:val="24"/>
          <w:szCs w:val="24"/>
        </w:rPr>
        <w:t>66.1. ja izmaksātā kompensācija ir bijusi mazāka nekā zaudējumi, starpība izmaksājama turpmākajos mēneša maksājumos;</w:t>
      </w:r>
    </w:p>
    <w:p w:rsidR="00FB1D0E" w:rsidP="00FB1D0E" w:rsidRDefault="00FB1D0E">
      <w:pPr>
        <w:pStyle w:val="Bezatstarpm"/>
        <w:jc w:val="both"/>
        <w:rPr>
          <w:rFonts w:ascii="Arial" w:hAnsi="Arial" w:cs="Arial"/>
          <w:sz w:val="24"/>
          <w:szCs w:val="24"/>
        </w:rPr>
      </w:pPr>
      <w:r w:rsidRPr="00FB1D0E">
        <w:rPr>
          <w:rFonts w:ascii="Arial" w:hAnsi="Arial" w:cs="Arial"/>
          <w:sz w:val="24"/>
          <w:szCs w:val="24"/>
        </w:rPr>
        <w:t>66.2. ja izmaksātā kompensācija pārsniegusi zaudējumus, starpība ieturama turpmākajos mēneša maksājumos.</w:t>
      </w:r>
    </w:p>
    <w:p w:rsidRPr="00AF2986" w:rsidR="00F759D2" w:rsidP="00F759D2" w:rsidRDefault="00F759D2">
      <w:pPr>
        <w:pStyle w:val="Bezatstarpm"/>
        <w:jc w:val="both"/>
        <w:rPr>
          <w:rFonts w:ascii="Arial" w:hAnsi="Arial" w:cs="Arial"/>
          <w:sz w:val="24"/>
          <w:szCs w:val="24"/>
        </w:rPr>
      </w:pPr>
    </w:p>
    <w:p w:rsidRPr="00AF2986" w:rsidR="00F759D2" w:rsidP="00F759D2" w:rsidRDefault="00F759D2">
      <w:pPr>
        <w:pStyle w:val="Bezatstarpm"/>
        <w:jc w:val="both"/>
        <w:rPr>
          <w:rFonts w:ascii="Arial" w:hAnsi="Arial" w:cs="Arial"/>
          <w:i/>
          <w:sz w:val="24"/>
          <w:szCs w:val="24"/>
          <w:u w:val="single"/>
        </w:rPr>
      </w:pPr>
      <w:r w:rsidRPr="00AF2986">
        <w:rPr>
          <w:rFonts w:ascii="Arial" w:hAnsi="Arial" w:cs="Arial"/>
          <w:i/>
          <w:sz w:val="24"/>
          <w:szCs w:val="24"/>
          <w:u w:val="single"/>
        </w:rPr>
        <w:t>Pamatojums</w:t>
      </w:r>
    </w:p>
    <w:p w:rsidRPr="00AF2986" w:rsidR="00F759D2" w:rsidP="00D402F4" w:rsidRDefault="00553AE2">
      <w:pPr>
        <w:pStyle w:val="Bezatstarpm"/>
        <w:ind w:firstLine="720"/>
        <w:jc w:val="both"/>
        <w:rPr>
          <w:rFonts w:ascii="Arial" w:hAnsi="Arial" w:cs="Arial"/>
          <w:sz w:val="24"/>
          <w:szCs w:val="24"/>
        </w:rPr>
      </w:pPr>
      <w:r>
        <w:rPr>
          <w:rFonts w:ascii="Arial" w:hAnsi="Arial" w:cs="Arial"/>
          <w:sz w:val="24"/>
          <w:szCs w:val="24"/>
        </w:rPr>
        <w:t xml:space="preserve">Esošā Ministru kabineta noteikumu 66.punkta redakcijā ir paredzēta skaidra un precīza kārtība, kā pasūtītājam rīkoties kompensācijas izmaksas gadījumā. Savukārt Noteikumu projekta piedāvātajā redakcijā tiek nevis paredzēta skaidra kārtība, bet gan tiek noteikts, ka </w:t>
      </w:r>
      <w:r w:rsidRPr="00553AE2">
        <w:rPr>
          <w:rFonts w:ascii="Arial" w:hAnsi="Arial" w:cs="Arial"/>
          <w:sz w:val="24"/>
          <w:szCs w:val="24"/>
          <w:u w:val="single"/>
        </w:rPr>
        <w:t>pasūtītājs paredz kompensācijas izmaksas kārtību</w:t>
      </w:r>
      <w:r>
        <w:rPr>
          <w:rFonts w:ascii="Arial" w:hAnsi="Arial" w:cs="Arial"/>
          <w:sz w:val="24"/>
          <w:szCs w:val="24"/>
        </w:rPr>
        <w:t>! Kas šis būs par normatīvo aktu, kas būs saistošs pasažieru pārvadātā</w:t>
      </w:r>
      <w:r w:rsidR="00B4522A">
        <w:rPr>
          <w:rFonts w:ascii="Arial" w:hAnsi="Arial" w:cs="Arial"/>
          <w:sz w:val="24"/>
          <w:szCs w:val="24"/>
        </w:rPr>
        <w:t xml:space="preserve">jiem un kur ir deleģējums pasūtītājam noteikt kārtību. </w:t>
      </w:r>
      <w:r>
        <w:rPr>
          <w:rFonts w:ascii="Arial" w:hAnsi="Arial" w:cs="Arial"/>
          <w:sz w:val="24"/>
          <w:szCs w:val="24"/>
        </w:rPr>
        <w:t xml:space="preserve">Ņemot vērā to, ka sanāksmes laikā VSIA ,,Autotransporta direkcija” pārstāve norādīja, ka punkts tiek izteikts jaunā redakcijā, lai samazinātu ATD administratīvo slogu, bet pārējā punkta būtība nemainās, tad  neredzam vajadzību pēc visa punkta izteikšanas jaunā redakcijā. </w:t>
      </w:r>
      <w:r w:rsidRPr="00AF2986" w:rsidR="001D7C7A">
        <w:rPr>
          <w:rFonts w:ascii="Arial" w:hAnsi="Arial" w:cs="Arial"/>
          <w:sz w:val="24"/>
          <w:szCs w:val="24"/>
        </w:rPr>
        <w:t>No anotācijas</w:t>
      </w:r>
      <w:r>
        <w:rPr>
          <w:rFonts w:ascii="Arial" w:hAnsi="Arial" w:cs="Arial"/>
          <w:sz w:val="24"/>
          <w:szCs w:val="24"/>
        </w:rPr>
        <w:t xml:space="preserve"> joprojām</w:t>
      </w:r>
      <w:r w:rsidRPr="00AF2986" w:rsidR="001D7C7A">
        <w:rPr>
          <w:rFonts w:ascii="Arial" w:hAnsi="Arial" w:cs="Arial"/>
          <w:sz w:val="24"/>
          <w:szCs w:val="24"/>
        </w:rPr>
        <w:t xml:space="preserve"> nav izprotama nepieciešamī</w:t>
      </w:r>
      <w:r w:rsidRPr="00AF2986" w:rsidR="0047795A">
        <w:rPr>
          <w:rFonts w:ascii="Arial" w:hAnsi="Arial" w:cs="Arial"/>
          <w:sz w:val="24"/>
          <w:szCs w:val="24"/>
        </w:rPr>
        <w:t>ba</w:t>
      </w:r>
      <w:r w:rsidR="00D402F4">
        <w:rPr>
          <w:rFonts w:ascii="Arial" w:hAnsi="Arial" w:cs="Arial"/>
          <w:sz w:val="24"/>
          <w:szCs w:val="24"/>
        </w:rPr>
        <w:t xml:space="preserve"> mainīt </w:t>
      </w:r>
      <w:r w:rsidRPr="00AF2986" w:rsidR="001D7C7A">
        <w:rPr>
          <w:rFonts w:ascii="Arial" w:hAnsi="Arial" w:cs="Arial"/>
          <w:sz w:val="24"/>
          <w:szCs w:val="24"/>
        </w:rPr>
        <w:t>Ministru kabineta 2015.gada 28.jūlija noteikumu Nr.435 "Kārtība, kādā nosaka un kompensē ar sabiedriskā transporta pakalpojumu sniegšanu saistītos zaudējumus un izdevumus un nosaka sabiedriskā transporta pakalpojumu tarifu” 66.punkta redakciju. J</w:t>
      </w:r>
      <w:r w:rsidRPr="00AF2986" w:rsidR="0047795A">
        <w:rPr>
          <w:rFonts w:ascii="Arial" w:hAnsi="Arial" w:cs="Arial"/>
          <w:sz w:val="24"/>
          <w:szCs w:val="24"/>
        </w:rPr>
        <w:t>o piedāvātā Noteikumu projekta</w:t>
      </w:r>
      <w:r w:rsidRPr="00AF2986" w:rsidR="001D7C7A">
        <w:rPr>
          <w:rFonts w:ascii="Arial" w:hAnsi="Arial" w:cs="Arial"/>
          <w:sz w:val="24"/>
          <w:szCs w:val="24"/>
        </w:rPr>
        <w:t xml:space="preserve"> redakcija ir pretrunā ar noteikumu 59.punktā minēto.</w:t>
      </w:r>
      <w:r w:rsidR="00ED1301">
        <w:rPr>
          <w:rFonts w:ascii="Arial" w:hAnsi="Arial" w:cs="Arial"/>
          <w:sz w:val="24"/>
          <w:szCs w:val="24"/>
        </w:rPr>
        <w:t xml:space="preserve"> Līdz ar to piedāvājam precizētu esošā noteikumu punkta redakciju.</w:t>
      </w:r>
    </w:p>
    <w:p w:rsidRPr="00AF2986" w:rsidR="00F759D2" w:rsidP="00D85534" w:rsidRDefault="00F759D2">
      <w:pPr>
        <w:pStyle w:val="Bezatstarpm"/>
        <w:jc w:val="both"/>
        <w:rPr>
          <w:rFonts w:ascii="Arial" w:hAnsi="Arial" w:cs="Arial"/>
          <w:b/>
          <w:i/>
          <w:sz w:val="24"/>
          <w:szCs w:val="24"/>
        </w:rPr>
      </w:pPr>
    </w:p>
    <w:p w:rsidR="00B4522A" w:rsidP="00D85534" w:rsidRDefault="0047795A">
      <w:pPr>
        <w:pStyle w:val="Bezatstarpm"/>
        <w:jc w:val="both"/>
        <w:rPr>
          <w:rFonts w:ascii="Arial" w:hAnsi="Arial" w:cs="Arial"/>
          <w:b/>
          <w:i/>
          <w:sz w:val="24"/>
          <w:szCs w:val="24"/>
        </w:rPr>
      </w:pPr>
      <w:r w:rsidRPr="00AF2986">
        <w:rPr>
          <w:rFonts w:ascii="Arial" w:hAnsi="Arial" w:cs="Arial"/>
          <w:b/>
          <w:i/>
          <w:sz w:val="24"/>
          <w:szCs w:val="24"/>
        </w:rPr>
        <w:t>3</w:t>
      </w:r>
      <w:r w:rsidR="00B4522A">
        <w:rPr>
          <w:rFonts w:ascii="Arial" w:hAnsi="Arial" w:cs="Arial"/>
          <w:b/>
          <w:i/>
          <w:sz w:val="24"/>
          <w:szCs w:val="24"/>
        </w:rPr>
        <w:t>.Grozīt Noteikumu projekta 27</w:t>
      </w:r>
      <w:r w:rsidRPr="00AF2986" w:rsidR="00D85534">
        <w:rPr>
          <w:rFonts w:ascii="Arial" w:hAnsi="Arial" w:cs="Arial"/>
          <w:b/>
          <w:i/>
          <w:sz w:val="24"/>
          <w:szCs w:val="24"/>
        </w:rPr>
        <w:t>.punktu</w:t>
      </w:r>
      <w:r w:rsidR="00B4522A">
        <w:rPr>
          <w:rFonts w:ascii="Arial" w:hAnsi="Arial" w:cs="Arial"/>
          <w:b/>
          <w:i/>
          <w:sz w:val="24"/>
          <w:szCs w:val="24"/>
        </w:rPr>
        <w:t xml:space="preserve">, paredzot, ka  pielikumā Nr.3 tiek saglabātas sekojošas </w:t>
      </w:r>
      <w:r w:rsidRPr="00B4522A" w:rsidR="00B4522A">
        <w:rPr>
          <w:rFonts w:ascii="Arial" w:hAnsi="Arial" w:cs="Arial"/>
          <w:b/>
          <w:i/>
          <w:sz w:val="24"/>
          <w:szCs w:val="24"/>
        </w:rPr>
        <w:t>pārskata rindas: 1., 4., 6., 6.1., 6.2., 7.5., 13., 14. un 22</w:t>
      </w:r>
      <w:r w:rsidR="00B4522A">
        <w:rPr>
          <w:rFonts w:ascii="Arial" w:hAnsi="Arial" w:cs="Arial"/>
          <w:b/>
          <w:i/>
          <w:sz w:val="24"/>
          <w:szCs w:val="24"/>
        </w:rPr>
        <w:t>.</w:t>
      </w:r>
    </w:p>
    <w:p w:rsidR="00D85534" w:rsidP="00D85534" w:rsidRDefault="00B4522A">
      <w:pPr>
        <w:pStyle w:val="Bezatstarpm"/>
        <w:jc w:val="both"/>
        <w:rPr>
          <w:rFonts w:ascii="Arial" w:hAnsi="Arial" w:cs="Arial"/>
          <w:b/>
          <w:i/>
          <w:sz w:val="24"/>
          <w:szCs w:val="24"/>
        </w:rPr>
      </w:pPr>
      <w:r>
        <w:rPr>
          <w:rFonts w:ascii="Arial" w:hAnsi="Arial" w:cs="Arial"/>
          <w:b/>
          <w:i/>
          <w:sz w:val="24"/>
          <w:szCs w:val="24"/>
        </w:rPr>
        <w:lastRenderedPageBreak/>
        <w:t>Pārējās Noteikumu projekta pielikuma rindas ir izslēdzamas no pārskata</w:t>
      </w:r>
      <w:r w:rsidRPr="00AF2986" w:rsidR="00E4530B">
        <w:rPr>
          <w:rFonts w:ascii="Arial" w:hAnsi="Arial" w:cs="Arial"/>
          <w:b/>
          <w:i/>
          <w:sz w:val="24"/>
          <w:szCs w:val="24"/>
        </w:rPr>
        <w:t>.</w:t>
      </w:r>
      <w:r>
        <w:rPr>
          <w:rFonts w:ascii="Arial" w:hAnsi="Arial" w:cs="Arial"/>
          <w:b/>
          <w:i/>
          <w:sz w:val="24"/>
          <w:szCs w:val="24"/>
        </w:rPr>
        <w:t xml:space="preserve"> Vienlaikus izslēdzot no pielikuma Nr.3</w:t>
      </w:r>
      <w:r w:rsidR="00CF5130">
        <w:rPr>
          <w:rFonts w:ascii="Arial" w:hAnsi="Arial" w:cs="Arial"/>
          <w:b/>
          <w:i/>
          <w:sz w:val="24"/>
          <w:szCs w:val="24"/>
        </w:rPr>
        <w:t xml:space="preserve"> </w:t>
      </w:r>
      <w:r>
        <w:rPr>
          <w:rFonts w:ascii="Arial" w:hAnsi="Arial" w:cs="Arial"/>
          <w:b/>
          <w:i/>
          <w:sz w:val="24"/>
          <w:szCs w:val="24"/>
        </w:rPr>
        <w:t xml:space="preserve"> </w:t>
      </w:r>
      <w:r w:rsidRPr="00CF5130" w:rsidR="00CF5130">
        <w:rPr>
          <w:rFonts w:ascii="Arial" w:hAnsi="Arial" w:cs="Arial"/>
          <w:b/>
          <w:i/>
          <w:sz w:val="24"/>
          <w:szCs w:val="24"/>
        </w:rPr>
        <w:t>3.</w:t>
      </w:r>
      <w:r w:rsidR="00CF5130">
        <w:rPr>
          <w:rFonts w:ascii="Arial" w:hAnsi="Arial" w:cs="Arial"/>
          <w:b/>
          <w:i/>
          <w:sz w:val="24"/>
          <w:szCs w:val="24"/>
        </w:rPr>
        <w:t>punktu ,,Pārskatā neiekļauj”.</w:t>
      </w:r>
    </w:p>
    <w:p w:rsidRPr="00AF2986" w:rsidR="00CF5130" w:rsidP="00D85534" w:rsidRDefault="00CF5130">
      <w:pPr>
        <w:pStyle w:val="Bezatstarpm"/>
        <w:jc w:val="both"/>
        <w:rPr>
          <w:rFonts w:ascii="Arial" w:hAnsi="Arial" w:cs="Arial"/>
          <w:b/>
          <w:i/>
          <w:sz w:val="24"/>
          <w:szCs w:val="24"/>
        </w:rPr>
      </w:pPr>
      <w:r>
        <w:rPr>
          <w:rFonts w:ascii="Arial" w:hAnsi="Arial" w:cs="Arial"/>
          <w:b/>
          <w:i/>
          <w:sz w:val="24"/>
          <w:szCs w:val="24"/>
        </w:rPr>
        <w:t>Iesniedzot pārskatu par gadu pārskatu papildina ar vienu ierakstu ,,kopējās izmaksas”.</w:t>
      </w:r>
    </w:p>
    <w:p w:rsidRPr="00AF2986" w:rsidR="00CF5130" w:rsidP="00D85534" w:rsidRDefault="00CF5130">
      <w:pPr>
        <w:pStyle w:val="Bezatstarpm"/>
        <w:jc w:val="both"/>
        <w:rPr>
          <w:rFonts w:ascii="Arial" w:hAnsi="Arial" w:cs="Arial"/>
          <w:b/>
          <w:i/>
          <w:sz w:val="24"/>
          <w:szCs w:val="24"/>
        </w:rPr>
      </w:pPr>
    </w:p>
    <w:p w:rsidR="00AF2986" w:rsidP="00AF2986" w:rsidRDefault="00E4530B">
      <w:pPr>
        <w:pStyle w:val="Bezatstarpm"/>
        <w:jc w:val="both"/>
        <w:rPr>
          <w:rFonts w:ascii="Arial" w:hAnsi="Arial" w:cs="Arial"/>
          <w:i/>
          <w:sz w:val="24"/>
          <w:szCs w:val="24"/>
          <w:u w:val="single"/>
        </w:rPr>
      </w:pPr>
      <w:r w:rsidRPr="00AF2986">
        <w:rPr>
          <w:rFonts w:ascii="Arial" w:hAnsi="Arial" w:cs="Arial"/>
          <w:i/>
          <w:sz w:val="24"/>
          <w:szCs w:val="24"/>
          <w:u w:val="single"/>
        </w:rPr>
        <w:t>Pamatojums</w:t>
      </w:r>
    </w:p>
    <w:p w:rsidR="00CF5130" w:rsidP="00AF2986" w:rsidRDefault="00CF5130">
      <w:pPr>
        <w:pStyle w:val="Bezatstarpm"/>
        <w:jc w:val="both"/>
        <w:rPr>
          <w:rFonts w:ascii="Arial" w:hAnsi="Arial" w:cs="Arial"/>
          <w:sz w:val="24"/>
          <w:szCs w:val="24"/>
        </w:rPr>
      </w:pPr>
    </w:p>
    <w:p w:rsidR="00CF5130" w:rsidP="00AF2986" w:rsidRDefault="00CF5130">
      <w:pPr>
        <w:pStyle w:val="Bezatstarpm"/>
        <w:jc w:val="both"/>
        <w:rPr>
          <w:rFonts w:ascii="Arial" w:hAnsi="Arial" w:cs="Arial"/>
          <w:sz w:val="24"/>
          <w:szCs w:val="24"/>
        </w:rPr>
      </w:pPr>
      <w:r>
        <w:rPr>
          <w:rFonts w:ascii="Arial" w:hAnsi="Arial" w:cs="Arial"/>
          <w:sz w:val="24"/>
          <w:szCs w:val="24"/>
        </w:rPr>
        <w:t xml:space="preserve">          Iepazīstoties ar precizēto </w:t>
      </w:r>
      <w:r w:rsidRPr="00CF5130">
        <w:rPr>
          <w:rFonts w:ascii="Arial" w:hAnsi="Arial" w:cs="Arial"/>
          <w:sz w:val="24"/>
          <w:szCs w:val="24"/>
        </w:rPr>
        <w:t>Ministru kabineta noteikumu projekta “Grozījumi Ministru kabineta 2015. gada 28. jūlija noteikumos Nr. 435 “Kārtība, kādā nosaka un kompensē ar sabiedriskā transporta pakalpojumu sniegšanu saistītos zaudējumus un izdevumus un nosaka sabiedriskā transporta pakalpojuma tarifu”” sākotnēj</w:t>
      </w:r>
      <w:r>
        <w:rPr>
          <w:rFonts w:ascii="Arial" w:hAnsi="Arial" w:cs="Arial"/>
          <w:sz w:val="24"/>
          <w:szCs w:val="24"/>
        </w:rPr>
        <w:t>ās ietekmes novērtējuma ziņojumu (anotāciju</w:t>
      </w:r>
      <w:r w:rsidRPr="00CF5130">
        <w:rPr>
          <w:rFonts w:ascii="Arial" w:hAnsi="Arial" w:cs="Arial"/>
          <w:sz w:val="24"/>
          <w:szCs w:val="24"/>
        </w:rPr>
        <w:t>)</w:t>
      </w:r>
      <w:r>
        <w:rPr>
          <w:rFonts w:ascii="Arial" w:hAnsi="Arial" w:cs="Arial"/>
          <w:sz w:val="24"/>
          <w:szCs w:val="24"/>
        </w:rPr>
        <w:t xml:space="preserve"> ir secināms sekojošais. Kā norādīts anotācijā, tad minētā 3.pielikuma paplašinātā redakcija ir nepieciešama, VSIA ,,Autotransporta direkcija”  </w:t>
      </w:r>
      <w:r w:rsidRPr="00CF5130">
        <w:rPr>
          <w:rFonts w:ascii="Arial" w:hAnsi="Arial" w:cs="Arial"/>
          <w:sz w:val="24"/>
          <w:szCs w:val="24"/>
          <w:u w:val="single"/>
        </w:rPr>
        <w:t>statistikas vajadzībām un nozarē veidojošo izmaksu tendenču noteikšanai paredzēts</w:t>
      </w:r>
      <w:r w:rsidRPr="00CF5130">
        <w:rPr>
          <w:rFonts w:ascii="Arial" w:hAnsi="Arial" w:cs="Arial"/>
          <w:sz w:val="24"/>
          <w:szCs w:val="24"/>
        </w:rPr>
        <w:t xml:space="preserve">, ka pārvadātājiem reģionālās nozīmes pārvadājumos, kuriem sabiedriskā transporta pakalpojumu pasūtījuma līgumos ir paredzēts kompensācijas apmērs (līgumcena) vai šīs kompensācijas (līgumcenas) aprēķināšanas kārtība, turpmāk pilns noteikumu 3.pielikumā paredzētais pārskats būs jāiesniedz </w:t>
      </w:r>
      <w:r w:rsidRPr="00896B46">
        <w:rPr>
          <w:rFonts w:ascii="Arial" w:hAnsi="Arial" w:cs="Arial"/>
          <w:sz w:val="24"/>
          <w:szCs w:val="24"/>
          <w:u w:val="single"/>
        </w:rPr>
        <w:t>tikai reizi pusgadā</w:t>
      </w:r>
      <w:r w:rsidRPr="00CF5130">
        <w:rPr>
          <w:rFonts w:ascii="Arial" w:hAnsi="Arial" w:cs="Arial"/>
          <w:sz w:val="24"/>
          <w:szCs w:val="24"/>
        </w:rPr>
        <w:t>, kā arī pilnīgiem gala norēķiniem kopumā par gadu, tādējādi mazinot pārvadātāju administratīvo slogu.</w:t>
      </w:r>
    </w:p>
    <w:p w:rsidR="00896B46" w:rsidP="00AF2986" w:rsidRDefault="00896B46">
      <w:pPr>
        <w:pStyle w:val="Bezatstarpm"/>
        <w:jc w:val="both"/>
        <w:rPr>
          <w:rFonts w:ascii="Arial" w:hAnsi="Arial" w:cs="Arial"/>
          <w:sz w:val="24"/>
          <w:szCs w:val="24"/>
        </w:rPr>
      </w:pPr>
      <w:r>
        <w:rPr>
          <w:rFonts w:ascii="Arial" w:hAnsi="Arial" w:cs="Arial"/>
          <w:sz w:val="24"/>
          <w:szCs w:val="24"/>
        </w:rPr>
        <w:t xml:space="preserve">         Ar šo tiek paplašināts Ministru kabineta noteikumu tvērums, jo deleģējums VSIA ,,Autotransporta direkcija” Sabiedriskā transporta pakalpojumu likumā šādam mērķim datu vākšanai nav. Jānorāda, ka paplašināta pārskata iesniegšana par katru pusgadu un tad par gadu, nav administratīvā sloga mazināšana pasažieru pārvadātāju uzņēmumiem, jo spēkā esošo noteikumu 3.pielikuma faktiskais leģitīmais mērķis bija pilnīgi cits. Nav pamatoti arī apgalvojumi par to, ka paplašinātie dati nepieciešami, lai pamatotu budžeta līdzekļu papildus pieprasījumu</w:t>
      </w:r>
      <w:r w:rsidR="006E2118">
        <w:rPr>
          <w:rFonts w:ascii="Arial" w:hAnsi="Arial" w:cs="Arial"/>
          <w:sz w:val="24"/>
          <w:szCs w:val="24"/>
        </w:rPr>
        <w:t>, ja būtībā zaudējumu kompensācijas apmēru nosaka tikai ieņēmumi par pārvadātajiem pasažieriem.</w:t>
      </w:r>
    </w:p>
    <w:p w:rsidR="00D863AD" w:rsidP="00AF2986" w:rsidRDefault="006E2118">
      <w:pPr>
        <w:pStyle w:val="Bezatstarpm"/>
        <w:jc w:val="both"/>
        <w:rPr>
          <w:rFonts w:ascii="Arial" w:hAnsi="Arial" w:cs="Arial"/>
          <w:sz w:val="24"/>
          <w:szCs w:val="24"/>
        </w:rPr>
      </w:pPr>
      <w:r>
        <w:rPr>
          <w:rFonts w:ascii="Arial" w:hAnsi="Arial" w:cs="Arial"/>
          <w:sz w:val="24"/>
          <w:szCs w:val="24"/>
        </w:rPr>
        <w:t xml:space="preserve">        Papildus tam jānorāda, ka ar šā gada augusta mēnesi reģionālās nozīmes maršrutu tīklā tiks uzsākta pakalpojumu sniegšana tā sauktajos Komercpārvadājumos.  Uz doto brīdi komercpārvadājumi sastādīs ap 20% no kopējā maršrutu tīkla apjoma. Ja no kopējā maršrutu tīkla 1/5 netiks iesniegta tik detalizēta informācija par izmak</w:t>
      </w:r>
      <w:r w:rsidR="00521D67">
        <w:rPr>
          <w:rFonts w:ascii="Arial" w:hAnsi="Arial" w:cs="Arial"/>
          <w:sz w:val="24"/>
          <w:szCs w:val="24"/>
        </w:rPr>
        <w:t xml:space="preserve">su pozīcijām, tad </w:t>
      </w:r>
      <w:r>
        <w:rPr>
          <w:rFonts w:ascii="Arial" w:hAnsi="Arial" w:cs="Arial"/>
          <w:sz w:val="24"/>
          <w:szCs w:val="24"/>
        </w:rPr>
        <w:t>cik precīzi pasūtītājs spēs noteikt izmaksu tendences reģionālās nozīmes pasažieru</w:t>
      </w:r>
      <w:r w:rsidR="00521D67">
        <w:rPr>
          <w:rFonts w:ascii="Arial" w:hAnsi="Arial" w:cs="Arial"/>
          <w:sz w:val="24"/>
          <w:szCs w:val="24"/>
        </w:rPr>
        <w:t xml:space="preserve"> pārvadājumos un līdz ar to ir apšaubāma</w:t>
      </w:r>
      <w:r>
        <w:rPr>
          <w:rFonts w:ascii="Arial" w:hAnsi="Arial" w:cs="Arial"/>
          <w:sz w:val="24"/>
          <w:szCs w:val="24"/>
        </w:rPr>
        <w:t xml:space="preserve"> mērķa lietderība pret uzņēmumu ieguldītajiem administratīvajiem resursiem. </w:t>
      </w:r>
    </w:p>
    <w:p w:rsidRPr="00141DC8" w:rsidR="00CF5130" w:rsidP="00AF2986" w:rsidRDefault="00D863AD">
      <w:pPr>
        <w:pStyle w:val="Bezatstarpm"/>
        <w:jc w:val="both"/>
        <w:rPr>
          <w:rFonts w:ascii="Arial" w:hAnsi="Arial" w:cs="Arial"/>
          <w:sz w:val="24"/>
          <w:szCs w:val="24"/>
        </w:rPr>
      </w:pPr>
      <w:r>
        <w:rPr>
          <w:rFonts w:ascii="Arial" w:hAnsi="Arial" w:cs="Arial"/>
          <w:sz w:val="24"/>
          <w:szCs w:val="24"/>
        </w:rPr>
        <w:t xml:space="preserve">       </w:t>
      </w:r>
      <w:r w:rsidR="006E2118">
        <w:rPr>
          <w:rFonts w:ascii="Arial" w:hAnsi="Arial" w:cs="Arial"/>
          <w:sz w:val="24"/>
          <w:szCs w:val="24"/>
        </w:rPr>
        <w:t xml:space="preserve">Piemēram, kā </w:t>
      </w:r>
      <w:r w:rsidR="00521D67">
        <w:rPr>
          <w:rFonts w:ascii="Arial" w:hAnsi="Arial" w:cs="Arial"/>
          <w:sz w:val="24"/>
          <w:szCs w:val="24"/>
        </w:rPr>
        <w:t xml:space="preserve">pārskata izmaksu pozīcija 5.4 </w:t>
      </w:r>
      <w:r w:rsidRPr="00521D67" w:rsidR="00521D67">
        <w:rPr>
          <w:rFonts w:ascii="Arial" w:hAnsi="Arial" w:cs="Arial"/>
          <w:sz w:val="24"/>
          <w:szCs w:val="24"/>
        </w:rPr>
        <w:t>Riepas/riteņu pāri</w:t>
      </w:r>
      <w:r w:rsidR="00521D67">
        <w:rPr>
          <w:rFonts w:ascii="Arial" w:hAnsi="Arial" w:cs="Arial"/>
          <w:sz w:val="24"/>
          <w:szCs w:val="24"/>
        </w:rPr>
        <w:t>;</w:t>
      </w:r>
      <w:r w:rsidR="00521D67">
        <w:t xml:space="preserve"> </w:t>
      </w:r>
      <w:r w:rsidR="00521D67">
        <w:rPr>
          <w:rFonts w:ascii="Arial" w:hAnsi="Arial" w:cs="Arial"/>
          <w:sz w:val="24"/>
          <w:szCs w:val="24"/>
        </w:rPr>
        <w:t>5.5.</w:t>
      </w:r>
      <w:r w:rsidRPr="00521D67" w:rsidR="00521D67">
        <w:rPr>
          <w:rFonts w:ascii="Arial" w:hAnsi="Arial" w:cs="Arial"/>
          <w:sz w:val="24"/>
          <w:szCs w:val="24"/>
        </w:rPr>
        <w:t>Citi materiāli sabiedriskā transporta pakalpojumu nodrošināšanai</w:t>
      </w:r>
      <w:r w:rsidR="00521D67">
        <w:rPr>
          <w:rFonts w:ascii="Arial" w:hAnsi="Arial" w:cs="Arial"/>
          <w:sz w:val="24"/>
          <w:szCs w:val="24"/>
        </w:rPr>
        <w:t>; 8.2.</w:t>
      </w:r>
      <w:r w:rsidRPr="00521D67" w:rsidR="00521D67">
        <w:rPr>
          <w:rFonts w:ascii="Arial" w:hAnsi="Arial" w:cs="Arial"/>
          <w:sz w:val="24"/>
          <w:szCs w:val="24"/>
        </w:rPr>
        <w:t>Sabiedriskajā transportlīdzeklī izmantojamais inventārs</w:t>
      </w:r>
      <w:r w:rsidR="00521D67">
        <w:rPr>
          <w:rFonts w:ascii="Arial" w:hAnsi="Arial" w:cs="Arial"/>
          <w:sz w:val="24"/>
          <w:szCs w:val="24"/>
        </w:rPr>
        <w:t xml:space="preserve"> u.c.</w:t>
      </w:r>
      <w:r>
        <w:rPr>
          <w:rFonts w:ascii="Arial" w:hAnsi="Arial" w:cs="Arial"/>
          <w:sz w:val="24"/>
          <w:szCs w:val="24"/>
        </w:rPr>
        <w:t xml:space="preserve"> ir izmantojamas pasūtītājam, ja ir noslēgts pakalpojuma līgums par konkrētu cenu par kilometru</w:t>
      </w:r>
      <w:r w:rsidR="00141DC8">
        <w:rPr>
          <w:rFonts w:ascii="Arial" w:hAnsi="Arial" w:cs="Arial"/>
          <w:sz w:val="24"/>
          <w:szCs w:val="24"/>
        </w:rPr>
        <w:t xml:space="preserve"> un, kā to ir norādījusi VSIA ,,Autotransporta direkcija”, tad visi izmaksu pārsniegumi pār nolīgto cenu ir pārvadātāja riski, jo pasūtītājs tos  nekompensēs.</w:t>
      </w:r>
    </w:p>
    <w:p w:rsidRPr="00AF2986" w:rsidR="00CF5130" w:rsidP="00AF2986" w:rsidRDefault="00CF5130">
      <w:pPr>
        <w:pStyle w:val="Bezatstarpm"/>
        <w:jc w:val="both"/>
        <w:rPr>
          <w:rFonts w:ascii="Arial" w:hAnsi="Arial" w:cs="Arial"/>
          <w:i/>
          <w:sz w:val="24"/>
          <w:szCs w:val="24"/>
          <w:u w:val="single"/>
        </w:rPr>
      </w:pP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 xml:space="preserve">Prasība par Pārskatu </w:t>
      </w:r>
      <w:r w:rsidRPr="00AF2986">
        <w:rPr>
          <w:rFonts w:cs="Arial"/>
          <w:sz w:val="24"/>
          <w:szCs w:val="24"/>
          <w:lang w:eastAsia="lv-LV"/>
        </w:rPr>
        <w:t>iesniegšanu</w:t>
      </w:r>
      <w:r w:rsidRPr="00AF2986">
        <w:rPr>
          <w:rFonts w:cs="Arial"/>
          <w:sz w:val="24"/>
          <w:szCs w:val="24"/>
        </w:rPr>
        <w:t xml:space="preserve"> apmērā, kā to paredz Grozījumu projekts un tā 3. pielikums, nav samērīga, jo šāda apmēra informācijas regulāra iesniegšana objektīvi nav nepieciešama Pasūtītājam un valstij, lai organizētu sabiedriskā transporta pakalpojumu sniegšanu un norēķinātos ar pārvadātājiem par sniegtajiem pakalpojumiem.</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lastRenderedPageBreak/>
        <w:t xml:space="preserve">Regulāra šādu Pārskatu iesniegšana nav nepieciešama kompensācijas apmēra noteikšanai, jo pārvadātāja faktiskie izdevumi netiek ņemti vērā, aprēķinot kompensācijas apmēru. </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 xml:space="preserve">Regulāra šādu Pārskatu iesniegšana nav nepieciešama, lai Līgumā noteiktajā kartībā veiktu līgumcenas indeksāciju, jo, pirmkārt, līgumcenas indeksācija nenotiek regulāri; otrkārt, indeksācija attiecas tikai uz dažām izdevumu pozīcijām; treškārt, indeksācija netiek balstīta uz konkrēta pārvadātāja faktiskajiem izdevumiem. </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Regulāra šādu Pārskatu iesniegšana nav nepieciešama, lai Līgumā noteiktajā kartībā pārskatītu līgumcenu, ja tiek mainīts pakalpojumu apjoms vai normatīvo aktu izmaiņu rezultātā būtiski mainās ar pakalpojumu sniegšanu saistītās izmaksas. Ja, iestājoties šiem gadījumiem, līgumcenas pārskatīšanai būtu nepieciešams noskaidrot konkrētā pārvadātāja faktiskos izdevumus, tas būtu izdarāms attiecīgajā brīdī, izprasot no pārvadātāja informāciju par tā izdevumiem, kas uzskaitīti pārvadātāja grāmatvedībā atbilstoši normatīvo aktu prasībām.</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Regulāra šādu Pārskatu iesniegšana nav nepieciešama, lai aprēķinātu pašvaldības līdzfinansējuma apmēru. No Grozījumu projekta izriet, ka šādā gadījumā tiktu mainīts ar pārvadātāju noslēgtajā līgumā noteiktais pakalpojumu apjoms un būtu nepieciešams pārskatīt noteikto līgumcenu. Attiecīgi arī šajā gadījumā konkrētā pārvadātāja faktiskie izdevumi (ja tie būtu nepieciešami līgumcenas pārskatīšanai) būtu nosakāmi, izprasot no pārvadātāja informāciju par tā izdevumiem, kas uzskaitīti pārvadātāja grāmatvedībā atbilstoši normatīvo aktu prasībām.</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 xml:space="preserve">Līgumcenas modeļa ietvaros Pasūtītājam nav nepieciešams ierobežot un kontrolēt to izdevumu veidus, kurus pārvadātājs uzskaita un iekļauj savā peļņas vai zaudējumu aprēķinā. </w:t>
      </w:r>
    </w:p>
    <w:p w:rsidRPr="00AF2986" w:rsidR="00AF2986" w:rsidP="00AF2986" w:rsidRDefault="00AF2986">
      <w:pPr>
        <w:pStyle w:val="Pamatteksts"/>
        <w:numPr>
          <w:ilvl w:val="0"/>
          <w:numId w:val="7"/>
        </w:numPr>
        <w:spacing w:before="0" w:line="240" w:lineRule="exact"/>
        <w:ind w:left="567" w:hanging="567"/>
        <w:rPr>
          <w:rFonts w:cs="Arial"/>
          <w:sz w:val="24"/>
          <w:szCs w:val="24"/>
        </w:rPr>
      </w:pPr>
      <w:r w:rsidRPr="00AF2986">
        <w:rPr>
          <w:rFonts w:cs="Arial"/>
          <w:sz w:val="24"/>
          <w:szCs w:val="24"/>
        </w:rPr>
        <w:t xml:space="preserve">Ievērojot minēto, nepieciešams pēc būtības pārskatīt </w:t>
      </w:r>
      <w:r w:rsidRPr="00AF2986">
        <w:rPr>
          <w:rFonts w:cs="Arial"/>
          <w:sz w:val="24"/>
          <w:szCs w:val="24"/>
          <w:lang w:eastAsia="lv-LV"/>
        </w:rPr>
        <w:t>MK Noteikumu Nr. 435 regulējumu attiecībā uz pārvadātājiem, kas darbojas atbilstoši līgumcenas modelim, izslēdzot pienākumu sniegt atskaites par pārvadātāju izdevumiem.</w:t>
      </w:r>
    </w:p>
    <w:p w:rsidRPr="00AF2986" w:rsidR="00AF2986" w:rsidP="00AF2986" w:rsidRDefault="00AF2986">
      <w:pPr>
        <w:pStyle w:val="Pamatteksts"/>
        <w:spacing w:before="0" w:line="240" w:lineRule="exact"/>
        <w:rPr>
          <w:rFonts w:cs="Arial"/>
          <w:b/>
          <w:i/>
          <w:sz w:val="24"/>
          <w:szCs w:val="24"/>
        </w:rPr>
      </w:pPr>
      <w:proofErr w:type="spellStart"/>
      <w:r w:rsidRPr="00AF2986">
        <w:rPr>
          <w:rFonts w:cs="Arial"/>
          <w:b/>
          <w:i/>
          <w:sz w:val="24"/>
          <w:szCs w:val="24"/>
        </w:rPr>
        <w:t>Izvērtējums</w:t>
      </w:r>
      <w:proofErr w:type="spellEnd"/>
      <w:r w:rsidRPr="00AF2986">
        <w:rPr>
          <w:rFonts w:cs="Arial"/>
          <w:b/>
          <w:i/>
          <w:sz w:val="24"/>
          <w:szCs w:val="24"/>
        </w:rPr>
        <w:t xml:space="preserve"> attiecībā uz pārskatu iesniegšanu</w:t>
      </w:r>
    </w:p>
    <w:p w:rsidRPr="00AF2986" w:rsidR="00AF2986" w:rsidP="00AF2986" w:rsidRDefault="00AF2986">
      <w:pPr>
        <w:pStyle w:val="Sarakstarindkopa"/>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color w:val="000000"/>
          <w:sz w:val="24"/>
          <w:szCs w:val="24"/>
          <w:lang w:val="lv-LV"/>
        </w:rPr>
        <w:t xml:space="preserve">Plānotās prasības Pārskatu iesniegšanai </w:t>
      </w:r>
    </w:p>
    <w:p w:rsidRPr="00AF2986" w:rsidR="00AF2986" w:rsidP="00AF2986" w:rsidRDefault="00AF2986">
      <w:pPr>
        <w:pStyle w:val="Sarakstarindkopa"/>
        <w:spacing w:after="120" w:line="240" w:lineRule="exact"/>
        <w:ind w:left="567"/>
        <w:rPr>
          <w:rFonts w:ascii="Arial" w:hAnsi="Arial" w:cs="Arial"/>
          <w:b/>
          <w:bCs/>
          <w:sz w:val="24"/>
          <w:szCs w:val="24"/>
          <w:lang w:val="lv-LV"/>
        </w:rPr>
      </w:pP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eastAsia="Times New Roman" w:cs="Arial"/>
          <w:sz w:val="24"/>
          <w:szCs w:val="24"/>
          <w:lang w:val="lv-LV" w:eastAsia="lv-LV"/>
        </w:rPr>
        <w:t>V</w:t>
      </w:r>
      <w:r w:rsidRPr="00AF2986">
        <w:rPr>
          <w:rFonts w:ascii="Arial" w:hAnsi="Arial" w:cs="Arial"/>
          <w:sz w:val="24"/>
          <w:szCs w:val="24"/>
          <w:lang w:val="lv-LV" w:eastAsia="lv-LV"/>
        </w:rPr>
        <w:t xml:space="preserve">ispārīgi pienākums iesniegt pārskatus par sabiedriskā transporta pakalpojumu peļņu vai zaudējumiem izriet no MK Noteikumu Nr. 435 36.2., 37.2., 38., 39., 46. punktiem. Minētās tiesību normas ar Grozījumu projektu pēc būtības netiek mainītas.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Grozījumu projekta 3. pielikums paredz līdzīga apjoma informācijas iesniegšanu, kā šobrīd spēkā esošā MK Noteikumu Nr. 435 3. pielikums, kas paredz detalizētu ieņēmumu un izdevumu norādīšanu un iesniegšanu Pasūtītājam.</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Izstrādājot Grozījumu projektu, nav ņemts vērā, ka, pēc līgumcenas modeļa ieviešanas, Pasūtītājam šāda detalizēta informācija par pārvadātāja izdevumiem objektīvi nav nepieciešama.</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eastAsia="Times New Roman" w:cs="Arial"/>
          <w:sz w:val="24"/>
          <w:szCs w:val="24"/>
          <w:lang w:val="lv-LV" w:eastAsia="lv-LV"/>
        </w:rPr>
        <w:t>Grozījuma projekta 3. pielikuma norādījumos Pārskata aizpildīšanai, paredzēts, ka, sagatavojot pārskatu par kalendāro mēnesi sabiedriskā transporta pakalpojumu pasūtījuma līgumiem, kuros noteikts kompensācijas apmērs (līgumcena) vai šīs kompensācijas (līgumcenas) aprēķināšanas kārtība, pārvadātājiem jāaizpilda sekojošas pārskata rindas: 1.; 3.2.; 4.; 5.; 5.3.; 6.; 6.1.; 6.2.; 7.; 7.5.; 8.; 9. un 11. Sagatavojot Pārskatu par (kalendāra) gadu, ir jāaizpilda visas pārskata rindas.</w:t>
      </w:r>
      <w:r w:rsidRPr="00AF2986">
        <w:rPr>
          <w:rFonts w:ascii="Arial" w:hAnsi="Arial" w:cs="Arial"/>
          <w:sz w:val="24"/>
          <w:szCs w:val="24"/>
          <w:lang w:val="lv-LV"/>
        </w:rPr>
        <w:t xml:space="preserve"> Tātad par </w:t>
      </w:r>
      <w:r w:rsidRPr="00AF2986">
        <w:rPr>
          <w:rFonts w:ascii="Arial" w:hAnsi="Arial" w:eastAsia="Times New Roman" w:cs="Arial"/>
          <w:sz w:val="24"/>
          <w:szCs w:val="24"/>
          <w:lang w:val="lv-LV" w:eastAsia="lv-LV"/>
        </w:rPr>
        <w:t xml:space="preserve">katru mēnesi un par katru gadu pārvadātājiem tiek plānots saglabāt pienākumu </w:t>
      </w:r>
      <w:r w:rsidRPr="00AF2986">
        <w:rPr>
          <w:rFonts w:ascii="Arial" w:hAnsi="Arial" w:eastAsia="Times New Roman" w:cs="Arial"/>
          <w:sz w:val="24"/>
          <w:szCs w:val="24"/>
          <w:lang w:val="lv-LV" w:eastAsia="lv-LV"/>
        </w:rPr>
        <w:lastRenderedPageBreak/>
        <w:t xml:space="preserve">sniegt detalizētu un izvērstu informāciju par to ieņēmumiem un izdevumiem. Prasība par informācijas norādīšanu par pārvadātāju izdevumiem </w:t>
      </w:r>
      <w:r w:rsidRPr="00AF2986">
        <w:rPr>
          <w:rFonts w:ascii="Arial" w:hAnsi="Arial" w:cs="Arial"/>
          <w:sz w:val="24"/>
          <w:szCs w:val="24"/>
          <w:lang w:val="lv-LV"/>
        </w:rPr>
        <w:t xml:space="preserve">neatbilst Grozījumu projekta anotācijā norādītajam mērķim – mazināt </w:t>
      </w:r>
      <w:r w:rsidRPr="00AF2986">
        <w:rPr>
          <w:rFonts w:ascii="Arial" w:hAnsi="Arial" w:eastAsia="Times New Roman" w:cs="Arial"/>
          <w:sz w:val="24"/>
          <w:szCs w:val="24"/>
          <w:lang w:val="lv-LV" w:eastAsia="lv-LV"/>
        </w:rPr>
        <w:t>pārvadātāju administratīvo slogu, jo faktiski administratīvais slogs netiek samazināts.</w:t>
      </w:r>
    </w:p>
    <w:p w:rsidRPr="00AF2986" w:rsidR="00AF2986" w:rsidP="00AF2986" w:rsidRDefault="00AF2986">
      <w:pPr>
        <w:pStyle w:val="Sarakstarindkopa"/>
        <w:spacing w:after="120" w:line="240" w:lineRule="exact"/>
        <w:ind w:left="567"/>
        <w:contextualSpacing w:val="0"/>
        <w:rPr>
          <w:rFonts w:ascii="Arial" w:hAnsi="Arial" w:cs="Arial"/>
          <w:sz w:val="24"/>
          <w:szCs w:val="24"/>
          <w:lang w:val="lv-LV"/>
        </w:rPr>
      </w:pPr>
    </w:p>
    <w:p w:rsidRPr="00AF2986" w:rsidR="00AF2986" w:rsidP="00AF2986" w:rsidRDefault="00AF2986">
      <w:pPr>
        <w:pStyle w:val="Sarakstarindkopa"/>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sz w:val="24"/>
          <w:szCs w:val="24"/>
          <w:lang w:val="lv-LV"/>
        </w:rPr>
        <w:t>Līgumcenas modeļa ietvaros Pasūtītājam objektīvi nav nepieciešams regulāri saņemt detalizētu un izvērstu informāciju par visiem pārvadātāja izdevumiem, lai aprēķinātu kompensāciju un veiktu līgumcenas indeksāciju</w:t>
      </w:r>
    </w:p>
    <w:p w:rsidRPr="00AF2986" w:rsidR="00AF2986" w:rsidP="00AF2986" w:rsidRDefault="00AF2986">
      <w:pPr>
        <w:pStyle w:val="Sarakstarindkopa"/>
        <w:spacing w:after="120" w:line="240" w:lineRule="exact"/>
        <w:ind w:left="567"/>
        <w:contextualSpacing w:val="0"/>
        <w:rPr>
          <w:rFonts w:ascii="Arial" w:hAnsi="Arial" w:cs="Arial"/>
          <w:sz w:val="24"/>
          <w:szCs w:val="24"/>
          <w:lang w:val="lv-LV"/>
        </w:rPr>
      </w:pP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Sabiedriskā transporta pakalpojumu pasūtījumu līgumos ar pārvadātājiem ir paredzēta jauna, iepriekš nepastāvējusi prakse sniegt pakalpojumu nevis pēc piešķīruma (koncesijas) tiesībām, bet atbilstoši Publisko iepirkumu likumam noslēgtiem pakalpojumu līgumiem. Pārvadātāji sabiedriskā transporta pakalpojumu sniegšanai ar autobusiem reģionālās nozīmes maršrutu tīkla daļā tika izvēlēti nevis atbilstoši Sabiedriskā transporta pakalpojumu likuma (turpmāk – </w:t>
      </w:r>
      <w:r w:rsidRPr="00AF2986">
        <w:rPr>
          <w:rFonts w:ascii="Arial" w:hAnsi="Arial" w:cs="Arial"/>
          <w:b/>
          <w:bCs/>
          <w:sz w:val="24"/>
          <w:szCs w:val="24"/>
          <w:lang w:val="lv-LV"/>
        </w:rPr>
        <w:t>STP likums</w:t>
      </w:r>
      <w:r w:rsidRPr="00AF2986">
        <w:rPr>
          <w:rFonts w:ascii="Arial" w:hAnsi="Arial" w:cs="Arial"/>
          <w:sz w:val="24"/>
          <w:szCs w:val="24"/>
          <w:lang w:val="lv-LV"/>
        </w:rPr>
        <w:t xml:space="preserve">) 8. panta trešajai daļai (piešķīruma jeb koncesijas kārtībā), kā tas bija iepriekš, bet gan atbilstoši Publisko iepirkumu likumam, izvēloties saimnieciski visizdevīgāko piedāvājumu.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Iesniedzot finanšu piedāvājumu, pārvadātājiem bija jāprognozē un jānorāda piedāvājumā cena nākamajiem 10 gadiem, tai skaitā norādot plānoto peļņu, visus nodokļus un nodevas, izņemot pievienotās vērtības nodokli, un izmaksas</w:t>
      </w:r>
      <w:r w:rsidRPr="00AF2986">
        <w:rPr>
          <w:rFonts w:ascii="Arial" w:hAnsi="Arial" w:cs="Arial"/>
          <w:i/>
          <w:iCs/>
          <w:sz w:val="24"/>
          <w:szCs w:val="24"/>
          <w:lang w:val="lv-LV"/>
        </w:rPr>
        <w:t xml:space="preserve">.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Uz pasūtītāja jaunā ekonomiskā modeļa izvēli norādīts arī Iepirkumu uzraudzības biroja 2019.gada 11.novembra lēmumā Nr.4-1.2/19-152/2 [12.3. punkts]: ”</w:t>
      </w:r>
      <w:r w:rsidRPr="00AF2986">
        <w:rPr>
          <w:rFonts w:ascii="Arial" w:hAnsi="Arial" w:cs="Arial"/>
          <w:i/>
          <w:iCs/>
          <w:sz w:val="24"/>
          <w:szCs w:val="24"/>
          <w:u w:val="single"/>
          <w:lang w:val="lv-LV"/>
        </w:rPr>
        <w:t>Pasūtītājs Konkursā ir izvēlējies konceptuāli jaunu pieeju ar mērķi samazināt risku, ka publiskais sektors pārmaksā par saņemtajiem pakalpojumiem.</w:t>
      </w:r>
      <w:r w:rsidRPr="00AF2986">
        <w:rPr>
          <w:rFonts w:ascii="Arial" w:hAnsi="Arial" w:cs="Arial"/>
          <w:i/>
          <w:iCs/>
          <w:sz w:val="24"/>
          <w:szCs w:val="24"/>
          <w:lang w:val="lv-LV"/>
        </w:rPr>
        <w:t xml:space="preserve"> Pasūtītāja ieskatā pretrunā ar publiskā sektora interesēm ir turpināt līdzšinējo praksi, pēc būtības nodrošinot pārvadātājiem bez riska biznesu, proti, </w:t>
      </w:r>
      <w:r w:rsidRPr="00AF2986">
        <w:rPr>
          <w:rFonts w:ascii="Arial" w:hAnsi="Arial" w:cs="Arial"/>
          <w:i/>
          <w:iCs/>
          <w:sz w:val="24"/>
          <w:szCs w:val="24"/>
          <w:u w:val="single"/>
          <w:lang w:val="lv-LV"/>
        </w:rPr>
        <w:t>iepriekš tika slēgti līgumi, kuru ietvaros tika kompensēts gan pieprasījuma risks, gan arī veikta regulāra izmaksu pozīciju indeksācija</w:t>
      </w:r>
      <w:r w:rsidRPr="00AF2986">
        <w:rPr>
          <w:rFonts w:ascii="Arial" w:hAnsi="Arial" w:cs="Arial"/>
          <w:i/>
          <w:iCs/>
          <w:sz w:val="24"/>
          <w:szCs w:val="24"/>
          <w:lang w:val="lv-LV"/>
        </w:rPr>
        <w:t xml:space="preserve">, tādējādi publiskajam sektoram uzņemoties arī izmaksu kāpuma risku. </w:t>
      </w:r>
      <w:r w:rsidRPr="00AF2986">
        <w:rPr>
          <w:rFonts w:ascii="Arial" w:hAnsi="Arial" w:cs="Arial"/>
          <w:i/>
          <w:iCs/>
          <w:sz w:val="24"/>
          <w:szCs w:val="24"/>
          <w:u w:val="single"/>
          <w:lang w:val="lv-LV"/>
        </w:rPr>
        <w:t xml:space="preserve">Konkursā paredzētais ekonomiskais modelis paredz daļu risku un atbildību par finanšu piedāvājumā norādītajām izmaksām pārnest uz pretendentiem. </w:t>
      </w:r>
      <w:r w:rsidRPr="00AF2986">
        <w:rPr>
          <w:rFonts w:ascii="Arial" w:hAnsi="Arial" w:cs="Arial"/>
          <w:i/>
          <w:iCs/>
          <w:sz w:val="24"/>
          <w:szCs w:val="24"/>
          <w:lang w:val="lv-LV"/>
        </w:rPr>
        <w:t xml:space="preserve">Pasūtītājs uzskata, ka, tā kā </w:t>
      </w:r>
      <w:r w:rsidRPr="00AF2986">
        <w:rPr>
          <w:rFonts w:ascii="Arial" w:hAnsi="Arial" w:cs="Arial"/>
          <w:i/>
          <w:iCs/>
          <w:sz w:val="24"/>
          <w:szCs w:val="24"/>
          <w:u w:val="single"/>
          <w:lang w:val="lv-LV"/>
        </w:rPr>
        <w:t>pretendentiem prognozējamās izmaksas nosakāmas konkurences apstākļos,</w:t>
      </w:r>
      <w:r w:rsidRPr="00AF2986">
        <w:rPr>
          <w:rFonts w:ascii="Arial" w:hAnsi="Arial" w:cs="Arial"/>
          <w:i/>
          <w:iCs/>
          <w:sz w:val="24"/>
          <w:szCs w:val="24"/>
          <w:lang w:val="lv-LV"/>
        </w:rPr>
        <w:t xml:space="preserve"> tās nebūs pārmērīgas jeb nepamatoti sadārdzinātas.”</w:t>
      </w:r>
      <w:r w:rsidRPr="00AF2986">
        <w:rPr>
          <w:rFonts w:ascii="Arial" w:hAnsi="Arial" w:cs="Arial"/>
          <w:sz w:val="24"/>
          <w:szCs w:val="24"/>
          <w:lang w:val="lv-LV"/>
        </w:rPr>
        <w:t xml:space="preserve">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Pasūtītāja līdzšinējā prakse bija vērsta uz izmaksu pilnīgu kompensāciju un ikgadēju un visaptverošu indeksāciju, kas ievērojami atšķiras no turpmāk uz nākamajiem 10 gadiem īstenojamā līgumcenā balstītā modeļa. Jaunā līgumcenas modeļa ietvaros nav ekonomiska un tiesiska pamata pieprasīt pārvadātājiem regulāri gatavot un iesniegt izmaksu aprēķinu, jo šī informācija objektīvi Pasūtītājam nav nepieciešama. Jaunā modeļa ietvaros Pasūtītājs nekompensē pārvadātajam izdevumus un arī cenas indeksācija paredzēta ļoti ierobežotā apmērā.</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eastAsia="lv-LV"/>
        </w:rPr>
        <w:t xml:space="preserve">Saskaņā ar Līgumiem, kas tiek slēgti ar pārvadātājiem līgumcenas modeļa ietvaros, kompensācijas apmērs aprēķināms vienam kalendārajam gadam atbilstoši šādai formulai (līguma 13.3. punkts): </w:t>
      </w:r>
    </w:p>
    <w:p w:rsidRPr="00AF2986" w:rsidR="00AF2986" w:rsidP="00AF2986" w:rsidRDefault="00AF2986">
      <w:pPr>
        <w:pStyle w:val="Sarakstarindkopa"/>
        <w:spacing w:after="120" w:line="240" w:lineRule="exact"/>
        <w:ind w:left="360"/>
        <w:rPr>
          <w:rFonts w:ascii="Arial" w:hAnsi="Arial" w:cs="Arial"/>
          <w:sz w:val="24"/>
          <w:szCs w:val="24"/>
          <w:lang w:val="lv-LV" w:eastAsia="lv-LV"/>
        </w:rPr>
      </w:pPr>
    </w:p>
    <w:p w:rsidRPr="00AF2986" w:rsidR="00AF2986" w:rsidP="00AF2986" w:rsidRDefault="00AF2986">
      <w:pPr>
        <w:tabs>
          <w:tab w:val="left" w:pos="142"/>
        </w:tabs>
        <w:spacing w:after="120" w:line="240" w:lineRule="exact"/>
        <w:ind w:left="709"/>
        <w:rPr>
          <w:rFonts w:ascii="Arial" w:hAnsi="Arial" w:cs="Arial"/>
          <w:i/>
          <w:iCs/>
          <w:sz w:val="24"/>
          <w:szCs w:val="24"/>
          <w:lang w:val="lv-LV"/>
        </w:rPr>
      </w:pPr>
      <w:r w:rsidRPr="00AF2986">
        <w:rPr>
          <w:rFonts w:ascii="Arial" w:hAnsi="Arial" w:cs="Arial"/>
          <w:i/>
          <w:iCs/>
          <w:sz w:val="24"/>
          <w:szCs w:val="24"/>
          <w:lang w:val="lv-LV"/>
        </w:rPr>
        <w:tab/>
        <w:t xml:space="preserve">Kompensācijas apmēru </w:t>
      </w:r>
      <w:r w:rsidRPr="00AF2986">
        <w:rPr>
          <w:rFonts w:ascii="Arial" w:hAnsi="Arial" w:cs="Arial"/>
          <w:i/>
          <w:iCs/>
          <w:sz w:val="24"/>
          <w:szCs w:val="24"/>
          <w:u w:val="single"/>
          <w:lang w:val="lv-LV"/>
        </w:rPr>
        <w:t>gadam</w:t>
      </w:r>
      <w:r w:rsidRPr="00AF2986">
        <w:rPr>
          <w:rFonts w:ascii="Arial" w:hAnsi="Arial" w:cs="Arial"/>
          <w:i/>
          <w:iCs/>
          <w:sz w:val="24"/>
          <w:szCs w:val="24"/>
          <w:lang w:val="lv-LV"/>
        </w:rPr>
        <w:t xml:space="preserve"> pasūtītājs nosaka, ņemot vērā Līguma pielikumā noteikto pakalpojuma cenu par 1 kilometru – </w:t>
      </w:r>
      <w:proofErr w:type="spellStart"/>
      <w:r w:rsidRPr="00AF2986">
        <w:rPr>
          <w:rFonts w:ascii="Arial" w:hAnsi="Arial" w:cs="Arial"/>
          <w:b/>
          <w:i/>
          <w:iCs/>
          <w:sz w:val="24"/>
          <w:szCs w:val="24"/>
          <w:lang w:val="lv-LV"/>
        </w:rPr>
        <w:t>euro</w:t>
      </w:r>
      <w:proofErr w:type="spellEnd"/>
      <w:r w:rsidRPr="00AF2986">
        <w:rPr>
          <w:rFonts w:ascii="Arial" w:hAnsi="Arial" w:cs="Arial"/>
          <w:b/>
          <w:i/>
          <w:iCs/>
          <w:sz w:val="24"/>
          <w:szCs w:val="24"/>
          <w:lang w:val="lv-LV"/>
        </w:rPr>
        <w:t>/km</w:t>
      </w:r>
      <w:r w:rsidRPr="00AF2986">
        <w:rPr>
          <w:rFonts w:ascii="Arial" w:hAnsi="Arial" w:cs="Arial"/>
          <w:i/>
          <w:iCs/>
          <w:sz w:val="24"/>
          <w:szCs w:val="24"/>
          <w:lang w:val="lv-LV"/>
        </w:rPr>
        <w:t xml:space="preserve"> un sekojošu formulu:</w:t>
      </w:r>
    </w:p>
    <w:p w:rsidRPr="00AF2986" w:rsidR="00AF2986" w:rsidP="00AF2986" w:rsidRDefault="00AF2986">
      <w:pPr>
        <w:pStyle w:val="Sarakstarindkopa"/>
        <w:spacing w:after="120" w:line="240" w:lineRule="exact"/>
        <w:ind w:left="426" w:hanging="426"/>
        <w:rPr>
          <w:rFonts w:ascii="Arial" w:hAnsi="Arial" w:cs="Arial"/>
          <w:sz w:val="24"/>
          <w:szCs w:val="24"/>
          <w:lang w:val="lv-LV"/>
        </w:rPr>
      </w:pPr>
      <w:r w:rsidRPr="00AF2986">
        <w:rPr>
          <w:rFonts w:ascii="Arial" w:hAnsi="Arial" w:cs="Arial"/>
          <w:i/>
          <w:iCs/>
          <w:sz w:val="24"/>
          <w:szCs w:val="24"/>
          <w:lang w:val="lv-LV"/>
        </w:rPr>
        <w:lastRenderedPageBreak/>
        <w:t xml:space="preserve"> </w:t>
      </w:r>
    </w:p>
    <w:p w:rsidRPr="00AF2986" w:rsidR="00AF2986" w:rsidP="00AF2986" w:rsidRDefault="00AF2986">
      <w:pPr>
        <w:pStyle w:val="Sarakstarindkopa"/>
        <w:spacing w:after="120" w:line="240" w:lineRule="exact"/>
        <w:ind w:left="567" w:firstLine="142"/>
        <w:jc w:val="center"/>
        <w:rPr>
          <w:rFonts w:ascii="Arial" w:hAnsi="Arial" w:cs="Arial"/>
          <w:b/>
          <w:sz w:val="24"/>
          <w:szCs w:val="24"/>
          <w:lang w:val="lv-LV"/>
        </w:rPr>
      </w:pPr>
      <w:r w:rsidRPr="00AF2986">
        <w:rPr>
          <w:rFonts w:ascii="Arial" w:hAnsi="Arial" w:cs="Arial"/>
          <w:b/>
          <w:sz w:val="24"/>
          <w:szCs w:val="24"/>
          <w:lang w:val="lv-LV"/>
        </w:rPr>
        <w:t>K = (</w:t>
      </w:r>
      <w:proofErr w:type="spellStart"/>
      <w:r w:rsidRPr="00AF2986">
        <w:rPr>
          <w:rFonts w:ascii="Arial" w:hAnsi="Arial" w:cs="Arial"/>
          <w:b/>
          <w:sz w:val="24"/>
          <w:szCs w:val="24"/>
          <w:lang w:val="lv-LV"/>
        </w:rPr>
        <w:t>Pc</w:t>
      </w:r>
      <w:proofErr w:type="spellEnd"/>
      <w:r w:rsidRPr="00AF2986">
        <w:rPr>
          <w:rFonts w:ascii="Arial" w:hAnsi="Arial" w:cs="Arial"/>
          <w:b/>
          <w:sz w:val="24"/>
          <w:szCs w:val="24"/>
          <w:vertAlign w:val="subscript"/>
          <w:lang w:val="lv-LV"/>
        </w:rPr>
        <w:t xml:space="preserve"> </w:t>
      </w:r>
      <w:r w:rsidRPr="00AF2986">
        <w:rPr>
          <w:rFonts w:ascii="Arial" w:hAnsi="Arial" w:cs="Arial"/>
          <w:b/>
          <w:sz w:val="24"/>
          <w:szCs w:val="24"/>
          <w:lang w:val="lv-LV"/>
        </w:rPr>
        <w:t xml:space="preserve">x N) + </w:t>
      </w:r>
      <w:proofErr w:type="spellStart"/>
      <w:r w:rsidRPr="00AF2986">
        <w:rPr>
          <w:rFonts w:ascii="Arial" w:hAnsi="Arial" w:cs="Arial"/>
          <w:b/>
          <w:sz w:val="24"/>
          <w:szCs w:val="24"/>
          <w:lang w:val="lv-LV"/>
        </w:rPr>
        <w:t>Mav</w:t>
      </w:r>
      <w:proofErr w:type="spellEnd"/>
      <w:r w:rsidRPr="00AF2986">
        <w:rPr>
          <w:rFonts w:ascii="Arial" w:hAnsi="Arial" w:cs="Arial"/>
          <w:b/>
          <w:sz w:val="24"/>
          <w:szCs w:val="24"/>
          <w:lang w:val="lv-LV"/>
        </w:rPr>
        <w:t xml:space="preserve"> + </w:t>
      </w:r>
      <w:proofErr w:type="spellStart"/>
      <w:r w:rsidRPr="00AF2986">
        <w:rPr>
          <w:rFonts w:ascii="Arial" w:hAnsi="Arial" w:cs="Arial"/>
          <w:b/>
          <w:sz w:val="24"/>
          <w:szCs w:val="24"/>
          <w:lang w:val="lv-LV"/>
        </w:rPr>
        <w:t>Iizm</w:t>
      </w:r>
      <w:proofErr w:type="spellEnd"/>
      <w:r w:rsidRPr="00AF2986">
        <w:rPr>
          <w:rFonts w:ascii="Arial" w:hAnsi="Arial" w:cs="Arial"/>
          <w:b/>
          <w:sz w:val="24"/>
          <w:szCs w:val="24"/>
          <w:lang w:val="lv-LV"/>
        </w:rPr>
        <w:t xml:space="preserve"> + PVN – </w:t>
      </w:r>
      <w:proofErr w:type="spellStart"/>
      <w:r w:rsidRPr="00AF2986">
        <w:rPr>
          <w:rFonts w:ascii="Arial" w:hAnsi="Arial" w:cs="Arial"/>
          <w:b/>
          <w:sz w:val="24"/>
          <w:szCs w:val="24"/>
          <w:lang w:val="lv-LV"/>
        </w:rPr>
        <w:t>Ieņ</w:t>
      </w:r>
      <w:proofErr w:type="spellEnd"/>
    </w:p>
    <w:p w:rsidRPr="00AF2986" w:rsidR="00AF2986" w:rsidP="00AF2986" w:rsidRDefault="00AF2986">
      <w:pPr>
        <w:pStyle w:val="Sarakstarindkopa"/>
        <w:spacing w:after="120" w:line="240" w:lineRule="exact"/>
        <w:ind w:left="567"/>
        <w:rPr>
          <w:rFonts w:ascii="Arial" w:hAnsi="Arial" w:cs="Arial"/>
          <w:sz w:val="24"/>
          <w:szCs w:val="24"/>
          <w:lang w:val="lv-LV"/>
        </w:rPr>
      </w:pPr>
    </w:p>
    <w:p w:rsidRPr="00AF2986" w:rsidR="00AF2986" w:rsidP="00AF2986" w:rsidRDefault="00AF2986">
      <w:pPr>
        <w:pStyle w:val="Sarakstarindkopa"/>
        <w:spacing w:after="120" w:line="240" w:lineRule="exact"/>
        <w:ind w:left="709"/>
        <w:rPr>
          <w:rFonts w:ascii="Arial" w:hAnsi="Arial" w:cs="Arial"/>
          <w:sz w:val="24"/>
          <w:szCs w:val="24"/>
          <w:lang w:val="lv-LV"/>
        </w:rPr>
      </w:pPr>
      <w:r w:rsidRPr="00AF2986">
        <w:rPr>
          <w:rFonts w:ascii="Arial" w:hAnsi="Arial" w:cs="Arial"/>
          <w:b/>
          <w:bCs/>
          <w:sz w:val="24"/>
          <w:szCs w:val="24"/>
          <w:lang w:val="lv-LV"/>
        </w:rPr>
        <w:t>K</w:t>
      </w:r>
      <w:r w:rsidRPr="00AF2986">
        <w:rPr>
          <w:rFonts w:ascii="Arial" w:hAnsi="Arial" w:cs="Arial"/>
          <w:sz w:val="24"/>
          <w:szCs w:val="24"/>
          <w:lang w:val="lv-LV"/>
        </w:rPr>
        <w:t xml:space="preserve"> – kompensācijas apmērs gadam (</w:t>
      </w:r>
      <w:proofErr w:type="spellStart"/>
      <w:r w:rsidRPr="00AF2986">
        <w:rPr>
          <w:rFonts w:ascii="Arial" w:hAnsi="Arial" w:cs="Arial"/>
          <w:i/>
          <w:iCs/>
          <w:sz w:val="24"/>
          <w:szCs w:val="24"/>
          <w:lang w:val="lv-LV"/>
        </w:rPr>
        <w:t>euro</w:t>
      </w:r>
      <w:proofErr w:type="spellEnd"/>
      <w:r w:rsidRPr="00AF2986">
        <w:rPr>
          <w:rFonts w:ascii="Arial" w:hAnsi="Arial" w:cs="Arial"/>
          <w:sz w:val="24"/>
          <w:szCs w:val="24"/>
          <w:lang w:val="lv-LV"/>
        </w:rPr>
        <w:t>);</w:t>
      </w:r>
    </w:p>
    <w:p w:rsidRPr="00AF2986" w:rsidR="00AF2986" w:rsidP="00AF2986" w:rsidRDefault="00AF2986">
      <w:pPr>
        <w:pStyle w:val="Sarakstarindkopa"/>
        <w:spacing w:after="120" w:line="240" w:lineRule="exact"/>
        <w:ind w:left="709"/>
        <w:rPr>
          <w:rFonts w:ascii="Arial" w:hAnsi="Arial" w:cs="Arial"/>
          <w:sz w:val="24"/>
          <w:szCs w:val="24"/>
          <w:lang w:val="lv-LV"/>
        </w:rPr>
      </w:pPr>
      <w:proofErr w:type="spellStart"/>
      <w:r w:rsidRPr="00AF2986">
        <w:rPr>
          <w:rFonts w:ascii="Arial" w:hAnsi="Arial" w:cs="Arial"/>
          <w:b/>
          <w:bCs/>
          <w:sz w:val="24"/>
          <w:szCs w:val="24"/>
          <w:lang w:val="lv-LV"/>
        </w:rPr>
        <w:t>Pc</w:t>
      </w:r>
      <w:proofErr w:type="spellEnd"/>
      <w:r w:rsidRPr="00AF2986">
        <w:rPr>
          <w:rFonts w:ascii="Arial" w:hAnsi="Arial" w:cs="Arial"/>
          <w:sz w:val="24"/>
          <w:szCs w:val="24"/>
          <w:vertAlign w:val="subscript"/>
          <w:lang w:val="lv-LV"/>
        </w:rPr>
        <w:t xml:space="preserve"> </w:t>
      </w:r>
      <w:r w:rsidRPr="00AF2986">
        <w:rPr>
          <w:rFonts w:ascii="Arial" w:hAnsi="Arial" w:cs="Arial"/>
          <w:sz w:val="24"/>
          <w:szCs w:val="24"/>
          <w:lang w:val="lv-LV"/>
        </w:rPr>
        <w:t xml:space="preserve">-  </w:t>
      </w:r>
      <w:r w:rsidRPr="00AF2986">
        <w:rPr>
          <w:rFonts w:ascii="Arial" w:hAnsi="Arial" w:cs="Arial"/>
          <w:sz w:val="24"/>
          <w:szCs w:val="24"/>
          <w:u w:val="single"/>
          <w:lang w:val="lv-LV"/>
        </w:rPr>
        <w:t>Pārvadātāja piedāvātā pakalpojuma cena</w:t>
      </w:r>
      <w:r w:rsidRPr="00AF2986">
        <w:rPr>
          <w:rFonts w:ascii="Arial" w:hAnsi="Arial" w:cs="Arial"/>
          <w:sz w:val="24"/>
          <w:szCs w:val="24"/>
          <w:lang w:val="lv-LV"/>
        </w:rPr>
        <w:t xml:space="preserve"> par vienu kilometru (</w:t>
      </w:r>
      <w:proofErr w:type="spellStart"/>
      <w:r w:rsidRPr="00AF2986">
        <w:rPr>
          <w:rFonts w:ascii="Arial" w:hAnsi="Arial" w:cs="Arial"/>
          <w:i/>
          <w:iCs/>
          <w:sz w:val="24"/>
          <w:szCs w:val="24"/>
          <w:lang w:val="lv-LV"/>
        </w:rPr>
        <w:t>euro</w:t>
      </w:r>
      <w:proofErr w:type="spellEnd"/>
      <w:r w:rsidRPr="00AF2986">
        <w:rPr>
          <w:rFonts w:ascii="Arial" w:hAnsi="Arial" w:cs="Arial"/>
          <w:sz w:val="24"/>
          <w:szCs w:val="24"/>
          <w:lang w:val="lv-LV"/>
        </w:rPr>
        <w:t>/km);</w:t>
      </w:r>
    </w:p>
    <w:p w:rsidRPr="00AF2986" w:rsidR="00AF2986" w:rsidP="00AF2986" w:rsidRDefault="00AF2986">
      <w:pPr>
        <w:pStyle w:val="Sarakstarindkopa"/>
        <w:spacing w:after="120" w:line="240" w:lineRule="exact"/>
        <w:ind w:left="709"/>
        <w:rPr>
          <w:rFonts w:ascii="Arial" w:hAnsi="Arial" w:cs="Arial"/>
          <w:sz w:val="24"/>
          <w:szCs w:val="24"/>
          <w:lang w:val="lv-LV"/>
        </w:rPr>
      </w:pPr>
      <w:r w:rsidRPr="00AF2986">
        <w:rPr>
          <w:rFonts w:ascii="Arial" w:hAnsi="Arial" w:cs="Arial"/>
          <w:b/>
          <w:bCs/>
          <w:sz w:val="24"/>
          <w:szCs w:val="24"/>
          <w:lang w:val="lv-LV"/>
        </w:rPr>
        <w:t xml:space="preserve">N </w:t>
      </w:r>
      <w:r w:rsidRPr="00AF2986">
        <w:rPr>
          <w:rFonts w:ascii="Arial" w:hAnsi="Arial" w:cs="Arial"/>
          <w:sz w:val="24"/>
          <w:szCs w:val="24"/>
          <w:lang w:val="lv-LV"/>
        </w:rPr>
        <w:t>– Pārvadātāja faktiski veiktais nobraukums maršrutu tīklā (km);</w:t>
      </w:r>
    </w:p>
    <w:p w:rsidRPr="00AF2986" w:rsidR="00AF2986" w:rsidP="00AF2986" w:rsidRDefault="00AF2986">
      <w:pPr>
        <w:pStyle w:val="Sarakstarindkopa"/>
        <w:spacing w:after="120" w:line="240" w:lineRule="exact"/>
        <w:ind w:left="709"/>
        <w:rPr>
          <w:rFonts w:ascii="Arial" w:hAnsi="Arial" w:cs="Arial"/>
          <w:sz w:val="24"/>
          <w:szCs w:val="24"/>
          <w:lang w:val="lv-LV"/>
        </w:rPr>
      </w:pPr>
      <w:proofErr w:type="spellStart"/>
      <w:r w:rsidRPr="00AF2986">
        <w:rPr>
          <w:rFonts w:ascii="Arial" w:hAnsi="Arial" w:cs="Arial"/>
          <w:b/>
          <w:bCs/>
          <w:sz w:val="24"/>
          <w:szCs w:val="24"/>
          <w:lang w:val="lv-LV"/>
        </w:rPr>
        <w:t>Mav</w:t>
      </w:r>
      <w:proofErr w:type="spellEnd"/>
      <w:r w:rsidRPr="00AF2986">
        <w:rPr>
          <w:rFonts w:ascii="Arial" w:hAnsi="Arial" w:cs="Arial"/>
          <w:sz w:val="24"/>
          <w:szCs w:val="24"/>
          <w:lang w:val="lv-LV"/>
        </w:rPr>
        <w:t xml:space="preserve"> – Pārvadātājam faktiski radušās izmaksas par maršrutu apkalpes vietu izmantošanu (</w:t>
      </w:r>
      <w:proofErr w:type="spellStart"/>
      <w:r w:rsidRPr="00AF2986">
        <w:rPr>
          <w:rFonts w:ascii="Arial" w:hAnsi="Arial" w:cs="Arial"/>
          <w:i/>
          <w:iCs/>
          <w:sz w:val="24"/>
          <w:szCs w:val="24"/>
          <w:lang w:val="lv-LV"/>
        </w:rPr>
        <w:t>euro</w:t>
      </w:r>
      <w:proofErr w:type="spellEnd"/>
      <w:r w:rsidRPr="00AF2986">
        <w:rPr>
          <w:rFonts w:ascii="Arial" w:hAnsi="Arial" w:cs="Arial"/>
          <w:sz w:val="24"/>
          <w:szCs w:val="24"/>
          <w:lang w:val="lv-LV"/>
        </w:rPr>
        <w:t>);</w:t>
      </w:r>
    </w:p>
    <w:p w:rsidRPr="00AF2986" w:rsidR="00AF2986" w:rsidP="00AF2986" w:rsidRDefault="00AF2986">
      <w:pPr>
        <w:pStyle w:val="Bezatstarpm"/>
        <w:spacing w:after="120" w:line="240" w:lineRule="exact"/>
        <w:ind w:left="709"/>
        <w:jc w:val="both"/>
        <w:rPr>
          <w:rFonts w:ascii="Arial" w:hAnsi="Arial" w:cs="Arial"/>
          <w:sz w:val="24"/>
          <w:szCs w:val="24"/>
        </w:rPr>
      </w:pPr>
      <w:proofErr w:type="spellStart"/>
      <w:r w:rsidRPr="00AF2986">
        <w:rPr>
          <w:rFonts w:ascii="Arial" w:hAnsi="Arial" w:cs="Arial"/>
          <w:b/>
          <w:bCs/>
          <w:sz w:val="24"/>
          <w:szCs w:val="24"/>
        </w:rPr>
        <w:t>Iizm</w:t>
      </w:r>
      <w:proofErr w:type="spellEnd"/>
      <w:r w:rsidRPr="00AF2986">
        <w:rPr>
          <w:rFonts w:ascii="Arial" w:hAnsi="Arial" w:cs="Arial"/>
          <w:b/>
          <w:bCs/>
          <w:sz w:val="24"/>
          <w:szCs w:val="24"/>
        </w:rPr>
        <w:t xml:space="preserve"> </w:t>
      </w:r>
      <w:r w:rsidRPr="00AF2986">
        <w:rPr>
          <w:rFonts w:ascii="Arial" w:hAnsi="Arial" w:cs="Arial"/>
          <w:sz w:val="24"/>
          <w:szCs w:val="24"/>
        </w:rPr>
        <w:t>– citas izmaksas, kas Sabiedriskā transporta pakalpojumu sniedzējiem rodas, ievērojot normatīvajos aktos noteiktās prasības. Ar citām izmaksām saprot izmaksas, kuras līguma darbības laikā tiktu kompensētas saistībā ar normatīvo aktu izmaiņām, ja tādas ietekmē līguma izpildi un iepriekš tādas nav bijušas zināmas, piemēram, alternatīvās degvielas izmantošanas obligāti nosacījumi (</w:t>
      </w:r>
      <w:proofErr w:type="spellStart"/>
      <w:r w:rsidRPr="00AF2986">
        <w:rPr>
          <w:rFonts w:ascii="Arial" w:hAnsi="Arial" w:cs="Arial"/>
          <w:i/>
          <w:iCs/>
          <w:sz w:val="24"/>
          <w:szCs w:val="24"/>
        </w:rPr>
        <w:t>euro</w:t>
      </w:r>
      <w:proofErr w:type="spellEnd"/>
      <w:r w:rsidRPr="00AF2986">
        <w:rPr>
          <w:rFonts w:ascii="Arial" w:hAnsi="Arial" w:cs="Arial"/>
          <w:sz w:val="24"/>
          <w:szCs w:val="24"/>
        </w:rPr>
        <w:t xml:space="preserve">). </w:t>
      </w:r>
    </w:p>
    <w:p w:rsidRPr="00AF2986" w:rsidR="00AF2986" w:rsidP="00AF2986" w:rsidRDefault="00AF2986">
      <w:pPr>
        <w:pStyle w:val="Bezatstarpm"/>
        <w:spacing w:after="120" w:line="240" w:lineRule="exact"/>
        <w:ind w:left="709"/>
        <w:jc w:val="both"/>
        <w:rPr>
          <w:rFonts w:ascii="Arial" w:hAnsi="Arial" w:cs="Arial"/>
          <w:sz w:val="24"/>
          <w:szCs w:val="24"/>
        </w:rPr>
      </w:pPr>
      <w:r w:rsidRPr="00AF2986">
        <w:rPr>
          <w:rFonts w:ascii="Arial" w:hAnsi="Arial" w:cs="Arial"/>
          <w:b/>
          <w:bCs/>
          <w:sz w:val="24"/>
          <w:szCs w:val="24"/>
        </w:rPr>
        <w:t>PVN</w:t>
      </w:r>
      <w:r w:rsidRPr="00AF2986">
        <w:rPr>
          <w:rFonts w:ascii="Arial" w:hAnsi="Arial" w:cs="Arial"/>
          <w:sz w:val="24"/>
          <w:szCs w:val="24"/>
        </w:rPr>
        <w:t xml:space="preserve"> - par personu ar valsts noteiktajiem braukšanas maksas atvieglojumiem pārvadāšanu kompensējamais pievienotās vērtības nodokļa apmērs (</w:t>
      </w:r>
      <w:proofErr w:type="spellStart"/>
      <w:r w:rsidRPr="00AF2986">
        <w:rPr>
          <w:rFonts w:ascii="Arial" w:hAnsi="Arial" w:cs="Arial"/>
          <w:i/>
          <w:iCs/>
          <w:sz w:val="24"/>
          <w:szCs w:val="24"/>
        </w:rPr>
        <w:t>euro</w:t>
      </w:r>
      <w:proofErr w:type="spellEnd"/>
      <w:r w:rsidRPr="00AF2986">
        <w:rPr>
          <w:rFonts w:ascii="Arial" w:hAnsi="Arial" w:cs="Arial"/>
          <w:sz w:val="24"/>
          <w:szCs w:val="24"/>
        </w:rPr>
        <w:t>).</w:t>
      </w:r>
    </w:p>
    <w:p w:rsidRPr="00AF2986" w:rsidR="00AF2986" w:rsidP="00AF2986" w:rsidRDefault="00AF2986">
      <w:pPr>
        <w:pStyle w:val="Bezatstarpm"/>
        <w:spacing w:after="120" w:line="240" w:lineRule="exact"/>
        <w:ind w:left="709"/>
        <w:jc w:val="both"/>
        <w:rPr>
          <w:rFonts w:ascii="Arial" w:hAnsi="Arial" w:cs="Arial"/>
          <w:sz w:val="24"/>
          <w:szCs w:val="24"/>
        </w:rPr>
      </w:pPr>
      <w:proofErr w:type="spellStart"/>
      <w:r w:rsidRPr="00AF2986">
        <w:rPr>
          <w:rFonts w:ascii="Arial" w:hAnsi="Arial" w:cs="Arial"/>
          <w:b/>
          <w:bCs/>
          <w:sz w:val="24"/>
          <w:szCs w:val="24"/>
        </w:rPr>
        <w:t>Ieņ</w:t>
      </w:r>
      <w:proofErr w:type="spellEnd"/>
      <w:r w:rsidRPr="00AF2986">
        <w:rPr>
          <w:rFonts w:ascii="Arial" w:hAnsi="Arial" w:cs="Arial"/>
          <w:sz w:val="24"/>
          <w:szCs w:val="24"/>
        </w:rPr>
        <w:t xml:space="preserve"> – Pārvadātāja faktiski gūtie biļešu ieņēmumi no Sabiedriskā transporta pakalpojumu sniegšanas, tostarp ieņēmumi no pārdotajām biļetēm, abonementa biļetēm, vienotajām biļetēm u.c. maksājumiem, kas saņemti no pasažiera (</w:t>
      </w:r>
      <w:proofErr w:type="spellStart"/>
      <w:r w:rsidRPr="00AF2986">
        <w:rPr>
          <w:rFonts w:ascii="Arial" w:hAnsi="Arial" w:cs="Arial"/>
          <w:i/>
          <w:iCs/>
          <w:sz w:val="24"/>
          <w:szCs w:val="24"/>
        </w:rPr>
        <w:t>euro</w:t>
      </w:r>
      <w:proofErr w:type="spellEnd"/>
      <w:r w:rsidRPr="00AF2986">
        <w:rPr>
          <w:rFonts w:ascii="Arial" w:hAnsi="Arial" w:cs="Arial"/>
          <w:sz w:val="24"/>
          <w:szCs w:val="24"/>
        </w:rPr>
        <w:t>).</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eastAsia="lv-LV"/>
        </w:rPr>
        <w:t xml:space="preserve">No formulas redzams, ka tā </w:t>
      </w:r>
      <w:r w:rsidRPr="00AF2986">
        <w:rPr>
          <w:rFonts w:ascii="Arial" w:hAnsi="Arial" w:cs="Arial"/>
          <w:sz w:val="24"/>
          <w:szCs w:val="24"/>
          <w:u w:val="single"/>
          <w:lang w:val="lv-LV" w:eastAsia="lv-LV"/>
        </w:rPr>
        <w:t xml:space="preserve">neparedz </w:t>
      </w:r>
      <w:r w:rsidRPr="00AF2986">
        <w:rPr>
          <w:rFonts w:ascii="Arial" w:hAnsi="Arial" w:cs="Arial"/>
          <w:sz w:val="24"/>
          <w:szCs w:val="24"/>
          <w:u w:val="single"/>
          <w:lang w:val="lv-LV"/>
        </w:rPr>
        <w:t>pārvadātāja visaptverošu faktisko izdevumu vērtēšanu un kompensēšanu. Par pamatu norēķiniem tiek ņemta pārvadātāja atklātā konkursā piedāvātā pakalpojuma cena jeb līgumcena</w:t>
      </w:r>
      <w:r w:rsidRPr="00AF2986">
        <w:rPr>
          <w:rFonts w:ascii="Arial" w:hAnsi="Arial" w:cs="Arial"/>
          <w:sz w:val="24"/>
          <w:szCs w:val="24"/>
          <w:lang w:val="lv-LV"/>
        </w:rPr>
        <w:t xml:space="preserve">, kas ir fiksēta līguma pielikumā, kā arī </w:t>
      </w:r>
      <w:r w:rsidRPr="00AF2986">
        <w:rPr>
          <w:rFonts w:ascii="Arial" w:hAnsi="Arial" w:cs="Arial"/>
          <w:sz w:val="24"/>
          <w:szCs w:val="24"/>
          <w:u w:val="single"/>
          <w:lang w:val="lv-LV"/>
        </w:rPr>
        <w:t>5 mainīgās daļas</w:t>
      </w:r>
      <w:r w:rsidRPr="00AF2986">
        <w:rPr>
          <w:rFonts w:ascii="Arial" w:hAnsi="Arial" w:cs="Arial"/>
          <w:sz w:val="24"/>
          <w:szCs w:val="24"/>
          <w:lang w:val="lv-LV"/>
        </w:rPr>
        <w:t xml:space="preserve"> – nobraukums, faktiski radušās izmaksas par maršrutu apkalpes vietu izmantošanu (piemēram, autoostu izmantošanas izmaksas), citas izmaksas normatīvajos aktos noteikto prasību nodrošināšanai, PVN par personu ar valsts noteiktajiem braukšanas maksas atvieglojumiem pārvadāšanu un ieņēmumi no pārdotajām biļetēm. </w:t>
      </w:r>
      <w:r w:rsidRPr="00AF2986">
        <w:rPr>
          <w:rFonts w:ascii="Arial" w:hAnsi="Arial" w:cs="Arial"/>
          <w:b/>
          <w:bCs/>
          <w:sz w:val="24"/>
          <w:szCs w:val="24"/>
          <w:lang w:val="lv-LV"/>
        </w:rPr>
        <w:t xml:space="preserve">Līdz ar to, regulāra detalizētas informācijas saņemšana par pārvadātāja izdevumiem, nav nepieciešama kompensācijas apmēra noteikšanai.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Līguma 13.4. punktā un Līguma pielikumā (Pakalpojuma cenas pārskatīšanas kārtība) ir paredzēta cenas indeksācija par vienu kilometru laika periodam no 2025.-2027.gadam un no 2028.-2030.gadam. Pirmkārt, norādītā cenas indeksācijas kārtība attiecināma tikai uz atsevišķiem izmaksu posteņiem: (degviela (energoresursi)), stundas vidējā bruto darba samaksa darbiniekiem, grozījumi nodokļus reglamentējošajos normatīvajos aktos, kas palielina valsts sociālās apdrošināšanas obligātās iemaksas. Otrkārt, indeksācija veicama ierobežotā periodā, pamatojoties uz publiski pieejamiem datiem, salīdzinot tos ar pārvadātāja piedāvājumā iekļauto cenu. </w:t>
      </w:r>
      <w:r w:rsidRPr="00AF2986">
        <w:rPr>
          <w:rFonts w:ascii="Arial" w:hAnsi="Arial" w:cs="Arial"/>
          <w:b/>
          <w:bCs/>
          <w:sz w:val="24"/>
          <w:szCs w:val="24"/>
          <w:lang w:val="lv-LV"/>
        </w:rPr>
        <w:t>Tātad arī cenas indeksācijas vajadzībām konkrēta pārvadātāja faktiskajiem izdevumiem nav nozīmes. Attiecīgi Pasūtītājam nav objektīva pamata prasīt regulāru detalizētu informāciju par pārvadātāja izdevumiem.</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Ievērojot minēto, nav konstatējami pamatoti iemesli, kādēļ Grozījumu projekta 3. pielikumā pārvadātājiem joprojām tiek pieprasīts sniegt regulāru faktisko izdevumu pārskatu.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Regulāru pārskatu pieprasīšana var būt attaisnojama vienīgi daļā, kas tieši nepieciešama kompensācijas apmēra noteikšana saskaņā ar Līgumu 13.3. punktā noteikto formulu, lai noteiktu formulā izmantojamos 5 mainīgos elementus:</w:t>
      </w:r>
    </w:p>
    <w:p w:rsidRPr="00AF2986" w:rsidR="00AF2986" w:rsidP="00AF2986" w:rsidRDefault="00AF2986">
      <w:pPr>
        <w:pStyle w:val="Sarakstarindkopa"/>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faktiski veiktais nobraukums maršrutu tīklā (km);</w:t>
      </w:r>
    </w:p>
    <w:p w:rsidRPr="00AF2986" w:rsidR="00AF2986" w:rsidP="00AF2986" w:rsidRDefault="00AF2986">
      <w:pPr>
        <w:pStyle w:val="Sarakstarindkopa"/>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lastRenderedPageBreak/>
        <w:t>faktiski radušās izmaksas par maršrutu apkalpes vietu izmantošanu (</w:t>
      </w:r>
      <w:proofErr w:type="spellStart"/>
      <w:r w:rsidRPr="00AF2986">
        <w:rPr>
          <w:rFonts w:ascii="Arial" w:hAnsi="Arial" w:cs="Arial"/>
          <w:i/>
          <w:iCs/>
          <w:sz w:val="24"/>
          <w:szCs w:val="24"/>
          <w:lang w:val="lv-LV"/>
        </w:rPr>
        <w:t>euro</w:t>
      </w:r>
      <w:proofErr w:type="spellEnd"/>
      <w:r w:rsidRPr="00AF2986">
        <w:rPr>
          <w:rFonts w:ascii="Arial" w:hAnsi="Arial" w:cs="Arial"/>
          <w:sz w:val="24"/>
          <w:szCs w:val="24"/>
          <w:lang w:val="lv-LV"/>
        </w:rPr>
        <w:t>);</w:t>
      </w:r>
    </w:p>
    <w:p w:rsidRPr="00AF2986" w:rsidR="00AF2986" w:rsidP="00AF2986" w:rsidRDefault="00AF2986">
      <w:pPr>
        <w:pStyle w:val="Sarakstarindkopa"/>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izmaksas, kas rodas, ievērojot normatīvajos aktos noteiktās prasības;</w:t>
      </w:r>
    </w:p>
    <w:p w:rsidRPr="00AF2986" w:rsidR="00AF2986" w:rsidP="00AF2986" w:rsidRDefault="00AF2986">
      <w:pPr>
        <w:pStyle w:val="Sarakstarindkopa"/>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par personu ar valsts noteiktajiem braukšanas maksas atvieglojumiem pārvadāšanu kompensējamais PVN apmērs;</w:t>
      </w:r>
    </w:p>
    <w:p w:rsidRPr="00AF2986" w:rsidR="00AF2986" w:rsidP="00AF2986" w:rsidRDefault="00AF2986">
      <w:pPr>
        <w:pStyle w:val="Sarakstarindkopa"/>
        <w:numPr>
          <w:ilvl w:val="2"/>
          <w:numId w:val="8"/>
        </w:numPr>
        <w:spacing w:after="120" w:line="240" w:lineRule="exact"/>
        <w:ind w:left="1418" w:hanging="851"/>
        <w:contextualSpacing w:val="0"/>
        <w:jc w:val="both"/>
        <w:rPr>
          <w:rFonts w:ascii="Arial" w:hAnsi="Arial" w:cs="Arial"/>
          <w:sz w:val="24"/>
          <w:szCs w:val="24"/>
          <w:lang w:val="lv-LV"/>
        </w:rPr>
      </w:pPr>
      <w:r w:rsidRPr="00AF2986">
        <w:rPr>
          <w:rFonts w:ascii="Arial" w:hAnsi="Arial" w:cs="Arial"/>
          <w:sz w:val="24"/>
          <w:szCs w:val="24"/>
          <w:lang w:val="lv-LV"/>
        </w:rPr>
        <w:t>pārvadātāja faktiski gūtie biļešu ieņēmumi no sabiedriskā transporta pakalpojumu sniegšanas, tostarp ieņēmumi no pārdotajām biļetēm, abonementa biļetēm, vienotajām biļetēm u.c. maksājumiem, kas saņemti no pasažiera.</w:t>
      </w:r>
    </w:p>
    <w:p w:rsidRPr="00AF2986" w:rsidR="00AF2986" w:rsidP="00AF2986" w:rsidRDefault="00AF2986">
      <w:pPr>
        <w:pStyle w:val="Sarakstarindkopa"/>
        <w:numPr>
          <w:ilvl w:val="0"/>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b/>
          <w:bCs/>
          <w:sz w:val="24"/>
          <w:szCs w:val="24"/>
          <w:lang w:val="lv-LV"/>
        </w:rPr>
        <w:t xml:space="preserve">Arī līgumcenas pārskatīšanas vajadzībām atbilstoši Līgumu 13.15. un 13.16 punktiem Pasūtītājam </w:t>
      </w:r>
      <w:r w:rsidRPr="00AF2986">
        <w:rPr>
          <w:rFonts w:ascii="Arial" w:hAnsi="Arial" w:cs="Arial"/>
          <w:b/>
          <w:bCs/>
          <w:color w:val="000000"/>
          <w:sz w:val="24"/>
          <w:szCs w:val="24"/>
          <w:lang w:val="lv-LV"/>
        </w:rPr>
        <w:t xml:space="preserve">nav nepieciešams </w:t>
      </w:r>
      <w:r w:rsidRPr="00AF2986">
        <w:rPr>
          <w:rFonts w:ascii="Arial" w:hAnsi="Arial" w:cs="Arial"/>
          <w:b/>
          <w:bCs/>
          <w:sz w:val="24"/>
          <w:szCs w:val="24"/>
          <w:lang w:val="lv-LV"/>
        </w:rPr>
        <w:t>regulāri saņemt detalizētu un izvērstu informāciju par visiem pārvadātāja izdevumiem</w:t>
      </w:r>
    </w:p>
    <w:p w:rsidRPr="00AF2986" w:rsidR="00AF2986" w:rsidP="00AF2986" w:rsidRDefault="00AF2986">
      <w:pPr>
        <w:pStyle w:val="Sarakstarindkopa"/>
        <w:spacing w:after="120" w:line="240" w:lineRule="exact"/>
        <w:ind w:left="567"/>
        <w:contextualSpacing w:val="0"/>
        <w:rPr>
          <w:rFonts w:ascii="Arial" w:hAnsi="Arial" w:cs="Arial"/>
          <w:b/>
          <w:bCs/>
          <w:sz w:val="24"/>
          <w:szCs w:val="24"/>
          <w:lang w:val="lv-LV"/>
        </w:rPr>
      </w:pP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Līgumu 13.15. punkts noteic: </w:t>
      </w:r>
    </w:p>
    <w:p w:rsidRPr="00AF2986" w:rsidR="00AF2986" w:rsidP="00AF2986" w:rsidRDefault="00AF2986">
      <w:pPr>
        <w:pStyle w:val="Sarakstarindkopa"/>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t>“</w:t>
      </w:r>
      <w:r w:rsidRPr="00AF2986">
        <w:rPr>
          <w:rFonts w:ascii="Arial" w:hAnsi="Arial" w:cs="Arial"/>
          <w:i/>
          <w:iCs/>
          <w:sz w:val="24"/>
          <w:szCs w:val="24"/>
          <w:lang w:val="lv-LV"/>
        </w:rPr>
        <w:t>Puses ir tiesīgas pārskatīt Līguma 13.3.punktā noteikto pakalpojuma cenu, ja maršrutu tīkla kopējais nobraukuma apjoms (kilometros) tiek samazināts vai palielināts vairāk nekā par maksimāli pieļaujamo nobraukuma samazinājumu. Par šādām izmaiņām tiek slēgta atsevišķa vienošanās.</w:t>
      </w:r>
      <w:r w:rsidRPr="00AF2986">
        <w:rPr>
          <w:rFonts w:ascii="Arial" w:hAnsi="Arial" w:cs="Arial"/>
          <w:sz w:val="24"/>
          <w:szCs w:val="24"/>
          <w:lang w:val="lv-LV"/>
        </w:rPr>
        <w:t>”</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Līgumā nav ietverta detalizēta kārtība, kādā šādā gadījumā būtu jāpārskata nolīgtā līgumcena. Proti, nav skaidrs, vai šādā gadījumā būtu jābalstās uz pārvadātāja finanšu piedāvājumā ietvertajām izdevumu prognozēm vai faktiskajiem izdevumiem. Tomēr jebkurā gadījumā jāsecina, ka šādas nākotnē iespējamas līgumcenas pārskatīšanas vajadzībām nav pamatoti jau no pirmā Līguma izpildes mēneša pieprasīt detalizētu Pārskatu iesniegšanu.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Ja nākotnē rastos nepieciešamība pārskatīt cenu un ja tiktu secināts, ka līgumcenas pārskatīšanas vajadzībām nepieciešams noteikt pārvadātāja faktiskās izmaksas, tad šo informāciju konkrētais pārvadātājs iesniegtu Pasūtītājam tā noteiktajā termiņā. Šajā kontekstā svarīgi paturēt prātā, ka Pārvadātājam visā Līguma darbības laikā ir pienākums nodrošināt pilnu grāmatvedības uzskaiti par investīcijām, sabiedriskā transporta pakalpojuma sniegšanas izmaksām un citām izmaksām, un ieņēmumiem (Līguma 10.1.3. punkts). Šāda prasība izriet arī no MK Noteikumiem Nr. 435 (skat. 23.-25. punktu). Turklāt Pasūtītājam ir tiesības iepazīties ar pārvadātāja ieņēmumu un izmaksu atsevišķo uzskaiti, kuri saistīti ar sabiedriskā transporta pakalpojumu sniegšanu, iepazīties ar grāmatvedības dokumentiem un citiem ar aprēķiniem un maksājumiem saistītiem dokumentiem, kas pamato saimnieciskās darbības ieņēmumus un izdevumus, kā arī saņemt nepieciešamos paskaidrojumus un uzziņas (MK Noteikumu Nr. 435 80. punkts). </w:t>
      </w:r>
      <w:r w:rsidRPr="00AF2986">
        <w:rPr>
          <w:rFonts w:ascii="Arial" w:hAnsi="Arial" w:cs="Arial"/>
          <w:b/>
          <w:bCs/>
          <w:sz w:val="24"/>
          <w:szCs w:val="24"/>
          <w:lang w:val="lv-LV"/>
        </w:rPr>
        <w:t>Līdz ar to arī līgumcenas pārskatīšanas vajadzībām (ja tāda nākotnē rastos), pārvadātājam nav nepieciešams gatavot un regulāri sniegt Pārskatus par tā izdevumiem. Pirmkārt, līgumcenas pārskatīšanas gadījumā nebūs nozīme vēsturiskai informācijai par izmaksām. Otrkārt, šī informācija Pasūtītājam būs pieejama un pārbaudāma pēc tā pieprasījuma, ņemot vērā pārvadātājam noteiktos pienākumus nodrošināt atbilstošu grāmatvedības uzskaiti.</w:t>
      </w:r>
      <w:r w:rsidRPr="00AF2986">
        <w:rPr>
          <w:rFonts w:ascii="Arial" w:hAnsi="Arial" w:cs="Arial"/>
          <w:sz w:val="24"/>
          <w:szCs w:val="24"/>
          <w:lang w:val="lv-LV"/>
        </w:rPr>
        <w:t xml:space="preserve">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Tas pats ir secināms attiecībā uz līgumcenas pārskatīšanu atbilstoši Līguma 13.16. punktam, kas noteic:</w:t>
      </w:r>
    </w:p>
    <w:p w:rsidRPr="00AF2986" w:rsidR="00AF2986" w:rsidP="00AF2986" w:rsidRDefault="00AF2986">
      <w:pPr>
        <w:pStyle w:val="Sarakstarindkopa"/>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lastRenderedPageBreak/>
        <w:t>“</w:t>
      </w:r>
      <w:r w:rsidRPr="00AF2986">
        <w:rPr>
          <w:rFonts w:ascii="Arial" w:hAnsi="Arial" w:cs="Arial"/>
          <w:i/>
          <w:iCs/>
          <w:sz w:val="24"/>
          <w:szCs w:val="24"/>
          <w:lang w:val="lv-LV"/>
        </w:rPr>
        <w:t>Ja tiesību aktu izmaiņas (t.sk. jaunu normatīvo aktu izdošana) palielina Sabiedriskā transporta izmaksas vairāk par 10% un/vai būtiski maina Sabiedriskā transporta sniegšanas prasības, Puses vienojas par grozījumu ietekmi uz šī Līguma saistībām, piemēram, pārskata 1 kilometra izmaksas, vienojas par papildus maksājumiem, groza Pasūtītāja prasības utt.</w:t>
      </w:r>
      <w:r w:rsidRPr="00AF2986">
        <w:rPr>
          <w:rFonts w:ascii="Arial" w:hAnsi="Arial" w:cs="Arial"/>
          <w:sz w:val="24"/>
          <w:szCs w:val="24"/>
          <w:lang w:val="lv-LV"/>
        </w:rPr>
        <w:t>”</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b/>
          <w:bCs/>
          <w:sz w:val="24"/>
          <w:szCs w:val="24"/>
          <w:lang w:val="lv-LV"/>
        </w:rPr>
        <w:t>Ja Līguma izpildes laikā rastos nepieciešamība piemērot Līguma 13.16. punktu un būtu nepieciešamība noskaidrot pārvadātāja izmaksas, tas būtu izdarāms šī e-ziņojuma 3.3. punktā aprakstītajā kārtībā</w:t>
      </w:r>
      <w:r w:rsidRPr="00AF2986">
        <w:rPr>
          <w:rFonts w:ascii="Arial" w:hAnsi="Arial" w:cs="Arial"/>
          <w:sz w:val="24"/>
          <w:szCs w:val="24"/>
          <w:lang w:val="lv-LV"/>
        </w:rPr>
        <w:t xml:space="preserve">.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Līdz ar to, arī līgumcenas pārskatīšana, ja pasūtītājs maina pakalpojumu apjomu vai tiesību aktu izmaiņu gadījumā būtiski pieaug izmaksas, nav un nevar būt objektīvs pamatojums, lai uzliktu pārvadātājiem pienākumi regulāri iesniegt detalizētus Pārskatus.</w:t>
      </w:r>
    </w:p>
    <w:p w:rsidRPr="00AF2986" w:rsidR="00AF2986" w:rsidP="00AF2986" w:rsidRDefault="00AF2986">
      <w:pPr>
        <w:pStyle w:val="Sarakstarindkopa"/>
        <w:spacing w:after="120" w:line="240" w:lineRule="exact"/>
        <w:ind w:left="567"/>
        <w:contextualSpacing w:val="0"/>
        <w:rPr>
          <w:rFonts w:ascii="Arial" w:hAnsi="Arial" w:cs="Arial"/>
          <w:b/>
          <w:bCs/>
          <w:sz w:val="24"/>
          <w:szCs w:val="24"/>
          <w:lang w:val="lv-LV"/>
        </w:rPr>
      </w:pPr>
    </w:p>
    <w:p w:rsidRPr="00AF2986" w:rsidR="00AF2986" w:rsidP="00AF2986" w:rsidRDefault="00AF2986">
      <w:pPr>
        <w:pStyle w:val="Sarakstarindkopa"/>
        <w:numPr>
          <w:ilvl w:val="0"/>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b/>
          <w:bCs/>
          <w:color w:val="000000"/>
          <w:sz w:val="24"/>
          <w:szCs w:val="24"/>
          <w:lang w:val="lv-LV"/>
        </w:rPr>
        <w:t xml:space="preserve">Pašvaldības līdzfinansējuma apmēra aprēķināšanai nav nepieciešams </w:t>
      </w:r>
      <w:r w:rsidRPr="00AF2986">
        <w:rPr>
          <w:rFonts w:ascii="Arial" w:hAnsi="Arial" w:cs="Arial"/>
          <w:b/>
          <w:bCs/>
          <w:sz w:val="24"/>
          <w:szCs w:val="24"/>
          <w:lang w:val="lv-LV"/>
        </w:rPr>
        <w:t>regulāri saņemt detalizētu un izvērstu informāciju par visiem pārvadātāja izdevumiem</w:t>
      </w:r>
      <w:r w:rsidRPr="00AF2986">
        <w:rPr>
          <w:rFonts w:ascii="Arial" w:hAnsi="Arial" w:cs="Arial"/>
          <w:b/>
          <w:bCs/>
          <w:color w:val="000000"/>
          <w:sz w:val="24"/>
          <w:szCs w:val="24"/>
          <w:lang w:val="lv-LV"/>
        </w:rPr>
        <w:t xml:space="preserve"> </w:t>
      </w:r>
    </w:p>
    <w:p w:rsidRPr="00D402F4" w:rsidR="00AF2986" w:rsidP="00AF2986" w:rsidRDefault="00AF2986">
      <w:pPr>
        <w:pStyle w:val="Sarakstarindkopa"/>
        <w:spacing w:after="120" w:line="240" w:lineRule="exact"/>
        <w:ind w:left="567"/>
        <w:contextualSpacing w:val="0"/>
        <w:rPr>
          <w:rFonts w:ascii="Arial" w:hAnsi="Arial" w:cs="Arial"/>
          <w:b/>
          <w:bCs/>
          <w:sz w:val="24"/>
          <w:szCs w:val="24"/>
          <w:lang w:val="lv-LV"/>
        </w:rPr>
      </w:pP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Saskaņā ar STP likuma 11. panta 2</w:t>
      </w:r>
      <w:r w:rsidRPr="00AF2986">
        <w:rPr>
          <w:rFonts w:ascii="Arial" w:hAnsi="Arial" w:cs="Arial"/>
          <w:sz w:val="24"/>
          <w:szCs w:val="24"/>
          <w:vertAlign w:val="superscript"/>
          <w:lang w:val="lv-LV"/>
        </w:rPr>
        <w:t>1</w:t>
      </w:r>
      <w:r w:rsidRPr="00AF2986">
        <w:rPr>
          <w:rFonts w:ascii="Arial" w:hAnsi="Arial" w:cs="Arial"/>
          <w:sz w:val="24"/>
          <w:szCs w:val="24"/>
          <w:lang w:val="lv-LV"/>
        </w:rPr>
        <w:t xml:space="preserve">. daļu Ministru kabinetam ir noteikts pilnvarojums noteikt pašvaldības līdzfinansējuma aprēķināšanas metodiku un kritērijus, ja pašvaldība līdzfinansē ar sabiedriskā transporta pakalpojumu sniegšanu saistītos zaudējumus reģionālās nozīmes vai pilsētas nozīmes maršrutu tīkla dotētajos maršrutos (reisos) gadījumos, kad starp pārvadātāju, Pasūtītāju (VSIA “Autotransporta direkcija”) un pašvaldību ir noslēgts trīspusējs publisko tiesību līgums.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Grozījumu projekta 58.</w:t>
      </w:r>
      <w:r w:rsidRPr="00AF2986">
        <w:rPr>
          <w:rFonts w:ascii="Arial" w:hAnsi="Arial" w:cs="Arial"/>
          <w:sz w:val="24"/>
          <w:szCs w:val="24"/>
          <w:vertAlign w:val="superscript"/>
          <w:lang w:val="lv-LV"/>
        </w:rPr>
        <w:t>3</w:t>
      </w:r>
      <w:r w:rsidRPr="00AF2986">
        <w:rPr>
          <w:rFonts w:ascii="Arial" w:hAnsi="Arial" w:cs="Arial"/>
          <w:sz w:val="24"/>
          <w:szCs w:val="24"/>
          <w:lang w:val="lv-LV"/>
        </w:rPr>
        <w:t xml:space="preserve"> punktā ir noteikta formula pašvaldības līdzfinansējuma apmēra aprēķināšanai: </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lang w:val="lv-LV"/>
        </w:rPr>
        <w:t xml:space="preserve">Pašvaldības līdzfinansējums = </w:t>
      </w:r>
      <w:r w:rsidRPr="00AF2986">
        <w:rPr>
          <w:rFonts w:ascii="Arial" w:hAnsi="Arial" w:cs="Arial"/>
          <w:i/>
          <w:iCs/>
          <w:sz w:val="24"/>
          <w:szCs w:val="24"/>
          <w:u w:val="single"/>
          <w:lang w:val="lv-LV"/>
        </w:rPr>
        <w:t>(</w:t>
      </w:r>
      <w:proofErr w:type="spellStart"/>
      <w:r w:rsidRPr="00AF2986">
        <w:rPr>
          <w:rFonts w:ascii="Arial" w:hAnsi="Arial" w:cs="Arial"/>
          <w:i/>
          <w:iCs/>
          <w:sz w:val="24"/>
          <w:szCs w:val="24"/>
          <w:u w:val="single"/>
          <w:lang w:val="lv-LV"/>
        </w:rPr>
        <w:t>Izd</w:t>
      </w:r>
      <w:proofErr w:type="spellEnd"/>
      <w:r w:rsidRPr="00AF2986">
        <w:rPr>
          <w:rFonts w:ascii="Arial" w:hAnsi="Arial" w:cs="Arial"/>
          <w:i/>
          <w:iCs/>
          <w:sz w:val="24"/>
          <w:szCs w:val="24"/>
          <w:lang w:val="lv-LV"/>
        </w:rPr>
        <w:t xml:space="preserve"> (km) x km) - </w:t>
      </w:r>
      <w:proofErr w:type="spellStart"/>
      <w:r w:rsidRPr="00AF2986">
        <w:rPr>
          <w:rFonts w:ascii="Arial" w:hAnsi="Arial" w:cs="Arial"/>
          <w:i/>
          <w:iCs/>
          <w:sz w:val="24"/>
          <w:szCs w:val="24"/>
          <w:u w:val="single"/>
          <w:lang w:val="lv-LV"/>
        </w:rPr>
        <w:t>Ieņ</w:t>
      </w:r>
      <w:proofErr w:type="spellEnd"/>
      <w:r w:rsidRPr="00AF2986">
        <w:rPr>
          <w:rFonts w:ascii="Arial" w:hAnsi="Arial" w:cs="Arial"/>
          <w:i/>
          <w:iCs/>
          <w:sz w:val="24"/>
          <w:szCs w:val="24"/>
          <w:lang w:val="lv-LV"/>
        </w:rPr>
        <w:t>, kur</w:t>
      </w:r>
    </w:p>
    <w:p w:rsidRPr="00AF2986" w:rsidR="00AF2986" w:rsidP="00AF2986" w:rsidRDefault="00AF2986">
      <w:pPr>
        <w:spacing w:after="120" w:line="240" w:lineRule="exact"/>
        <w:ind w:left="567"/>
        <w:rPr>
          <w:rFonts w:ascii="Arial" w:hAnsi="Arial" w:cs="Arial"/>
          <w:i/>
          <w:iCs/>
          <w:sz w:val="24"/>
          <w:szCs w:val="24"/>
          <w:lang w:val="lv-LV"/>
        </w:rPr>
      </w:pPr>
      <w:proofErr w:type="spellStart"/>
      <w:r w:rsidRPr="00AF2986">
        <w:rPr>
          <w:rFonts w:ascii="Arial" w:hAnsi="Arial" w:cs="Arial"/>
          <w:i/>
          <w:iCs/>
          <w:sz w:val="24"/>
          <w:szCs w:val="24"/>
          <w:u w:val="single"/>
          <w:lang w:val="lv-LV"/>
        </w:rPr>
        <w:t>Izd</w:t>
      </w:r>
      <w:proofErr w:type="spellEnd"/>
      <w:r w:rsidRPr="00AF2986">
        <w:rPr>
          <w:rFonts w:ascii="Arial" w:hAnsi="Arial" w:cs="Arial"/>
          <w:i/>
          <w:iCs/>
          <w:sz w:val="24"/>
          <w:szCs w:val="24"/>
          <w:lang w:val="lv-LV"/>
        </w:rPr>
        <w:t xml:space="preserve"> (km) - reisā (maršrutā) </w:t>
      </w:r>
      <w:r w:rsidRPr="00AF2986">
        <w:rPr>
          <w:rFonts w:ascii="Arial" w:hAnsi="Arial" w:cs="Arial"/>
          <w:i/>
          <w:iCs/>
          <w:sz w:val="24"/>
          <w:szCs w:val="24"/>
          <w:u w:val="single"/>
          <w:lang w:val="lv-LV"/>
        </w:rPr>
        <w:t>radušies faktiskie izdevumi</w:t>
      </w:r>
      <w:r w:rsidRPr="00AF2986">
        <w:rPr>
          <w:rFonts w:ascii="Arial" w:hAnsi="Arial" w:cs="Arial"/>
          <w:i/>
          <w:iCs/>
          <w:sz w:val="24"/>
          <w:szCs w:val="24"/>
          <w:lang w:val="lv-LV"/>
        </w:rPr>
        <w:t xml:space="preserve"> par veikto nobraukumu. Faktiskos izdevumus nosaka, ievērojot noteikumu 36.2.apakšpunktā noteiktajā pārskatā sniegto informāciju par sabiedriskā transporta pakalpojumu pasūtījumu līguma izpildi. Gadījumā, ja faktiskās izmaksas ir lielākas par sabiedriskā transporta pakalpojumu pasūtījumu līgumos noteikto līgumcenu, tad pašvaldības līdzfinansējums (izdevumi) ir nosakāms atbilstoši līgumcenas apmēram, tai skaitā maršrutu apkalpes vietu izmantošanas izdevumi;</w:t>
      </w:r>
    </w:p>
    <w:p w:rsidRPr="00AF2986" w:rsidR="00AF2986" w:rsidP="00AF2986" w:rsidRDefault="00AF2986">
      <w:pPr>
        <w:spacing w:after="120" w:line="240" w:lineRule="exact"/>
        <w:ind w:left="567"/>
        <w:rPr>
          <w:rFonts w:ascii="Arial" w:hAnsi="Arial" w:cs="Arial"/>
          <w:i/>
          <w:iCs/>
          <w:sz w:val="24"/>
          <w:szCs w:val="24"/>
          <w:lang w:val="lv-LV"/>
        </w:rPr>
      </w:pPr>
      <w:proofErr w:type="spellStart"/>
      <w:r w:rsidRPr="00AF2986">
        <w:rPr>
          <w:rFonts w:ascii="Arial" w:hAnsi="Arial" w:cs="Arial"/>
          <w:i/>
          <w:iCs/>
          <w:sz w:val="24"/>
          <w:szCs w:val="24"/>
          <w:u w:val="single"/>
          <w:lang w:val="lv-LV"/>
        </w:rPr>
        <w:t>Ieņ</w:t>
      </w:r>
      <w:proofErr w:type="spellEnd"/>
      <w:r w:rsidRPr="00AF2986">
        <w:rPr>
          <w:rFonts w:ascii="Arial" w:hAnsi="Arial" w:cs="Arial"/>
          <w:i/>
          <w:iCs/>
          <w:sz w:val="24"/>
          <w:szCs w:val="24"/>
          <w:u w:val="single"/>
          <w:lang w:val="lv-LV"/>
        </w:rPr>
        <w:t xml:space="preserve"> </w:t>
      </w:r>
      <w:r w:rsidRPr="00AF2986">
        <w:rPr>
          <w:rFonts w:ascii="Arial" w:hAnsi="Arial" w:cs="Arial"/>
          <w:i/>
          <w:iCs/>
          <w:sz w:val="24"/>
          <w:szCs w:val="24"/>
          <w:lang w:val="lv-LV"/>
        </w:rPr>
        <w:t xml:space="preserve">- reisā (maršrutā) gūtie biļešu ieņēmumi bez pievienotās vērtības nodokļa. Faktiskos ieņēmumus no reisa (maršruta) vai tā daļas nosaka atbilstoši faktiskajam pasažieru skaitam reisā (maršrutā) un no tiem gūtajiem ieņēmumiem. Ja reisā (maršrutā) vai tā daļā sabiedriskā transporta pakalpojumu izmanto personas ar valsts un pasūtītāja noteiktiem braukšanas maksas atvieglojumiem, tad par minēto personu nesaņemto ieņēmumu daļu, tai skaitā pievienotās vērtības nodoklis, samazina pašvaldības līdzmaksājuma daļu. Ieņēmumi par reisa daļu tiek noteikti kā vidējo ieņēmumu reisā uz veikto kilometru reizinājums ar reisa daļas nobraukumu”. </w:t>
      </w:r>
    </w:p>
    <w:p w:rsidRPr="00AF2986" w:rsidR="00AF2986" w:rsidP="00AF2986" w:rsidRDefault="00AF2986">
      <w:pPr>
        <w:spacing w:after="120" w:line="240" w:lineRule="exact"/>
        <w:ind w:left="567"/>
        <w:rPr>
          <w:rFonts w:ascii="Arial" w:hAnsi="Arial" w:cs="Arial"/>
          <w:i/>
          <w:iCs/>
          <w:sz w:val="24"/>
          <w:szCs w:val="24"/>
          <w:lang w:val="lv-LV"/>
        </w:rPr>
      </w:pPr>
      <w:r w:rsidRPr="00AF2986">
        <w:rPr>
          <w:rFonts w:ascii="Arial" w:hAnsi="Arial" w:cs="Arial"/>
          <w:i/>
          <w:iCs/>
          <w:sz w:val="24"/>
          <w:szCs w:val="24"/>
          <w:lang w:val="lv-LV"/>
        </w:rPr>
        <w:t>Km – ierosināto grozījumu rezultātā aprēķinātais faktiskais nobraukums kilometros.</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Iepriekš minētā formula ir balstīta uz pārvadātāja faktiskajiem izdevumiem, par ko pārvadātājs sniedz atskaiti atbilstoši MK Noteikumu Nr. 435 36.2. apakšpunktam un 3. pielikumam.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lastRenderedPageBreak/>
        <w:t>Grozījumu projekta 58.</w:t>
      </w:r>
      <w:r w:rsidRPr="00AF2986">
        <w:rPr>
          <w:rFonts w:ascii="Arial" w:hAnsi="Arial" w:cs="Arial"/>
          <w:sz w:val="24"/>
          <w:szCs w:val="24"/>
          <w:vertAlign w:val="superscript"/>
          <w:lang w:val="lv-LV"/>
        </w:rPr>
        <w:t>3</w:t>
      </w:r>
      <w:r w:rsidRPr="00AF2986">
        <w:rPr>
          <w:rFonts w:ascii="Arial" w:hAnsi="Arial" w:cs="Arial"/>
          <w:sz w:val="24"/>
          <w:szCs w:val="24"/>
          <w:lang w:val="lv-LV"/>
        </w:rPr>
        <w:t xml:space="preserve"> punkts noteic: </w:t>
      </w:r>
    </w:p>
    <w:p w:rsidRPr="00AF2986" w:rsidR="00AF2986" w:rsidP="00AF2986" w:rsidRDefault="00AF2986">
      <w:pPr>
        <w:pStyle w:val="Sarakstarindkopa"/>
        <w:spacing w:after="120" w:line="240" w:lineRule="exact"/>
        <w:ind w:left="567"/>
        <w:contextualSpacing w:val="0"/>
        <w:rPr>
          <w:rFonts w:ascii="Arial" w:hAnsi="Arial" w:cs="Arial"/>
          <w:sz w:val="24"/>
          <w:szCs w:val="24"/>
          <w:lang w:val="lv-LV"/>
        </w:rPr>
      </w:pPr>
      <w:r w:rsidRPr="00AF2986">
        <w:rPr>
          <w:rFonts w:ascii="Arial" w:hAnsi="Arial" w:cs="Arial"/>
          <w:sz w:val="24"/>
          <w:szCs w:val="24"/>
          <w:lang w:val="lv-LV"/>
        </w:rPr>
        <w:t>“</w:t>
      </w:r>
      <w:r w:rsidRPr="00AF2986">
        <w:rPr>
          <w:rFonts w:ascii="Arial" w:hAnsi="Arial" w:cs="Arial"/>
          <w:i/>
          <w:iCs/>
          <w:sz w:val="24"/>
          <w:szCs w:val="24"/>
          <w:lang w:val="lv-LV"/>
        </w:rPr>
        <w:t xml:space="preserve">Pašvaldības līdzfinansējumu reģionālās nozīmes pārvadājumos nosaka pēc šādas formulas, ņemot vērā reģionālās nozīmes maršrutu tīklā un pilsētas nozīmes maršrutu tīklā </w:t>
      </w:r>
      <w:r w:rsidRPr="00AF2986">
        <w:rPr>
          <w:rFonts w:ascii="Arial" w:hAnsi="Arial" w:cs="Arial"/>
          <w:i/>
          <w:iCs/>
          <w:sz w:val="24"/>
          <w:szCs w:val="24"/>
          <w:u w:val="single"/>
          <w:lang w:val="lv-LV"/>
        </w:rPr>
        <w:t>noslēgtā sabiedriskā transporta pakalpojumu pasūtījumu līgumā, kurā tiek ierosinātas maršrutu tīkla izmaiņas</w:t>
      </w:r>
      <w:r w:rsidRPr="00AF2986">
        <w:rPr>
          <w:rFonts w:ascii="Arial" w:hAnsi="Arial" w:cs="Arial"/>
          <w:i/>
          <w:iCs/>
          <w:sz w:val="24"/>
          <w:szCs w:val="24"/>
          <w:lang w:val="lv-LV"/>
        </w:rPr>
        <w:t>, faktiskos un aprēķinātos rādītājus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No minētā secināms, ka </w:t>
      </w:r>
      <w:r w:rsidRPr="00AF2986">
        <w:rPr>
          <w:rFonts w:ascii="Arial" w:hAnsi="Arial" w:cs="Arial"/>
          <w:b/>
          <w:bCs/>
          <w:sz w:val="24"/>
          <w:szCs w:val="24"/>
          <w:lang w:val="lv-LV"/>
        </w:rPr>
        <w:t>gadījumos, kad tiktu piemērots Grozījumu projekta 58.</w:t>
      </w:r>
      <w:r w:rsidRPr="00AF2986">
        <w:rPr>
          <w:rFonts w:ascii="Arial" w:hAnsi="Arial" w:cs="Arial"/>
          <w:b/>
          <w:bCs/>
          <w:sz w:val="24"/>
          <w:szCs w:val="24"/>
          <w:vertAlign w:val="superscript"/>
          <w:lang w:val="lv-LV"/>
        </w:rPr>
        <w:t>3</w:t>
      </w:r>
      <w:r w:rsidRPr="00AF2986">
        <w:rPr>
          <w:rFonts w:ascii="Arial" w:hAnsi="Arial" w:cs="Arial"/>
          <w:b/>
          <w:bCs/>
          <w:sz w:val="24"/>
          <w:szCs w:val="24"/>
          <w:lang w:val="lv-LV"/>
        </w:rPr>
        <w:t xml:space="preserve"> punkts, vienlaikus tiktu veikta līgumcenas pārskatīšana saskaņā ar Līguma 13.15. punktu. Kā jau tika norādīts šī ziņojuma 3.3. punktā, lai pārskatītu līgumcenu atbilstoši Līguma 13.15. punktam, Pasūtītajam nav objektīva pamata pieprasīt regulāru detalizētu Pārskatu iesniegšanu.</w:t>
      </w:r>
      <w:r w:rsidRPr="00AF2986">
        <w:rPr>
          <w:rFonts w:ascii="Arial" w:hAnsi="Arial" w:cs="Arial"/>
          <w:sz w:val="24"/>
          <w:szCs w:val="24"/>
          <w:lang w:val="lv-LV"/>
        </w:rPr>
        <w:t xml:space="preserve"> Informācija par pārvadātāja izmaksām būtu pieprasāma tikai tad, kad tiešām iestātos šāda nepieciešamība pārskatīt pakalpojumu apjomu un attiecīgi arī līgumcenu, kas noteikta atklāta konkursa ietvaros.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Papildus būtu vērtējams, vai tas, ka šādā gadījumā līgumcenas noteikšanai par pamatu tiktu ņemti vērā pārvadātāja faktiskie izdevumi, nebūtu pretrunā ar Pasūtītāja atklāto konkursu “Par tiesību piešķiršanu sabiedriskā transporta pakalpojumu sniegšanai ar autobusiem reģionālās nozīmes maršrutu tīklā” nolikumu prasībām un Publisko iepirkumu likuma 2. panta 2. punktu, kas noteic pasūtītāja pienākumu nodrošināt piegādātāju brīvu un godīgu konkurenci, kā arī vienlīdzīgu un taisnīgu attieksmi pret tiem.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Kā jau tika iepriekš norādīts, noslēgtie Līgumi un Pasūtītāja atklāto konkursu nolikumi paredz noteikt kompensācijas apmēru, ņemot par pamatu pārvadātāja finanšu piedāvājumā noteikto līgumcenu par vienu kilometru, ņemot vērā biļešu ieņēmumus un specifiskus līgumā tieši uzskaitītus izdevumu veidus. Formulā nav paredzēts kompensācijas aprēķināšanas vajadzībām vērtēt visus faktiskos pārvadātāja izdevumus.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b/>
          <w:bCs/>
          <w:sz w:val="24"/>
          <w:szCs w:val="24"/>
          <w:lang w:val="lv-LV"/>
        </w:rPr>
      </w:pPr>
      <w:r w:rsidRPr="00AF2986">
        <w:rPr>
          <w:rFonts w:ascii="Arial" w:hAnsi="Arial" w:cs="Arial"/>
          <w:color w:val="000000"/>
          <w:sz w:val="24"/>
          <w:szCs w:val="24"/>
          <w:shd w:val="clear" w:color="auto" w:fill="FFFFFF"/>
          <w:lang w:val="lv-LV"/>
        </w:rPr>
        <w:t xml:space="preserve">Minētā neatbilstība var novest pie būtiskiem Līguma noteikumu grozījumiem, kas nav pieļaujami saskaņā ar Publisko iepirkumu likuma 61. pantu. Neatļautu būtisku grozījumu veikšana iepirkuma līgumā pielīdzināma jauna līguma slēgšanas tiesību piešķiršanai. Ja šādi grozījumi veikti, neievērojot Publisko iepirkumu likuma prasības, tad pret šādiem grozījumiem var iebilst Publisko iepirkumu likuma X nodaļā paredzētajā kārtībā. </w:t>
      </w:r>
    </w:p>
    <w:p w:rsidRPr="00AF2986" w:rsidR="00AF2986" w:rsidP="00AF2986" w:rsidRDefault="00AF2986">
      <w:pPr>
        <w:pStyle w:val="Sarakstarindkopa"/>
        <w:spacing w:after="120" w:line="240" w:lineRule="exact"/>
        <w:ind w:left="567"/>
        <w:contextualSpacing w:val="0"/>
        <w:rPr>
          <w:rFonts w:ascii="Arial" w:hAnsi="Arial" w:cs="Arial"/>
          <w:b/>
          <w:bCs/>
          <w:sz w:val="24"/>
          <w:szCs w:val="24"/>
          <w:lang w:val="lv-LV"/>
        </w:rPr>
      </w:pPr>
    </w:p>
    <w:p w:rsidRPr="00AF2986" w:rsidR="00AF2986" w:rsidP="00AF2986" w:rsidRDefault="00AF2986">
      <w:pPr>
        <w:pStyle w:val="Sarakstarindkopa"/>
        <w:numPr>
          <w:ilvl w:val="0"/>
          <w:numId w:val="8"/>
        </w:numPr>
        <w:spacing w:after="120" w:line="240" w:lineRule="exact"/>
        <w:ind w:left="567" w:hanging="567"/>
        <w:jc w:val="both"/>
        <w:rPr>
          <w:rFonts w:ascii="Arial" w:hAnsi="Arial" w:cs="Arial"/>
          <w:b/>
          <w:bCs/>
          <w:sz w:val="24"/>
          <w:szCs w:val="24"/>
          <w:lang w:val="lv-LV"/>
        </w:rPr>
      </w:pPr>
      <w:r w:rsidRPr="00AF2986">
        <w:rPr>
          <w:rFonts w:ascii="Arial" w:hAnsi="Arial" w:cs="Arial"/>
          <w:b/>
          <w:bCs/>
          <w:sz w:val="24"/>
          <w:szCs w:val="24"/>
          <w:lang w:val="lv-LV"/>
        </w:rPr>
        <w:t>Nepieciešamība pēc būtības pārstrādāt MK Noteikumu Nr. 435 regulējumu attiecībā uz pārvadātajiem, kas darbojas atbilstoši līgumcenas modelim</w:t>
      </w:r>
    </w:p>
    <w:p w:rsidRPr="00AF2986" w:rsidR="00AF2986" w:rsidP="00AF2986" w:rsidRDefault="00AF2986">
      <w:pPr>
        <w:pStyle w:val="Sarakstarindkopa"/>
        <w:spacing w:after="120" w:line="240" w:lineRule="exact"/>
        <w:ind w:left="567"/>
        <w:rPr>
          <w:rFonts w:ascii="Arial" w:hAnsi="Arial" w:cs="Arial"/>
          <w:b/>
          <w:bCs/>
          <w:sz w:val="24"/>
          <w:szCs w:val="24"/>
          <w:lang w:val="lv-LV"/>
        </w:rPr>
      </w:pP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Kā jau tika norādīts iepriekš, ieviešot līgumcenas modeli, Pasūtītājs ir pārgājis uz pilnīgi jaunu ekonomisko modeli. Pasūtītājs ir atteicies no iepriekš pastāvējušās kārtības, kad pārvadātajiem tika kompensēti visi ar pakalpojuma sniegšanu saistītie pamatotie izdevumi. Līgumcenas modeļa ietvaros pārvadātāja faktisko izdevumu apmēram nav nozīmes, jo pēc būtības Pasūtītājs kompensē pārvadātājam tikai starpību starp nolīgto līgumcenu un biļešu ieņēmumiem (saglabājot dažu nebūtisku faktisko izdevumu kompensēšanu, kā tas tieši paredzēts Līgumā). </w:t>
      </w:r>
    </w:p>
    <w:p w:rsidRPr="00AF2986" w:rsidR="00AF2986" w:rsidP="00AF2986" w:rsidRDefault="00AF2986">
      <w:pPr>
        <w:pStyle w:val="Sarakstarindkopa"/>
        <w:numPr>
          <w:ilvl w:val="1"/>
          <w:numId w:val="8"/>
        </w:numPr>
        <w:spacing w:after="120" w:line="240" w:lineRule="exact"/>
        <w:ind w:left="567" w:hanging="567"/>
        <w:contextualSpacing w:val="0"/>
        <w:jc w:val="both"/>
        <w:rPr>
          <w:rFonts w:ascii="Arial" w:hAnsi="Arial" w:cs="Arial"/>
          <w:sz w:val="24"/>
          <w:szCs w:val="24"/>
          <w:lang w:val="lv-LV"/>
        </w:rPr>
      </w:pPr>
      <w:r w:rsidRPr="00AF2986">
        <w:rPr>
          <w:rFonts w:ascii="Arial" w:hAnsi="Arial" w:cs="Arial"/>
          <w:sz w:val="24"/>
          <w:szCs w:val="24"/>
          <w:lang w:val="lv-LV"/>
        </w:rPr>
        <w:t xml:space="preserve">Ņemot vērā, ka šie divi ekonomiskie modeļi būtiski atšķiras, būtu nepieciešams pēc būtības pārskatīt MK noteikumu Nr. 435 regulējumu attiecībā uz pārvadātājiem, kas darbojas atbilstoši līgumcenas modelim. </w:t>
      </w:r>
    </w:p>
    <w:p w:rsidRPr="00AF2986" w:rsidR="00AF2986" w:rsidP="00AF2986" w:rsidRDefault="00AF2986">
      <w:pPr>
        <w:pStyle w:val="Pamatteksts"/>
        <w:spacing w:before="0" w:line="240" w:lineRule="exact"/>
        <w:rPr>
          <w:rFonts w:cs="Arial"/>
          <w:sz w:val="24"/>
          <w:szCs w:val="24"/>
        </w:rPr>
      </w:pPr>
      <w:r w:rsidRPr="00AF2986">
        <w:rPr>
          <w:rFonts w:cs="Arial"/>
          <w:sz w:val="24"/>
          <w:szCs w:val="24"/>
        </w:rPr>
        <w:t xml:space="preserve">Izmaiņas nepieciešamas, lai no noteikumiem būtu skaidrs, ka līgumcenas modeļa ietvaros izmaksājamās kompensācijas apmēra noteikšanai, Pasūtītājs </w:t>
      </w:r>
      <w:r w:rsidRPr="00AF2986">
        <w:rPr>
          <w:rFonts w:cs="Arial"/>
          <w:sz w:val="24"/>
          <w:szCs w:val="24"/>
        </w:rPr>
        <w:lastRenderedPageBreak/>
        <w:t xml:space="preserve">nevērtē pārvadātāja faktiskos izdevumus un to apmēru. No tā arī izriet, ka </w:t>
      </w:r>
      <w:r w:rsidRPr="00AF2986">
        <w:rPr>
          <w:rFonts w:cs="Arial"/>
          <w:b/>
          <w:bCs/>
          <w:sz w:val="24"/>
          <w:szCs w:val="24"/>
        </w:rPr>
        <w:t>līgumcenas modeļa ietvaros Pasūtītājam nav nepieciešams ierobežot un kontrolēt to izdevumu veidus, kurus pārvadātājs uzskaita un iekļauj savā peļņas vai zaudējumu aprēķinā.</w:t>
      </w:r>
      <w:r w:rsidRPr="00AF2986">
        <w:rPr>
          <w:rFonts w:cs="Arial"/>
          <w:sz w:val="24"/>
          <w:szCs w:val="24"/>
        </w:rPr>
        <w:t xml:space="preserve"> Pārvadātājiem, kas darbojas līgumcenas modeļa ietvaros, ieņēmumu un izdevumu uzskaite būtu jāveic atbilstoši vispārīgajiem noteikumiem, kas regulē komersantu grāmatvedības uzskaiti, ievērojot Uzņēmumu ienākuma nodokļa likumā un Pievienotās vērtības nodokļa likumā noteikto par to, kāda veida izdevumi ir uzskatāmi par ar saimniecisko darbību saistītiem izdevumiem.</w:t>
      </w:r>
    </w:p>
    <w:p w:rsidRPr="00AF2986" w:rsidR="00974723" w:rsidP="00902B61" w:rsidRDefault="00974723">
      <w:pPr>
        <w:pStyle w:val="Bezatstarpm"/>
        <w:jc w:val="both"/>
        <w:rPr>
          <w:rFonts w:ascii="Arial" w:hAnsi="Arial" w:cs="Arial"/>
          <w:sz w:val="24"/>
          <w:szCs w:val="24"/>
        </w:rPr>
      </w:pPr>
    </w:p>
    <w:p w:rsidRPr="00AF2986" w:rsidR="00974723" w:rsidP="00902B61" w:rsidRDefault="00974723">
      <w:pPr>
        <w:pStyle w:val="Bezatstarpm"/>
        <w:jc w:val="both"/>
        <w:rPr>
          <w:rFonts w:ascii="Arial" w:hAnsi="Arial" w:cs="Arial"/>
          <w:sz w:val="24"/>
          <w:szCs w:val="24"/>
        </w:rPr>
      </w:pPr>
    </w:p>
    <w:p w:rsidRPr="00AF2986" w:rsidR="00902B61" w:rsidP="00902B61" w:rsidRDefault="00902B61">
      <w:pPr>
        <w:pStyle w:val="Bezatstarpm"/>
        <w:rPr>
          <w:rFonts w:ascii="Arial" w:hAnsi="Arial" w:cs="Arial"/>
          <w:sz w:val="24"/>
          <w:szCs w:val="24"/>
        </w:rPr>
      </w:pPr>
      <w:r w:rsidRPr="00AF2986">
        <w:rPr>
          <w:rFonts w:ascii="Arial" w:hAnsi="Arial" w:cs="Arial"/>
          <w:sz w:val="24"/>
          <w:szCs w:val="24"/>
        </w:rPr>
        <w:t>Ar cieņu,</w:t>
      </w:r>
    </w:p>
    <w:p w:rsidRPr="00AF2986" w:rsidR="00FF3A97" w:rsidRDefault="00902B61">
      <w:pPr>
        <w:pStyle w:val="Bezatstarpm"/>
        <w:jc w:val="both"/>
        <w:rPr>
          <w:rFonts w:ascii="Arial" w:hAnsi="Arial" w:cs="Arial"/>
          <w:sz w:val="24"/>
          <w:szCs w:val="24"/>
        </w:rPr>
      </w:pPr>
      <w:r w:rsidRPr="00AF2986">
        <w:rPr>
          <w:rFonts w:ascii="Arial" w:hAnsi="Arial" w:cs="Arial"/>
          <w:sz w:val="24"/>
          <w:szCs w:val="24"/>
        </w:rPr>
        <w:t>LPPA prezidents</w:t>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sidR="003C3F9F">
        <w:rPr>
          <w:rFonts w:ascii="Arial" w:hAnsi="Arial" w:cs="Arial"/>
          <w:sz w:val="24"/>
          <w:szCs w:val="24"/>
        </w:rPr>
        <w:tab/>
      </w:r>
      <w:r w:rsidRPr="00AF2986">
        <w:rPr>
          <w:rFonts w:ascii="Arial" w:hAnsi="Arial" w:cs="Arial"/>
          <w:sz w:val="24"/>
          <w:szCs w:val="24"/>
        </w:rPr>
        <w:tab/>
      </w:r>
      <w:r w:rsidRPr="00AF2986" w:rsidR="00F14F1D">
        <w:rPr>
          <w:rFonts w:ascii="Arial" w:hAnsi="Arial" w:cs="Arial"/>
          <w:sz w:val="24"/>
          <w:szCs w:val="24"/>
        </w:rPr>
        <w:tab/>
      </w:r>
      <w:proofErr w:type="spellStart"/>
      <w:r w:rsidRPr="00AF2986" w:rsidR="006242E5">
        <w:rPr>
          <w:rFonts w:ascii="Arial" w:hAnsi="Arial" w:cs="Arial"/>
          <w:sz w:val="24"/>
          <w:szCs w:val="24"/>
        </w:rPr>
        <w:t>I.Ošenieks</w:t>
      </w:r>
      <w:proofErr w:type="spellEnd"/>
    </w:p>
    <w:p w:rsidRPr="00AF2986" w:rsidR="006242E5" w:rsidRDefault="006242E5">
      <w:pPr>
        <w:pStyle w:val="Bezatstarpm"/>
        <w:jc w:val="both"/>
        <w:rPr>
          <w:rFonts w:ascii="Arial" w:hAnsi="Arial" w:cs="Arial"/>
          <w:sz w:val="24"/>
          <w:szCs w:val="24"/>
        </w:rPr>
      </w:pPr>
    </w:p>
    <w:p w:rsidR="00F45A0D" w:rsidRDefault="00F45A0D">
      <w:pPr>
        <w:pStyle w:val="Bezatstarpm"/>
        <w:jc w:val="both"/>
        <w:rPr>
          <w:rFonts w:ascii="Arial" w:hAnsi="Arial" w:cs="Arial"/>
          <w:sz w:val="24"/>
          <w:szCs w:val="24"/>
        </w:rPr>
      </w:pPr>
    </w:p>
    <w:p w:rsidR="00FA6817" w:rsidRDefault="00FA6817">
      <w:pPr>
        <w:pStyle w:val="Bezatstarpm"/>
        <w:jc w:val="both"/>
        <w:rPr>
          <w:rFonts w:ascii="Arial" w:hAnsi="Arial" w:cs="Arial"/>
          <w:sz w:val="24"/>
          <w:szCs w:val="24"/>
        </w:rPr>
      </w:pPr>
    </w:p>
    <w:p w:rsidR="00FA6817" w:rsidRDefault="00FA6817">
      <w:pPr>
        <w:pStyle w:val="Bezatstarpm"/>
        <w:jc w:val="both"/>
        <w:rPr>
          <w:rFonts w:ascii="Arial" w:hAnsi="Arial" w:cs="Arial"/>
          <w:sz w:val="24"/>
          <w:szCs w:val="24"/>
        </w:rPr>
      </w:pPr>
    </w:p>
    <w:p w:rsidRPr="00AF2986" w:rsidR="00FA6817" w:rsidRDefault="00FA6817">
      <w:pPr>
        <w:pStyle w:val="Bezatstarpm"/>
        <w:jc w:val="both"/>
        <w:rPr>
          <w:rFonts w:ascii="Arial" w:hAnsi="Arial" w:cs="Arial"/>
          <w:sz w:val="24"/>
          <w:szCs w:val="24"/>
        </w:rPr>
      </w:pPr>
    </w:p>
    <w:p w:rsidRPr="00FA6817" w:rsidR="00FF3A97" w:rsidP="00094AA1" w:rsidRDefault="00FF3A97">
      <w:pPr>
        <w:spacing w:after="0"/>
        <w:jc w:val="center"/>
        <w:rPr>
          <w:rFonts w:ascii="Arial" w:hAnsi="Arial" w:cs="Arial"/>
          <w:lang w:val="en-US"/>
        </w:rPr>
      </w:pPr>
      <w:r w:rsidRPr="00FA6817">
        <w:rPr>
          <w:rFonts w:ascii="Arial" w:hAnsi="Arial" w:cs="Arial"/>
          <w:lang w:val="en-US"/>
        </w:rPr>
        <w:t>DOKUMENTS PARAKSTĪTS AR DROŠU ELEKTRONISKO PARAKSTU</w:t>
      </w:r>
    </w:p>
    <w:p w:rsidRPr="00FA6817" w:rsidR="00FF3A97" w:rsidP="00094AA1" w:rsidRDefault="00FF3A97">
      <w:pPr>
        <w:spacing w:after="0"/>
        <w:jc w:val="center"/>
        <w:rPr>
          <w:rFonts w:ascii="Arial" w:hAnsi="Arial" w:cs="Arial"/>
          <w:lang w:val="en-GB"/>
        </w:rPr>
      </w:pPr>
      <w:r w:rsidRPr="00FA6817">
        <w:rPr>
          <w:rFonts w:ascii="Arial" w:hAnsi="Arial" w:cs="Arial"/>
          <w:lang w:val="en-GB"/>
        </w:rPr>
        <w:t>UN SATUR LAIKA ZĪMOGU</w:t>
      </w:r>
    </w:p>
    <w:sectPr w:rsidRPr="00FA6817" w:rsidR="00FF3A97" w:rsidSect="003C3F9F">
      <w:headerReference w:type="default" r:id="rId11"/>
      <w:pgSz w:w="11906" w:h="16838"/>
      <w:pgMar w:top="1440" w:right="1701"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53A" w:rsidRDefault="00DA753A" w:rsidP="005A0603">
      <w:pPr>
        <w:spacing w:after="0"/>
      </w:pPr>
      <w:r>
        <w:separator/>
      </w:r>
    </w:p>
  </w:endnote>
  <w:endnote w:type="continuationSeparator" w:id="0">
    <w:p w:rsidR="00DA753A" w:rsidRDefault="00DA753A" w:rsidP="005A06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53A" w:rsidRDefault="00DA753A" w:rsidP="005A0603">
      <w:pPr>
        <w:spacing w:after="0"/>
      </w:pPr>
      <w:r>
        <w:separator/>
      </w:r>
    </w:p>
  </w:footnote>
  <w:footnote w:type="continuationSeparator" w:id="0">
    <w:p w:rsidR="00DA753A" w:rsidRDefault="00DA753A" w:rsidP="005A06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730753"/>
      <w:docPartObj>
        <w:docPartGallery w:val="Page Numbers (Top of Page)"/>
        <w:docPartUnique/>
      </w:docPartObj>
    </w:sdtPr>
    <w:sdtEndPr>
      <w:rPr>
        <w:noProof/>
      </w:rPr>
    </w:sdtEndPr>
    <w:sdtContent>
      <w:p w:rsidR="006E2118" w:rsidRDefault="006E2118">
        <w:pPr>
          <w:pStyle w:val="Galvene"/>
          <w:jc w:val="center"/>
        </w:pPr>
        <w:r>
          <w:fldChar w:fldCharType="begin"/>
        </w:r>
        <w:r>
          <w:instrText xml:space="preserve"> PAGE   \* MERGEFORMAT </w:instrText>
        </w:r>
        <w:r>
          <w:fldChar w:fldCharType="separate"/>
        </w:r>
        <w:r w:rsidR="009E35D6">
          <w:rPr>
            <w:noProof/>
          </w:rPr>
          <w:t>10</w:t>
        </w:r>
        <w:r>
          <w:rPr>
            <w:noProof/>
          </w:rPr>
          <w:fldChar w:fldCharType="end"/>
        </w:r>
      </w:p>
    </w:sdtContent>
  </w:sdt>
  <w:p w:rsidR="006E2118" w:rsidRDefault="006E211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1DD3"/>
    <w:multiLevelType w:val="multilevel"/>
    <w:tmpl w:val="EA80C2C4"/>
    <w:lvl w:ilvl="0">
      <w:start w:val="1"/>
      <w:numFmt w:val="decimal"/>
      <w:lvlText w:val="%1."/>
      <w:lvlJc w:val="left"/>
      <w:pPr>
        <w:ind w:left="72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6802EB"/>
    <w:multiLevelType w:val="hybridMultilevel"/>
    <w:tmpl w:val="217A8B7A"/>
    <w:lvl w:ilvl="0" w:tplc="43F43A42">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2A4F70"/>
    <w:multiLevelType w:val="multilevel"/>
    <w:tmpl w:val="7E666E6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7E7A31"/>
    <w:multiLevelType w:val="multilevel"/>
    <w:tmpl w:val="4B6AA3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4" w15:restartNumberingAfterBreak="0">
    <w:nsid w:val="50882E73"/>
    <w:multiLevelType w:val="multilevel"/>
    <w:tmpl w:val="D00A9E90"/>
    <w:lvl w:ilvl="0">
      <w:start w:val="1"/>
      <w:numFmt w:val="decimal"/>
      <w:lvlText w:val="%1."/>
      <w:lvlJc w:val="left"/>
      <w:pPr>
        <w:tabs>
          <w:tab w:val="num" w:pos="540"/>
        </w:tabs>
        <w:ind w:left="540" w:hanging="360"/>
      </w:pPr>
      <w:rPr>
        <w:b w:val="0"/>
        <w:i w:val="0"/>
      </w:rPr>
    </w:lvl>
    <w:lvl w:ilvl="1">
      <w:start w:val="1"/>
      <w:numFmt w:val="lowerLetter"/>
      <w:lvlText w:val="%2."/>
      <w:lvlJc w:val="left"/>
      <w:pPr>
        <w:tabs>
          <w:tab w:val="num" w:pos="540"/>
        </w:tabs>
        <w:ind w:left="540" w:hanging="360"/>
      </w:pPr>
      <w:rPr>
        <w:b w:val="0"/>
        <w:i w:val="0"/>
      </w:rPr>
    </w:lvl>
    <w:lvl w:ilvl="2">
      <w:start w:val="1"/>
      <w:numFmt w:val="decimal"/>
      <w:isLgl/>
      <w:lvlText w:val="%1.%2.%3."/>
      <w:lvlJc w:val="left"/>
      <w:pPr>
        <w:tabs>
          <w:tab w:val="num" w:pos="900"/>
        </w:tabs>
        <w:ind w:left="900" w:hanging="720"/>
      </w:pPr>
    </w:lvl>
    <w:lvl w:ilvl="3">
      <w:start w:val="1"/>
      <w:numFmt w:val="decimal"/>
      <w:isLgl/>
      <w:lvlText w:val="%1.%2.%3.%4."/>
      <w:lvlJc w:val="left"/>
      <w:pPr>
        <w:tabs>
          <w:tab w:val="num" w:pos="1260"/>
        </w:tabs>
        <w:ind w:left="1260" w:hanging="1080"/>
      </w:pPr>
    </w:lvl>
    <w:lvl w:ilvl="4">
      <w:start w:val="1"/>
      <w:numFmt w:val="decimal"/>
      <w:isLgl/>
      <w:lvlText w:val="%1.%2.%3.%4.%5."/>
      <w:lvlJc w:val="left"/>
      <w:pPr>
        <w:tabs>
          <w:tab w:val="num" w:pos="1260"/>
        </w:tabs>
        <w:ind w:left="1260" w:hanging="1080"/>
      </w:pPr>
    </w:lvl>
    <w:lvl w:ilvl="5">
      <w:start w:val="1"/>
      <w:numFmt w:val="decimal"/>
      <w:isLgl/>
      <w:lvlText w:val="%1.%2.%3.%4.%5.%6."/>
      <w:lvlJc w:val="left"/>
      <w:pPr>
        <w:tabs>
          <w:tab w:val="num" w:pos="1620"/>
        </w:tabs>
        <w:ind w:left="1620" w:hanging="1440"/>
      </w:pPr>
    </w:lvl>
    <w:lvl w:ilvl="6">
      <w:start w:val="1"/>
      <w:numFmt w:val="decimal"/>
      <w:isLgl/>
      <w:lvlText w:val="%1.%2.%3.%4.%5.%6.%7."/>
      <w:lvlJc w:val="left"/>
      <w:pPr>
        <w:tabs>
          <w:tab w:val="num" w:pos="1980"/>
        </w:tabs>
        <w:ind w:left="1980" w:hanging="1800"/>
      </w:pPr>
    </w:lvl>
    <w:lvl w:ilvl="7">
      <w:start w:val="1"/>
      <w:numFmt w:val="decimal"/>
      <w:isLgl/>
      <w:lvlText w:val="%1.%2.%3.%4.%5.%6.%7.%8."/>
      <w:lvlJc w:val="left"/>
      <w:pPr>
        <w:tabs>
          <w:tab w:val="num" w:pos="1980"/>
        </w:tabs>
        <w:ind w:left="1980" w:hanging="1800"/>
      </w:pPr>
    </w:lvl>
    <w:lvl w:ilvl="8">
      <w:start w:val="1"/>
      <w:numFmt w:val="decimal"/>
      <w:isLgl/>
      <w:lvlText w:val="%1.%2.%3.%4.%5.%6.%7.%8.%9."/>
      <w:lvlJc w:val="left"/>
      <w:pPr>
        <w:tabs>
          <w:tab w:val="num" w:pos="2340"/>
        </w:tabs>
        <w:ind w:left="2340" w:hanging="2160"/>
      </w:pPr>
    </w:lvl>
  </w:abstractNum>
  <w:abstractNum w:abstractNumId="5" w15:restartNumberingAfterBreak="0">
    <w:nsid w:val="68537EF3"/>
    <w:multiLevelType w:val="hybridMultilevel"/>
    <w:tmpl w:val="2076B25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2A356D"/>
    <w:multiLevelType w:val="multilevel"/>
    <w:tmpl w:val="CAEAE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B61"/>
    <w:rsid w:val="00015AA9"/>
    <w:rsid w:val="0004392E"/>
    <w:rsid w:val="00057606"/>
    <w:rsid w:val="00073D38"/>
    <w:rsid w:val="0009148E"/>
    <w:rsid w:val="00094AA1"/>
    <w:rsid w:val="000E4C29"/>
    <w:rsid w:val="000E598A"/>
    <w:rsid w:val="000F128A"/>
    <w:rsid w:val="0012025B"/>
    <w:rsid w:val="00131E83"/>
    <w:rsid w:val="00141DC8"/>
    <w:rsid w:val="00153617"/>
    <w:rsid w:val="0016460E"/>
    <w:rsid w:val="00187B8A"/>
    <w:rsid w:val="00194F9B"/>
    <w:rsid w:val="001B43AA"/>
    <w:rsid w:val="001B4700"/>
    <w:rsid w:val="001B5EDA"/>
    <w:rsid w:val="001C63BD"/>
    <w:rsid w:val="001D7C7A"/>
    <w:rsid w:val="001E453C"/>
    <w:rsid w:val="00222038"/>
    <w:rsid w:val="00237FA9"/>
    <w:rsid w:val="0025413D"/>
    <w:rsid w:val="00285811"/>
    <w:rsid w:val="002954F9"/>
    <w:rsid w:val="002A7E68"/>
    <w:rsid w:val="002B46A6"/>
    <w:rsid w:val="002B7E0C"/>
    <w:rsid w:val="002F2765"/>
    <w:rsid w:val="0035726D"/>
    <w:rsid w:val="003A1D74"/>
    <w:rsid w:val="003B2479"/>
    <w:rsid w:val="003C3F9F"/>
    <w:rsid w:val="003E23AF"/>
    <w:rsid w:val="0047795A"/>
    <w:rsid w:val="00494208"/>
    <w:rsid w:val="004A01D1"/>
    <w:rsid w:val="004D3391"/>
    <w:rsid w:val="004F3A6A"/>
    <w:rsid w:val="00507179"/>
    <w:rsid w:val="00521D67"/>
    <w:rsid w:val="00551A40"/>
    <w:rsid w:val="00553AE2"/>
    <w:rsid w:val="005555AD"/>
    <w:rsid w:val="00575CF0"/>
    <w:rsid w:val="00594FA2"/>
    <w:rsid w:val="005A0603"/>
    <w:rsid w:val="005B6D0D"/>
    <w:rsid w:val="005C45B2"/>
    <w:rsid w:val="005E7C8E"/>
    <w:rsid w:val="005F76A5"/>
    <w:rsid w:val="00602384"/>
    <w:rsid w:val="006242E5"/>
    <w:rsid w:val="0063409A"/>
    <w:rsid w:val="0063564C"/>
    <w:rsid w:val="006378F4"/>
    <w:rsid w:val="006D0A28"/>
    <w:rsid w:val="006E2118"/>
    <w:rsid w:val="00700C28"/>
    <w:rsid w:val="00752633"/>
    <w:rsid w:val="00760A11"/>
    <w:rsid w:val="00761E3B"/>
    <w:rsid w:val="00780C77"/>
    <w:rsid w:val="0079313F"/>
    <w:rsid w:val="007C1C63"/>
    <w:rsid w:val="00826D50"/>
    <w:rsid w:val="00864408"/>
    <w:rsid w:val="00875AD8"/>
    <w:rsid w:val="00896B46"/>
    <w:rsid w:val="008B217B"/>
    <w:rsid w:val="008B5B40"/>
    <w:rsid w:val="00902B61"/>
    <w:rsid w:val="0091318A"/>
    <w:rsid w:val="00921917"/>
    <w:rsid w:val="00941BF8"/>
    <w:rsid w:val="0094557A"/>
    <w:rsid w:val="009541CF"/>
    <w:rsid w:val="00954677"/>
    <w:rsid w:val="00974723"/>
    <w:rsid w:val="009758F9"/>
    <w:rsid w:val="009765E0"/>
    <w:rsid w:val="00993BE8"/>
    <w:rsid w:val="009C4BD8"/>
    <w:rsid w:val="009D1AC3"/>
    <w:rsid w:val="009D6EEE"/>
    <w:rsid w:val="009E35D6"/>
    <w:rsid w:val="009F5C77"/>
    <w:rsid w:val="009F7884"/>
    <w:rsid w:val="00A13F04"/>
    <w:rsid w:val="00A14010"/>
    <w:rsid w:val="00A3181A"/>
    <w:rsid w:val="00A340B1"/>
    <w:rsid w:val="00A612D7"/>
    <w:rsid w:val="00A61FCE"/>
    <w:rsid w:val="00A63D81"/>
    <w:rsid w:val="00A7044F"/>
    <w:rsid w:val="00A90A96"/>
    <w:rsid w:val="00A92EEB"/>
    <w:rsid w:val="00AD4654"/>
    <w:rsid w:val="00AD4805"/>
    <w:rsid w:val="00AD51DF"/>
    <w:rsid w:val="00AF00A2"/>
    <w:rsid w:val="00AF2986"/>
    <w:rsid w:val="00AF2C08"/>
    <w:rsid w:val="00B02486"/>
    <w:rsid w:val="00B1294C"/>
    <w:rsid w:val="00B4522A"/>
    <w:rsid w:val="00B46F45"/>
    <w:rsid w:val="00B710D5"/>
    <w:rsid w:val="00B7348E"/>
    <w:rsid w:val="00B9318F"/>
    <w:rsid w:val="00BA0D8E"/>
    <w:rsid w:val="00BA2844"/>
    <w:rsid w:val="00BC50C1"/>
    <w:rsid w:val="00BD596C"/>
    <w:rsid w:val="00BE3834"/>
    <w:rsid w:val="00CF5130"/>
    <w:rsid w:val="00D129EA"/>
    <w:rsid w:val="00D402F4"/>
    <w:rsid w:val="00D57382"/>
    <w:rsid w:val="00D66F48"/>
    <w:rsid w:val="00D844E1"/>
    <w:rsid w:val="00D85534"/>
    <w:rsid w:val="00D863AD"/>
    <w:rsid w:val="00DA753A"/>
    <w:rsid w:val="00DF0421"/>
    <w:rsid w:val="00E01EAA"/>
    <w:rsid w:val="00E173DC"/>
    <w:rsid w:val="00E4530B"/>
    <w:rsid w:val="00E47AB5"/>
    <w:rsid w:val="00E67B83"/>
    <w:rsid w:val="00E96F5D"/>
    <w:rsid w:val="00EA1785"/>
    <w:rsid w:val="00ED1301"/>
    <w:rsid w:val="00EF1C34"/>
    <w:rsid w:val="00F02FF3"/>
    <w:rsid w:val="00F14F1D"/>
    <w:rsid w:val="00F2148A"/>
    <w:rsid w:val="00F437E5"/>
    <w:rsid w:val="00F45A0D"/>
    <w:rsid w:val="00F505F8"/>
    <w:rsid w:val="00F53FF8"/>
    <w:rsid w:val="00F759D2"/>
    <w:rsid w:val="00F97040"/>
    <w:rsid w:val="00FA6817"/>
    <w:rsid w:val="00FB1D0E"/>
    <w:rsid w:val="00FB4812"/>
    <w:rsid w:val="00FC7517"/>
    <w:rsid w:val="00FF3A97"/>
    <w:rsid w:val="00FF3F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6311D3-CC09-471F-8813-2FC49EE2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02B61"/>
    <w:pPr>
      <w:spacing w:after="80" w:line="240" w:lineRule="auto"/>
    </w:pPr>
    <w:rPr>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902B61"/>
    <w:pPr>
      <w:spacing w:after="0" w:line="240" w:lineRule="auto"/>
    </w:pPr>
    <w:rPr>
      <w:rFonts w:ascii="Calibri" w:eastAsia="Calibri" w:hAnsi="Calibri" w:cs="Times New Roman"/>
    </w:rPr>
  </w:style>
  <w:style w:type="paragraph" w:styleId="Paraststmeklis">
    <w:name w:val="Normal (Web)"/>
    <w:basedOn w:val="Parasts"/>
    <w:uiPriority w:val="99"/>
    <w:unhideWhenUsed/>
    <w:rsid w:val="00902B61"/>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BezatstarpmRakstz">
    <w:name w:val="Bez atstarpēm Rakstz."/>
    <w:basedOn w:val="Noklusjumarindkopasfonts"/>
    <w:link w:val="Bezatstarpm"/>
    <w:uiPriority w:val="1"/>
    <w:locked/>
    <w:rsid w:val="00E01EAA"/>
    <w:rPr>
      <w:rFonts w:ascii="Calibri" w:eastAsia="Calibri" w:hAnsi="Calibri" w:cs="Times New Roman"/>
    </w:rPr>
  </w:style>
  <w:style w:type="character" w:styleId="Hipersaite">
    <w:name w:val="Hyperlink"/>
    <w:basedOn w:val="Noklusjumarindkopasfonts"/>
    <w:uiPriority w:val="99"/>
    <w:unhideWhenUsed/>
    <w:rsid w:val="00F02FF3"/>
    <w:rPr>
      <w:color w:val="0000FF" w:themeColor="hyperlink"/>
      <w:u w:val="single"/>
    </w:rPr>
  </w:style>
  <w:style w:type="paragraph" w:styleId="Galvene">
    <w:name w:val="header"/>
    <w:basedOn w:val="Parasts"/>
    <w:link w:val="GalveneRakstz"/>
    <w:uiPriority w:val="99"/>
    <w:unhideWhenUsed/>
    <w:rsid w:val="005A0603"/>
    <w:pPr>
      <w:tabs>
        <w:tab w:val="center" w:pos="4153"/>
        <w:tab w:val="right" w:pos="8306"/>
      </w:tabs>
      <w:spacing w:after="0"/>
    </w:pPr>
  </w:style>
  <w:style w:type="character" w:customStyle="1" w:styleId="GalveneRakstz">
    <w:name w:val="Galvene Rakstz."/>
    <w:basedOn w:val="Noklusjumarindkopasfonts"/>
    <w:link w:val="Galvene"/>
    <w:uiPriority w:val="99"/>
    <w:rsid w:val="005A0603"/>
    <w:rPr>
      <w:lang w:val="ru-RU"/>
    </w:rPr>
  </w:style>
  <w:style w:type="paragraph" w:styleId="Kjene">
    <w:name w:val="footer"/>
    <w:basedOn w:val="Parasts"/>
    <w:link w:val="KjeneRakstz"/>
    <w:uiPriority w:val="99"/>
    <w:unhideWhenUsed/>
    <w:rsid w:val="005A0603"/>
    <w:pPr>
      <w:tabs>
        <w:tab w:val="center" w:pos="4153"/>
        <w:tab w:val="right" w:pos="8306"/>
      </w:tabs>
      <w:spacing w:after="0"/>
    </w:pPr>
  </w:style>
  <w:style w:type="character" w:customStyle="1" w:styleId="KjeneRakstz">
    <w:name w:val="Kājene Rakstz."/>
    <w:basedOn w:val="Noklusjumarindkopasfonts"/>
    <w:link w:val="Kjene"/>
    <w:uiPriority w:val="99"/>
    <w:rsid w:val="005A0603"/>
    <w:rPr>
      <w:lang w:val="ru-RU"/>
    </w:rPr>
  </w:style>
  <w:style w:type="paragraph" w:customStyle="1" w:styleId="rtejustify">
    <w:name w:val="rtejustify"/>
    <w:basedOn w:val="Parasts"/>
    <w:rsid w:val="00E96F5D"/>
    <w:pPr>
      <w:spacing w:before="100" w:beforeAutospacing="1" w:after="100" w:afterAutospacing="1"/>
    </w:pPr>
    <w:rPr>
      <w:rFonts w:ascii="Times New Roman" w:eastAsia="Times New Roman" w:hAnsi="Times New Roman" w:cs="Times New Roman"/>
      <w:sz w:val="24"/>
      <w:szCs w:val="24"/>
      <w:lang w:val="lv-LV" w:eastAsia="lv-LV"/>
    </w:rPr>
  </w:style>
  <w:style w:type="paragraph" w:styleId="Sarakstarindkopa">
    <w:name w:val="List Paragraph"/>
    <w:aliases w:val="2"/>
    <w:basedOn w:val="Parasts"/>
    <w:link w:val="SarakstarindkopaRakstz"/>
    <w:uiPriority w:val="34"/>
    <w:qFormat/>
    <w:rsid w:val="005555AD"/>
    <w:pPr>
      <w:spacing w:after="160" w:line="259" w:lineRule="auto"/>
      <w:ind w:left="720"/>
      <w:contextualSpacing/>
    </w:pPr>
    <w:rPr>
      <w:lang w:val="en-US"/>
    </w:rPr>
  </w:style>
  <w:style w:type="paragraph" w:styleId="Pamatteksts">
    <w:name w:val="Body Text"/>
    <w:basedOn w:val="Parasts"/>
    <w:link w:val="PamattekstsRakstz"/>
    <w:uiPriority w:val="99"/>
    <w:unhideWhenUsed/>
    <w:rsid w:val="00AF2986"/>
    <w:pPr>
      <w:spacing w:before="200" w:after="120"/>
      <w:jc w:val="both"/>
    </w:pPr>
    <w:rPr>
      <w:rFonts w:ascii="Arial" w:hAnsi="Arial"/>
      <w:sz w:val="20"/>
      <w:lang w:val="lv-LV"/>
    </w:rPr>
  </w:style>
  <w:style w:type="character" w:customStyle="1" w:styleId="PamattekstsRakstz">
    <w:name w:val="Pamatteksts Rakstz."/>
    <w:basedOn w:val="Noklusjumarindkopasfonts"/>
    <w:link w:val="Pamatteksts"/>
    <w:uiPriority w:val="99"/>
    <w:rsid w:val="00AF2986"/>
    <w:rPr>
      <w:rFonts w:ascii="Arial" w:hAnsi="Arial"/>
      <w:sz w:val="20"/>
    </w:rPr>
  </w:style>
  <w:style w:type="paragraph" w:customStyle="1" w:styleId="PageDetails">
    <w:name w:val="PageDetails"/>
    <w:link w:val="PageDetailsChar"/>
    <w:qFormat/>
    <w:rsid w:val="00AF2986"/>
    <w:pPr>
      <w:spacing w:after="0" w:line="264" w:lineRule="auto"/>
    </w:pPr>
    <w:rPr>
      <w:rFonts w:ascii="Arial" w:eastAsia="Times New Roman" w:hAnsi="Arial" w:cs="Times New Roman"/>
      <w:sz w:val="14"/>
      <w:szCs w:val="21"/>
      <w:lang w:val="en-GB"/>
    </w:rPr>
  </w:style>
  <w:style w:type="character" w:customStyle="1" w:styleId="PageDetailsChar">
    <w:name w:val="PageDetails Char"/>
    <w:link w:val="PageDetails"/>
    <w:rsid w:val="00AF2986"/>
    <w:rPr>
      <w:rFonts w:ascii="Arial" w:eastAsia="Times New Roman" w:hAnsi="Arial" w:cs="Times New Roman"/>
      <w:sz w:val="14"/>
      <w:szCs w:val="21"/>
      <w:lang w:val="en-GB"/>
    </w:rPr>
  </w:style>
  <w:style w:type="character" w:customStyle="1" w:styleId="SarakstarindkopaRakstz">
    <w:name w:val="Saraksta rindkopa Rakstz."/>
    <w:aliases w:val="2 Rakstz."/>
    <w:link w:val="Sarakstarindkopa"/>
    <w:uiPriority w:val="34"/>
    <w:locked/>
    <w:rsid w:val="00AF2986"/>
    <w:rPr>
      <w:lang w:val="en-US"/>
    </w:rPr>
  </w:style>
  <w:style w:type="character" w:styleId="Komentraatsauce">
    <w:name w:val="annotation reference"/>
    <w:basedOn w:val="Noklusjumarindkopasfonts"/>
    <w:uiPriority w:val="99"/>
    <w:semiHidden/>
    <w:unhideWhenUsed/>
    <w:rsid w:val="00553AE2"/>
    <w:rPr>
      <w:sz w:val="16"/>
      <w:szCs w:val="16"/>
    </w:rPr>
  </w:style>
  <w:style w:type="paragraph" w:styleId="Komentrateksts">
    <w:name w:val="annotation text"/>
    <w:basedOn w:val="Parasts"/>
    <w:link w:val="KomentratekstsRakstz"/>
    <w:uiPriority w:val="99"/>
    <w:semiHidden/>
    <w:unhideWhenUsed/>
    <w:rsid w:val="00553AE2"/>
    <w:rPr>
      <w:sz w:val="20"/>
      <w:szCs w:val="20"/>
    </w:rPr>
  </w:style>
  <w:style w:type="character" w:customStyle="1" w:styleId="KomentratekstsRakstz">
    <w:name w:val="Komentāra teksts Rakstz."/>
    <w:basedOn w:val="Noklusjumarindkopasfonts"/>
    <w:link w:val="Komentrateksts"/>
    <w:uiPriority w:val="99"/>
    <w:semiHidden/>
    <w:rsid w:val="00553AE2"/>
    <w:rPr>
      <w:sz w:val="20"/>
      <w:szCs w:val="20"/>
      <w:lang w:val="ru-RU"/>
    </w:rPr>
  </w:style>
  <w:style w:type="paragraph" w:styleId="Komentratma">
    <w:name w:val="annotation subject"/>
    <w:basedOn w:val="Komentrateksts"/>
    <w:next w:val="Komentrateksts"/>
    <w:link w:val="KomentratmaRakstz"/>
    <w:uiPriority w:val="99"/>
    <w:semiHidden/>
    <w:unhideWhenUsed/>
    <w:rsid w:val="00553AE2"/>
    <w:rPr>
      <w:b/>
      <w:bCs/>
    </w:rPr>
  </w:style>
  <w:style w:type="character" w:customStyle="1" w:styleId="KomentratmaRakstz">
    <w:name w:val="Komentāra tēma Rakstz."/>
    <w:basedOn w:val="KomentratekstsRakstz"/>
    <w:link w:val="Komentratma"/>
    <w:uiPriority w:val="99"/>
    <w:semiHidden/>
    <w:rsid w:val="00553AE2"/>
    <w:rPr>
      <w:b/>
      <w:bCs/>
      <w:sz w:val="20"/>
      <w:szCs w:val="20"/>
      <w:lang w:val="ru-RU"/>
    </w:rPr>
  </w:style>
  <w:style w:type="paragraph" w:styleId="Balonteksts">
    <w:name w:val="Balloon Text"/>
    <w:basedOn w:val="Parasts"/>
    <w:link w:val="BalontekstsRakstz"/>
    <w:uiPriority w:val="99"/>
    <w:semiHidden/>
    <w:unhideWhenUsed/>
    <w:rsid w:val="00553AE2"/>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3AE2"/>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676790">
      <w:bodyDiv w:val="1"/>
      <w:marLeft w:val="0"/>
      <w:marRight w:val="0"/>
      <w:marTop w:val="0"/>
      <w:marBottom w:val="0"/>
      <w:divBdr>
        <w:top w:val="none" w:sz="0" w:space="0" w:color="auto"/>
        <w:left w:val="none" w:sz="0" w:space="0" w:color="auto"/>
        <w:bottom w:val="none" w:sz="0" w:space="0" w:color="auto"/>
        <w:right w:val="none" w:sz="0" w:space="0" w:color="auto"/>
      </w:divBdr>
    </w:div>
    <w:div w:id="720129354">
      <w:bodyDiv w:val="1"/>
      <w:marLeft w:val="0"/>
      <w:marRight w:val="0"/>
      <w:marTop w:val="0"/>
      <w:marBottom w:val="0"/>
      <w:divBdr>
        <w:top w:val="none" w:sz="0" w:space="0" w:color="auto"/>
        <w:left w:val="none" w:sz="0" w:space="0" w:color="auto"/>
        <w:bottom w:val="none" w:sz="0" w:space="0" w:color="auto"/>
        <w:right w:val="none" w:sz="0" w:space="0" w:color="auto"/>
      </w:divBdr>
    </w:div>
    <w:div w:id="931085786">
      <w:bodyDiv w:val="1"/>
      <w:marLeft w:val="0"/>
      <w:marRight w:val="0"/>
      <w:marTop w:val="0"/>
      <w:marBottom w:val="0"/>
      <w:divBdr>
        <w:top w:val="none" w:sz="0" w:space="0" w:color="auto"/>
        <w:left w:val="none" w:sz="0" w:space="0" w:color="auto"/>
        <w:bottom w:val="none" w:sz="0" w:space="0" w:color="auto"/>
        <w:right w:val="none" w:sz="0" w:space="0" w:color="auto"/>
      </w:divBdr>
    </w:div>
    <w:div w:id="1053190431">
      <w:bodyDiv w:val="1"/>
      <w:marLeft w:val="0"/>
      <w:marRight w:val="0"/>
      <w:marTop w:val="0"/>
      <w:marBottom w:val="0"/>
      <w:divBdr>
        <w:top w:val="none" w:sz="0" w:space="0" w:color="auto"/>
        <w:left w:val="none" w:sz="0" w:space="0" w:color="auto"/>
        <w:bottom w:val="none" w:sz="0" w:space="0" w:color="auto"/>
        <w:right w:val="none" w:sz="0" w:space="0" w:color="auto"/>
      </w:divBdr>
    </w:div>
    <w:div w:id="1158611866">
      <w:bodyDiv w:val="1"/>
      <w:marLeft w:val="0"/>
      <w:marRight w:val="0"/>
      <w:marTop w:val="0"/>
      <w:marBottom w:val="0"/>
      <w:divBdr>
        <w:top w:val="none" w:sz="0" w:space="0" w:color="auto"/>
        <w:left w:val="none" w:sz="0" w:space="0" w:color="auto"/>
        <w:bottom w:val="none" w:sz="0" w:space="0" w:color="auto"/>
        <w:right w:val="none" w:sz="0" w:space="0" w:color="auto"/>
      </w:divBdr>
    </w:div>
    <w:div w:id="1167401867">
      <w:bodyDiv w:val="1"/>
      <w:marLeft w:val="0"/>
      <w:marRight w:val="0"/>
      <w:marTop w:val="0"/>
      <w:marBottom w:val="0"/>
      <w:divBdr>
        <w:top w:val="none" w:sz="0" w:space="0" w:color="auto"/>
        <w:left w:val="none" w:sz="0" w:space="0" w:color="auto"/>
        <w:bottom w:val="none" w:sz="0" w:space="0" w:color="auto"/>
        <w:right w:val="none" w:sz="0" w:space="0" w:color="auto"/>
      </w:divBdr>
    </w:div>
    <w:div w:id="1738547433">
      <w:bodyDiv w:val="1"/>
      <w:marLeft w:val="0"/>
      <w:marRight w:val="0"/>
      <w:marTop w:val="0"/>
      <w:marBottom w:val="0"/>
      <w:divBdr>
        <w:top w:val="none" w:sz="0" w:space="0" w:color="auto"/>
        <w:left w:val="none" w:sz="0" w:space="0" w:color="auto"/>
        <w:bottom w:val="none" w:sz="0" w:space="0" w:color="auto"/>
        <w:right w:val="none" w:sz="0" w:space="0" w:color="auto"/>
      </w:divBdr>
    </w:div>
    <w:div w:id="177452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aa@latnet.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asts@tm.gov.lv" TargetMode="External"/><Relationship Id="rId4" Type="http://schemas.openxmlformats.org/officeDocument/2006/relationships/webSettings" Target="webSettings.xml"/><Relationship Id="rId9" Type="http://schemas.openxmlformats.org/officeDocument/2006/relationships/hyperlink" Target="mailto:sm@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17826</Words>
  <Characters>10161</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LPPA</dc:creator>
  <cp:lastModifiedBy>Ivo Ošenieks</cp:lastModifiedBy>
  <cp:revision>2</cp:revision>
  <cp:lastPrinted>2021-03-05T11:27:00Z</cp:lastPrinted>
  <dcterms:created xsi:type="dcterms:W3CDTF">2021-06-14T12:19:00Z</dcterms:created>
  <dcterms:modified xsi:type="dcterms:W3CDTF">2021-06-14T12:19:00Z</dcterms:modified>
</cp:coreProperties>
</file>