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23-TA-1865: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konceptuālo ziņojumu "Par tiesu ekspertīžu institūta reformas gaitu un turpmāk veicamajiem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pielikumā “Par tiesu ekspertīžu institūta reformas gaitu un turpmāk veicamajiem pasākumiem” ir norādīti vairāki pasākumi ar plānoto izpildes termiņu 2023. un 2024. gadā, līdz ar to, norādām, ka šie pasākumi ir īstenojami atbildīgajām institūcijām piešķirto līdzekļu ietvaros, iekļaujot atbilstošu punktu Ministru kabineta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Ministru kabineta rīkojuma projekta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tiesu ekspertīžu institūta reformas gaitu un turpmāk veicamajiem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risinājuma 4. variantu attiecībā uz pārejas periodu, kādā reformai pakļautiem Valsts policijas Galvenās kriminālpolicijas pārvaldes Kriminālistikas pārvaldes nodarbinātajiem ir saglabājamas tiesības uz izdienas pensiju, turpinot uzskaitīt izdienas stāžu arī pēc amatpersonas ar speciālo dienesta pakāpi amatu pārveidošanas, tajā ieskaitot arī nepārtrauktās nodarbinātības laiku valsts vienotajā tiesu ekspertīžu iestādē, un noteiktas ar normatīvo aktu grozījumiem atbilstošam pārejas periodam  arī ar speciālo dienestu saistītas sociālās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Rīkojuma projekta 1. punkta vārdus “un noteiktas ar normatīvo aktu grozījumiem atbilstošam pārejas periodam  arī ar speciālo dienestu saistītas sociālās garantijas”, jo konceptuālajā ziņojumā "Par tiesu ekspertīžu institūta reformas gaitu un turpmāk veicamajiem pasākumiem" pie 4. varianta nav norādīta minētā informācija, turpretī pašā ziņojumā ir ietverts, ka diskusijas par sociālajām garantijām turpināmas grozījumu Valsts un pašvaldību institūciju amatpersonu un darbinieku atlīdzības likuma izstrādes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konceptuālā ziņojuma redakcija, iekļaujot informāciju par sociālajām garantijām, kādas plānotas nodrošināt vienotās tiesu ekspertīžu iestādes ietvaros. Atbilstoši konceptuālajam ziņojumam ir precizēts Ministru kabineta rīkojuma projekts, iekļaujot jaunu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risinājumu reformas pārejas perioda regulējumam, nosakot, ka reformai pakļautajiem nodarbinātajiem, kuriem ir tiesības uz izdienas pensiju, šīs tiesības saglabājamas, nenosakot pārejas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risinājuma 4. variantu attiecībā uz pārejas periodu, kādā reformai pakļautiem Valsts policijas Galvenās kriminālpolicijas pārvaldes Kriminālistikas pārvaldes nodarbinātajiem ir saglabājamas tiesības uz izdienas pensiju, turpinot uzskaitīt izdienas stāžu arī pēc amatpersonas ar speciālo dienesta pakāpi amatu pārveidošanas, tajā ieskaitot arī nepārtrauktās nodarbinātības laiku valsts vienotajā tiesu ekspertīžu iestādē, un noteiktas ar normatīvo aktu grozījumiem atbilstošam pārejas periodam  arī ar speciālo dienestu saistītas sociālās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kanceleja neatbalsta 4. variantu</w:t>
            </w:r>
            <w:r w:rsidR="00000000" w:rsidRPr="00000000" w:rsidDel="00000000">
              <w:rPr>
                <w:rtl w:val="0"/>
              </w:rPr>
              <w:t xml:space="preserve">. Norādāms, ka šāda pārejas posma noteikšana, tas ir, līdz 2035. gada 31. decembrim, ir nesamērīgi ilga. Turklāt šobrīd nemaz nevar paredzēt, vai tiešām visi nodarbinātie, uz kuriem attieksies šis ilgais pārejas posms (</w:t>
            </w:r>
            <w:r w:rsidR="00000000" w:rsidRPr="00000000" w:rsidDel="00000000">
              <w:rPr>
                <w:i w:val="1"/>
                <w:rtl w:val="0"/>
              </w:rPr>
              <w:t xml:space="preserve">potenciāli 32 nodarbinātie</w:t>
            </w:r>
            <w:r w:rsidR="00000000" w:rsidRPr="00000000" w:rsidDel="00000000">
              <w:rPr>
                <w:rtl w:val="0"/>
              </w:rPr>
              <w:t xml:space="preserve">) pievienosies  Vienotai tiesu ekspertīžu iestādei vai arī veiks savus amata pienākumus līdz pat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 paļāvība ir konstatējama, ja personai ir bijis uz ko paļauties, proti, iestādes skaidrs un beznosacījuma apsolījums, ja privātpersona uz šo apsolījumu ir paļāvusies un ja privātpersonas paļāvība ir aizsardzības vērta (</w:t>
            </w:r>
            <w:r w:rsidR="00000000" w:rsidRPr="00000000" w:rsidDel="00000000">
              <w:rPr>
                <w:i w:val="1"/>
                <w:rtl w:val="0"/>
              </w:rPr>
              <w:t xml:space="preserve">Briede J. 10.panta komentārs. Grām.: Administratīvā procesa likuma komentāri. A un B daļa. Briede J. (Zin. red.) Rīga: Tiesu namu aģentūra, 2013, 167.–169.lpp.</w:t>
            </w:r>
            <w:r w:rsidR="00000000" w:rsidRPr="00000000" w:rsidDel="00000000">
              <w:rPr>
                <w:rtl w:val="0"/>
              </w:rPr>
              <w:t xml:space="preserve">). Ņemams vērā, ka diskusijas par izdienas pensijas vecuma, kā arī nepieciešamā stāža paaugstināšanu ir jau kopš vismaz 2013. gada (</w:t>
            </w:r>
            <w:r w:rsidR="00000000" w:rsidRPr="00000000" w:rsidDel="00000000">
              <w:rPr>
                <w:i w:val="1"/>
                <w:rtl w:val="0"/>
              </w:rPr>
              <w:t xml:space="preserve">skat. Koncepcijas projektu "Par izdienas pensiju piešķiršanu" (VSS-1678), kas izsludināts Valsts sekretāru 2013. gada 29. augusta sanāksmē (prot. Nr. 34, 14.§)</w:t>
            </w:r>
            <w:r w:rsidR="00000000" w:rsidRPr="00000000" w:rsidDel="00000000">
              <w:rPr>
                <w:rtl w:val="0"/>
              </w:rPr>
              <w:t xml:space="preserve">), tāpat Valsts kontrole 2017. gada lietderības revīzijā “Valsts politikas efektivitāte pensiju sistēmas ilgtspējas nodrošināšanai” un 2022. gada lietderības revīzijā “Vai pastāv iespēja samazināt izmeklēšanas iestāžu skaitu un pārskatīt kompetenču sadalījumu starp tām?” akcentē vajadzību atteikties no izdienas pensijām. Līdz ar to gan uzsākot dienestu, gan esot dienestā amatpersonām nevarēja rasties tiesiskā paļāvība, ka tām noteikti tiks piešķirta izdienas pensija. Ievērojot minēto, nav tiesiska pamata Valsts policijas Galvenās kriminālpolicijas pārvaldes Kriminālistikas pārvaldē nodarbinātajiem tiesiskās paļāvības dēļ noteikt tik ilgu pārejas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labas personālpolitikas ietvaros ir kritiski svarīgi, lai vienā iestādē nodarbināto tiesības būtiski neatšķirtos, ja tas netiek nodrošināts, iestāde var saskarties ar būtiskām problēmām un izaicinājumiem. Kā vienu no problēmām var izcelt darbinieku neapmierinātību. Darbinieki, kuri veiks vienādi vērtīgu darbu, bet būs pakļauti mazāk labvēlīgām tiesībām, to uzskatīs par netaisnīgu, kā rezultātā mazināsies to motivācija, kā arī tas var radīt iestādē psiholoģisko spriedzi starp darbiniekiem,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Informējam, ka Valsts kanceleja atbalsta 3. risinājuma variantu ar 5 gadu 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ir pārveidots atbilstoši risinājumam, kas paredz 10 gadu pārejas periodu no vienotās tiesu ekspertīžu iestādes izveides brīža. Minētais atbilst Tieslietu ministrijas un Iekšlietu ministrijas vienotam redzējumam, ko apliecina Tiesu ekspertīžu institūta reformas uzraudzības padomes 2023.gada 16.jūlija sēdē panāktā vienošanās, ka konceptuālajā ziņojumā "Par tiesu ekspertīžu institūta reformas gaitu un turpmāk veicamajiem pasākumiem" tiek ietverts šāds risinājuma variants.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risinājumu reformas pārejas perioda regulējumam, nosakot, ka reformai pakļautajiem nodarbinātajiem, kuriem ir tiesības uz izdienas pensiju, šīs tiesības saglabājamas, nenosakot pārejas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risinājuma 4. variantu attiecībā uz pārejas periodu, kādā reformai pakļautiem Valsts policijas Galvenās kriminālpolicijas pārvaldes Kriminālistikas pārvaldes nodarbinātajiem ir saglabājamas tiesības uz izdienas pensiju, turpinot uzskaitīt izdienas stāžu arī pēc amatpersonas ar speciālo dienesta pakāpi amatu pārveidošanas, tajā ieskaitot arī nepārtrauktās nodarbinātības laiku valsts vienotajā tiesu ekspertīžu iestādē, un noteiktas ar normatīvo aktu grozījumiem atbilstošam pārejas periodam  arī ar speciālo dienestu saistītas sociālās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 punkts paredz atbalstīt konceptuālajā ziņojumā ietverto risinājuma 4.variantu (10 gadu pārejas periods no vienotās tiesu ekspertīžu iestādes izveides brīža), savukārt konceptuālā ziņojuma V. sadaļā ir norādīts, jo īsāks pārejas periods, kura laikā reformai pakļautiem VP GKrPP KP nodarbinātajiem ir saglabājamas tiesības uz izdienas pensiju, jo lielāks valsts budžeta izdevumu ietaupījums, no kā izriet, ka no piedāvātajiem variantiem valsts budžetam izdevīgākais ir risinājuma 3.variants (5 gadu pārejas periods no vienotās tiesu ekspertīžu iestādes izveides brīža). Ņemot vērā iepriekš minēto, aicinām pārskatīt atbalstāmo risinājuma variantu vai pamatot izvirzīto 4.variantu, vienlaikus vēršam uzmanību, lai varētu objektīvi izvērtēt ekonomiski izdevīgāko risinājuma variantu, ir jāveic finanšu ieguvuma aprēķini par katru no piedāvātajiem variantiem, atbilstoši papildinot konceptuālo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konceptuālais ziņojuma "Par tiesu ekspertīžu institūta reformas gaitu un turpmāk veicamajiem pasākumiem" V sadaļa ar finanšu ieguvuma aprēķiniem par katru no piedāvātajiem variantiem (lūgums skatīt konceptuālā ziņojuma 13.lpp.).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risinājumu reformas pārejas perioda regulējumam, nosakot, ka reformai pakļautajiem nodarbinātajiem, kuriem ir tiesības uz izdienas pensiju, šīs tiesības saglabājamas, nenosakot pārejas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konceptuālajā ziņojumā ietverto risinājumu reformas pārejas perioda regulējumam, nosakot, ka reformai pakļautajiem nodarbinātajiem, kuriem ir tiesības uz izdienas pensiju, šīs tiesības saglabājamas, nenosakot pārejas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pārejas perioda nenoteikšanai.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valstiski atbalstāms, ka, īstenojot reformu, netiek noteikts pārejas periods, bet tā vietā tiek noteikts, ka ilgstošā laika periodā tiek radīts īpašs tiesisks stāvoklis, gan no sociālo garantiju puses, gan atlīdzības, atsevišķām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reformas īstenošanas termiņa pagarinājumu līdz 2027. gada 31. decembrim, iespējamo amatpersonu skaits, kas varētu nepāriet uz Vienoto tiesu ekspertīžu iestādi, ja nosaka 5 vai 10 gadu pārejas posmu,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nosaka 10 gadu pārejas periodu, tad tas varētu skart potenciāli 13 nodarbinātos, kuri sasniegs izdienas pensijas piešķiršanas nosacījumus pēc 2038.gada 1.janvāra. Turklāt nevar būt pilnīgas pārliecības, ka visi 13 nodarbinātie nākotnē arī pievienosies Vienotai tiesu ekspertīžu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atsevišķu personu dēļ tiek plānots radīt apstākļus, kas pēc būtības neatbilst reformas mērķim, proti, terminam "</w:t>
            </w:r>
            <w:r w:rsidR="00000000" w:rsidRPr="00000000" w:rsidDel="00000000">
              <w:rPr>
                <w:i w:val="1"/>
                <w:rtl w:val="0"/>
              </w:rPr>
              <w:t xml:space="preserve">reformas</w:t>
            </w:r>
            <w:r w:rsidR="00000000" w:rsidRPr="00000000" w:rsidDel="00000000">
              <w:rPr>
                <w:rtl w:val="0"/>
              </w:rPr>
              <w:t xml:space="preserve">" līdzīgi (gandrīz kā sinonīmi) ir termini </w:t>
            </w:r>
            <w:r w:rsidR="00000000" w:rsidRPr="00000000" w:rsidDel="00000000">
              <w:rPr>
                <w:i w:val="1"/>
                <w:rtl w:val="0"/>
              </w:rPr>
              <w:t xml:space="preserve">attīstība, uzlabošana, modernizācija, pārveidošana, pārmaiņas, racionalizācija</w:t>
            </w:r>
            <w:r w:rsidR="00000000" w:rsidRPr="00000000" w:rsidDel="00000000">
              <w:rPr>
                <w:rtl w:val="0"/>
              </w:rPr>
              <w:t xml:space="preserve"> u.c. Ar reformām visbiežāk tiek sagaidītas ievērojamas pozitīvas izmaiņas, salīdzinot ar noteiktu laika posmu iepriekš. (</w:t>
            </w:r>
            <w:r w:rsidR="00000000" w:rsidRPr="00000000" w:rsidDel="00000000">
              <w:rPr>
                <w:i w:val="1"/>
                <w:rtl w:val="0"/>
              </w:rPr>
              <w:t xml:space="preserve">Skat. Valsts kontroles revīzijas ziņojums “Valsts pārvalde – “quo vadis”? Valsts pārvaldes reformā plānotais un sasniegtais” 6.lpp.</w:t>
            </w:r>
            <w:r w:rsidR="00000000" w:rsidRPr="00000000" w:rsidDel="00000000">
              <w:rPr>
                <w:rtl w:val="0"/>
              </w:rPr>
              <w:t xml:space="preserve">). Savukārt iepazīstoties ar konceptuālo ziņojumu nekādas pārmaiņas, racionalizācija u.tml. nodarbinātībā, izņemot darba devēja nosaukuma 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tiesisko paļāvību norādāms, ka tiesiskā paļāvība ir konstatējama, ja personai ir bijis uz ko paļauties, proti, iestādes skaidrs un beznosacījuma apsolījums, ja privātpersona uz šo apsolījumu ir paļāvusies un ja privātpersonas paļāvība ir aizsardzības vērta (</w:t>
            </w:r>
            <w:r w:rsidR="00000000" w:rsidRPr="00000000" w:rsidDel="00000000">
              <w:rPr>
                <w:i w:val="1"/>
                <w:rtl w:val="0"/>
              </w:rPr>
              <w:t xml:space="preserve">Briede J. 10.panta komentārs. Grām.: Administratīvā procesa likuma komentāri. A un B daļa. Briede J. (Zin. red.) Rīga: Tiesu namu aģentūra, 2013, 167.–169.lpp.</w:t>
            </w:r>
            <w:r w:rsidR="00000000" w:rsidRPr="00000000" w:rsidDel="00000000">
              <w:rPr>
                <w:rtl w:val="0"/>
              </w:rPr>
              <w:t xml:space="preserve">). Ņemams vērā, ka diskusijas par izdienas pensijas vecuma, kā arī nepieciešamā stāža paaugstināšanu ir jau kopš vismaz 2013. gada (</w:t>
            </w:r>
            <w:r w:rsidR="00000000" w:rsidRPr="00000000" w:rsidDel="00000000">
              <w:rPr>
                <w:i w:val="1"/>
                <w:rtl w:val="0"/>
              </w:rPr>
              <w:t xml:space="preserve">skat. Koncepcijas projektu "Par izdienas pensiju piešķiršanu" (VSS-1678), kas izsludināts Valsts sekretāru 2013. gada 29. augusta sanāksmē (prot. Nr. 34, 14.§)</w:t>
            </w:r>
            <w:r w:rsidR="00000000" w:rsidRPr="00000000" w:rsidDel="00000000">
              <w:rPr>
                <w:rtl w:val="0"/>
              </w:rPr>
              <w:t xml:space="preserve">), tāpat Valsts kontrole 2017. gada lietderības revīzijā “Valsts politikas efektivitāte pensiju sistēmas ilgtspējas nodrošināšanai” un 2022. gada lietderības revīzijā “Vai pastāv iespēja samazināt izmeklēšanas iestāžu skaitu un pārskatīt kompetenču sadalījumu starp tām?” akcentē vajadzību atteikties no izdienas pensijām. Līdz ar to gan uzsākot dienestu, gan esot dienestā amatpersonām nevarēja rasties tiesiskā paļāvība, ka tām noteikti tiks piešķirta izdienas pensija. Ievērojot minēto, nav tiesiska pamata Valsts policijas Galvenās kriminālpolicijas pārvaldes Kriminālistikas pārvaldē nodarbinātajiem tiesiskās paļāvības dēļ nenoteikt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labas personālpolitikas ietvaros ir kritiski svarīgi, lai vienā iestādē nodarbināto tiesības būtiski neatšķirtos, ja tas netiek nodrošināts, iestāde var saskarties ar būtiskām problēmām un izaicinājumiem. Kā vienu no problēmām var izcelt darbinieku neapmierinātību, īpaši no šobrīd Valsts tiesu ekspertīžu birojā nodarbinātajiem. Darbinieki, kuri veiks vienādi vērtīgu darbu, bet būs pakļauti mazāk labvēlīgām tiesībām, to uzskatīs par netaisnīgu, kā rezultātā mazināsies to motivācija, kā arī tas var radīt iestādē psiholoģisko spriedzi starp darbiniekiem,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ietvertais īstenojamais risinājums ir balstīts uz vienošanos, kas panākta pēc ilgstošām diskusijām starp TM un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risinājumu reformas pārejas perioda regulējumam, nosakot, ka reformai pakļautajiem nodarbinātajiem, kuriem ir tiesības uz izdienas pensiju, šīs tiesības saglabājamas, nenosakot pārejas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risinājuma 4. varianta īstenošanu, Tieslietu ministrijai sadarbībā ar Iekšlietu ministriju sagatavot un tieslietu ministram līdz 2024. gada 1. februārim iesniegt noteiktā kārtībā Ministru kabinetā likumprojektu par grozījumiem "Par izdienas pensijām Iekšlietu ministrijas sistēmas darbiniekiem ar speciālajām dienesta pakāpēm" un Valsts un pašvaldību institūciju amatpersonu un darbinieku atlīdzības likumā 4. risinājuma varianta īstenošanas uzsākšanai.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uzdevuma izpildes termiņu, ņemot vērā to, ka Tiesu ekspertīžu institūta reformas risku reģistra izstrādes gaitā bija panākta vienošanās, ka normatīvo aktu grozījumi sagatavojami un iesniedzami Ministru kabinetā līdz 2023. gada 15. decembrim un šāds izpildes termiņš ir norādīts arī konceptuālā ziņojuma pielikumā esošā aktualizētā Tiesu ekspertīžu institūta reformas īstenošanai veicamo pasākumu plāna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konceptuālajā ziņojumā ietverto risinājumu attiecībā uz sociālo garantiju apjomu, nosakot, ka tiesu ekspertiem, kuri pakļauti tiesu ekspertīžu institūta reformai, saglabājams līdzšinējais sociālo garantiju apjoms.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risinājuma 4. varianta īstenošanu, Tieslietu ministrijai sadarbībā ar Iekšlietu ministriju sagatavot un tieslietu ministram līdz 2024. gada 1. februārim iesniegt noteiktā kārtībā Ministru kabinetā likumprojektu par grozījumiem "Par izdienas pensijām Iekšlietu ministrijas sistēmas darbiniekiem ar speciālajām dienesta pakāpēm" un Valsts un pašvaldību institūciju amatpersonu un darbinieku atlīdzības likumā 4. risinājuma varianta īstenošanas uzsākšanai.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2.punktu, tā sākumā ietverot vārdus: “Ja atbalstāmā risinājuma varianta īstenošanai ir piešķirts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Ministru kabineta rīkojuma projekta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konceptuālajā ziņojumā ietverto risinājumu attiecībā uz sociālo garantiju apjomu, nosakot, ka tiesu ekspertiem, kuri pakļauti tiesu ekspertīžu institūta reformai, saglabājams līdzšinējais sociālo garantiju apjoms.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konceptuālajā ziņojumā ietverto risinājumu attiecībā uz sociālo garantiju apjomu, nosakot, ka tiesu ekspertiem, kuri pakļauti tiesu ekspertīžu institūta reformai, saglabājams līdzšinējais sociālo garantiju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par līdzšinējo sociālo garantiju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Jautājumā par sociālo garantiju apmēru nodrošināma sistēmiska pieeja, novēršot nevienlīdzīgu attieksmi pret vienādos apstākļos esošiem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iestādē, kurai pievieno nodarbinātos, kuri turpmāk veiks to pašu vai līdzvērtīgu darbu, jau iestādē nodarbinātajiem, būtiski atšķiras sociālo garantiju apjoms, piemēram, Valsts tiesu ekspertīžu birojā nodarbināto darbinieka nāves gadījumā ģimenes loceklis vai persona, kura uzņēmusies darbinieka apbedīšanu, saņem vienreizēju pabalstu darbiniekam noteiktās mēnešalgas apmērā (Valsts un pašvaldību institūcijas amatpersonu un darbinieku atlīdzības likuma (turpmāk – Atlīdzības likums) 19. panta pirmā daļa). Savukārt amatpersonas ar speciālo dienesta pakāpi nāves gadījumā ģimenes loceklis vai persona, kura uzņēmusies amatpersonas apbedīšanu, saņem vienreizēju pabalstu gan amatpersonai noteiktās mēnešalgas apmērā, gan vienreizēju pabalstu 12 mēnešalgu apmērā, bet ne mazāku kā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labas personālpolitikas ietvaros ir kritiski svarīgi, lai vienā iestādē nodarbināto tiesības būtiski neatšķirtos, ja tas netiek nodrošināts, iestāde var saskarties ar būtiskām problēmām un izaicinājumiem. Kā vienu no problēmām var izcelt darbinieku neapmierinātību, īpaši no šobrīd Valsts tiesu ekspertīžu birojā nodarbinātajiem. Darbinieki, kuri veiks vienādi vērtīgu darbu, bet būs pakļauti mazāk labvēlīgām tiesībām, to uzskatīs par netaisnīgu, kā rezultātā mazināsies to motivācija, kā arī tas var radīt iestādē psiholoģisko spriedzi starp darbiniekiem,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tādas garantijas kā atvaļinājuma ilguma saglabāšana, ņemot vērā, ka Valsts tiesu ekspertīžu birojā nodarbinātajiem tiek piešķirts apmaksāts papildatvaļinājums, kas saskaņā ar Atlīdzības likuma 42. panta pirmo daļu var būt līdz 10 darba dienām pēc pilna ikgadējā apmaksātā atvaļinājuma izmantošanas. Tāpat saskaņā ar Darba likuma 151. panta pirmās daļas 2. punktu ikgadējo apmaksāto papildatvaļinājumu piešķir darbiniekiem, kuru darbs saistīts ar īpašu risku, — ne mazāk kā trīs darba dienas. Tādējādi, ņemot vērā, ka papildatvaļinājums tiek piešķirts darba dienās, tad kopējais atvaļinājuma dienu skaits Vienotas tiesu ekspertīžu iestādes darbiniekiem var būt līdzvērtīgs amatpersonas ar speciālo dienesta pakāpi apmaksātā ikgadējā atvaļinājuma ilgumam.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Ministru kabineta 2020. gada 14. jūlija sēdē izskatītais un atbalstītais informatīvais ziņojums noteica, ka "</w:t>
            </w:r>
            <w:r w:rsidR="00000000" w:rsidRPr="00000000" w:rsidDel="00000000">
              <w:rPr>
                <w:i w:val="1"/>
                <w:rtl w:val="0"/>
              </w:rPr>
              <w:t xml:space="preserve">netiks nodrošinātas tās sociālās garantijas, ko saņem amatpersonas ar speciālo dienesta pakāpi, ņemot vērā to īpašo statusu, piemēram, piemaksu par speciālo dienesta pakāpi; valsts finansētu veselības aprūpi; papildu atvaļinājumu, kas tiek palielināts atkarībā no izdienas, pēc katriem pieciem nepārtraukti nodienētiem gadiem izmaksātu pabalstu trīs mēnešalgu apmērā; īpašu kompensācijas sistēmu nelaimes gadījumu jomā, tai skaitā par nelaimes gadījumiem, kas nav saistīti ar darba pienākumu izpildi, piešķirot pabalstu</w:t>
            </w:r>
            <w:r w:rsidR="00000000" w:rsidRPr="00000000" w:rsidDel="00000000">
              <w:rPr>
                <w:rtl w:val="0"/>
              </w:rPr>
              <w:t xml:space="preserve">". Tāpat Valsts kanceleja regulāri, sniedzot atzinumus par tiesu ekspertīžu reformu, norāda uz nepieciešamību ievērot sistēmisku pieeju un iebilst sociālo garantiju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policijas Galvenās Kriminālpolicijas pārvaldes Kriminālistikas pārvaldes tiesu ekspertiem nevarēja rasties tiesiskā paļāvība par to, ka pēc amatpersonu ar speciālo dienesta pakāpi amatu pārveidošanas par darbinieku amata vietām, tiks saglabātas pilnībā visas sociālās garantijas, kas attiecas uz amatpersonām ar speciālām dienesta pakāpēm.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ietvertais īstenojamais risinājums ir balstīts uz vienošanos, kas panākta pēc ilgstošām diskusijām starp TM un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konceptuālajā ziņojumā ietverto risinājumu attiecībā uz sociālo garantiju apjomu, nosakot, ka tiesu ekspertiem, kuri pakļauti tiesu ekspertīžu institūta reformai, saglabājams līdzšinējais sociālo garantiju apjoms.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pielikumā reformas sekmīgai norisei aktualizēto pasākumu plānu atbildīgās institūcijas īsteno pasākumu plānā norādītajos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redakcionāli pārveidot rīkojuma projekta 3. punktu, jo pašlaik tam nav juridiskas slodzes. Ir pašsaprotami, ka pasākumu plāns ir sagatavots (aktualizēts), lai tajā iekļautie pasākumi tiktu īstenoti noteiktajos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plānā paredzēto pasākumu īstenošanai nepieciešamo papildu finansējumu apzināt pasākumu plāna īstenošanas gaitā. Jautājumu par papildu finansējuma piešķiršanu izskatīt Ministru kabinetā likumprojekta "Par valsts budžetu 2025. gadam" un likumprojekta "Par vidēja termiņa budžeta ietvaru 2025., 2026. un 2027. gadam" sagatavošanas un izskatīšanas procesā kopā ar visu ministriju un citu centrālo valsts iestāžu iesniegtajiem prioritāro pasākumu pieteikumiem atbilstoši valsts budžeta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paredz jautājumu par papildu finansējuma piešķiršanu skatīt Ministru kabinetā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savukārt konceptuālā ziņojuma pielikumā “Par tiesu ekspertīžu institūta reformas gaitu un turpmāk veicamajiem pasākumiem” nevienam no paredzētajiem pasākumiem nav norādīts papildu nepieciešamais finansējums un pievienoti tā aprēķini. Līdz ar to lūdzam atbilstoši precizēt konceptuālā ziņojuma pielikumu un svītrot Ministru kabineta rīkojuma projekta 4.punkta 1.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ministram līdz 2025. gada 1. jūnijam iesniegt Ministru kabinetā ziņojumu par konceptuālā ziņojuma 1. pielikumā ietverto pasākumu izpildes gaitu. Konceptuālā ziņojuma 1. pielikumā ietvertie pasākumi 2024. un 2025. gadā ir īstenojami atbildīgajām institūcijām piešķirto līdzekļu ietvaros. Pieņemt zināšanai, ka finanšu aprēķini par konceptuālā ziņojuma 1. pielikumā ietverto, 2026. gadā īstenojamo pasākumu ietekmi uz valsts budžetu tiks veikti līdz 2025. gada 1. jūnijam. Tieslietu ministrijai normatīvajos aktos noteiktajā kārtībā virzīt atbilstošu prioritārā pasākuma pieteikumu izskatīšanai Ministru kabinetā likumprojekta "Par valsts budžetu 2026. gadam un budžeta ietvaru 2026., 2027. un 2028. gadam" sagatavošanas un izskatīšanas procesā kopā ar visu ministriju un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ministram līdz 2024. gada 1. decembrim iesniegt Ministru kabinetā ziņojumu par konceptuālā ziņojuma 1. pielikumā ietverto pasākumu izpildes gaitu. Konceptuālā ziņojuma 1. pielikumā ietvertie pasākumi 2024. gadā ir īstenojami atbildīgajām institūcijām piešķirto līdzekļu ietvaros. Pieņemt zināšanai, ka finanšu aprēķini par konceptuālā ziņojuma 1. pielikumā ietverto pasākumu, kuri īstenojami 2025. gadā, ietekmi uz valsts budžetu tiks veikti līdz 2024. gada 1. decembrim. Tieslietu ministrijai normatīvajos aktos noteiktajā kārtībā virzīt atbilstošu prioritārā pasākuma pieteikumu izskatīšanai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28.03.2024. rīkojumam Nr. 235 “Par likumprojekta "Par valsts budžetu 2025.gadam un budžeta ietvaru 2025., 2026. un 2027.gadam" sagatavošanas grafiku” ministrijām priekšlikumus par prioritārajiem pasākumiem un to īstenošanai nepieciešamo finansējumu jāiesniedz Finanšu ministrijā un Valsts kancelejā līdz šī gada 28.jūnijam, līdz ar to atbilstoši ir precizējams protokollēmuma projekta 5.punkta trešajā teikumā norādītais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ministram līdz 2025. gada 1. jūnijam iesniegt Ministru kabinetā ziņojumu par konceptuālā ziņojuma 1. pielikumā ietverto pasākumu izpildes gaitu. Konceptuālā ziņojuma 1. pielikumā ietvertie pasākumi 2024. un 2025. gadā ir īstenojami atbildīgajām institūcijām piešķirto līdzekļu ietvaros. Pieņemt zināšanai, ka finanšu aprēķini par konceptuālā ziņojuma 1. pielikumā ietverto, 2026. gadā īstenojamo pasākumu ietekmi uz valsts budžetu tiks veikti līdz 2025. gada 1. jūnijam. Tieslietu ministrijai normatīvajos aktos noteiktajā kārtībā virzīt atbilstošu prioritārā pasākuma pieteikumu izskatīšanai Ministru kabinetā likumprojekta "Par valsts budžetu 2026. gadam un budžeta ietvaru 2026., 2027. un 2028. gadam" sagatavošanas un izskatīšanas procesā kopā ar visu ministriju un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Uzdot tieslietu ministrei iesniegt ziņojumu Ministru kabinetā par pasākumu plāna izpildi līdz 2024. gada 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5. punkta redakciju, ievērojot to, ka virknei pasākumu izpildes termiņš ir pēc 2024. gada 1. marta. Līdz ar to atbilstošā termiņā būtu sagatavojams un iesniedzams Ministru kabinetā ziņojums par Tiesu ekspertīžu institūta reformas īstenošanai veicamo pasākumu plāna izpildes 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atkārtotai starpinstitūciju saskaņošanai iesniegto  Ministru kabineta rīkojuma projektu un konceptuālo ziņojumu "Par tiesu ekspertīžu institūta reformas gaitu un turpmāk veicamajiem pasākumiem" un neatbalsta to tālāku virzību, izsakot iebildumu par konceptuālajā ziņojumā ietverto risinājumu reformas pārejas perioda regulējumam, nosakot, ka reformai pakļautajiem nodarbinātajiem ar speciālo dienesta pakāpi saglabājamas tiesības uz izdienas pensiju 10 gadus no vienotās tiesu ekspertīžu iestādes darba uzsākšanas dienas, kā arī par reformas gaitu kopumā, virzoties uz vienotas tiesu ekspertīžu iestādes izveidi (VTEI) atbilstoši Ministru kabineta 2020. gada 14. jūlija sēdē atbalstītajā informatīvajā ziņojumā "Par tiesu ekspertīžu institūta reformas ieviešanas iespēju izvērtējumu" (prot. Nr. 44 56. §) noteiktajam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atbalstītajā informatīvajā ziņojumā tika identificēti vairāki problēmjautājumi, kuru risināšanai kā nepieciešamus bija paredzēts īstenot virkni pasākumu, kas Tieslietu ministrijas kā tiesu ekspertīzes politikas izstrādātājas un īstenotājas ieskatā būtu priekšnosacījumi turpmākai tiesu ekspertīžu reformas sekmīgai īstenošanai, proti, VTEI izveidei, Valsts policijas Galvenās kriminālpolicijas pārvaldes Kriminālistikas pārvaldes (VPKP) Ekspertīžu biroju pievienojot Valsts tiesu ekspertīžu birojam (VTEB).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cita starpā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izvērtējumu par VPKP Ekspertīžu biroja tiesu eksperta amatu ar speciālo dienesta pakāpi, kuru pienākumos ietilpst tiesu eksperta amata pienākumi, pārveidošanu par darbinieku amata vietām, ņemot vērā to veicamo amata pienākumu saturu. Pārtraukt jaunu tiesu ekspertu amatu vietu ar speciālo dienesta pakāpi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risinājumu amatpersonām ar speciālajām dienesta pakāpēm atbilstošam pārejas periodam, ņemot vērā personu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tiesu ekspertu atlīdzības izlīdzināšanu.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Līdzšinējā reformas īstenošanas procesā atkārtoti pārskatīti sākotnēji identificētie riski un sagatavots Risku reģistrs. Reģistrā ir iekļauti 17 riski:  7 no identificētajiem riskiem ir novērtēti ar “augstu” varbūtību, deviņi - ar “vidēju” varbūtību, un viens -  ar “zemu” varbūtību, tātad </w:t>
            </w:r>
            <w:r w:rsidR="00000000" w:rsidRPr="00000000" w:rsidDel="00000000">
              <w:rPr>
                <w:b w:val="1"/>
                <w:rtl w:val="0"/>
              </w:rPr>
              <w:t xml:space="preserve">reforma kopumā ir augsta riska 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īpaši vēlas norādīt uz riskiem ar augstu un vidēju varbūtību, kas ievērojami negatīvi ietekmētu tiesu ekspertīžu kā pamatfunkcijas nodrošināšanu līdz VTEI darbības uzsākšanai, kā arī pēc tam. Kā galveno jāmin risku saistībā ar iespējamu VPKP Ekspertīžu biroja ekspertu ar speciālajām dienesta pakāpēm aiziešana no dienesta vai pāreja uz amatiem citās Valsts policijas struktūrvienībās, lai nodrošinātu atlīdzības un normatīvajos aktos noteikto sociālo garantiju turpmāku saņemšanu. Tas nozīmē, ka ir apdraudēta tiesu ekspertīžu funkciju veikšanas nepārtrauktība, ekspertīžu izpildes termiņi un kvalitāte nepietiekama ekspertu skaita dēļ tajās tiesu ekspertīžu specialitātēs, kas šobrīd ir VPKP kompetencē. Var tikt zaudēta iespēja veikt ekspertīzi vairākās ekspertīžu jomās un ir apgrūtināta savlaicīga jaunu ekspertu atlase un apmācība, jo nav zināms cik un kādi eksperti būs jāsagatavo, ņemot vērā, ka daļa ekspertu savu lēmumu attiecībā uz pāreju darbam VTEI izdarīs, tuvojoties iestādes izveides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Neskaidrība ar pārejas periodu un tā nosacījumiem arī nesekmē reformas īstenošanu, jo līdz ar to VPKP nodarbinātie nav motivēti pāriet darbā VTEI. Tas nozīmē, ka pastāv augsts risks, ka tiek kavēts izmeklēšanas un tiesvedības process, nav iespējams iegūt tiesu eksperta atzinumu atsevišķās ekspertīžu jomās, jo nebūs praktizējošu ekspertu.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Iekšlietu ministrija, atkārtoti izvērtējot situāciju saistībā ar VTEI reformas īstenošanu, piedāvā risinājumu, kas varētu ievērojami mazināt identificētos riskus, tādējādi reformas procesu no augsta riska projekta, kāds tas ir šobrīd, padarot par zema riska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Personāla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veicot reformu  atbilstoši pašreizējam risinājumam, Iekšlietu ministrija paredz, ka ar augstu varbūtības pakāpi tiks apdraudēta tiesu ekspertīžu funkciju nepārtrauktība, ekspertīžu izpildes termiņi un kvalitāte nepietiekama ekspertu skaita dēļ. Ir jomas, kuru pastāvēšana pēc reformas realizēšanas tiks apdraudēta, piemēram, asins pēdu trasoloģiskā, sprādzientehniskā, ballistikas, grāmatvedības un odoroloģiskā izpētes, jo visā Latvijā ir tikai 2-4 eksperti šajās jomās, kuri neplāno mainīt darba devēju un vēlas turpināt dienestu Valsts policijā amatpersonas ar speciālo dienesta pakāpi  statusā. Tas nozīmē, ka šie ekspertīžu veidi nenoteiktu laika posmu Latvijā vairs nebūs pieejami, nepieciešamības gadījumā nodrošinot tos kā ārpakalpojumu kādā no Eiropas dalībvalstu ekspertīžu iestādēm vai privātajā sektorā, pretēji pašreiz īstenotajam redzējumam un vīzijai par visu nepieciešamo ekspertīžu veikšanas nodrošināšanu VPKP, taupot līdzekļus, un pēc iespējas neizmantojot ārpakalpojumu.  Tāpat jānorāda, ka ne visās specialitātēs maksas pakalpojumu veikšana ir iespējama (piem., ballistika, sprādzientehnika).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2020.-2023.gadā veikto aptauju ietvaros noskaidrots, ka reformas īstenošanas gaitā paredzamo risku apjoma dēļ, pamest darbu ekspertīžu iestādē plāno ~70%  VPKP ekspertu ar tiesu eksperta sertifikātiem.  Līdz ar to tādas jomas kā pirotehnisko izstrādājumu, sprāgstvielu un sprādzienu produktu ķīmiskās izpētes, dokumentu tehniskās un atsevišķas IT ekspertīzes (piem., mobilo ierīču izpēte un videonovērošanas sistēmu ciparvideo ierakstīšanas ierīču izpēte), narkotisko vielu, alkohola un spirta izpēte, skaņu ierakstu izpētes arī būs būtiski apdraudētas. Tas nozīmē, ka šo ekspertīžu veidu kapacitāte ievērojami samazināsies, kas izpaudīsies kā neizpildīto ekspertīžu skaita un ekspertīžu termiņu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citām  ekspertīžu specialitātēm, kur pastāv ļoti liels cilvēkresursu risks, līdz ar to arī iespēja, ka pēc reformas pašreizējā risinājuma īstenošanas  VTEI nespēs nodrošināt ekspertīžu veikšanu ne nepieciešamajā apjomā, ne nepieciešamajā ģeogrāfiskajā dislokācijā.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Būvniecības darbi Invalīdu 1, Rīgā, VTEI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26.februārī tika izsludināts iepirkums Nr. TMA 2019/21 par administratīvās ēkas Rīgā, Invalīdu ielā 1 projektēšanu, autoruzraudzību, demontāžu, būvniecību un teritorijas labiekārtošanu.  2020.gada 5.novembrī tika noslēgts līgums starp Valsts akciju sabiedrību “Tiesu namu aģentūra” un SIA “WOLTEC” par administratīvās ēkas Rīgā, Invalīdu ielā 1 projektēšanu, autoruzraudzību, demontāžu, būvniecību un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6.janvārī VP atbildes vēstulē TM un zināšanai IeM valsts sekretāram, darīja zināmas arī bažas par ēkas Rīgā, Invalīdu ielā 1 piemērotību reformas mērķa pilnvērtīgai sasniegšanai. 2021.gadā pēc VTEB lūguma tika nosūtīta arī informācija par iekārtām un prasībām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plānotā ēkas platība nav pietiekama esošo nodarbināto izvietošanai VPKP Ekspertīžu biroja un VTEB apvienošanas gadījumā, tika panākta vienošanās, ka trīs VPKP Ekspertīžu biroja jomas – sprādzientehniskā, ballistikas un IT ekspertīzes arī turpmāk tiek veiktas Bruņinieku ielā 72B (VPKP telpās), savukārt Odoroloģisko ekspertīžu nodaļa turpina darbu Kleistu 46A (VPKP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oktobrī reformas uzraudzības padomes uzdevumā VPKP tika veikta VTEI nepieciešamo telpu un infrastruktūras izvietošanas apzināšana, tika konstatēti būtiski trūkumi un sadarbībā ar VTEB ekspertiem pārplānotas vairākas ekspertīžu veikšanai paredzētās telpas un precizēti nepieciešamo komunikāciju pieslēgumi.  Bet 2024.gada februārī VPKP eksperti konstatēja, ka būvniecības objektā telpu plānojums neatbilst iepriekš VTEB nosūtītajiem un saskaņotajiem telpu plāniem, bet notiek pēc iepriekšējiem plāniem, kuros nebija paredzētas laboratorijas un telpas dažiem ekspertīžu veidiem, aparatūrai un personālam, kas būtu jāpārņem no VPKP.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Tiesu ekspertīžu institūta reformā iesaistīto iestāžu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amata vietu skaits: VPKP 230 / VTEB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skaits: VPKP 135 (Ekspertīžu birojs –61, Reģionu birojs –74) / VTEB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Lokalizācijas vieta: VPKP (Rīga, Liepāja, Ventspils, Kuldīga, Daugavpils, Rēzekne, Valmiera, Gulbene, Jelgava) / VTEB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Izpildīto ekspertīžu skaits gadā: VPKP ~ 10 000 (no tām Reģionu birojā – 1300) / VTEB ~1400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Izpētīto objektu skaits gadā: VPKP ~155000 / VTEB - nav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vietas apskates/izmeklēšanas darbības gadā: VPKP ~4000/3300 / VTEB - netiek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izmeklēšanas darbības: VPKP ~3500 (apskates, eksperta izziņas/vēstules par pārbaudēm datu bāzēs, tehniskie darbi, kontrolšāvieni / VTEB ~40 apskates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ekspertīžu un izpētes veikšanas VPKP uz pirmstiesas izmeklēšanas iestāžu, prokuratūras un tiesu pieprasījuma vai lēmuma pamata veic lietisko pierādījumu meklēšanu, izņemšanu, sniedz metodisko un informatīvo palīdzību pirmstiesas izmeklēšanas un operatīvās darbības iestādēm, prokuratūrai un tiesai procesuālo darbību nodrošināšanai kriminālprocesos un civillietās, t.sk. 24/7 tehnisko un informatīvo atbalstu ballistikas un sprādzienbīstamo objektu izņemšanā, narkotisko un psihotropo vielu izpēti 24/7 režīmā, veido un uztur datubāzes un valsts nozīmes kolekcijas dažādās ekspertīžu jomās, nodrošina starptautisko Prīmes datu apmaiņu un pārbaudi, pilda starptautiskā kontaktpunkta funkciju DNS un pirkstu pēdu apmaiņas jomās, veic notikuma vietu apskates, tehniskos darbus (spoguļkopiju izgatavošana, naudas apstrāde izmeklēšanas un operatīvajām darbībām, balss paraugu iegūšana, daktokaršu izgatavošana (KP ir vienīgā iestāde Baltijā un Ziemeļeiropā, kas nodrošina šo pakalpojumu privātpersonām), veic valsts deleģētas funkcijas, piemēram, šaujamieroču kontrolšāvienu veikšana, šaujamieroču dezaktivācija utt.  2006.gadā  KP ieguva LATAK (Latvijas nacionālais akreditācijas birojs) akreditāciju pēc ISO (Starptautiskā Standartizācijas organizācija, International Organization for Standardization) 17025 standarta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ekspertīžu veikšana KP tiek nodrošināta arī reģionālajās laboratorijās (~1300 ekspertīzes gadā, ~ 15% no kopējā KP iesniegto ekspertīžu skaita, kā arī ~ 1/3 no visām narkotisko/ psihotropo vielu un spirta/ alkoholisko dzērienu izpētēm), īsinot ekspertīžu rindas, ietaupot laiku, līdzekļus un cilvēku resursus, ekspertīžu izpētes objektu un materiālu (piemēram, apgrozībā aizliegtu vielu, bīstamu priekšmetu) transportēšanai uz galvaspilsētu un atpakaļ. 20-30% šo ekspertīžu ir ekspresekspertīzes, kas veicamas dažu stundu laikā, jo ir aizturētas personas, t.sk. nepilngadīgie, tiek plānotas neatliekamas izmeklēšanas darbības, t.sk. kratīšanas, aizturēti ārzemnieki. Šādas izpētes var veikt tikai uz vietas reģionos, lai ievērotu kriminālprocesuālos termiņus. VPKP Reģionu biroja laboratorijas tehniski arī ir labi aprīkotas un akreditētas atbilstoši ISO 17025 standarta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eksperti un kriminālisti izmanto vienoto Valsts policijas koledžas (VPK) tehnisko un akadēmisko bāzi, personāla apmācībai un profesionālās kvalifikācijas paaugstināšanai. VPK, sadarbībā ar KP ekspertiem, tika izstrādātas profesionālās pilnveides izglītības programmas un pieaugušo neformālās izglītības programmas. Piemēram, VPK nodrošinājusi KP ekspertu un kriminālistu apmācību neformālās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- 2021.gadā 182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163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124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VPK nodrošinājusi komersantu sniegtos maksas kursus un apmācības 52 KP nodarbinātajiem, kā arī nodrošinājusi dalības maksas segšanu konferencēm un semināriem ārvalstīs. Pamatojoties uz pastāvošo vienošanos, VPK turpinās atbalstīt kriminālistus praktisko un teorētisko zināšanu regulārajās kompetenču pārbaudēs, monitoringu un notikuma vietas izspēles mācībās, iesaistot procesā dažādu ekspertīžu jomu un specialitāšu KP ekspertus, lai nodrošinātu pēc iespējas augstākas kvalitātes praktisko un teorētisko zināšanu sinerģiju ikdienas pienākumu pildīšanā. Tāpat tiek turpināts nepārtraukts teorētisko zināšanu līmeņa paaugstināšanas darbs, iesaistot ne tikai nacionālos, bet arī ārvalstu speciālistus, un nosūtot darbiniekus mācībām ārvalstīs. Tādā veidā  ar VPK kā specializētas mācību iestādes  iesaisti nodrošina ne tikai ekspertu un kriminālistu apmācību pēctecības ceļā, bet arī nodrošina labākās ārzemju pieredzes un prakses pārņemšanu un ieviešanu policijas ikdienas praktiskajā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Iekšlietu ministrija atbalsta tiesu ekspertīžu iestāžu reformas īstenošanu Latvijā, taču</w:t>
            </w:r>
            <w:r w:rsidR="00000000" w:rsidRPr="00000000" w:rsidDel="00000000">
              <w:rPr>
                <w:b w:val="1"/>
                <w:rtl w:val="0"/>
              </w:rPr>
              <w:t xml:space="preserve"> ierosina neturpināt VTEI izveidei, Valsts policijas Galvenās kriminālpolicijas pārvaldes Kriminālistikas pārvaldes (VPKP) Ekspertīžu biroju pievienojot Valsts tiesu ekspertīžu birojam (VTEB), piedāvājot lemt par citu reformas īstenošanas modeli, kas būtiski mazinās identificētos riskus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turpmākajai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 uzņemas reformas īstenošanas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VTEI tiek veidota, VTEB un tās tiesu ekspertus pievienojot VPKP;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VTEI turpina izmantot telpas Bruņinieku/Stabu ielas ēku kompleksā, kā arī Nodrošinājuma valsts aģentūra pārņem vai nomā renovētās telpas Rīgā, Invalīdu 1, līdz brīdim, kamēr VTEI tiks nodrošināta ar personāla skaitam, materiāli tehniskajai bāzei un funkcijām atbilstošām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VTEI nodarbinātajiem tiesu ekspertiem ar speciālo dienesta pakāpi tiek saglabāts statuss - amatpersona ar speciālo dienesta pakāpi. Jaunie nodarbinātie tiek pieņemti darbinieku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VTEI ietvaros ne mazāk kā pašlaik tiek nodrošināts ekspertu atbalsts un ekspertīžu veikšana reģionos. Ekspertīze nav nodalīta no notikuma vietas apskates;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Arī turpmāk ekspertu apmācībai un kvalifikācijas celšanai tiek izmantota VPK un Iekšējās drošības akadēmijas tehniskā un akadēmiskā bāze.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Ieguvumi VTEB pievienojot VP Kriminālistikas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VTEI – vienota, loģiska, pārskatāma, maksimāli ātra un kontrolēta kriminālistikas sistēma, izsekojama no notikuma vietas līdz ekspertīzes atzinumam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VTEI nodrošina operatīvu kriminālistikas speciālistu un tiesu ekspertu atbalstu 24/7/365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VTEI atrodas ēkās Bruņinieku72B/Stabu 89 ielu kompleksā un Invalīdu 1, Rīgā, līdz brīdim, kamēr tiks nodrošināta ar personāla skaitam, materiāli tehniskajai bāzei un funkcijām atbilstošām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VTEI ir veidojama, pārceļot VTEB sertificētus ekspertus VPKP vakantajās amata vietās bez speciālajām dienesta pakāpēm (vakanču skaits pārsniedz VTEB sertificēto ekspertu skaitu). Nodrošināta iespēja piedāvāt darba vietu arī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VTEB pievienojot Kriminālistikas pārvaldei nav nepieciešams palielināt atbalsta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VTEI nav nepieciešamas izmaiņas nacionālajos un starptautiskajos līgumos un tiesību aktos, un virknē nacionālajos normatīvajos aktos par valsts nozīmes kolekciju, datubāžu izveidošanu un to uzturēšanu, kā arī par datu starptautisko apmaiņu un savstarpēju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Reforma no augsta riska projekta pārvēršas par zema riska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reformas realizācijas laikā konstatētajiem un risku reģistrā iekļautajiem 17 riskiem aktuāli ir tikai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 7 konstatētiem “augstas” varbūtības riskiem aktuāli ir tikai divi: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14. Papildu finanšu līdzekļu nepieciešamība VTEI materiāli tehnisko līdzekļu iegādei;</w:t>
            </w:r>
            <w:r w:rsidR="00000000" w:rsidRPr="00000000" w:rsidDel="00000000">
              <w:rPr>
                <w:i w:val="1"/>
                <w:rtl w:val="0"/>
              </w:rPr>
              <w:t xml:space="preserve">   15. Papildu finanšu līdzekļu nepieciešamība VTEI iekārtu uzturēšanai un apkopei, nepieciešamo izejmateriālu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No 9 konstatētiem “vidējas” varbūtības riskiem aktuāls ir tikai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13. Papildu finanšu līdzekļu nepieciešamība VTEI laboratoriju telpu nomai, ēkas uzturēšanai un apsardzes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Ekspertu un kriminālistu apmācība notiek sadarbībā ar VPK un Iekšējās drošības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Nav nepieciešami finanšu līdzekļi autotransportam, aprīkojumam, darba materiāliem utt. VTEI ekspertu nokļūšanai un darbam neatliekamo procesuālo uzdevumu un darbību veikšanai notikuma vietā 24/7/365 režīmā jebkurā vietā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VTEI eksperti loģiski iekļaujas Valsts policijas attīstības un sadarbības sistēmās, piemēram, eksperti odorologi ar suņiem biodetektoriem iekļaujas kinoloģijas attīstības konceptā ar vienotu suņu testēšanas, apmācības, iepirkuma procedūrām un tehnisko bāzi; eksperti ballisti operatīvi sniedz konsultācijas un, sadarbojoties ar speciālajām kaujas vienībām (piemēram, OMEGA, SIGMA, u.c.), veic sprādzienbīstamo priekšmetu identifikāciju, neitralizāciju, apskates, ekspertīzi un iznīcināšanu lauku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Ierosinātais tiesu ekspertīžu institūta reformas īstenošanai veicamo darbību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VTEI izveide - ne vēlāk kā līdz 2025.gada 31.decembrim - atb. IeM, VP, KP,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Normatīvo aktu izstrāde vienotās tiesu ekspertīžu iestādes statusa nostiprināšanai - ne vēlāk kā līdz 2025.gada 31.decembrim - atb.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un materiāli tehniskās bāzes, materiālu un izejvielu nodrošināšanas pārņemšana, jau noslēgto līgumu darbības nodrošināšana utt. - līdz 2025.gada 31.decembrim - atb. VP, KP, VTEB, IeM,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Personāla pārcelšana darbam VTEI - līdz 2025.gada 31.decembrim - atb. VP, KP,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Kopējās informācijas sistēmas ELIS nodrošināšana, kā eLietas sastāvdaļa vienoto procesu nodrošināšanai - līdz 2025.gada 31.decembrim - atb. IeM IC, VP, KP, VTEB.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laboratorijas informācijas sistēmas ELIS pielāgošanas VTEI vajadzībām izmaksas pēc aptuvenām ekspertu aplēsēm var sasniegt 2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ekspertīžu institūta reformas īstenošanai veicamo darbību uzraudzību veic Reformas uzraudzības padome, kas Reformas uzraudzības padomes nolikumā noteiktajā kārtībā veic tiesu ekspertīžu institūta reformas īstenošanai veicamo darbību laika grafikā minēto aktivitāšu izpildes kontroli, kā arī  iespējamo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Iekšlietu ministrija būtu gatava pārskatīt nostāju un atbalstīt Tieslietu ministrijas virzīto risinājumu pie nosacījumiem,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VPKP Ekspertīžu biroja nodarbinātajiem ar speciālajām dienesta pakāpēm, kurus skar tiesu ekspertīžu iestāžu reforma atbilstoši šobrīd īstenotajam risinājumam, </w:t>
            </w:r>
            <w:r w:rsidR="00000000" w:rsidRPr="00000000" w:rsidDel="00000000">
              <w:rPr>
                <w:b w:val="1"/>
                <w:rtl w:val="0"/>
              </w:rPr>
              <w:t xml:space="preserve">netiek noteikts pārejas periods</w:t>
            </w:r>
            <w:r w:rsidR="00000000" w:rsidRPr="00000000" w:rsidDel="00000000">
              <w:rPr>
                <w:rtl w:val="0"/>
              </w:rPr>
              <w:t xml:space="preserve">, saglabājot tiesības uz izdienas pensiju un  sociālo garantiju "grozu", kas šobrīd noteikts Atlīdzības likumā. Minētajiem nodarbinātajiem nepieciešams nodrošināt apstākļus, kas nav sliktāki par pašreiz esošajiem, lai motivētu tos palikt darbā VTEI arī pēc reformas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reformas ietvaros VTEI pārņem visas līdz šim VPKP veikto ekspertīžu specialitātes, vienlaikus </w:t>
            </w:r>
            <w:r w:rsidR="00000000" w:rsidRPr="00000000" w:rsidDel="00000000">
              <w:rPr>
                <w:b w:val="1"/>
                <w:rtl w:val="0"/>
              </w:rPr>
              <w:t xml:space="preserve">nodrošinot noteiktu nepieciešamo ekspertīžu specialitāšu pieejamību ne tikai Rīgā, bet arī valsts reģionos, kā arī pilnībā nodrošinot tiesu ekspertu atbalstu 24/7/365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neiebilst jautājuma tālākai virzībai, ja konceptuālajā ziņojumā pie "Atbalstāmais risinājuma variants: 10 gadu pārejas periods no VTEI izveides brīža" (5. lpp.) paliek teksts "</w:t>
            </w:r>
            <w:r w:rsidR="00000000" w:rsidRPr="00000000" w:rsidDel="00000000">
              <w:rPr>
                <w:u w:val="single"/>
                <w:rtl w:val="0"/>
              </w:rPr>
              <w:t xml:space="preserve">Lai gan</w:t>
            </w:r>
            <w:r w:rsidR="00000000" w:rsidRPr="00000000" w:rsidDel="00000000">
              <w:rPr>
                <w:rtl w:val="0"/>
              </w:rPr>
              <w:t xml:space="preserve"> šo risinājumu atbalsta TM un IeM, </w:t>
            </w:r>
            <w:r w:rsidR="00000000" w:rsidRPr="00000000" w:rsidDel="00000000">
              <w:rPr>
                <w:u w:val="single"/>
                <w:rtl w:val="0"/>
              </w:rPr>
              <w:t xml:space="preserve">minētajam risinājumam nepiekrīt Valsts kanceleja (turpmāk – VK), kas norāda, ka atbilstošāks pārejas periods būtu pieci gadi līdzīgi kā tas ticis noteikts, veicot citas pēc būtības līdzīgas reformas iepriekš</w:t>
            </w:r>
            <w:r w:rsidR="00000000" w:rsidRPr="00000000" w:rsidDel="00000000">
              <w:rPr>
                <w:rtl w:val="0"/>
              </w:rPr>
              <w:t xml:space="preserve">", kas bija konceptuālajā ziņojumā, ko Valsts kanceleja 2023.gada 4.decembrī saskaņoja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savā atzinumā nav lūgusi precizēt minēto rindkopu, norādot, ka piekrīt šim risinājuma variantam.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konceptuāli iebilst projekta tālākajai virzībai līdz brīdim kamēr atkārtoti netiek izvērtēti Saeimas  Aizsardzības, iekšlietu, un korupcijas novēršanas komisijas 2023. gada 7. novembra vēstulē Nr.142.9/6-80-14/23 ietvertie problēmjautājumi saistībā ar tiesu ekspertīžu institūta reformas īstenošanu un pārvērtēta Tiesu ekspertīžu reformas nepieciešamība un izvēlētais modelis,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politiskā vienošanās par turpmāko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30.janvāra sēdē un 2024.gada 24.aprīļa Saeimas Publisko izdevumu un revīzijas komisijas sēdē (sk. komisijas vēstuli Nr. 142.1.9/12-16-14/24) norādītajam, 2020.gada 14.jūlija lēmums ir izpildāms un reforma ir jāīsteno. Līdz ar to, uzskatāms, ka politiskā griba ir pausta un ir nepārprotami norādīts, ka iepriekš Ministru kabinetā pieņemtais lēmums, tai skaitā arī attiecībā uz apstiprināto reformas risinājumu, ir izpildāms.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Ziņojuma “Par tiesu ekspertīžu institūta reformas gaitu un turpmāk veicamajiem pasākumiem”  (turpmāk -Ziņojums) 4.variantu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nozīmētu, ka reformai pakļautie VP GKrPP KP nodarbinātie pēc amatpersonu ar speciālo dienesta pakāpi (turpmāk SDP) amatu pārveidošanas pienākumu izpildi turpina darbinieka  statusā VP GKrPP KP līdz pārveidoto amatu pārcelšanai uz VTEI.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SDP noņems vēl pirms VTEI darba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4.risinājuma apraksts neatbilst 4.risinājuma formulējumam “10 gadu pārejas periods no VTEI izveides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uzraudzības padomes sēdē panākta vienošanās par citu 4.risinājuma izpildījumu – SDP noņems no VTEI izveides brīža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4.risinājuma redakcija: “Reformai pakļautie VP GKrPP KP tiesu eksperti ar speciālo dienesta pakāpi turpina veikt tiesu eksperta pienākumus kā amatpersonas ar speciālo dienesta pakāpi līdz VTEI izveidei” (redakcija izskatīta Reformas uzraudzības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darbinieku statusā līdz VTEI izveidei, šo nodarbināto atlīdzības apmērs būs mazāks, līdz ar to pastāv augsts risks, ka VP GKrPP KP eksperti (aptuveni 90% personālsastāva) turpinās dienestu citās VP struktūrvienībās un nevelēsies pāriet uz VTEI, līdz ar ko tiks zaudētas vairākas ekspertīžu jomas un būtiski tiks pagarināti ekspertīžu izpildes termiņi, vai pat ekspertīzes netiks veiktas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variants ar aprakstu pēc būtības NEATCEĻ un nemaina Konceptuālā ziņojuma “Par tiesu ekspertīžu institūta reformas gaitu un turpmāk veicamajiem pasākumiem”  plāna 10. punktu, neskatoties uz termiņa redakciju “Uzdevuma izpildes termiņš nosakāms atbilstoši MK lēmumam par atbalstāmo risinājuma variantu.” (10.Sākotnējais pasākums pielikumā konceptuālam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“Par tiesu ekspertīžu institūta reformas gaitu un turpmāk veicamajiem pasākumiem”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Ziņojuma 3.risinājuma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nozīmētu, ka reformai pakļautie VP GKrPP KP nodarbinātie pēc amatpersonu ar speciālo dienesta pakāpi amatu pārveidošanas pienākumu izpildi turpina darbinieka statusā VP GKrPP KP līdz pārveidoto amatu pārcelšanai uz VTEI.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3.risinājuma apraksts neatbilst 3.risinājuma formulējumam “5 gadu pārejas periods no VTEI izveides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3.risinājuma apraksta būtība ir mainīta salīdzinājumā ar pēdējo, Reformas uzraudzības padomē izskatīto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“Reformai pakļautie VP GKrPP KP tiesu eksperti ar speciālo dienesta pakāpi turpina veikt tiesu eksperta pienākumus kā amatpersonas ar speciālo dienesta pakāpi līdz VTEI izveidei” (redakcija izskatīta Reformas uzraudzības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“Par tiesu ekspertīžu institūta reformas gaitu un turpmāk veicamajiem pasākumiem”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2.punktā noteikts –  “</w:t>
            </w:r>
            <w:r w:rsidR="00000000" w:rsidRPr="00000000" w:rsidDel="00000000">
              <w:rPr>
                <w:i w:val="1"/>
                <w:rtl w:val="0"/>
              </w:rPr>
              <w:t xml:space="preserve">Lai nodrošinātu risinājuma 4. varianta īstenošanu, Tieslietu ministrijai sadarbībā ar Iekšlietu ministriju sagatavot un tieslietu ministram līdz 2024. gada 1. februārim iesniegt noteiktā kārtībā Ministru kabinetā likumprojektu par grozījumiem "Par izdienas pensijām Iekšlietu ministrijas sistēmas darbiniekiem ar speciālajām dienesta pakāpēm" un Valsts un pašvaldību institūciju amatpersonu un darbinieku atlīdzības likumā 4. risinājuma varianta īstenošanas uzsākšanai”</w:t>
            </w:r>
            <w:r w:rsidR="00000000" w:rsidRPr="00000000" w:rsidDel="00000000">
              <w:rPr>
                <w:rtl w:val="0"/>
              </w:rPr>
              <w:t xml:space="preserve">, ir nepieciešams papildināt konceptuālajā ziņojumā "Par tiesu ekspertīžu institūta reformas gaitu un turpmāk veicamajiem pasākumiem" ietverto risinājuma 4. varianta aprakstu attiecībā uz Valsts un pašvaldību institūciju amatpersonu un darbinieku atlīdzības likuma (turpmāk – Atlīdzības likums) paredzētajiem grozījumiem, lai reformai pakļautiem VP GKrPP KP amatpersonām ar speciālajām dienesta pakāpēm būt pieejamas sociālo garantiju "grozs", kas šobrīd noteikts Atlīdzības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tiesu ekspertīžu institūta reformas gaitu un turpmāk veicamajiem pasākumiem" projektā ir atspoguļoti iesaistīto iestāžu viedokļi un ietverta salīdzinoša sociālo garantiju tabula. Atbilstoši konceptuālā ziņojumā ietvertajam skaidrojumam vienotajā tiesu ekspertīžu iestādē nodarbinātajiem sociālās garantijas tiks piemērotas saskaņā ar spēkā esošo regulējumu, kas attiecināms uz tiesu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2022. gada 3.novembrī stājās spēkā grozījumi Likumā par budžeta un finanšu vadību, paredzot, ka turpmāk vidēja termiņa budžeta ietvara likumprojektu un gadskārtējā valsts budžeta likumprojektu sagatavo kā vienu likumprojektu. Ņemot vērā minēto, lūdzam precizēt Ministru kabineta rīkojuma projekta 4. punktu un vārdus “likumprojekta "Par valsts budžetu 2025.gadam" un likumprojekta "Par vidēja termiņa budžeta ietvaru 2025., 2026. un 2027.gadam"” aizstāt ar vārdiem  “likumprojekta “Par valsts budžetu 2025. gadam un budžeta ietvaru 2025., 2026. un 2027. gadam””. Vienlaikus lūdzam svītrot dublējošos vārdus “atbilstoši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tiesu ekspertīžu institūta reformas gaitu un turpmāk veicamajiem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risinājuma 4. variantu attiecībā uz pārejas periodu, kādā reformai pakļautiem Valsts policijas Galvenās kriminālpolicijas pārvaldes Kriminālistikas pārvaldes nodarbinātajiem ir saglabājamas tiesības uz izdienas pensiju, turpinot uzskaitīt izdienas stāžu arī pēc amatpersonas ar speciālo dienesta pakāpi amatu pārveidošanas, tajā ieskaitot arī nepārtrauktās nodarbinātības laiku valsts vienotajā tiesu ekspertīžu iestādē, un noteiktas ar normatīvo aktu grozījumiem atbilstošam pārejas periodam  arī ar speciālo dienestu saistītas sociālās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punkta redakciju, jo tā nav viennozīmīgi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risinājumu reformas pārejas perioda regulējumam, nosakot, ka reformai pakļautajiem nodarbinātajiem, kuriem ir tiesības uz izdienas pensiju, šīs tiesības saglabājamas, nenosakot pārejas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ministram līdz 2024. gada 1. jūnijam iesniegt Ministru kabinetā ziņojumu par konceptuālā ziņojuma 1. pielikumā ietverto pasākumu izpildes gaitu. Konceptuālā ziņojuma 1. pielikumā ietvertie pasākumi ar plānoto izpildes termiņu 2023. un 2024. gads ir īstenojami atbildīgajām institūcijām piešķirto līdzekļu ietvaros. Pieņemt zināšanai, ka konceptuālā ziņojuma 1. pielikumā ietverto pasākumu ar izpildes termiņu 2025. gads finanšu aprēķini par paredzamo ietekmi uz valsts budžetu tiks iesniegti Ministru kabinetā līdz 2024.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papildu nepieciešamā finansējuma piešķiršanu var tikt izskatīts likumprojekta "Par valsts budžetu 2025. gadam un budžeta ietvaru 2025., 2026. un 2027. gadam" sagatavošanas procesā kopā ar visu ministriju un centrālo valsts iestāžu iesniegtajiem prioritāro pasākumu pieteikumiem, lūdzam atbilstoši papildināt Ministru kabineta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ministram līdz 2024. gada 1. jūnijam iesniegt Ministru kabinetā ziņojumu par konceptuālā ziņojuma 1. pielikumā ietverto pasākumu izpildes gaitu. Konceptuālā ziņojuma 1. pielikumā ietvertie pasākumi 2023. un 2024. gadā ir īstenojami atbildīgajām institūcijām piešķirto līdzekļu ietvaros. Pieņemt zināšanai, ka finanšu aprēķini par konceptuālā ziņojuma 1. pielikumā ietverto pasākumu, kuri īstenojami 2025. gadā, ietekmi uz valsts budžetu tiks veikti līdz 2024. gada 1. jūnijam. Tieslietu ministrijai normatīvajos aktos noteiktajā kārtībā virzīt atbilstošu prioritārā pasākuma pieteikumu izskatīšanai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ministram līdz 2025. gada 1. jūnijam iesniegt Ministru kabinetā ziņojumu par konceptuālā ziņojuma 1. pielikumā ietverto pasākumu izpildes gaitu. Konceptuālā ziņojuma 1. pielikumā ietvertie pasākumi 2024. un 2025. gadā ir īstenojami atbildīgajām institūcijām piešķirto līdzekļu ietvaros. Pieņemt zināšanai, ka finanšu aprēķini par konceptuālā ziņojuma 1. pielikumā ietverto, 2026. gadā īstenojamo pasākumu ietekmi uz valsts budžetu tiks veikti līdz 2025. gada 1. jūnijam. Tieslietu ministrijai normatīvajos aktos noteiktajā kārtībā virzīt atbilstošu prioritārā pasākuma pieteikumu izskatīšanai Ministru kabinetā likumprojekta "Par valsts budžetu 2026. gadam un budžeta ietvaru 2026., 2027. un 2028. gadam" sagatavošanas un izskatīšanas procesā kopā ar visu ministriju un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Uzdot tieslietu ministrei iesniegt ziņojumu Ministru kabinetā par pasākumu plāna izpildi līdz 2024. gada 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5.punktu, norādot, ka MK iesniedzams ziņojums par konceptuālā ziņojuma īstenošanas gaitu, nevis pasākuma plānu, kas ir konceptuālā ziņojuma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2.sadaļas "Situācijas apraksts" otrajā rindkopā minēts, ka </w:t>
            </w:r>
            <w:r w:rsidR="00000000" w:rsidRPr="00000000" w:rsidDel="00000000">
              <w:rPr>
                <w:i w:val="1"/>
                <w:rtl w:val="0"/>
              </w:rPr>
              <w:t xml:space="preserve">agrīnajā reformas posmā būtiskākie pasākumi bija saistīti ar reformas uzraudzības padomes izveidi, kā arī pirmajiem soļiem tiesu ekspertu atšķirīgo statusu un garantiju izlīdzināšanā, piemēram, </w:t>
            </w:r>
            <w:r w:rsidR="00000000" w:rsidRPr="00000000" w:rsidDel="00000000">
              <w:rPr>
                <w:i w:val="1"/>
                <w:u w:val="single"/>
                <w:rtl w:val="0"/>
              </w:rPr>
              <w:t xml:space="preserve">vakanto ekspertu amata vietu pārveidi no valsts civildienesta ierēdņu amata vietām uz darbinieku amata vietām,</w:t>
            </w:r>
            <w:r w:rsidR="00000000" w:rsidRPr="00000000" w:rsidDel="00000000">
              <w:rPr>
                <w:i w:val="1"/>
                <w:rtl w:val="0"/>
              </w:rPr>
              <w:t xml:space="preserve"> kā arī kritēriju VP GKrPP KP tiesu ekspertu amatu ar speciālajām dienesta pakāpēm pārveidošanai par darbinieku amatiem izstrādi, lai varētu noteikt atbilstošu pārejas periodu, respektējot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 informācija ir korekta un, ja nepieciešams, precizēt, ievērojot to, ka Valsts policijā nebija valsts civildienesta ierēdņu amata vietas, bet amatpersonu ar speciālajām dienesta pakāpēm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3.sadaļas "Konstatētie problēmjautājumi reformas ieviešanas procesā"  otrajā rindkopā (sākot no otrā teikuma) minēts, ka s</w:t>
            </w:r>
            <w:r w:rsidR="00000000" w:rsidRPr="00000000" w:rsidDel="00000000">
              <w:rPr>
                <w:i w:val="1"/>
                <w:rtl w:val="0"/>
              </w:rPr>
              <w:t xml:space="preserve">avukārt saskaņā ar Iekšlietu ministrijas sistēmas iestāžu un Ieslodzījuma vietu pārvaldes amatpersonu ar speciālajām dienesta pakāpēm dienesta gaitas likuma (turpmāk – Dienesta gaitas likums) 12. panta 1.</w:t>
            </w:r>
            <w:r w:rsidR="00000000" w:rsidRPr="00000000" w:rsidDel="00000000">
              <w:rPr>
                <w:i w:val="1"/>
                <w:vertAlign w:val="superscript"/>
                <w:rtl w:val="0"/>
              </w:rPr>
              <w:t xml:space="preserve">2</w:t>
            </w:r>
            <w:r w:rsidR="00000000" w:rsidRPr="00000000" w:rsidDel="00000000">
              <w:rPr>
                <w:i w:val="1"/>
                <w:rtl w:val="0"/>
              </w:rPr>
              <w:t xml:space="preserve"> daļu ar 2024. gada 1. jūniju VP GKrPP KP Ekspertīžu birojā nodarbinātie tiesu eksperti tiek iecelti darbinieka amatā, attiecinot uz šīm personām dienesta tiesiskās attiecības reglamentējošo normatīvo aktu normas, ņemot vērā iepriekšējo amatu, t.sk. saglabājot VP GKrPP KP tiesu ekspertiem arī tiesības uz izdienas pensiju (turpmāk – tiesu eksperti, kuriem ir saglabātas tiesības uz izdienas pensiju). Tādējādi tiek izpildīts Ministru kabineta 2020. gada 14. jūlija sēdē izskatītajā un atbalstītajā informatīvajā ziņojumā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minēto informāciju, aizstājot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Iekšlietu ministrijas sistēmas iestāžu un Ieslodzījuma vietu pārvaldes amatpersonu ar speciālajām dienesta pakāpēm dienesta gaitas likuma (turpmāk – Dienesta gaitas likums) 12. panta 1</w:t>
            </w:r>
            <w:r w:rsidR="00000000" w:rsidRPr="00000000" w:rsidDel="00000000">
              <w:rPr>
                <w:vertAlign w:val="superscript"/>
                <w:rtl w:val="0"/>
              </w:rPr>
              <w:t xml:space="preserve">.2</w:t>
            </w:r>
            <w:r w:rsidR="00000000" w:rsidRPr="00000000" w:rsidDel="00000000">
              <w:rPr>
                <w:rtl w:val="0"/>
              </w:rPr>
              <w:t xml:space="preserve"> daļu ar 2024. gada 1. jūniju VP GKrPP KP Ekspertīžu birojā nodarbinātie tiesu eksperti (amatpersonas ar speciālo dienesta pakāpi) ir terminēti pārcelti darbinieka amatā, saglabājot šīm personām dienesta tiesiskās attiecības, t.sk. saglabājot VP GKrPP KP tiesu ekspertiem tiesības uz izdienas pensiju. Tādējādi ir izpildīts Ministru kabineta 2020. gada 14. jūlija sēdē izskatītajā un atbalstītajā informatīvā ziņojuma pielikuma 10.punktā noteiktais par VPKP Ekspertīžu biroja tiesu ekspertu ar speciālo dienesta pakāpi amatu pārveidošanu par darbinieku amatiem. Izveidojot jauno iestādi un pārceļot uz to šīs amatpersonas, tiks izveidots risinājums, kas nodrošina tiesību uz izdienas pensiju un noteiktu sociālo garantiju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1.pielikuma 18.pasākuma “VP GKrPP KP laboratoriju pārvietošana uz VTEI telpām” izpildei ir norādīti vairāki apakšpasākumi, cita starpā 18. 2. apakšpasākums – </w:t>
            </w:r>
            <w:r w:rsidR="00000000" w:rsidRPr="00000000" w:rsidDel="00000000">
              <w:rPr>
                <w:i w:val="1"/>
                <w:rtl w:val="0"/>
              </w:rPr>
              <w:t xml:space="preserve">“Sagatavots   aprēķins   VP   GKrPP   KP laboratoriju   pārvietošanai   uz   vienotās   tiesu ekspertīžu iestādes telpām”</w:t>
            </w:r>
            <w:r w:rsidR="00000000" w:rsidRPr="00000000" w:rsidDel="00000000">
              <w:rPr>
                <w:rtl w:val="0"/>
              </w:rPr>
              <w:t xml:space="preserve">. Vēršam uzmanību, ka aprēķina sagatavošana pati par sevi nenodrošina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18. pasākumu, paredzot, ka finansēšanas avotu un izdevumus, lai īstenotu 18.pasākumu “VP GKrPP KP laboratoriju pārvietošana uz VTEI telpām”, nodrošina Tieslietu ministrija (Valsts tiesu ekspertīžu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18.pasākuma “VP GKrPP KP laboratoriju pārvietošana uz VTEI telpām” īstenošanai nepieciešamais finansējums tiks pieprasīts, iesniedzot prioritārā pasākuma pieteikumu saskaņā ar rīkojuma projekta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Kriminālistikas pārvaldes komentāri par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18.2. Kā pirmās atbildīgās institūcijas būtu norādamas reformas realizējošas puses –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18.4. Kā pirmās atbildīgās institūcijas būtu norādamas reformas realizējošas puses –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18.5. Kā pirmās atbildīgās institūcijas būtu norādamas reformas realizējošas puses –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punktos veicamās darbības prasa finansiālus ieguldījumus, kas būtu sedzami no veidojamas iestādes budžeta, nevis VP līdzekļiem. Uz šo jau iepriekš bijām vairākkārt norādījuši.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20. Trūkst adreses Stabu ielā 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ir iekļauti nodaļu priekšnieki un biroja priekšnieki. Tā kā VTEI nepārņem struktūru, tad iepriekš minētie amati ir pakļaujami likvidācijai un tam pakārtotai procedūrai ar kompensācijas izmaksu par amata likvidāciju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sadaļā, aprakstot risinājuma variantu, kas paredz 10 gadu pārejas periodu, norādīts, ka “</w:t>
            </w:r>
            <w:r w:rsidR="00000000" w:rsidRPr="00000000" w:rsidDel="00000000">
              <w:rPr>
                <w:i w:val="1"/>
                <w:rtl w:val="0"/>
              </w:rPr>
              <w:t xml:space="preserve">reformai pakļautajiem VP GKrPP KP nodarbinātajiem pēc pārveidoto amata vietu pārcelšanas uz VTEI tiktu turpināts uzskaitīt izdienas stāžu, stāžā ieskaitot nepārtrauktās nodarbinātības laiku VTEI, un saglabātas tiesības uz izdienas pensiju”. Savukārt tālāk informatīvajā ziņojumā norādīts, ka “reformai pakļautie VP GKrPP KP nodarbinātie turpinātu veikt tiesu eksperta pienākumus kā amatpersonas ar speciālo dienesta pakāpi līdz grozījumu likumā "Par izdienas pensijām Iekšlietu ministrijas sistēmas darbiniekiem ar speciālajām dienesta pakāpēm" spēkā stāšanās brīdim (pie nosacījuma, ka regulējums stājas spēkā pirms VTEI izveides). Pēc grozījumu spēkā stāšanās un amatpersonu ar speciālo dienesta pakāpi amatu pārveidošanas, reformai pakļautie VP GKrPP KP nodarbinātie pienākumu izpildi turpinātu darbinieka  statusā VP GKrPP KP līdz pārveidoto amata vietu pārcelšanai uz VTEI.  Reformai pakļautajiem VP GKrPP KP nodarbinātajiem tiktu turpināts uzskaitīt izdienas stāžu arī pēc amatpersonu ar speciālo dienesta pakāpi amatu pārveidošanas par darbinieku amata vietām, stāžā ieskaitot nepārtrauktās nodarbinātības laiku VTEI un saglabājot tiesības uz izdienas pensiju, ja 10 gadu laikā no grozījumu spēkā stāšanās dienas tiek sasniegts šobrīd amatpersonām ar speciālo dienesta pakāpi noteiktais izdienas pensijas vecums un nepieciešamais izdienas stāžs.</w:t>
            </w:r>
            <w:r w:rsidR="00000000" w:rsidRPr="00000000" w:rsidDel="00000000">
              <w:rPr>
                <w:rtl w:val="0"/>
              </w:rPr>
              <w:t xml:space="preserve">”. No minētā izriet, ka amatpersonas ar speciālo dienesta pakāpi tiks atvaļinātas no dienesta pirms Vienotās tiesu ekspertīžu iestādes izveidošanas un turpinās pildīt savus amata pienākumus Valsts policijas Kriminālistikas pārvaldē darbinieka statusā, bet nodarbinātības laiks darbinieka statusā netiks ieskaitīts izdienā, kas dod tiesības uz izdienas pensiju. Paužams viedoklis, ka tiesiskai noteiktībai atbilstošs risinājums ir tāds, kas paredz, ka amatpersonas ar speciālo dienesta pakāpi tiek atvaļinātas no dienesta un uzreiz pēc atvaļināšanas no dienesta uzsāk pildīt amata pienākumus Vienotajā tiesu ekspertīžu iestādē. Savukārt, ja plānotais risinājums paredz, ka atvaļinātās amatpersonas vēl kādu laiku turpinās pildīt savus amata pienākumus Valsts policijas Kriminālistikas pārvaldē darbinieka statusā, tā apraksts ir precizējams, norādot, ka minētās amatpersonas izdienas stāžā, kas dod tiesības uz izdienas pensiju, ieskata ne tikai nepārtrauktās nodarbinātības laiku Vienotajā tiesu ekspertīžu iestādē, bet arī laiku, ko minētās amatpersonas no atvaļināšanas no dienesta brīža līdz pārcelšanai uz Vienoto tiesu ekspertīžu iestādi ir nostrādājušas Valsts policijas Kriminālistikas pārvaldē darbinieka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konceptuālā ziņojuma 1.pielikumā norādītās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11.punktā - mainīt atbildīgo institūciju secību un likt pirmajā vietā VTEB. VP GKrPP KP nav atbildīgie par jaunas VTE iestādes ekspertu apmācību, bet var piedalīties apmācības procesā,  ja būs nepieciešams un būs kandidāti;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17.punktā - IC jāliek pirmajā vietā, jo IC ir sistēmas uzturētājs, VP GKrPP KP ir sistēmas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18.punktā - norādē uz ziņojuma 18.1 un 18.2. apakšpunktu, mainīt atbildīgo institūciju secību un likt pirmajā vietā VTEB vai TM, izņemot pasākumos “Sagatavots nododamo materiāli tehnisko vienību sākotnējais saraksts” un “Aktualizēts nododamo materiāli tehnisko vienību sākotnējas saraksts”, kur atbildīgie būs VP GKrPP KP; norādē uz ziņojuma 18.3. apakšpunktu, mainīt atbildīgo institūciju  secību un likt pirmajā vietā VTEB. VP GKrPP var piedalīties šajā procesā tikai palīdzot ar aprīkojuma demontāžu.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tiesu ekspertīžu institūta reformas gaitu un turpmāk veicamajiem pasākumiem"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VP GKrPP KP amatpersonu dienesta gaitas nepārtrauktību nepieciešams precizēt informāciju Konceptuālā ziņojuma "Par tiesu ekspertīžu institūta reformas gaitu un turpmāk veicamajiem pasākumiem" 2.pielikuma EXCEL datnēs, piemēram, kolonnā “B “ un kolonnā “C” atsevišķās pozīcijās precizēt amata nosaukumu un/vai speciālo dienesta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"Par tiesu ekspertīžu institūta reformas gaitu un turpmāk veicamajiem pasākumiem" 2.pielikuma EXCEL datnēs kolonnā “F” norādīta informācija, t.i. izdiena/stāžs, uz 2023.gadu, nepieciešams precizēt kolonnā “F” informāciju vai virsrakstu.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ievietota atsauce uz Iekšlietu ministrijas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ka uz 2023.gada 1.decembri informācija par VP GKrPP KP personālu ir mainījusies un Konceptuālajā ziņojumā "Par tiesu ekspertīžu institūta reformas gaitu un turpmāk veicamajiem pasākumiem" nav nodarīta atsauce – “informācijas atkopošanas datums” nepieciešams precizēt un norādīt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 nodaļa “Konstatētie problēmjautājumi reformas ieviešanas procesā” teikumu (4.lpp.) </w:t>
            </w:r>
            <w:r w:rsidR="00000000" w:rsidRPr="00000000" w:rsidDel="00000000">
              <w:rPr>
                <w:i w:val="1"/>
                <w:rtl w:val="0"/>
              </w:rPr>
              <w:t xml:space="preserve">“Šobrīd VP GKrPP KP Ekspertīžu birojā strādā 19 vecākie tiesu eksperti (darbinieks, ar kuru noslēgts darba līgums), no kuriem 7 ir izdienas pensijas saņēmēji, savukārt VP GKrPP KP Reģionu birojā 5 vecākie eksperti (darbinieks, ar kuru noslēgts darba līgums), no kuriem 2 ir izdienas pensijas saņēmēji”</w:t>
            </w:r>
            <w:r w:rsidR="00000000" w:rsidRPr="00000000" w:rsidDel="00000000">
              <w:rPr>
                <w:rtl w:val="0"/>
              </w:rPr>
              <w:t xml:space="preserve"> šādā redakcijā “</w:t>
            </w:r>
            <w:r w:rsidR="00000000" w:rsidRPr="00000000" w:rsidDel="00000000">
              <w:rPr>
                <w:b w:val="1"/>
                <w:rtl w:val="0"/>
              </w:rPr>
              <w:t xml:space="preserve">Šobrīd VP GKrPP KP Ekspertīžu birojā strādā 21 vecākie tiesu eksperti (darbinieks, ar kuru noslēgts darba līgums), no kuriem 8 ir izdienas pensijas saņēmēji, savukārt VP GKrPP KP Reģionu birojā 5 vecākie eksperti (darbinieks, ar kuru noslēgts darba līgums), no kuriem 2 ir izdienas pensijas saņēmēji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3.1. nodaļa “Pārejas perioda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rindkopu (5.lpp.) ” </w:t>
            </w:r>
            <w:r w:rsidR="00000000" w:rsidRPr="00000000" w:rsidDel="00000000">
              <w:rPr>
                <w:i w:val="1"/>
                <w:rtl w:val="0"/>
              </w:rPr>
              <w:t xml:space="preserve">VP GKrPP KP amatpersonu  skaits uz 2023. gada 1. jūliju VP GKrPP Ekspertīžu birojā - 53, VP GKrPP Reģionu birojā – 71 . Personāla datu analīze liecina, ka no VTEI uzsākšanas dienas (2026. gada 1. janvārī) līdz 2035. gada 31. decembrim 22 VP GKrPP KP Ekspertīžu biroja un 36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VP GKrPP KP amatpersonu   skaits uz 2023. gada 1.decembri VP GKrPP Ekspertīžu birojā – 52, VP GKrPP Reģionu birojā – 69 . Personāla datu analīze liecina, ka no VTEI uzsākšanas dienas (2026. gada 1. janvārī) līdz 2035. gada 31. decembrim 22 VP GKrPP KP Ekspertīžu biroja un 34 Reģionu biroja amatpersonas ar speciālo dienesta pakāpi sasniegs Dienesta gaitas likuma 46. pantā noteikto vecumu un 20 gadu izdienu.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teikumu (6.lpp.) “</w:t>
            </w:r>
            <w:r w:rsidR="00000000" w:rsidRPr="00000000" w:rsidDel="00000000">
              <w:rPr>
                <w:i w:val="1"/>
                <w:rtl w:val="0"/>
              </w:rPr>
              <w:t xml:space="preserve">Laika periodā no VTEI darbības uzsākšanas dienas (2026. gada 1. janvārī) līdz 2039. gada 31. decembrim lielākā daļa jeb 28 VP GKrPP Ekspertīžu biroja un 40 VP GKrPP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“Laika periodā no VTEI darbības uzsākšanas dienas (2026. gada 1. janvārī) līdz 2039. gada 31. decembrim lielākā daļa jeb 27 VP GKrPP Ekspertīžu biroja un 39 VP GKrPP Reģionu biroja amatpersonas ar speciālo dienesta pakāpi sasniegs  Dienesta gaitas likuma 46. pantā noteikto vecumu un 20 gadu izdienu.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teikumu (7.lpp.)</w:t>
            </w:r>
            <w:r w:rsidR="00000000" w:rsidRPr="00000000" w:rsidDel="00000000">
              <w:rPr>
                <w:i w:val="1"/>
                <w:rtl w:val="0"/>
              </w:rPr>
              <w:t xml:space="preserve"> “Personāla datu analīze liecina, ka no likuma spēkā stāšanās dienas, kas varētu būt 2024. gada nogale, 10 gadu laikā jeb līdz 2034. gada 31. decembrim 23 VP GKrPP KP Ekspertīžu biroja un 45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Personāla datu analīze liecina, ka no likuma spēkā stāšanās dienas, kas varētu būt 2024. gada nogale, 10 gadu laikā jeb līdz 2034. gada 31. decembrim 22 VP GKrPP KP Ekspertīžu biroja un 38 Reģionu biroja amatpersonas ar speciālo dienesta pakāpi  sasniegs Dienesta gaitas likuma 46. pantā noteikto vecumu un 20 gadu izdienu.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teikumu (7.lpp.) </w:t>
            </w:r>
            <w:r w:rsidR="00000000" w:rsidRPr="00000000" w:rsidDel="00000000">
              <w:rPr>
                <w:i w:val="1"/>
                <w:rtl w:val="0"/>
              </w:rPr>
              <w:t xml:space="preserve">“Personāla datu analīze liecina, ka no VTEI darbības uzsākšanas dienas (2026. gada 1. janvāris) līdz 2030. gada 31. decembrim 12 VP GKrPP KP Ekspertīžu biroja un 14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“Personāla datu analīze liecina, ka no VTEI darbības uzsākšanas dienas (2026. gada 1. janvāris) līdz 2030. gada 31. decembrim 12 VP GKrPP KP Ekspertīžu biroja un 20 Reģionu biroja amatpersonas ar speciālo dienesta pakāpi sasniegs  Dienesta gaitas likuma 46. pantā noteikto vecumu un 20 gadu izdienu.”.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12.lappusē norādītais risks ir maldinošs,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tas ir, 10 gadus no VTEI darbības uzsākšanas dienas, turpinās pastāvēt nevienlīdzīgi nosacījumi attiecībā uz personām, kuras nodarbinātas vienā un tajā pašā amatā un veic vienādus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Apgrūtināta funkciju nepārtrauktības nodrošināšana VTEI, ja VTEB tiesu eksperti izvēlēsies neturpināt eksperta darbu vienotajā iestādē nevienlīdzīgo nosacījumu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VTEB ekspertiem nekas nemainīsies ne atalgojumā, ne sociālo garantiju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gadus no VTEI izveides ar nepārtrauktu ikgadēju no KP pārcelto darbinieku skaita samazināšanos pastāvēs dažiem ekspertiem atšķirīgi nosacījumi, kas nodrošinās Satversmē paredzētā tiesiskās paļāvības principu attiecībā uz pārceltajiem ekspertiem. VTEB tiesu ekspertiem sociālie un atalgojuma nosacījumi nemainās, bet dažiem var radīt psiholoģisku konfliktu. VTEI var izvēlēties motivēšanas un skaidrošanas pasākumu kopumu spriedzes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“Par tiesu ekspertīžu institūta reformas gaitu un turpmāk veicamajiem pasākumiem”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23-TA-1865</w:t>
    </w:r>
    <w:r>
      <w:br/>
    </w:r>
    <w:r w:rsidR="00000000" w:rsidRPr="00000000" w:rsidDel="00000000">
      <w:rPr>
        <w:rtl w:val="0"/>
      </w:rPr>
      <w:t xml:space="preserve">26.08.2024. 09.53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23-TA-1865</w:t>
    </w:r>
    <w:r>
      <w:br/>
    </w:r>
    <w:r w:rsidR="00000000" w:rsidRPr="00000000" w:rsidDel="00000000">
      <w:rPr>
        <w:rtl w:val="0"/>
      </w:rPr>
      <w:t xml:space="preserve">26.08.2024. 09.53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Izziņa_23-TA-1865.docx</dc:title>
</cp:coreProperties>
</file>

<file path=docProps/custom.xml><?xml version="1.0" encoding="utf-8"?>
<Properties xmlns="http://schemas.openxmlformats.org/officeDocument/2006/custom-properties" xmlns:vt="http://schemas.openxmlformats.org/officeDocument/2006/docPropsVTypes"/>
</file>