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23-TA-2905: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Plāns darbam ar diasporu 2024.-2026. gadam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Ārlietu ministriju par atbildīgo institūciju plāna īstenošanā. Ārlietu ministrijai plānā paredzētos pasākumus īstenot sadarbībā ar Aizsardzības ministriju, Ekonomikas ministriju, Finanšu ministriju, Iekšlietu ministriju, Izglītības un zinātnes ministriju, Kultūras ministriju, Labklājības ministriju, Sabiedrisko elektronisko plašsaziņas līdzekļu padomi, Sabiedrības integrācijas fondu, Valsts kanceleju, Veselības ministriju un Vides aizsardzības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 punktā svītrot Finanšu ministriju, ņemot vērā, ka Finanšu ministrija nav atbildīgā vai līdzatbildīgā institūcija plānā paredzēto pasākumu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Ārlietu ministriju par atbildīgo institūciju plāna īstenošanā. Ārlietu ministrijai plānā paredzētos pasākumus īstenot sadarbībā ar Aizsardzības ministriju, Ekonomikas ministriju, Iekšlietu ministriju, Izglītības un zinātnes ministriju, Kultūras ministriju, Labklājības ministriju, Sabiedrisko elektronisko plašsaziņas līdzekļu padomi, Sabiedrības integrācijas fondu, Valsts kanceleju, Veselības ministriju un Vides aizsardzības un reģionālās attīstības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2024. gadā un turpmākajos gados izskatīt Ministru kabinetā kārtējā gada valsts budžeta likumprojekta un vidēja termiņa budžeta ietvara likumprojekta sagatavošanas un izskatīšanas procesā kopā ar visu ministriju un citu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otrā teikumā nomainīt 2024.gadā ar "2025.gadā".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plānā paredzēto pasākumu īstenošanai </w:t>
            </w:r>
            <w:r w:rsidR="00000000" w:rsidRPr="00000000" w:rsidDel="00000000">
              <w:rPr>
                <w:b w:val="1"/>
                <w:rtl w:val="0"/>
              </w:rPr>
              <w:t xml:space="preserve">2025.</w:t>
            </w:r>
            <w:r w:rsidR="00000000" w:rsidRPr="00000000" w:rsidDel="00000000">
              <w:rPr>
                <w:rtl w:val="0"/>
              </w:rPr>
              <w:t xml:space="preserve"> gadā un turpmākajos gados izskatīt Ministru kabinetā kārtējā gada valsts budžeta likumprojekta un vidēja termiņa budžeta ietvara likumprojekta sagatavošanas un izskatīšanas procesā kopā ar visu ministriju un citu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likumprojekta “Par valsts budžetu 2025.gadam un budžeta ietvaru 2025., 2026. un 2027.gadam”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2024. gadā un turpmākajos gados izskatīt Ministru kabinetā kārtējā gada valsts budžeta likumprojekta un vidēja termiņa budžeta ietvara likumprojekta sagatavošanas un izskatīšanas procesā kopā ar visu ministriju un citu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 punktu un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piešķirto valsts budžeta līdzekļu ietvaros. Jautājumu par papildu valsts budžeta līdzekļu piešķiršanu plānā paredzēto pasākumu īstenošanai </w:t>
            </w:r>
            <w:r w:rsidR="00000000" w:rsidRPr="00000000" w:rsidDel="00000000">
              <w:rPr>
                <w:u w:val="single"/>
                <w:rtl w:val="0"/>
              </w:rPr>
              <w:t xml:space="preserve">2025. gadā un turpmākajos gados izskatīt Ministru kabinetā likumprojekta “Par valsts budžetu 2025. gadam un budžeta ietvaru 2025., 2026. un 2027. gadam”</w:t>
            </w:r>
            <w:r w:rsidR="00000000" w:rsidRPr="00000000" w:rsidDel="00000000">
              <w:rPr>
                <w:rtl w:val="0"/>
              </w:rPr>
              <w:t xml:space="preserve"> sagatavošanas un izskatīšanas procesā kopā ar visu ministriju un citu centrālo valsts iestāžu iesniegtajiem priekšlikumiem prioritārajiem pasākumiem atbilstoši valsts budžeta finansiālajām iespējām. </w:t>
            </w:r>
            <w:r w:rsidR="00000000" w:rsidRPr="00000000" w:rsidDel="00000000">
              <w:rPr>
                <w:u w:val="single"/>
                <w:rtl w:val="0"/>
              </w:rPr>
              <w:t xml:space="preserve">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likumprojekta “Par valsts budžetu 2025.gadam un budžeta ietvaru 2025., 2026. un 2027.gadam”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2.1.1.pasākumā plānotā 3) rezultatīvā rādītāja redakciju, neparedzot uzdevumu ministrijām par plānu iesniegšanu, attiecīgi izvairoties no nevajadzīga administratīvā sloga radīšanas iestādēm. Tā vietā rosinām rādītāju pārveidot, piemēram, atrunājot TAP portāla un tā iespēju popularizēšanu diasporas pārstāvjiem, kurā katrs interesents var sekot līdzi konkrēta dokumenta virzībai un operatīvi redzēt aktuālāko dokumenta statusu, tādējādi piedāvājot diasporas pārstāvjiem identiskas iespējas kā citiem TAP portāla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2.1.1. liela daļa rezultatīvo rādītāju ir Ārlietu ministrijas atbildībā. Lūdzam kā atbildīgās institūcijas noteikt gan Valsts kanceleju, gan arī Ārlietu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praktisko informāciju par  komunikācijas tīkla ar diasporas pārstāvjiem (organizācijām, ekspertiem u.c.) izveidi un pieejamību, piemēram, aprakstošajā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4.2.5. pasākuma rezultatīvo rādītāju, svītrojot vārdus "2024.gadā 14", ņemot vērā, ka finansējums pasākuma īstenošanai 2024.gadam netika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Atzītas ārstniecības personas kvalifikācijas</w:t>
            </w:r>
            <w:r w:rsidR="00000000" w:rsidRPr="00000000" w:rsidDel="00000000">
              <w:rPr>
                <w:strike w:val="1"/>
                <w:rtl w:val="0"/>
              </w:rPr>
              <w:t xml:space="preserve"> 2024.gadā 14</w:t>
            </w:r>
            <w:r w:rsidR="00000000" w:rsidRPr="00000000" w:rsidDel="00000000">
              <w:rPr>
                <w:rtl w:val="0"/>
              </w:rPr>
              <w:t xml:space="preserve">, 2025. gadā 20, 2026. gadā 20 diasporas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 finansējums 2025.gadam vēl tikai būs pieprasāms likumprojekta “Par valsts budžetu 2025. gadam un budžeta ietvaru 2025., 2026. un 2027. gadam” sagatavošanas procesā, lūdzam precizēt vai svītrot plāna projektā 2. sadaļas “Diasporas pilsoniskās un politiskās līdzdalības veicināšana” 16.lp. norādīto informāciju par </w:t>
            </w:r>
            <w:r w:rsidR="00000000" w:rsidRPr="00000000" w:rsidDel="00000000">
              <w:rPr>
                <w:u w:val="single"/>
                <w:rtl w:val="0"/>
              </w:rPr>
              <w:t xml:space="preserve">papildus pieprasīto</w:t>
            </w:r>
            <w:r w:rsidR="00000000" w:rsidRPr="00000000" w:rsidDel="00000000">
              <w:rPr>
                <w:rtl w:val="0"/>
              </w:rPr>
              <w:t xml:space="preserve"> valsts budžeta finansējumu prioritārajiem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projektā IV. sadaļas “Ietekmes novērtējums uz valsts un pašvaldību budžetu” tabulā norādīto kopējā finansējuma apmēru, lai tas atbilstu zemāk sadalījumā pa ministrijām un pasākumiem norādītā finansējuma summai. Papildus lūdzam korekti norādīt kopējo finansējumu Kultūras ministrijas budžeta apakšprogrammā 26.02.00 "Diasporas pasākumu īstenošana" 2026.gadam kolonnā "Vidēja termiņa budžeta ietvara likumā plānotais finansējums", kā arī 2025., 2026.gadam un turpmāk ik gadu (ja pasākuma izpilde nav terminēta) kolonnā "Nepieciešamais papildus finansējums", attiecīgi precizējot kopējo Kultūras ministrijas finansējumu, un svītrot no tabulas Iekšlietu ministriju  un Centrālajās vēlēšanu komisijas budžeta programmu 03.00.00 “Pašvaldību vēlēšanas”.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“Ietekmes novērtējums uz valsts un pašvaldību budžetu” tabulā 2.2.1., 4.2.3. un 4.2.5. pasākumiem norādīt budžeta programmas/apakšprogrammas, kurās plānots vai būs nepieciešams papildu finansējums, kā arī 2.2.1. pasākumam lūdzam norādīt pasākuma realizācijai budžeta resorā “Ministru kabinets” plānoto finansējumu 2024. -2026.gadam. Vienlaikus atzīmējam, ka saskaņā ar kopsavilkumā norādīto informāciju 4.2.3. pasākumam finansējums ir plānojams Sabiedrības integrācijas fonda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“Detalizēts aprēķins Plānā iekļauto uzdevumu īstenošanai nepieciešamajam papildu finansējumam” tabulā norādīto kopējā finansējuma apmēru nepieciešamajam papildus finansējumam 2025. un 2026. gadā, lai tas atbilstu zemāk sadalījumā pa ministrijām un pasākumiem norādītā finansējuma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budžetā pieejamais finansējums pasākumam “Diasporas likuma normu īstenošanai (Atbalsta pasākums remigrācijas veicināšanai “Reģionālās remigrācijas koordinators)” 643 529 </w:t>
            </w:r>
            <w:r w:rsidR="00000000" w:rsidRPr="00000000" w:rsidDel="00000000">
              <w:rPr>
                <w:i w:val="1"/>
                <w:rtl w:val="0"/>
              </w:rPr>
              <w:t xml:space="preserve">euro</w:t>
            </w:r>
            <w:r w:rsidR="00000000" w:rsidRPr="00000000" w:rsidDel="00000000">
              <w:rPr>
                <w:rtl w:val="0"/>
              </w:rPr>
              <w:t xml:space="preserve"> apmērā, tai skaitā programmā 30.00.00 "Attīstības nacionālie atbalsta instrumenti" 40 563 </w:t>
            </w:r>
            <w:r w:rsidR="00000000" w:rsidRPr="00000000" w:rsidDel="00000000">
              <w:rPr>
                <w:i w:val="1"/>
                <w:rtl w:val="0"/>
              </w:rPr>
              <w:t xml:space="preserve">euro</w:t>
            </w:r>
            <w:r w:rsidR="00000000" w:rsidRPr="00000000" w:rsidDel="00000000">
              <w:rPr>
                <w:rtl w:val="0"/>
              </w:rPr>
              <w:t xml:space="preserve"> un programmā 31.00.00 "Atbalsts plānošanas reģioniem" 602 966 </w:t>
            </w:r>
            <w:r w:rsidR="00000000" w:rsidRPr="00000000" w:rsidDel="00000000">
              <w:rPr>
                <w:i w:val="1"/>
                <w:rtl w:val="0"/>
              </w:rPr>
              <w:t xml:space="preserve">euro</w:t>
            </w:r>
            <w:r w:rsidR="00000000" w:rsidRPr="00000000" w:rsidDel="00000000">
              <w:rPr>
                <w:rtl w:val="0"/>
              </w:rPr>
              <w:t xml:space="preserve">. Vēršam uzmanību, ka kopš brīža, kad finansējums šim pasākumam tika piešķirts (kā pilotprojekts 2018.gadā un kā pastāvīgs finansējums no 2019.gada), tas ikgadēji netiek apgūts pilnā apmērā, piemēram, saskaņā ar VARAM sniegto skaidrojumu, iesniedzot valsts budžeta izpildes analīzi par 2022.gada 12 mēnešiem, šī pasākuma finansējuma neizpilde 2022.gadā programmā 31.00.00 "Atbalsts plānošanas reģioniem" ietvaros bija 339 518 </w:t>
            </w:r>
            <w:r w:rsidR="00000000" w:rsidRPr="00000000" w:rsidDel="00000000">
              <w:rPr>
                <w:i w:val="1"/>
                <w:rtl w:val="0"/>
              </w:rPr>
              <w:t xml:space="preserve">euro</w:t>
            </w:r>
            <w:r w:rsidR="00000000" w:rsidRPr="00000000" w:rsidDel="00000000">
              <w:rPr>
                <w:rtl w:val="0"/>
              </w:rPr>
              <w:t xml:space="preserve">, tātad vairāk kā 50% no pieejamā finansējuma netika izmantota paredzētajam mērķim. Ņemot vērā minēto, lūdzam plāna projektā sniegt skaidrojumu, kādēļ no 2025.gada VARAM tiek noteikta vajadzība papildu valsts budžeta finansējumam 430 000 </w:t>
            </w:r>
            <w:r w:rsidR="00000000" w:rsidRPr="00000000" w:rsidDel="00000000">
              <w:rPr>
                <w:i w:val="1"/>
                <w:rtl w:val="0"/>
              </w:rPr>
              <w:t xml:space="preserve">euro</w:t>
            </w:r>
            <w:r w:rsidR="00000000" w:rsidRPr="00000000" w:rsidDel="00000000">
              <w:rPr>
                <w:rtl w:val="0"/>
              </w:rPr>
              <w:t xml:space="preserve"> apmērā ik gadu, neizskatot iespēju par jau pieejamā finansējuma pārdali starp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Iestrādāts komentārs plāna 41.lpp. zemsvītrā Nr.59 ar paskairojumu,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27.jūnijā MK apstiprināts VARAM sagatavotais informatīvais ziņojums “Par remigrācijas atbalsta pasākumu – uzņēmējdarbības atbalstu", kas ļaus efektīvi apgūt plāna punktu 4.2.1. nākamajos trīs gados (2024.,2025.,2026.). VARAM, veicot izvērtējumu par pieejamo finansējumu remigrācijas veicināšanai Plānā darbam ar diasporu 2021.-2023.gadam esošā finansējuma ietvaros un, lai organizētu papildus pasākumu remigrācijas veicināšanai Latvijas reģionos un organizēšanai, tiek pieprasīts papildus finansējums 2025. un 2026.gada valsts budžetā, valsts budžeta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Ārlietu ministriju par atbildīgo institūciju plāna īstenošanā. Ārlietu ministrijai plānā paredzētos pasākumus īstenot sadarbībā ar Aizsardzības ministriju, Ekonomikas ministriju, Finanšu ministriju, Iekšlietu ministriju, Izglītības un zinātnes ministriju, Kultūras ministriju, Labklājības ministriju, Sabiedrisko elektronisko plašsaziņas līdzekļu padomi, Sabiedrības integrācijas fondu, Valsts kanceleju, Veselības ministriju un Vides aizsardzības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rīkojuma projekta 2. punktā svītrot Finanšu ministriju, ņemot vērā, ka Finanšu ministrija nav atbildīgā vai līdzatbildīgā institūcija plānā paredzēto pasākumu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Ārlietu ministriju par atbildīgo institūciju plāna īstenošanā. Ārlietu ministrijai plānā paredzētos pasākumus īstenot sadarbībā ar Aizsardzības ministriju, Ekonomikas ministriju,  Iekšlietu ministriju, Izglītības un zinātnes ministriju, Kultūras ministriju, Labklājības ministriju, Sabiedrisko elektronisko plašsaziņas līdzekļu padomi, Sabiedrības integrācijas fondu, Valsts kanceleju, Veselības ministriju un Vides aizsardzības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Ārlietu ministriju par atbildīgo institūciju plāna īstenošanā. Ārlietu ministrijai plānā paredzētos pasākumus īstenot sadarbībā ar Aizsardzības ministriju, Ekonomikas ministriju, Iekšlietu ministriju, Izglītības un zinātnes ministriju, Kultūras ministriju, Labklājības ministriju, Sabiedrisko elektronisko plašsaziņas līdzekļu padomi, Sabiedrības integrācijas fondu, Valsts kanceleju, Veselības ministriju un Vides aizsardzības un reģionālās attīstības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atbilstoši kompetencei iesniegt Ārlietu ministrijai informāciju par plāna uzdevumu izpildi. Ārlietu ministrijai sagatavot un ārlietu ministram līdz 2027. gada 1. jūlijam iesniegt noteiktā kārtībā Ministru kabinetā informatīvo ziņojumu par plāna izpildi un plāna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termiņiem līdz  kuriem ministrijām būtu sniedzama informācija Ārlietu ministrijai, vai arī papildināt ar pēc Ārlietu ministrijas pieprasījuma.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atbilstoši kompetencei pēc  Ārlietu ministrijas pieprasījuma iesniegt informāciju par plāna uzdevumu izpildi. Ārlietu ministrijai sagatavot un ārlietu ministram līdz 2027. gada 1. jūlijam iesniegt noteiktā kārtībā Ministru kabinetā informatīvo ziņojumu par plāna izpildi un plāna ietekmes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izziņas 11.punktu ar sniegto paskaidrojumu, vēršam uzmanību, ka likumprojekta “Par valsts budžetu 2025.gadam un budžeta ietvaru 2025., 2026. un 2027.gadam” izstrāde vēl nav uzsākta un skaidrojumā minētā VARAM informatīvā ziņojuma izskatīšana Ministru kabinetā automātiski nenodrošina papildu finansējuma piešķiršanu, tāpēc aicinām VARAM plāna 4.1.2., 4.2.1. un 4.2.2.pasākumu ieviešanu risināt jau remigrācijas veicināšanas pasākumiem piešķirtā finansējuma ietvaros, kā arī izziņas 11.punktā precizēt sniegto skaidrojumu. Vienlaikus lūdzam plāna zemsvītras atsaucē Nr.59 norādīt precīzu atsauci uz MK sēdes protokolu, iekļaujot gan tā numuru, gan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4.1.2 un 4.2.1 punktiem pasākumu īstenošanai - tiks īstenoti VBF jau esošā finansējuma ietvaros. Par Plāna 4.2.2. pasākumu īstenošanu - VARAM, veicot izvērtējumu par pieejamo finansējumu remigrācijas veicināšanai Plānā darbam ar diasporu 2021.-2023.gadam esošā finansējuma ietvaros un lai organizētu papildus pasākumu remigrācijas veicināšanai Latvijas reģionos aktivizēšanai un organizēšanai, tiek pieprasīts papildus finansējums 2025. un 2026.gada valsts budžetā, valsts budžeta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atsauce Nr. 59 (jaunā redakcijā Nr. 60) veikta precīza atsauce uz MK sēdes protokolu, iekļaujot gan tā numuru, gan paragrāfu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IV sadaļas “Ietekmes novērtējums uz valsts un pašvaldību budžetu” tabulā norādītā 2.2.1.pasākuma nosaukums atšķīrās no III sadaļā “Veicamie pasākumi, darbības rezultāti un rezultatīvie rādītāji” minētā nosaukuma, attiecīgi lūdzam novērst nesakritību. Vienlaikus lūdzam norādīt resorā “Ministru kabinets” budžeta programmu/apakšprogrammu, kā arī pasākuma realizācijai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Latvijas diasporas aktīvu iesaisti Latvijas stratēģiskās komunikācijas vēstījumu izstrādē, izplatīšanā un informatīvās telpas drošības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01.00.00 “Ministru kabineta darbības nodrošināšana, valsts pārvaldes politika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nepieciešamais finansējums nav precīzi aprēķināms un tiks nodrošināts piešķirto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“Ietekmes novērtējums uz valsts un pašvaldību budžetu” tabulā 4.2.4.pasākumam norādīt Veselības ministrijas budžeta programmu/apakšprogrammu, kurā būs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97.00.00 “Nozaru vadība un politikas plānošana”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 sadaļas "Veicamie pasākumi, darbības rezultāti un rezultatīvie rādītāji" 2.1.2. apakšpunktā attiecībā uz Iekšlietu ministriju lietot tādu pašu saīsinājumu, kā tas ir norādīts  Izmantoto saīsinājumu sarakstā (IeM).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EM/IZM/KM/VK/IeM/LM/NEPLP/SIF/Saeima/VARAM/Diasporas NVO un LPS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(turpmāk - Fonds) lūdz precizēt aili "Uzdevumi/pasākumi" 4.2.3..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izņemt tekstu "Tiešsaistes latviešu valodas apmācības remigrantu ģimenes locekļiem gan pieaugušajiem, gan bērniem.", jo latviešu valodas apmācības reemigrantiem un viņu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4.2.3. ailes kolonnu "Rezultātivais radītajs" - "Gadā apmācītas vismaz 150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4.2.3. ailes kolonnu "Līdzatbildīgās institūcijas un citi īstenotāji" - "LVA".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4.2.3. ailes kolonnu "Nepieciešamais budžets gadā (indikatīvi) un finansējuma avots" - "SIF VBF ietvaros 32 000 VBF".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8"/>
              <w:gridCol w:w="296"/>
              <w:gridCol w:w="283"/>
              <w:gridCol w:w="270"/>
              <w:gridCol w:w="253"/>
              <w:gridCol w:w="240"/>
              <w:gridCol w:w="210"/>
              <w:gridCol w:w="163"/>
              <w:tblGridChange w:id="0">
                <w:tblGrid>
                  <w:gridCol w:w="308"/>
                  <w:gridCol w:w="296"/>
                  <w:gridCol w:w="283"/>
                  <w:gridCol w:w="270"/>
                  <w:gridCol w:w="253"/>
                  <w:gridCol w:w="240"/>
                  <w:gridCol w:w="210"/>
                  <w:gridCol w:w="1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Latviešu valodas lietojuma palielināšana ikdienas saziņā.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Latviešu valodas apmācības reemigrantiem un viņu ģimenes locekļiem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Gadā apmācītas vismaz 32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Ikgadēji (līdz 31.12.2026.)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SIF VBF ietvaros 34 149 VBF</w:t>
                  </w:r>
                  <w:r w:rsidR="00000000" w:rsidRPr="00000000" w:rsidDel="00000000">
                    <w:rPr>
                      <w:sz w:val="24"/>
                      <w:vertAlign w:val="superscript"/>
                      <w:rtl w:val="0"/>
                    </w:rPr>
                    <w:t xml:space="preserve">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Ir iekļautas administratīvās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(turpmāk - Fonds) lūdz precizēt aili "Nepieciešamais budžets gadā (indikatīvi) un finansējuma avots" attiecība uz Fonda "Uzdevumiem/pasākumiem" iekļaujot atsauci - Ir iekļautas administratīvās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budžets gadā (indikatīvi) un finansējuma avots</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Ir iekļautas administratīvās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vienošanos ar Ārlietu ministriju, ka 4.2.5.pasākuma rezultatīvais rezultāts tiks precizēts, atkārtoti iesniedzam kā priekšlikumu: lūdzam precizēt Plāna projekta 4.2.5. pasākuma rezultatīvo rādītāju, svītrojot vārdus "2024.gadā 14", ņemot vērā, ka finansējums pasākuma īstenošanai 2024.gadam netika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Atzītas ārstniecības personas kvalifikācijas </w:t>
            </w:r>
            <w:r w:rsidR="00000000" w:rsidRPr="00000000" w:rsidDel="00000000">
              <w:rPr>
                <w:strike w:val="1"/>
                <w:rtl w:val="0"/>
              </w:rPr>
              <w:t xml:space="preserve">2024.gadā 14,</w:t>
            </w:r>
            <w:r w:rsidR="00000000" w:rsidRPr="00000000" w:rsidDel="00000000">
              <w:rPr>
                <w:rtl w:val="0"/>
              </w:rPr>
              <w:t xml:space="preserve"> 2025. gadā 20, 2026. gadā 20 diasporas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Pārveidot 3.2.1 uzdevumu, kā arī skaidrojošo tekstu situācijas analīzes sadaļā, lai būtu saprotama kāpēc šāds uzdevums atrodas Diaspora plānā. Iespējams, ka darbības rezultāts būtu:  1) uzturēta daudzfunkcionālā Latvijas zinātnes portāla researchLatvia.gov.lv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 un 2) paplašināts Latvijas kosmosa nozares portāla https://latviaspace.gov.lv saturs un pilnveidota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funkcionalitāte.... un darbības rezultātu rādītājs būtu ... vismaz (kāds skaits, piem. 75) diasporas zinātnieki piesaistīti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telpai.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3.2.1. uzdevuma galīgā redakcija saskaņota ar IZM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diasporas iesaisti Latvijas zinātnes un Latvijas akadēmiskajā vidē un pētniecības un attīstības cilvēkkapitāla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Atbalstīta diasporas studējošo, pētnieku un zinātnieku, kā arī akadēmiskā personāla iesaiste Latvijas zinātnes un/vai akadēmiskajā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zinātnes portālā https://researchLatvia.gov.lv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publicēta  informācija par zinātnes vidi Latvijā, tās pārstāvjiem, sadarbības iespējām un uz sadarbību pētniecībā vērstiem diasporas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Nodrošināta aktuālās informācijas pieejamība diasporas pārstāvjiem par studiju iespējām Latvijā (vietnē: https://studyinlatvia.lv/);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Nodrošināta iespēja pētniekiem no diasporas iesaistīties Latvijas pētniecības programmās (piemēram, pētnieku piesaiste Valsts pētījumu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esošās situācijas raksturojuma 4.sadaļas aprakstu ar NVA rosināto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reģionālajiem remigrācijas atbalsta pasākumiem NVA/EURES veic preventīvo darbu, nodrošinot ekspertīzi par būtiskiem jautājumiem pirms atgriešanās: nodrošina informācijas pieejamību diasporai par remigrācijas un darba iespējām Latvijā, sniedz konsultācijas par sociālās drošības koordinēšanas un starpvalstu nodokļu jautājumiem, organizē pasākumus potenciālo remigrantu uzrunāšanai, rīkojot tiešsaistes darba gadatirgus "Darba un karjeras dienas Latvijā", vebinārus "Gribu atgriezties Latvijā! Ar ko sākt?" un pasākumus sadarbībā ar citām Latvijas valsts iestādēm par aktuālajiem jautājumiem remigrantiem (pensijas pieprasīšana, bezdarbnieka pabalsta eksports), kā arī piedalās diasporas organizētos pasākumos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būtu nepieciešams pārskatīt un precizēt pasākumu/uzdevumu numerāciju, jo šobrīd iztrūkst 2.5. un 4.2.4.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par 2. rīcības virziena attiecināmo politikas plānošanas dokumentu uzskaitījumā norādīto Valsts pārvaldes attīstības pamatnostādņu 2021.-2027. gadam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analogu pieeju, papildināt 3. un 4. rīcības virzienā attiecināmo politikas plānošanas dokumentu uzskaitījumu ar Sociālās aizsardzības un darba tirgus politikas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pamatnostādnēs izrietošs ir 3. rīcības virziena 3.1.3. uzdevums – pilnveidojot atbalstu reģionālās mobilitātes un remigrācijas veicināšanai, un 3.3. uzdevums – attīstīt un pilnveidot sociālās uzņēmējdarbības vidi un atbalsta instrumentus.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aizsardzības un darba tirgus politikas pamatnostādnes 2021.-2027. gadam iestrādātas gan plāna kopsavilkumā (plāna 4.lpp) gan 3.rīcības virzienā: diasporas iesaiste Latvijas tautsaimniecības, valsts pārvaldes un zinātnes attīstībā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III sadaļas “Veicamie pasākumi, darbības rezultāti un rezultatīvie rādītāji” 3.1.2. - 3.1.5.pasākumam norādīt plānoto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(41.lpp) 4.1.2. apakšpunktā paredzēts uzlabot reimigrācijas tīmekļa vietni, t.sk. iekļaujot saistīto informāciju no NVA, VID un citām institūcijām.  Lūdzam papildināt plāna projektu ar detalizētāku informāciju  par to, kāda veida informāciju ir plānots iekļaut no 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 plāna punkta 4.1.2. vārds "VID", jo nav plānots iekļaut informāciju no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plāna projekta IV sadaļas "Ietekmes novērtējums uz valsts uz pašvaldību budžetu"  1. punkta Iekšlietu ministriju (tai skaitā apakšprogrammu 11.01.00 "Pilsonības un migrācijas lietu pārvalde" (bez finanšu rādītājiem)), jo sadaļas rīcības virzienu  uzdevumu/pasākumu īstenošanā nav norādes uz Iekšlietu ministrijai nepieciešamu papildu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"III  Veicamie pasākumi, darbības rezultāti un rezultatīvie rādītāji" uzdevumu/ pasākumu Nr.4.1.1. ar zemsvītras atsauci attiecībā par EURES. Vēršam uzmanību, ka atbalsts EURES tīkla darbības nodrošināšana Latvijā ietvaros tiek sniegts no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4.3.3.4. pasākuma "EURES tīkla darbības nodrošināšana Latvijā" plānotais un pieejamais kopējais attiecināmais finansējums ir 1 485 000 </w:t>
            </w:r>
            <w:r w:rsidR="00000000" w:rsidRPr="00000000" w:rsidDel="00000000">
              <w:rPr>
                <w:i w:val="1"/>
                <w:rtl w:val="0"/>
              </w:rPr>
              <w:t xml:space="preserve">euro</w:t>
            </w:r>
            <w:r w:rsidR="00000000" w:rsidRPr="00000000" w:rsidDel="00000000">
              <w:rPr>
                <w:rtl w:val="0"/>
              </w:rPr>
              <w:t xml:space="preserve">, t.sk. ESF+ finansējums – 1 262 250 </w:t>
            </w:r>
            <w:r w:rsidR="00000000" w:rsidRPr="00000000" w:rsidDel="00000000">
              <w:rPr>
                <w:i w:val="1"/>
                <w:rtl w:val="0"/>
              </w:rPr>
              <w:t xml:space="preserve">euro</w:t>
            </w:r>
            <w:r w:rsidR="00000000" w:rsidRPr="00000000" w:rsidDel="00000000">
              <w:rPr>
                <w:rtl w:val="0"/>
              </w:rPr>
              <w:t xml:space="preserve"> un valsts budžeta līdzfinansējums – 222 750 </w:t>
            </w:r>
            <w:r w:rsidR="00000000" w:rsidRPr="00000000" w:rsidDel="00000000">
              <w:rPr>
                <w:i w:val="1"/>
                <w:rtl w:val="0"/>
              </w:rPr>
              <w:t xml:space="preserve">euro</w:t>
            </w:r>
            <w:r w:rsidR="00000000" w:rsidRPr="00000000" w:rsidDel="00000000">
              <w:rPr>
                <w:rtl w:val="0"/>
              </w:rPr>
              <w:t xml:space="preserve">. Pasākumā  izmaksas ir attiecināmas no 2023. gada 1. decembra, bet ne ilgāk kā līdz 2029. gada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4.sadaļu "Atbalsts remigrācijai" ar informāciju un atsauci sadaļā "Attiecināmie politikas plānošanas dokumenti:...", par remigrācijas jautājumiem, minot arī tādu plānošasnas dokumentu kā Nacionālais attīstības plāns 2021.–2027. gadam (turpmāk – NAP2027) un tajā iekļautajiem Rīcības virziena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(informācija no NAP2027 indikatīvais investīciju projektu kopums - excel datnes*):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NAP2027 uzdevums Nr. 105 "Remigrācijas veicināšana, attīstot visaptverošu un visā Latvijā vienotu atbalsta sistēmu remigrējošo personu un ģimeņu iekļaušanai". Pasākums "Remigrāciju veicinoši pakalpojumi, atbalsts remigrējošo ģimeņu piedrīgo integrācijai".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NAP2027 uzdevums Nr. 179 "Preventīvi un intervences pasākumi izglītības pārtraukšanas riska samazināšanai un pasākumi sociālai integrācijai (skolas, atbalsta personāla, vecāku un institūciju savstarpējā sadarbība; sociālo dzīves prasmju attīstība; atbalsta personāla piesaiste; individualizēts mācību atbalsts; agrīnā izglītības vajadzību diagnostika; nelabvēlīgā situācijā nonākušu jauniešu atbalsts)". Pasākums "Integrēta "skola-kopiena" sadarbības programma atstumtības riska mazināšanai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NAP2027 uzdevums Nr. 220 "Darbaspēka remigrācijas un kvalificēta ārvalstu darbaspēka un talantu piesaistes sekmēšana, nepieļaujot darba vietu kvalitātes mazināšanos". Pasākums "Nodrošināt EURES tīkla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*https://www.pkc.gov.lv/index.php/lv/nap2027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plāna projekta sadaļa "Latviskās identitātes un piederības sajūtas Latvijai stiprināšana, latviešu valodas un kultūras saglabāšana ārpus Latvijas" nebūtu papildināma arīdzan ar "Sidrabene” (Sidrabenes Latviešu Atpūtas un Rekreācijas Centrs) Kanādā, kas ir Kanādas latviešu sabiedrības neatņemama sastāvdaļa, kur notiek latviešu bērnu vasaras, ziemas nometnes, koncerti,  tautas deju svētki, dziesmu svētki, utt. Tāpat, vai nebūtu pieminams arī Kanādas Latviešu Centrs Toronto.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*https://sidrabene.ca/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iebildums par šo divu centru "Sidrabene" un Kanādas Latviešu centra iekļaušanu plānā, ņemot vērā, ka KM nenodrošina un neplāno finansējumu šiem diviem centriem no VBF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sadaļu "Izmantoto saīsinājumu saraksts" attiecībā uz "ESF" un "ESF+". Skat.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  Eiropas Sociālais fonds (Eiropas Savienības struktūrfondu un Kohēzijas fonda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 Eiropas Sociālais fonds Plus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plāna projekta sadaļu "Izmantoto saīsinājumu saraksts" ar saīsinājumu "EURES", t.i. Eiropas nodarbinātības dienestu (European Employment Services) sadarbības tīkls (turpmāk – EURES).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23-TA-2905</w:t>
    </w:r>
    <w:r>
      <w:br/>
    </w:r>
    <w:r w:rsidR="00000000" w:rsidRPr="00000000" w:rsidDel="00000000">
      <w:rPr>
        <w:rtl w:val="0"/>
      </w:rPr>
      <w:t xml:space="preserve">05.01.2024. 13.50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23-TA-2905</w:t>
    </w:r>
    <w:r>
      <w:br/>
    </w:r>
    <w:r w:rsidR="00000000" w:rsidRPr="00000000" w:rsidDel="00000000">
      <w:rPr>
        <w:rtl w:val="0"/>
      </w:rPr>
      <w:t xml:space="preserve">05.01.2024. 13.50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Izziņa_23-TA-2905.docx</dc:title>
</cp:coreProperties>
</file>

<file path=docProps/custom.xml><?xml version="1.0" encoding="utf-8"?>
<Properties xmlns="http://schemas.openxmlformats.org/officeDocument/2006/custom-properties" xmlns:vt="http://schemas.openxmlformats.org/officeDocument/2006/docPropsVTypes"/>
</file>