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26-TA-1604: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atšķirīgu veselības nozares valsts sabiedrību ar ierobežotu atbildību peļņas daļu par 2025. 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28.08.2026. 10:08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1.pielikuma izklājlapā "Eiropas Reģionālās attīstības fonda projekts Nr. 4.1.1.1/3/24/I/001 "Psihiskās veselības ārstniecības iestāžu infrastruktūras attīstība"" norādāmo 2025.gada peļņas daļu VSIA "Piejūras slimnīca" īstenotajam ERAF projektam ar anotācijas 1.3.apakšsadaļas punktā “Pašreizējā situācija” minēto 2025.gada peļņas daļu VSIA “Piejūras slimnīca” ERAF projektam 100 028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VSIA “Piejūras slimnīca” 2025. gada peļņas izlietojuma sadalījums, nodalot ERAF projekta īstenošanai un citiem investīciju pasākumiem novirzāmo peļņas daļu. Atbilstoši precizēta anotācija un tās 1. pielikuma attiecīgās izklājlapas.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piekrīt, ka rīkojuma projekta ietekme uz vispārējās valdības budžeta bilanci vērtējama kopsakarā ar kapitālsabiedrību aktualizētajām prognozēm un kapitālsabiedrību rīcībā atstātās peļņas izlietojumu. Š.g. augustā ir iesniegtas kapitālsabiedrību aktualizētās prognozes un rīkojuma projektā minēto kapitālsabiedrību kopējā negatīvā ietekme pārsniedz 1 milj. </w:t>
            </w:r>
            <w:r w:rsidR="00000000" w:rsidRPr="00000000" w:rsidDel="00000000">
              <w:rPr>
                <w:i w:val="1"/>
                <w:rtl w:val="0"/>
              </w:rPr>
              <w:t xml:space="preserve">euro</w:t>
            </w:r>
            <w:r w:rsidR="00000000" w:rsidRPr="00000000" w:rsidDel="00000000">
              <w:rPr>
                <w:rtl w:val="0"/>
              </w:rPr>
              <w:t xml:space="preserve">, kas ir uzlabojums salīdzinājumā ar  likuma </w:t>
            </w:r>
            <w:r w:rsidR="00000000" w:rsidRPr="00000000" w:rsidDel="00000000">
              <w:rPr>
                <w:i w:val="1"/>
                <w:rtl w:val="0"/>
              </w:rPr>
              <w:t xml:space="preserve">"Par valsts budžetu 2026. gadam un budžeta ietvaru 2026., 2027. un 2028. gadam"</w:t>
            </w:r>
            <w:r w:rsidR="00000000" w:rsidRPr="00000000" w:rsidDel="00000000">
              <w:rPr>
                <w:rtl w:val="0"/>
              </w:rPr>
              <w:t xml:space="preserve"> sagatavošanas procesā vērā ņemto ietekmi par aptuveni 1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dividendēs izmaksājamā peļņa netika plānota, bet anotācijā norādītais kapitālsabiedrību rīcībā atstājamās peļņas plānotais izlietojums daļēji atbilst likuma </w:t>
            </w:r>
            <w:r w:rsidR="00000000" w:rsidRPr="00000000" w:rsidDel="00000000">
              <w:rPr>
                <w:i w:val="1"/>
                <w:rtl w:val="0"/>
              </w:rPr>
              <w:t xml:space="preserve">“Par valsts budžetu 2026. gadam un budžeta ietvaru 2026., 2027. un 2028. gadam”</w:t>
            </w:r>
            <w:r w:rsidR="00000000" w:rsidRPr="00000000" w:rsidDel="00000000">
              <w:rPr>
                <w:rtl w:val="0"/>
              </w:rPr>
              <w:t xml:space="preserve"> 27. pantā paredzētajam nosacījumam, aicinām papildināt anotāciju ar informāciju par prognozētās ietekmes uz vispārējās valdības budžeta bilanci 2026. gadā izmaiņām (kādas radīsies izlietojot peļņu aprakstītajiem mērķiem) salīdzinājumā ar š.g. augustā iesniegtajām anketām par rīkojuma projektā minēto kapitālsabiedrību ietekmi uz vispārējās valdības budžeta bilanci un parādu. Attiecīgi papildināms protokollēmums.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rīkojuma projekta ietekmes uz vispārējās valdības budžeta bilanci novērtēšanas pieņēmumiem, ņemot vērā kapitālsabiedrību 2026. gada augustā aktualizētās prognozes un plānoto 2025. gada peļņas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nodalīta peļņas daļa, kas paredzēta jau uzņemto saistību izpildei, tostarp ERAF projektu īstenošanai, no peļņas daļas, kas paredzēta citiem investīciju un attīstības pasākumiem un kuras izlietošana potenciāli var radīt papildu negatīvu ietekmi uz vispārējās valdības budžeta bilanci. Attiecīgi precizēta anotācija un rīkojuma projekts papildināts ar 4. punktu par potenciālo papildu negatīvo ietekmi uz vispārējās valdības budžeta bilanci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valstij dividendēs izmaksājamo atšķirīgu veselības nozares valsts sabiedrību ar ierobežotu atbildību peļņas daļu par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Pieņemt zināšanai, ka nosakot rīkojumā minētajām veselības nozares valsts sabiedrībām ar ierobežotu atbildību atšķirīgu valstij dividendēs izmaksājamo peļņas daļu par 2025. gadu, veidosies papildus negatīva ietekme uz vispārējās valdības budžeta bilanci 2026. gadā xxxx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4. punktu, norādot potenciālo papildu negatīvo ietekmi uz vispārējās valdības budžeta bilanci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valstij dividendēs izmaksājamo atšķirīgu veselības nozares valsts sabiedrību ar ierobežotu atbildību peļņas daļu par 2025. gadu"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16.07.2026. 20:36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kā kapitālsabiedrību kapitāla daļu turētājai nodrošināt, ka 2025. gada peļņa tiek novirzīta ārstniecības infrastruktūras attīstībai un atjaunošanai, reorganizācijas procesa īstenošanai, informācijas tehnoloģiju un kiberdrošības risinājumu attīstībai, kā arī ārstniecības vides uzlabošanai.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ievērojot iepriekšējos gados pieņemtos lēmumus par peļņas sadali, precizēt rīkojuma punktu, minot katras kapitālsabiedrības dividendēs nenovirzāmo summu un mērķi, kam tā tiek novirzīta. Tas nodrošinātu lēmuma izsekojamību, t.sk. vērtējot ikgadējos darbības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katrai kapitālsabiedrībai norādot dividendēs neizmaksājamās 2025. pārskata gada peļņas apmēru un tās izlietošanas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budžetu 2026. gadam un budžeta ietvaru 2026., 2027. un 2028. gadam" 20. panta trešo daļu un Ministru kabineta 2022. gada 25. janvāra noteikumu Nr. 72 "Kārtība, kādā tiek prognozēti, noteikti un veikti maksājumi par valsts kapitāla izmantošanu" 9.1.3. apakšpunktu noteikt,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valsts budžetu 2026. gadam un budžeta ietvaru 2026., 2027. un 2028. gadam" 20. panta trešo daļu noteikt, ka valsts sabiedrība ar ierobežotu atbildību "Daugavpils psihoneiroloģiskā slimnīca", valsts sabiedrība ar ierobežotu atbildību "Bērnu psihoneiroloģiskā slimnīca "Ainaži"", valsts sabiedrība ar ierobežotu atbildību "Slimnīca "Ģintermuiža"", valsts sabiedrība ar ierobežotu atbildību "Strenču psihoneiroloģiskā slimnīca", valsts sabiedrība ar ierobežotu atbildību "Piejūras slimnīca", sabiedrība ar ierobežotu atbildību "Nacionālais psihiskās veselības centrs", valsts SIA un valsts sabiedrība ar ierobežotu atbildību "Nacionālais rehabilitācijas centrs "Vaivari"" par 2025. gadu maksā atšķirīgu dividendēs izmaksājamo peļņas daļu, nosakot dividendes 0 procentu apmērā no 2025. gada peļņas.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Dividendēs izmaksājamo peļņas daļu nosaka arī Ministru kabineta 2022. gada 25. janvāra noteikumi Nr.72 "Kārtība, kādā tiek prognozēti, noteikti un veikti maksājumi par valsts kapitāla izmantošanu", tādēļ lūdzam atsaukties uz konkrētu 9.1. sadaļas apakšpunktu, kuros paredzēti iemesli, kas pamato dividenžu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papildinot tiesisko pamatojumu ar atsauci uz Ministru kabineta 2022. gada 25. janvāra noteikumu Nr. 72 “Kārtība, kādā tiek prognozēti, noteikti un veikti maksājumi par valsts kapitāla izmantošanu” 9.1.3.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kā kapitālsabiedrību kapitāla daļu turētājai nodrošināt šā rīkojuma 1. punktā minēto 2025. pārskata gada peļņu izlietošanu atbilstoši šajā rīkojumā noteiktajiem mērķiem.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atsevišķu kapitālsabiedrību ERAF projektu Nr. 4.1.1.1/3/24/I/001 "Psihiskās veselības ārstniecības iestāžu infrastruktūras attīstība" (turpmāk - ERAF Projekts), lūdzam precizēt informāciju, kas pamato peļņas novirzīšanu projekta īstenošanai, jo saskaņā ar anotāciju, piemēram, "Strenču PNS ERAF Projekta īstenošanai piešķirti 1 400 000 euro, tai skaitā ERAF finansējums 1 190 000 euro un valsts budžeta finansējums 210 000 euro", kā arī "Piejūras slimnīca ERAF Projekta īstenošanai piešķirti 757 886 euro, tai skaitā ERAF finansējums 644 203 euro un valsts budžeta finansējums 113 683 euro", no kā varētu secināt, ka līdzfinansējums nav paredzēts, jo projekta finansējumu veido ERAF finansējums un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nodalot ERAF Projektam piešķirto ERAF un valsts budžeta finansējumu no izmaksām, kas kapitālsabiedrībām sedzamas no pašu līdzekļiem, un precizējot 2025. gada peļņas izlietojuma pamatojumu. Attiecīgi precizēta arī anotācijas pielikumā ietvertā informācija par ERAF Projekta finansējumu un kapitālsabiedrību pašu līdzekļu ieguldījumu.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izņēmumu atbilstību Ministru kabineta 2022. gada 25. janvāra noteikumiem Nr.72 "Kārtība, kādā tiek prognozēti, noteikti un veikti maksājumi par valsts kapitāla izmantošanu" 9.1. apakšpunktiem. Kā arī pēc iespējas lūdzam pievienot likviditātes rādītājus visām kapitālsabiedrībām uz 2025.gada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pamatojot izņēmuma atbilstību Ministru kabineta 2022. gada 25. janvāra noteikumu Nr. 72 9.1. apakšpunktam, savukārt anotācijas pielikumā iekļauti kapitālsabiedrību likviditātes rādītāji 2025. gada 31.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sabiedrības ar ierobežotu atbildību "Nacionālais psihiskās veselības centrs" gada pārskatam par 2025.gadu, sabiedrībai uz 2025.gada beigām bilances pozīcija "Rezerves un nesadalītā peļņa" veidoja vien 342 373 EUR, kas ir mazāk par uzņēmuma pārskata gada peļņu, tādēļ kopējā dividendēs novirzāmā summa visticamāk būtu zemāka par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peļņas novirzīšana reorganizācijas izmaksām nav saistīta ar kapitālsabiedrības attīstību un ieguldījumiem aktīvos.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 attiecībā uz NPVC 2025. gada peļņas apmēru un tās izlietojumu, paredzot peļņas daļas novirzīšanu iepriekšējo periodu zaudējumu segšanai un atlikušās daļas – kapitālsabiedrības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"Ainaži" Bērnu psihoneiroloģiskā slimnīca, VSIA "Daugavpils psihoneiroloģiskā slimnīca", VSIA "Ģintermuiža", VSIA "Strenču psihoneiroloģiskā slimnīca", VSIA "Piejūras slimnīca", VSIA "Nacionālais psihiskās veselības centrs" un VSIA "Nacionālais rehabilitācijas centrs "Vaivari"" atbilstoši Eiropas Savienības nacionālo un reģionālo kontu metodoloģijai ir klasificētas vispārējās valdības sektorā un ar savu darbību ietekmē vispārējās valdības budžeta bilanci un parādu. Minētās kapitālsabiedrības Valsts kases e‑Pārskatu sistēmā ir iesniegušas anketas par kapitālsabiedrību ietekmi uz vispārējās valdības sektora budžeta bilanci un parādu šādos datumos: VSIA "Ainaži" Bērnu psihoneiroloģiskā slimnīca – 2026. gada 25. februārī, VSIA "Daugavpils psihoneiroloģiskā slimnīca" – 2026. gada 25. februārī, VSIA "Ģintermuiža" – 2026. gada 4. martā, VSIA "Strenču psihoneiroloģiskā slimnīca" – 2026. gada 25. februārī, VSIA "Piejūras slimnīca" – 2026. gada 5. martā, VSIA "Nacionālais psihiskās veselības centrs" – 2026. gada 3. martā, un VSIA "Nacionālais rehabilitācijas centrs "Vaivari"" – 2026. gada 26. 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valdības sektorā klasificēto kapitālsabiedrību dividenžu maksājumi neveido vispārējās valdības budžeta ieņēmumus un attiecīgi neuzlabo fiskālo telpu, attiecīgi likumā “Par valsts budžetu 2026. gadam un budžeta ietvaru 2026., 2027. un 2028. gadam” tika iekļauts specifisks regulējums (27. pants), lai ļautu neizmaksāt dividendes, ja izmaksājamā peļņas daļa tiek novirzīta šo kapitālsabiedrību iepriekš uzņemto finanšu saistību segšanai (finansēšanas darījums), ja ir pieņemts attiecīgs Ministru kabineta lēmums, atbilstoši uzlabojot vispārējās valdības sektorā klasificēto kapitālsabiedrību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kapitālsabiedrībām ir izveidojusies peļņa un to plānots novirzīt dažādiem Anotācijā norādītiem mērķiem, lūdzam papildināt Anotāciju ar informāciju par to, kā plānotā peļņas izlietošana atbilst likuma “Par valsts budžetu 2026. gadam un budžeta ietvaru 2026., 2027. un 2028. gadam” regulējumam (27. pants), t.i. uzlabo kapitālsabiedrību iesniegtajās anketās norādītos datus un attiecīgi vispārējās valdības sektora budžeta bilanci. Vēršam uzmanību, ka papildu negatīvā ietekme uz vispārējās valdības budžeta bilanci bez kompensējošiem pasākumiem nav atbalstāma (ņemot vērā likuma “Par valsts budžetu 2026. gadam un budžeta ietvaru 2026., 2027. un 2028. gadam” 20. panta trešajā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papildinot informāciju par plānotās peļņas izlietojumu un tās ietekmi uz vispārējās valdības budžeta bilanci, ņemot vērā aktualizētās kapitālsabiedrību prognozes, kā arī likuma “Par valsts budžetu 2026. gadam un budžeta ietvaru 2026., 2027. un 2028. gadam” 20. un 27. 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atšķirīgu veselības nozares valsts sabiedrību ar ierobežotu atbildību peļņas daļu par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dividendēs neizmaksātās peļņas novirzīšana MK rīkojuma projektā paredzēto pakalpojumu nodrošināšana tiks veikta saskaņā ar Komisijas 2025. gada 16. decembra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lūdzam papildināt MK rīkojuma projektu ar jaunu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rīkojumā noteikto finansējumu piešķir, ievērojot komercdarbības atbalsta regulējuma prasības vispārējās tautsaimnieciskas nozīmes pakalpojumu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papildināts ar 3.punktu Finanšu ministrijas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atšķirīgu veselības nozares valsts sabiedrību ar ierobežotu atbildību peļņas daļu par 2025.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1.pielikuma izklājlapā "Eiropas Reģionālās attīstības fonda projekts Nr. 4.1.1.1/3/24/I/001 "Psihiskās veselības ārstniecības iestāžu infrastruktūras attīstība"" norādīto 2025.gada peļņas daļu VSIA "Strenču psihoneiroloģiskā slimnīca" īstenotajam ERAF projektam 100 028 euro apmērā ar anotācijas 1.3.apakšsadaļas punktā “Pašreizējā situācija” minēto 2025.gada peļņas daļu VSIA "Strenču psihoneiroloģiskā slimnīca” ERAF projektam 87 172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pielikumā VSIA “Strenču psihoneiroloģiskā slimnīca” 2025. gada peļņas summa precizēta uz 87 172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“Kapitālsabiedrību sniegtie valsts apmaksātie veselības aprūpes pakalpojumi ir pakalpojumi ar vispārēju tautsaimniecisku nozīmi.”, kas nozīmē, ka, piešķirot publiskos līdzekļus (šajā gadījumā, atsakoties no valstij dividendēs izmaksājamās peļņas daļas) ir jāpiemēro atbilstīgu komercdarbības atbalsta regulējumu, t.i., Komisijas 2025. gada 16. decembra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VTNP lēmums). Lūdzam precizēt anotācijas 1.3.sadaļā iekļauto informāciju, ka: “Dividendēs neizmaksātās peļņas novirzīšana šo pakalpojumu nodrošināšanai ir vērtējama atbilstoši Eiropas Komisijas 2025. gada 8. decembra lēmumam (ES) 2025/2630 par Līguma par Eiropas Savienības darbību 106. panta 2. punkta piemērošanu valsts atbalstam attiecībā uz kompensāciju par sabiedriskajiem pakalpojumiem”, skaidri norādot, ka dividendēs neizmaksātās peļņas novirzīšana attiecīgo pakalpojumu nodrošināšanai tiks veikta saskaņā ar VTNP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Cita informācija norādīt, ka saskaņā ar rīkojuma projektu valsts budžetā netiks iemaksātas dividendes 1 131 162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“Cita informācija” papildināta ar informāciju par dividendēm, kas saskaņā ar Rīkojuma projektu netiks iemaksātas valsts budžetā, vienlaikus precizējot to apmēru, ņemot vērā NPVC iepriekšējo periodu uzkrātos zaudējumus.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26-TA-1604</w:t>
    </w:r>
    <w:r>
      <w:br/>
    </w:r>
    <w:r w:rsidR="00000000" w:rsidRPr="00000000" w:rsidDel="00000000">
      <w:rPr>
        <w:rtl w:val="0"/>
      </w:rPr>
      <w:t xml:space="preserve">18.09.2026. 17.41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26-TA-1604</w:t>
    </w:r>
    <w:r>
      <w:br/>
    </w:r>
    <w:r w:rsidR="00000000" w:rsidRPr="00000000" w:rsidDel="00000000">
      <w:rPr>
        <w:rtl w:val="0"/>
      </w:rPr>
      <w:t xml:space="preserve">18.09.2026. 17.41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Izziņa_26-TA-1604.docx</dc:title>
</cp:coreProperties>
</file>

<file path=docProps/custom.xml><?xml version="1.0" encoding="utf-8"?>
<Properties xmlns="http://schemas.openxmlformats.org/officeDocument/2006/custom-properties" xmlns:vt="http://schemas.openxmlformats.org/officeDocument/2006/docPropsVTypes"/>
</file>