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574C6F" w14:textId="77777777" w:rsidR="00D859C2" w:rsidRDefault="00AD23A7" w:rsidP="00F338FB">
      <w:pPr>
        <w:spacing w:after="0" w:line="240" w:lineRule="auto"/>
        <w:jc w:val="center"/>
        <w:rPr>
          <w:rFonts w:ascii="Times New Roman" w:hAnsi="Times New Roman"/>
          <w:sz w:val="28"/>
          <w:szCs w:val="28"/>
          <w:lang w:val="lv-LV"/>
        </w:rPr>
      </w:pPr>
      <w:r>
        <w:rPr>
          <w:rFonts w:ascii="Times New Roman" w:hAnsi="Times New Roman"/>
          <w:sz w:val="28"/>
          <w:szCs w:val="28"/>
          <w:lang w:val="lv-LV"/>
        </w:rPr>
        <w:t>Rīgā</w:t>
      </w:r>
    </w:p>
    <w:p w14:paraId="4A574C70" w14:textId="77777777" w:rsidR="00F338FB" w:rsidRDefault="00F338FB" w:rsidP="00F338FB">
      <w:pPr>
        <w:spacing w:after="0" w:line="240" w:lineRule="auto"/>
        <w:jc w:val="center"/>
        <w:rPr>
          <w:rFonts w:ascii="Times New Roman" w:hAnsi="Times New Roman"/>
          <w:sz w:val="28"/>
          <w:szCs w:val="28"/>
          <w:lang w:val="lv-LV"/>
        </w:rPr>
      </w:pPr>
    </w:p>
    <w:p w14:paraId="4A574C71" w14:textId="77777777" w:rsidR="00517616" w:rsidRDefault="00AD23A7" w:rsidP="00F338FB">
      <w:pPr>
        <w:spacing w:after="0" w:line="240" w:lineRule="auto"/>
        <w:rPr>
          <w:rFonts w:ascii="Times New Roman" w:hAnsi="Times New Roman"/>
          <w:sz w:val="28"/>
          <w:szCs w:val="28"/>
          <w:lang w:val="lv-LV"/>
        </w:rPr>
      </w:pPr>
      <w:r w:rsidRPr="00784FFA">
        <w:rPr>
          <w:rFonts w:ascii="Times New Roman" w:hAnsi="Times New Roman"/>
          <w:sz w:val="28"/>
          <w:szCs w:val="28"/>
          <w:lang w:val="lv-LV"/>
        </w:rPr>
        <w:t>Datums skatāms laika zīmogā Nr. </w:t>
      </w:r>
      <w:r w:rsidRPr="00784FFA">
        <w:rPr>
          <w:rFonts w:ascii="Times New Roman" w:hAnsi="Times New Roman"/>
          <w:noProof/>
          <w:sz w:val="28"/>
          <w:szCs w:val="28"/>
          <w:lang w:val="lv-LV"/>
        </w:rPr>
        <w:t>3.3-4/2021/3818N</w:t>
      </w:r>
    </w:p>
    <w:p w14:paraId="4A574C72" w14:textId="77777777" w:rsidR="00E849D2" w:rsidRPr="00784FFA" w:rsidRDefault="00AD23A7" w:rsidP="00F338FB">
      <w:pPr>
        <w:spacing w:after="0" w:line="240" w:lineRule="auto"/>
        <w:rPr>
          <w:rFonts w:ascii="Times New Roman" w:hAnsi="Times New Roman"/>
          <w:sz w:val="28"/>
          <w:szCs w:val="28"/>
          <w:lang w:val="lv-LV"/>
        </w:rPr>
      </w:pPr>
      <w:r>
        <w:rPr>
          <w:rFonts w:ascii="Times New Roman" w:hAnsi="Times New Roman"/>
          <w:sz w:val="28"/>
          <w:szCs w:val="28"/>
          <w:lang w:val="lv-LV"/>
        </w:rPr>
        <w:t xml:space="preserve">Uz </w:t>
      </w:r>
      <w:r w:rsidRPr="00E849D2">
        <w:rPr>
          <w:rFonts w:ascii="Times New Roman" w:hAnsi="Times New Roman"/>
          <w:noProof/>
          <w:sz w:val="28"/>
          <w:szCs w:val="28"/>
          <w:lang w:val="lv-LV"/>
        </w:rPr>
        <w:t>29.04.2021</w:t>
      </w:r>
      <w:r>
        <w:rPr>
          <w:rFonts w:ascii="Times New Roman" w:hAnsi="Times New Roman"/>
          <w:sz w:val="28"/>
          <w:szCs w:val="28"/>
          <w:lang w:val="lv-LV"/>
        </w:rPr>
        <w:t>. Nr. </w:t>
      </w:r>
      <w:r w:rsidRPr="00E849D2">
        <w:rPr>
          <w:rFonts w:ascii="Times New Roman" w:hAnsi="Times New Roman"/>
          <w:noProof/>
          <w:sz w:val="28"/>
          <w:szCs w:val="28"/>
          <w:lang w:val="lv-LV"/>
        </w:rPr>
        <w:t>17  12.§</w:t>
      </w:r>
    </w:p>
    <w:p w14:paraId="4A574C73" w14:textId="77777777" w:rsidR="00F338FB" w:rsidRDefault="00F338FB" w:rsidP="00F338FB">
      <w:pPr>
        <w:spacing w:after="0" w:line="240" w:lineRule="auto"/>
        <w:jc w:val="right"/>
        <w:rPr>
          <w:rFonts w:ascii="Times New Roman" w:hAnsi="Times New Roman"/>
          <w:sz w:val="28"/>
          <w:szCs w:val="28"/>
          <w:lang w:val="lv-LV"/>
        </w:rPr>
      </w:pPr>
    </w:p>
    <w:p w14:paraId="4A574C74" w14:textId="43ABE810" w:rsidR="00794D42" w:rsidRDefault="00AD23A7" w:rsidP="00F338FB">
      <w:pPr>
        <w:spacing w:after="0" w:line="240" w:lineRule="auto"/>
        <w:jc w:val="right"/>
        <w:rPr>
          <w:rFonts w:ascii="Times New Roman" w:hAnsi="Times New Roman"/>
          <w:b/>
          <w:bCs/>
          <w:noProof/>
          <w:sz w:val="28"/>
          <w:szCs w:val="28"/>
          <w:lang w:val="lv-LV"/>
        </w:rPr>
      </w:pPr>
      <w:r>
        <w:rPr>
          <w:rFonts w:ascii="Times New Roman" w:hAnsi="Times New Roman"/>
          <w:b/>
          <w:bCs/>
          <w:noProof/>
          <w:sz w:val="28"/>
          <w:szCs w:val="28"/>
          <w:lang w:val="lv-LV"/>
        </w:rPr>
        <w:t>Kultūras ministrijai</w:t>
      </w:r>
    </w:p>
    <w:p w14:paraId="34F27E36" w14:textId="55E0B3A2" w:rsidR="00097E7C" w:rsidRPr="00097E7C" w:rsidRDefault="00097E7C" w:rsidP="00F338FB">
      <w:pPr>
        <w:spacing w:after="0" w:line="240" w:lineRule="auto"/>
        <w:jc w:val="right"/>
        <w:rPr>
          <w:rFonts w:ascii="Times New Roman" w:hAnsi="Times New Roman"/>
          <w:noProof/>
          <w:sz w:val="28"/>
          <w:szCs w:val="28"/>
          <w:lang w:val="lv-LV"/>
        </w:rPr>
      </w:pPr>
    </w:p>
    <w:p w14:paraId="28583BC6" w14:textId="4AC4A9DA" w:rsidR="00097E7C" w:rsidRPr="00097E7C" w:rsidRDefault="00AD23A7" w:rsidP="00F338FB">
      <w:pPr>
        <w:spacing w:after="0" w:line="240" w:lineRule="auto"/>
        <w:jc w:val="right"/>
        <w:rPr>
          <w:rFonts w:ascii="Times New Roman" w:hAnsi="Times New Roman"/>
          <w:noProof/>
          <w:sz w:val="28"/>
          <w:szCs w:val="28"/>
          <w:u w:val="single"/>
          <w:lang w:val="lv-LV"/>
        </w:rPr>
      </w:pPr>
      <w:r w:rsidRPr="00097E7C">
        <w:rPr>
          <w:rFonts w:ascii="Times New Roman" w:hAnsi="Times New Roman"/>
          <w:noProof/>
          <w:sz w:val="28"/>
          <w:szCs w:val="28"/>
          <w:u w:val="single"/>
          <w:lang w:val="lv-LV"/>
        </w:rPr>
        <w:t>Informācijai:</w:t>
      </w:r>
    </w:p>
    <w:p w14:paraId="75B4FCB0" w14:textId="070F432D" w:rsidR="00097E7C" w:rsidRPr="00097E7C" w:rsidRDefault="00AD23A7" w:rsidP="00F338FB">
      <w:pPr>
        <w:spacing w:after="0" w:line="240" w:lineRule="auto"/>
        <w:jc w:val="right"/>
        <w:rPr>
          <w:rFonts w:ascii="Times New Roman" w:hAnsi="Times New Roman"/>
          <w:sz w:val="28"/>
          <w:szCs w:val="28"/>
          <w:lang w:val="lv-LV"/>
        </w:rPr>
      </w:pPr>
      <w:r w:rsidRPr="00097E7C">
        <w:rPr>
          <w:rFonts w:ascii="Times New Roman" w:hAnsi="Times New Roman"/>
          <w:noProof/>
          <w:sz w:val="28"/>
          <w:szCs w:val="28"/>
          <w:lang w:val="lv-LV"/>
        </w:rPr>
        <w:t>Valsts kancelejai</w:t>
      </w:r>
    </w:p>
    <w:p w14:paraId="4A574C76" w14:textId="77777777" w:rsidR="00F338FB" w:rsidRDefault="00F338FB" w:rsidP="00F338FB">
      <w:pPr>
        <w:spacing w:after="0" w:line="240" w:lineRule="auto"/>
        <w:rPr>
          <w:rFonts w:ascii="Times New Roman" w:hAnsi="Times New Roman"/>
          <w:sz w:val="28"/>
          <w:szCs w:val="28"/>
          <w:lang w:val="lv-LV"/>
        </w:rPr>
      </w:pPr>
    </w:p>
    <w:p w14:paraId="6415AAA2" w14:textId="77777777" w:rsidR="00607CAA" w:rsidRDefault="00AD23A7" w:rsidP="00607CAA">
      <w:pPr>
        <w:spacing w:after="0" w:line="240" w:lineRule="auto"/>
        <w:rPr>
          <w:rFonts w:ascii="Times New Roman" w:hAnsi="Times New Roman"/>
          <w:noProof/>
          <w:sz w:val="26"/>
          <w:szCs w:val="26"/>
          <w:lang w:val="lv-LV"/>
        </w:rPr>
      </w:pPr>
      <w:r w:rsidRPr="008A2142">
        <w:rPr>
          <w:rFonts w:ascii="Times New Roman" w:hAnsi="Times New Roman"/>
          <w:noProof/>
          <w:sz w:val="26"/>
          <w:szCs w:val="26"/>
          <w:lang w:val="lv-LV"/>
        </w:rPr>
        <w:t xml:space="preserve">Atzinums par </w:t>
      </w:r>
      <w:r w:rsidRPr="00607CAA">
        <w:rPr>
          <w:rFonts w:ascii="Times New Roman" w:hAnsi="Times New Roman"/>
          <w:noProof/>
          <w:sz w:val="26"/>
          <w:szCs w:val="26"/>
          <w:lang w:val="lv-LV"/>
        </w:rPr>
        <w:t xml:space="preserve">Pamatnostādņu projektu </w:t>
      </w:r>
    </w:p>
    <w:p w14:paraId="689CDBC8" w14:textId="77777777" w:rsidR="00607CAA" w:rsidRDefault="00AD23A7" w:rsidP="00607CAA">
      <w:pPr>
        <w:spacing w:after="0" w:line="240" w:lineRule="auto"/>
        <w:rPr>
          <w:rFonts w:ascii="Times New Roman" w:hAnsi="Times New Roman"/>
          <w:noProof/>
          <w:sz w:val="26"/>
          <w:szCs w:val="26"/>
          <w:lang w:val="lv-LV"/>
        </w:rPr>
      </w:pPr>
      <w:r w:rsidRPr="00607CAA">
        <w:rPr>
          <w:rFonts w:ascii="Times New Roman" w:hAnsi="Times New Roman"/>
          <w:noProof/>
          <w:sz w:val="26"/>
          <w:szCs w:val="26"/>
          <w:lang w:val="lv-LV"/>
        </w:rPr>
        <w:t xml:space="preserve">"Kultūrpolitikas pamatnostādnes 2021. – 2027.gadam </w:t>
      </w:r>
      <w:r w:rsidRPr="00607CAA">
        <w:rPr>
          <w:rFonts w:ascii="Times New Roman" w:hAnsi="Times New Roman"/>
          <w:noProof/>
          <w:sz w:val="26"/>
          <w:szCs w:val="26"/>
          <w:lang w:val="lv-LV"/>
        </w:rPr>
        <w:t>"Kultūrvalsts""</w:t>
      </w:r>
      <w:r w:rsidRPr="008A2142">
        <w:rPr>
          <w:rFonts w:ascii="Times New Roman" w:hAnsi="Times New Roman"/>
          <w:noProof/>
          <w:sz w:val="26"/>
          <w:szCs w:val="26"/>
          <w:lang w:val="lv-LV"/>
        </w:rPr>
        <w:t xml:space="preserve"> </w:t>
      </w:r>
    </w:p>
    <w:p w14:paraId="16CA9246" w14:textId="25032F92" w:rsidR="00607CAA" w:rsidRPr="008A2142" w:rsidRDefault="00AD23A7" w:rsidP="00607CAA">
      <w:pPr>
        <w:spacing w:after="0" w:line="240" w:lineRule="auto"/>
        <w:rPr>
          <w:rFonts w:ascii="Times New Roman" w:hAnsi="Times New Roman"/>
          <w:noProof/>
          <w:sz w:val="26"/>
          <w:szCs w:val="26"/>
          <w:lang w:val="lv-LV"/>
        </w:rPr>
      </w:pPr>
      <w:r w:rsidRPr="008A2142">
        <w:rPr>
          <w:rFonts w:ascii="Times New Roman" w:hAnsi="Times New Roman"/>
          <w:noProof/>
          <w:sz w:val="26"/>
          <w:szCs w:val="26"/>
          <w:lang w:val="lv-LV"/>
        </w:rPr>
        <w:t>(VSS-38</w:t>
      </w:r>
      <w:r>
        <w:rPr>
          <w:rFonts w:ascii="Times New Roman" w:hAnsi="Times New Roman"/>
          <w:noProof/>
          <w:sz w:val="26"/>
          <w:szCs w:val="26"/>
          <w:lang w:val="lv-LV"/>
        </w:rPr>
        <w:t>6</w:t>
      </w:r>
      <w:r w:rsidRPr="008A2142">
        <w:rPr>
          <w:rFonts w:ascii="Times New Roman" w:hAnsi="Times New Roman"/>
          <w:noProof/>
          <w:sz w:val="26"/>
          <w:szCs w:val="26"/>
          <w:lang w:val="lv-LV"/>
        </w:rPr>
        <w:t>)</w:t>
      </w:r>
    </w:p>
    <w:p w14:paraId="47BDFD73" w14:textId="77777777" w:rsidR="00607CAA" w:rsidRDefault="00607CAA" w:rsidP="00F338FB">
      <w:pPr>
        <w:spacing w:after="0" w:line="240" w:lineRule="auto"/>
        <w:rPr>
          <w:rFonts w:ascii="Times New Roman" w:hAnsi="Times New Roman"/>
          <w:noProof/>
          <w:sz w:val="28"/>
          <w:szCs w:val="28"/>
          <w:lang w:val="lv-LV"/>
        </w:rPr>
      </w:pPr>
    </w:p>
    <w:p w14:paraId="1B190531" w14:textId="1E5029D9" w:rsidR="00607CAA" w:rsidRPr="004F1F6B" w:rsidRDefault="00AD23A7" w:rsidP="00607CAA">
      <w:pPr>
        <w:widowControl/>
        <w:spacing w:after="120" w:line="240" w:lineRule="auto"/>
        <w:ind w:firstLine="567"/>
        <w:jc w:val="both"/>
        <w:rPr>
          <w:rFonts w:ascii="Times New Roman" w:eastAsia="Times New Roman" w:hAnsi="Times New Roman"/>
          <w:sz w:val="26"/>
          <w:szCs w:val="26"/>
          <w:lang w:val="lv-LV"/>
        </w:rPr>
      </w:pPr>
      <w:r w:rsidRPr="004F1F6B">
        <w:rPr>
          <w:rFonts w:ascii="Times New Roman" w:eastAsia="Times New Roman" w:hAnsi="Times New Roman"/>
          <w:sz w:val="26"/>
          <w:szCs w:val="26"/>
          <w:lang w:val="lv-LV"/>
        </w:rPr>
        <w:t>Atbilstoši valsts sekretāru 2021. gada 29. aprīļa sanāksmes protokollēmuma Nr. 17 12.§ Ekonomikas ministrija ir izskatījusi Kultūras ministrijas izstrādāto Pamatnostādņu projektu "Kultūrpolitikas pamatnostādnes 2021. – 2027.gada</w:t>
      </w:r>
      <w:r w:rsidRPr="004F1F6B">
        <w:rPr>
          <w:rFonts w:ascii="Times New Roman" w:eastAsia="Times New Roman" w:hAnsi="Times New Roman"/>
          <w:sz w:val="26"/>
          <w:szCs w:val="26"/>
          <w:lang w:val="lv-LV"/>
        </w:rPr>
        <w:t xml:space="preserve">m "Kultūrvalsts"" </w:t>
      </w:r>
      <w:r w:rsidR="00F37DA3" w:rsidRPr="004F1F6B">
        <w:rPr>
          <w:rFonts w:ascii="Times New Roman" w:eastAsia="Times New Roman" w:hAnsi="Times New Roman"/>
          <w:sz w:val="26"/>
          <w:szCs w:val="26"/>
          <w:lang w:val="lv-LV"/>
        </w:rPr>
        <w:t xml:space="preserve">(turpmāk – Pamatnostādnes) </w:t>
      </w:r>
      <w:r w:rsidRPr="004F1F6B">
        <w:rPr>
          <w:rFonts w:ascii="Times New Roman" w:eastAsia="Times New Roman" w:hAnsi="Times New Roman"/>
          <w:sz w:val="26"/>
          <w:szCs w:val="26"/>
          <w:lang w:val="lv-LV"/>
        </w:rPr>
        <w:t xml:space="preserve">un </w:t>
      </w:r>
      <w:r w:rsidR="00097E7C" w:rsidRPr="00097E7C">
        <w:rPr>
          <w:rFonts w:ascii="Times New Roman" w:eastAsia="Times New Roman" w:hAnsi="Times New Roman"/>
          <w:sz w:val="26"/>
          <w:szCs w:val="26"/>
          <w:lang w:val="lv-LV"/>
        </w:rPr>
        <w:t>atbalsta tā tālāku virzību</w:t>
      </w:r>
      <w:r w:rsidR="00097E7C">
        <w:rPr>
          <w:rFonts w:ascii="Times New Roman" w:eastAsia="Times New Roman" w:hAnsi="Times New Roman"/>
          <w:sz w:val="26"/>
          <w:szCs w:val="26"/>
          <w:lang w:val="lv-LV"/>
        </w:rPr>
        <w:t xml:space="preserve">, un sadarbībā ar Centrālās statistikas pārvaldi (turpmāk – Pārvalde) izsaka </w:t>
      </w:r>
      <w:r w:rsidR="00097E7C" w:rsidRPr="00097E7C">
        <w:rPr>
          <w:rFonts w:ascii="Times New Roman" w:eastAsia="Times New Roman" w:hAnsi="Times New Roman"/>
          <w:sz w:val="26"/>
          <w:szCs w:val="26"/>
          <w:lang w:val="lv-LV"/>
        </w:rPr>
        <w:t>sekojoš</w:t>
      </w:r>
      <w:r w:rsidR="00097E7C">
        <w:rPr>
          <w:rFonts w:ascii="Times New Roman" w:eastAsia="Times New Roman" w:hAnsi="Times New Roman"/>
          <w:sz w:val="26"/>
          <w:szCs w:val="26"/>
          <w:lang w:val="lv-LV"/>
        </w:rPr>
        <w:t>us</w:t>
      </w:r>
      <w:r w:rsidR="00097E7C" w:rsidRPr="00097E7C">
        <w:rPr>
          <w:rFonts w:ascii="Times New Roman" w:eastAsia="Times New Roman" w:hAnsi="Times New Roman"/>
          <w:sz w:val="26"/>
          <w:szCs w:val="26"/>
          <w:lang w:val="lv-LV"/>
        </w:rPr>
        <w:t xml:space="preserve"> priekšlikum</w:t>
      </w:r>
      <w:r w:rsidR="00097E7C">
        <w:rPr>
          <w:rFonts w:ascii="Times New Roman" w:eastAsia="Times New Roman" w:hAnsi="Times New Roman"/>
          <w:sz w:val="26"/>
          <w:szCs w:val="26"/>
          <w:lang w:val="lv-LV"/>
        </w:rPr>
        <w:t>us</w:t>
      </w:r>
      <w:r w:rsidRPr="004F1F6B">
        <w:rPr>
          <w:rFonts w:ascii="Times New Roman" w:eastAsia="Times New Roman" w:hAnsi="Times New Roman"/>
          <w:sz w:val="26"/>
          <w:szCs w:val="26"/>
          <w:lang w:val="lv-LV"/>
        </w:rPr>
        <w:t>:</w:t>
      </w:r>
    </w:p>
    <w:p w14:paraId="4BCFCFCA" w14:textId="19427BBB" w:rsidR="00097E7C" w:rsidRDefault="00AD23A7" w:rsidP="00097E7C">
      <w:pPr>
        <w:pStyle w:val="Teksts"/>
        <w:numPr>
          <w:ilvl w:val="0"/>
          <w:numId w:val="14"/>
        </w:numPr>
        <w:rPr>
          <w:sz w:val="26"/>
          <w:szCs w:val="26"/>
        </w:rPr>
      </w:pPr>
      <w:r w:rsidRPr="00097E7C">
        <w:rPr>
          <w:sz w:val="26"/>
          <w:szCs w:val="26"/>
        </w:rPr>
        <w:t xml:space="preserve">Pārvalde ierosina sadaļas Kultūras patēriņa un līdzdalības tendences </w:t>
      </w:r>
      <w:r w:rsidRPr="00097E7C">
        <w:rPr>
          <w:sz w:val="26"/>
          <w:szCs w:val="26"/>
        </w:rPr>
        <w:t>(9.-10.lpp) 7.rindkopu aizstāt ar sekojošo, izmantojot aktuālos pieejamos 2019.gada Mājsaimniecību budžetu apsekojuma datus: “Centrālās statistikas pārvaldes (turpmāk – CSP) dati par mājsaimniecību patēriņa izdevumu struktūru</w:t>
      </w:r>
      <w:r>
        <w:rPr>
          <w:rStyle w:val="Vresatsauce"/>
          <w:sz w:val="26"/>
          <w:szCs w:val="26"/>
        </w:rPr>
        <w:footnoteReference w:id="1"/>
      </w:r>
      <w:r w:rsidRPr="00097E7C">
        <w:rPr>
          <w:sz w:val="26"/>
          <w:szCs w:val="26"/>
        </w:rPr>
        <w:t xml:space="preserve"> liecina, ka atpūtai un kultū</w:t>
      </w:r>
      <w:r w:rsidRPr="00097E7C">
        <w:rPr>
          <w:sz w:val="26"/>
          <w:szCs w:val="26"/>
        </w:rPr>
        <w:t>rai kopā iedzīvotāji tērē aptuveni 8,1% no sava ģimenes budžeta un šo izdevumu īpatsvars pēdējo desmit gadu laikā nav mainījies, lai gan absolūtos skaitļos, palielinoties mājsaimniecību rocībai, tie ir pieauguši. Vienlaikus jāņem vērā, ka šajos izdevumos t</w:t>
      </w:r>
      <w:r w:rsidRPr="00097E7C">
        <w:rPr>
          <w:sz w:val="26"/>
          <w:szCs w:val="26"/>
        </w:rPr>
        <w:t>iek ieskaitīti arī izdevumi, kas saistīti ar mājdzīvniekiem, elektropreču un rotaļlietu iegādi, vaļaspriekiem u.tml.. Izdalot tikai tās izdevumu kategorijas, kas tieši attiecas uz kultūru, to kopējais īpatsvars mājsaimniecību gada budžetā 2019.gadā veidoja</w:t>
      </w:r>
      <w:r w:rsidRPr="00097E7C">
        <w:rPr>
          <w:sz w:val="26"/>
          <w:szCs w:val="26"/>
        </w:rPr>
        <w:t xml:space="preserve"> 1,7% (salīdzinājumam – alkoholiskajiem dzērieniem un tabakai tiek tērēti 2,9% mājsaimniecību izdevumu) jeb vidēji 86,57 </w:t>
      </w:r>
      <w:r w:rsidRPr="00097E7C">
        <w:rPr>
          <w:i/>
          <w:iCs/>
          <w:sz w:val="26"/>
          <w:szCs w:val="26"/>
        </w:rPr>
        <w:t>euro</w:t>
      </w:r>
      <w:r w:rsidRPr="00097E7C">
        <w:rPr>
          <w:sz w:val="26"/>
          <w:szCs w:val="26"/>
        </w:rPr>
        <w:t xml:space="preserve"> uz vienu mājsaimniecības locekli. No šīs summas 18,43 </w:t>
      </w:r>
      <w:r w:rsidRPr="00097E7C">
        <w:rPr>
          <w:i/>
          <w:iCs/>
          <w:sz w:val="26"/>
          <w:szCs w:val="26"/>
        </w:rPr>
        <w:t>euro</w:t>
      </w:r>
      <w:r w:rsidRPr="00097E7C">
        <w:rPr>
          <w:sz w:val="26"/>
          <w:szCs w:val="26"/>
        </w:rPr>
        <w:t xml:space="preserve"> tiek tērēti mediju abonēšanas maksām, 16,77 </w:t>
      </w:r>
      <w:r w:rsidRPr="00097E7C">
        <w:rPr>
          <w:i/>
          <w:iCs/>
          <w:sz w:val="26"/>
          <w:szCs w:val="26"/>
        </w:rPr>
        <w:t>euro</w:t>
      </w:r>
      <w:r w:rsidRPr="00097E7C">
        <w:rPr>
          <w:sz w:val="26"/>
          <w:szCs w:val="26"/>
        </w:rPr>
        <w:t xml:space="preserve"> laikrakstiem un period</w:t>
      </w:r>
      <w:r w:rsidRPr="00097E7C">
        <w:rPr>
          <w:sz w:val="26"/>
          <w:szCs w:val="26"/>
        </w:rPr>
        <w:t xml:space="preserve">iskajiem </w:t>
      </w:r>
      <w:r w:rsidRPr="00097E7C">
        <w:rPr>
          <w:sz w:val="26"/>
          <w:szCs w:val="26"/>
        </w:rPr>
        <w:lastRenderedPageBreak/>
        <w:t xml:space="preserve">izdevumiem, 40,08 </w:t>
      </w:r>
      <w:r w:rsidRPr="00097E7C">
        <w:rPr>
          <w:i/>
          <w:iCs/>
          <w:sz w:val="26"/>
          <w:szCs w:val="26"/>
        </w:rPr>
        <w:t>euro</w:t>
      </w:r>
      <w:r w:rsidRPr="00097E7C">
        <w:rPr>
          <w:sz w:val="26"/>
          <w:szCs w:val="26"/>
        </w:rPr>
        <w:t xml:space="preserve"> kinoteātriem, teātriem, koncertiem, 8,44 </w:t>
      </w:r>
      <w:r w:rsidRPr="00097E7C">
        <w:rPr>
          <w:i/>
          <w:iCs/>
          <w:sz w:val="26"/>
          <w:szCs w:val="26"/>
        </w:rPr>
        <w:t>euro</w:t>
      </w:r>
      <w:r w:rsidRPr="00097E7C">
        <w:rPr>
          <w:sz w:val="26"/>
          <w:szCs w:val="26"/>
        </w:rPr>
        <w:t xml:space="preserve"> grāmatām un 2,85 </w:t>
      </w:r>
      <w:r w:rsidRPr="00097E7C">
        <w:rPr>
          <w:i/>
          <w:iCs/>
          <w:sz w:val="26"/>
          <w:szCs w:val="26"/>
        </w:rPr>
        <w:t>euro</w:t>
      </w:r>
      <w:r w:rsidRPr="00097E7C">
        <w:rPr>
          <w:sz w:val="26"/>
          <w:szCs w:val="26"/>
        </w:rPr>
        <w:t xml:space="preserve"> muzeju, bibliotēku un zooloģisko dārzu apmeklējumam</w:t>
      </w:r>
      <w:r>
        <w:rPr>
          <w:rStyle w:val="Vresatsauce"/>
          <w:sz w:val="26"/>
          <w:szCs w:val="26"/>
        </w:rPr>
        <w:footnoteReference w:id="2"/>
      </w:r>
      <w:r w:rsidRPr="00097E7C">
        <w:rPr>
          <w:sz w:val="26"/>
          <w:szCs w:val="26"/>
        </w:rPr>
        <w:t>.</w:t>
      </w:r>
      <w:r>
        <w:rPr>
          <w:sz w:val="26"/>
          <w:szCs w:val="26"/>
        </w:rPr>
        <w:t>”</w:t>
      </w:r>
    </w:p>
    <w:p w14:paraId="26917EF7" w14:textId="07B05A15" w:rsidR="00097E7C" w:rsidRPr="00097E7C" w:rsidRDefault="00AD23A7" w:rsidP="00097E7C">
      <w:pPr>
        <w:pStyle w:val="Teksts"/>
        <w:numPr>
          <w:ilvl w:val="0"/>
          <w:numId w:val="14"/>
        </w:numPr>
        <w:rPr>
          <w:sz w:val="26"/>
          <w:szCs w:val="26"/>
        </w:rPr>
      </w:pPr>
      <w:r w:rsidRPr="00097E7C">
        <w:rPr>
          <w:sz w:val="26"/>
          <w:szCs w:val="26"/>
        </w:rPr>
        <w:t>Lūdzam precizēt atsauces (10.lpp), Iedzīvotāju skaitam, tā izmaiņām un dabiskās kustības galvenajiem</w:t>
      </w:r>
      <w:r w:rsidRPr="00097E7C">
        <w:rPr>
          <w:sz w:val="26"/>
          <w:szCs w:val="26"/>
        </w:rPr>
        <w:t xml:space="preserve"> rādītājiem uz: </w:t>
      </w:r>
      <w:hyperlink r:id="rId8" w:history="1">
        <w:r w:rsidRPr="00097E7C">
          <w:rPr>
            <w:rStyle w:val="Hipersaite"/>
            <w:sz w:val="26"/>
            <w:szCs w:val="26"/>
          </w:rPr>
          <w:t>https://data.stat.gov.lv/pxweb/lv/OSP_PUB/START__POP__IR__IRS/IRS010</w:t>
        </w:r>
      </w:hyperlink>
      <w:r w:rsidRPr="00097E7C">
        <w:rPr>
          <w:sz w:val="26"/>
          <w:szCs w:val="26"/>
        </w:rPr>
        <w:t xml:space="preserve"> un datiem par Imigrāciju, emigrāciju un saldo uz: </w:t>
      </w:r>
      <w:hyperlink r:id="rId9" w:history="1">
        <w:r w:rsidRPr="00097E7C">
          <w:rPr>
            <w:rStyle w:val="Hipersaite"/>
            <w:sz w:val="26"/>
            <w:szCs w:val="26"/>
          </w:rPr>
          <w:t>https://stat.gov.lv/lv/statistikas-temas/iedzivotaji/migracija</w:t>
        </w:r>
      </w:hyperlink>
      <w:r>
        <w:rPr>
          <w:sz w:val="26"/>
          <w:szCs w:val="26"/>
        </w:rPr>
        <w:t>.</w:t>
      </w:r>
    </w:p>
    <w:p w14:paraId="2D58C1DA" w14:textId="77777777" w:rsidR="00097E7C" w:rsidRDefault="00AD23A7" w:rsidP="00097E7C">
      <w:pPr>
        <w:pStyle w:val="Teksts"/>
        <w:numPr>
          <w:ilvl w:val="0"/>
          <w:numId w:val="14"/>
        </w:numPr>
        <w:rPr>
          <w:sz w:val="26"/>
          <w:szCs w:val="26"/>
        </w:rPr>
      </w:pPr>
      <w:r w:rsidRPr="00097E7C">
        <w:rPr>
          <w:sz w:val="26"/>
          <w:szCs w:val="26"/>
        </w:rPr>
        <w:t>Lūdzam papildināt Pamatnostādņu 11.lpp. iekļauto teikumu “Vienlaikus kultūras pakalpojumu pieejamība un kvalitāte, kā arī kultūras mantojuma resursi,</w:t>
      </w:r>
      <w:r w:rsidRPr="00097E7C">
        <w:rPr>
          <w:sz w:val="26"/>
          <w:szCs w:val="26"/>
        </w:rPr>
        <w:t xml:space="preserve"> var tikt izmantoti reģionu konkurētspējas paaugstināšanai un palielināt reģiona pievilcību, paaugstinot iedzīvotāju dzīves kvalitāti un piesaistot tūrisma plūsmas.”, aizstājot to ar: “Vienlaikus kultūras pakalpojumu pieejamība, unikalitāte un kvalitāte, k</w:t>
      </w:r>
      <w:r w:rsidRPr="00097E7C">
        <w:rPr>
          <w:sz w:val="26"/>
          <w:szCs w:val="26"/>
        </w:rPr>
        <w:t>ā arī kultūras mantojuma resursi, var tikt izmantoti reģionu konkurētspējas paaugstināšanai un palielināt reģiona pievilcību, paaugstinot iedzīvotāju dzīves kvalitāti un piesaistot vietējā un starptautiskā tūrisma plūsmas.”</w:t>
      </w:r>
    </w:p>
    <w:p w14:paraId="375E6B93" w14:textId="77777777" w:rsidR="00097E7C" w:rsidRDefault="00AD23A7" w:rsidP="00097E7C">
      <w:pPr>
        <w:pStyle w:val="Teksts"/>
        <w:numPr>
          <w:ilvl w:val="0"/>
          <w:numId w:val="14"/>
        </w:numPr>
        <w:rPr>
          <w:sz w:val="26"/>
          <w:szCs w:val="26"/>
        </w:rPr>
      </w:pPr>
      <w:r w:rsidRPr="00097E7C">
        <w:rPr>
          <w:sz w:val="26"/>
          <w:szCs w:val="26"/>
        </w:rPr>
        <w:t xml:space="preserve">Lūdzam papildināt Pamatnostādņu </w:t>
      </w:r>
      <w:r w:rsidRPr="00097E7C">
        <w:rPr>
          <w:sz w:val="26"/>
          <w:szCs w:val="26"/>
        </w:rPr>
        <w:t>11.lpp. iekļauto teikumu “No vienas puses, digitalizācija ļauj kultūras organizācijām sasniegt jaunas auditorijas un radīt inovatīvus kultūras pakalpojumus; tiešsaistes platformas ir neatsverams palīgs kultūras pakalpojumu komunikācijā un mārketingā.”, aiz</w:t>
      </w:r>
      <w:r w:rsidRPr="00097E7C">
        <w:rPr>
          <w:sz w:val="26"/>
          <w:szCs w:val="26"/>
        </w:rPr>
        <w:t>stājot to ar: “No vienas puses, digitalizācija ļauj kultūras organizācijām sasniegt jaunas auditorijas gan vietējā, gan starptautiskajā telpā un radīt inovatīvus kultūras pakalpojumus; tiešsaistes platformas ir neatsverams palīgs kultūras pakalpojumu komun</w:t>
      </w:r>
      <w:r w:rsidRPr="00097E7C">
        <w:rPr>
          <w:sz w:val="26"/>
          <w:szCs w:val="26"/>
        </w:rPr>
        <w:t>ikācijā un mārketingā.”</w:t>
      </w:r>
    </w:p>
    <w:p w14:paraId="0B46751C" w14:textId="77777777" w:rsidR="00097E7C" w:rsidRDefault="00AD23A7" w:rsidP="00097E7C">
      <w:pPr>
        <w:pStyle w:val="Teksts"/>
        <w:numPr>
          <w:ilvl w:val="0"/>
          <w:numId w:val="14"/>
        </w:numPr>
        <w:rPr>
          <w:sz w:val="26"/>
          <w:szCs w:val="26"/>
        </w:rPr>
      </w:pPr>
      <w:r w:rsidRPr="00097E7C">
        <w:rPr>
          <w:sz w:val="26"/>
          <w:szCs w:val="26"/>
        </w:rPr>
        <w:t xml:space="preserve">Lūdzam papildināt Pamatnostādņu 12.lpp. iekļauto rindkopu “Kultūras mantojuma digitalizācijas jomā ir paveikts daudz, taču digitalizētā satura potenciāls vēl nav pilnībā izmantots. Tāpēc turpmākajos gados jāturpina gan </w:t>
      </w:r>
      <w:r w:rsidRPr="00097E7C">
        <w:rPr>
          <w:sz w:val="26"/>
          <w:szCs w:val="26"/>
        </w:rPr>
        <w:t>kultūras piedāvājuma digitalizācijas aktivitātes, gan jāpaplašina tā pieejamība sabiedrībai un jāveicina tā izmantojums jaunu zināšanu, produktu un pakalpojumu radīšanā, vienlaikus risinot digitālā satura ilgstošas saglabāšanas jautājumus.” ar “</w:t>
      </w:r>
      <w:bookmarkStart w:id="0" w:name="_Hlk71889790"/>
      <w:r w:rsidRPr="00097E7C">
        <w:rPr>
          <w:sz w:val="26"/>
          <w:szCs w:val="26"/>
        </w:rPr>
        <w:t xml:space="preserve">Vienlaikus </w:t>
      </w:r>
      <w:r w:rsidRPr="00097E7C">
        <w:rPr>
          <w:sz w:val="26"/>
          <w:szCs w:val="26"/>
        </w:rPr>
        <w:t>ir nepieciešams nodrošināt īstenoto digitalizācijas projektu sistēmu savietojamību, kā arī jau digitalizētā satura integrāciju nākotnes projektos.</w:t>
      </w:r>
      <w:bookmarkEnd w:id="0"/>
      <w:r w:rsidRPr="00097E7C">
        <w:rPr>
          <w:sz w:val="26"/>
          <w:szCs w:val="26"/>
        </w:rPr>
        <w:t>”</w:t>
      </w:r>
    </w:p>
    <w:p w14:paraId="6A083A00" w14:textId="77777777" w:rsidR="00097E7C" w:rsidRDefault="00AD23A7" w:rsidP="00097E7C">
      <w:pPr>
        <w:pStyle w:val="Teksts"/>
        <w:numPr>
          <w:ilvl w:val="0"/>
          <w:numId w:val="14"/>
        </w:numPr>
        <w:rPr>
          <w:sz w:val="26"/>
          <w:szCs w:val="26"/>
        </w:rPr>
      </w:pPr>
      <w:r w:rsidRPr="00097E7C">
        <w:rPr>
          <w:sz w:val="26"/>
          <w:szCs w:val="26"/>
        </w:rPr>
        <w:t xml:space="preserve">Lūdzam papildināt Pamatnostādņu 12.lpp. iekļauto </w:t>
      </w:r>
      <w:r w:rsidR="00895435" w:rsidRPr="00097E7C">
        <w:rPr>
          <w:sz w:val="26"/>
          <w:szCs w:val="26"/>
        </w:rPr>
        <w:t>teikumu “Vienlaikus stiprināma sadarbība starp dažādām ministrijām un sociālajiem partneriem, lai veicinātu labāku izpratni par kultūras un radošo nozaru ieguldījumu valsts ekonomikas un labklājības izaugsmē</w:t>
      </w:r>
      <w:r w:rsidRPr="00097E7C">
        <w:rPr>
          <w:sz w:val="26"/>
          <w:szCs w:val="26"/>
        </w:rPr>
        <w:t>.”</w:t>
      </w:r>
      <w:r w:rsidR="00895435" w:rsidRPr="00097E7C">
        <w:rPr>
          <w:sz w:val="26"/>
          <w:szCs w:val="26"/>
        </w:rPr>
        <w:t>,</w:t>
      </w:r>
      <w:r w:rsidRPr="00097E7C">
        <w:rPr>
          <w:sz w:val="26"/>
          <w:szCs w:val="26"/>
        </w:rPr>
        <w:t xml:space="preserve"> </w:t>
      </w:r>
      <w:r w:rsidR="00895435" w:rsidRPr="00097E7C">
        <w:rPr>
          <w:sz w:val="26"/>
          <w:szCs w:val="26"/>
        </w:rPr>
        <w:t>aizstājot to ar</w:t>
      </w:r>
      <w:r w:rsidR="004264AB" w:rsidRPr="00097E7C">
        <w:rPr>
          <w:sz w:val="26"/>
          <w:szCs w:val="26"/>
        </w:rPr>
        <w:t>:</w:t>
      </w:r>
      <w:r w:rsidRPr="00097E7C">
        <w:rPr>
          <w:sz w:val="26"/>
          <w:szCs w:val="26"/>
        </w:rPr>
        <w:t xml:space="preserve"> “</w:t>
      </w:r>
      <w:r w:rsidR="00895435" w:rsidRPr="00097E7C">
        <w:rPr>
          <w:sz w:val="26"/>
          <w:szCs w:val="26"/>
        </w:rPr>
        <w:t>Vienlaikus stiprināma sadarbība starp dažādām ministrijām un sociālajiem partneriem, īstenojama pierādījumos balstīta visaptveroša analīze, lai veicinātu labāku izpratni par kultūras un radošo nozaru ieguldījumu valsts ekonomikas un labklājības izaugsmē</w:t>
      </w:r>
      <w:r w:rsidRPr="00097E7C">
        <w:rPr>
          <w:sz w:val="26"/>
          <w:szCs w:val="26"/>
        </w:rPr>
        <w:t>.”</w:t>
      </w:r>
    </w:p>
    <w:p w14:paraId="609ED7A5" w14:textId="5BF1C67E" w:rsidR="00097E7C" w:rsidRDefault="00AD23A7" w:rsidP="00097E7C">
      <w:pPr>
        <w:pStyle w:val="Teksts"/>
        <w:numPr>
          <w:ilvl w:val="0"/>
          <w:numId w:val="14"/>
        </w:numPr>
        <w:rPr>
          <w:sz w:val="26"/>
          <w:szCs w:val="26"/>
        </w:rPr>
      </w:pPr>
      <w:r w:rsidRPr="00097E7C">
        <w:rPr>
          <w:sz w:val="26"/>
          <w:szCs w:val="26"/>
        </w:rPr>
        <w:t>Lūdzam papildināt Pamatnostādņu 21.lpp. iekļauto teikumu “Kultūras patēriņ</w:t>
      </w:r>
      <w:r w:rsidRPr="00097E7C">
        <w:rPr>
          <w:sz w:val="26"/>
          <w:szCs w:val="26"/>
        </w:rPr>
        <w:t>a veicināšanai nepieciešams uzlabot tā komunikāciju sabiedrībai, tostarp nodrošinot informācijas pieejamību par kultūras pakalpojumiem dažādām mērķgrupām to lietotajos informācijas kanālos, un jāpilnveido kultūras organizāciju sadarbība kultūras piedāvājum</w:t>
      </w:r>
      <w:r w:rsidRPr="00097E7C">
        <w:rPr>
          <w:sz w:val="26"/>
          <w:szCs w:val="26"/>
        </w:rPr>
        <w:t xml:space="preserve">a veidošanā, tostarp atbalstot kultūras piedāvājuma ilgtspēju un atkārtotas kultūras vērtību un pakalpojumu izmantošanas iespējas.”, aizstājot to </w:t>
      </w:r>
      <w:r w:rsidRPr="00097E7C">
        <w:rPr>
          <w:sz w:val="26"/>
          <w:szCs w:val="26"/>
        </w:rPr>
        <w:lastRenderedPageBreak/>
        <w:t>ar: “Kultūras patēriņa veicināšanai nepieciešams uzlabot tā komunikāciju gan vietējai, gan starptautiskai sabi</w:t>
      </w:r>
      <w:r w:rsidRPr="00097E7C">
        <w:rPr>
          <w:sz w:val="26"/>
          <w:szCs w:val="26"/>
        </w:rPr>
        <w:t>edrībai, tostarp nodrošinot informācijas pieejamību par kultūras pakalpojumiem dažādām mērķgrupām to lietotajos informācijas kanālos, un jāpilnveido kultūras organizāciju sadarbība kultūras piedāvājuma veidošanā, tostarp atbalstot kultūras piedāvājuma ilgt</w:t>
      </w:r>
      <w:r w:rsidRPr="00097E7C">
        <w:rPr>
          <w:sz w:val="26"/>
          <w:szCs w:val="26"/>
        </w:rPr>
        <w:t>spēju un atkārtotas kultūras vērtību un pakalpojumu izmantošanas iespējas.”</w:t>
      </w:r>
    </w:p>
    <w:p w14:paraId="044D58A7" w14:textId="2ED41B3F" w:rsidR="00097E7C" w:rsidRPr="00097E7C" w:rsidRDefault="00AD23A7" w:rsidP="00097E7C">
      <w:pPr>
        <w:pStyle w:val="Teksts"/>
        <w:numPr>
          <w:ilvl w:val="0"/>
          <w:numId w:val="14"/>
        </w:numPr>
        <w:rPr>
          <w:sz w:val="26"/>
          <w:szCs w:val="26"/>
        </w:rPr>
      </w:pPr>
      <w:r w:rsidRPr="00097E7C">
        <w:rPr>
          <w:sz w:val="26"/>
          <w:szCs w:val="26"/>
        </w:rPr>
        <w:t xml:space="preserve">Pārvalde lūdz labot 5. sadaļas  </w:t>
      </w:r>
      <w:r>
        <w:rPr>
          <w:sz w:val="26"/>
          <w:szCs w:val="26"/>
        </w:rPr>
        <w:t>“</w:t>
      </w:r>
      <w:r w:rsidRPr="00097E7C">
        <w:rPr>
          <w:sz w:val="26"/>
          <w:szCs w:val="26"/>
        </w:rPr>
        <w:t>Politikas rezultāti un rezultatīvie rādītāji</w:t>
      </w:r>
      <w:r>
        <w:rPr>
          <w:sz w:val="26"/>
          <w:szCs w:val="26"/>
        </w:rPr>
        <w:t>”</w:t>
      </w:r>
      <w:r w:rsidRPr="00097E7C">
        <w:rPr>
          <w:sz w:val="26"/>
          <w:szCs w:val="26"/>
        </w:rPr>
        <w:t xml:space="preserve"> (25.lpp) tabulā rādītāja RR10 bāzes gadu no 2018</w:t>
      </w:r>
      <w:r w:rsidR="00FF3859">
        <w:rPr>
          <w:sz w:val="26"/>
          <w:szCs w:val="26"/>
        </w:rPr>
        <w:t>.</w:t>
      </w:r>
      <w:r w:rsidRPr="00097E7C">
        <w:rPr>
          <w:sz w:val="26"/>
          <w:szCs w:val="26"/>
        </w:rPr>
        <w:t xml:space="preserve"> uz 2019</w:t>
      </w:r>
      <w:r w:rsidR="00FF3859">
        <w:rPr>
          <w:sz w:val="26"/>
          <w:szCs w:val="26"/>
        </w:rPr>
        <w:t>.</w:t>
      </w:r>
      <w:r>
        <w:rPr>
          <w:rStyle w:val="Vresatsauce"/>
          <w:sz w:val="26"/>
          <w:szCs w:val="26"/>
        </w:rPr>
        <w:footnoteReference w:id="3"/>
      </w:r>
      <w:r w:rsidRPr="00097E7C">
        <w:rPr>
          <w:sz w:val="26"/>
          <w:szCs w:val="26"/>
        </w:rPr>
        <w:t>.</w:t>
      </w:r>
    </w:p>
    <w:p w14:paraId="044DF584" w14:textId="0A56E30C" w:rsidR="00097E7C" w:rsidRPr="00097E7C" w:rsidRDefault="00AD23A7" w:rsidP="00097E7C">
      <w:pPr>
        <w:pStyle w:val="Teksts"/>
        <w:numPr>
          <w:ilvl w:val="0"/>
          <w:numId w:val="14"/>
        </w:numPr>
        <w:rPr>
          <w:sz w:val="26"/>
          <w:szCs w:val="26"/>
        </w:rPr>
      </w:pPr>
      <w:r w:rsidRPr="00097E7C">
        <w:rPr>
          <w:sz w:val="26"/>
          <w:szCs w:val="26"/>
        </w:rPr>
        <w:t xml:space="preserve">Vēršam uzmanību, ka </w:t>
      </w:r>
      <w:r w:rsidRPr="00097E7C">
        <w:rPr>
          <w:sz w:val="26"/>
          <w:szCs w:val="26"/>
          <w:lang w:eastAsia="en-GB"/>
        </w:rPr>
        <w:t>Pārvalde nevar nodr</w:t>
      </w:r>
      <w:r w:rsidRPr="00097E7C">
        <w:rPr>
          <w:sz w:val="26"/>
          <w:szCs w:val="26"/>
          <w:lang w:eastAsia="en-GB"/>
        </w:rPr>
        <w:t xml:space="preserve">ošināt informācijas pieejamību par </w:t>
      </w:r>
      <w:r w:rsidRPr="00097E7C">
        <w:rPr>
          <w:sz w:val="26"/>
          <w:szCs w:val="26"/>
        </w:rPr>
        <w:t xml:space="preserve">pamatnostādņu projekta 5. nodaļā (26.lpp) “Politikas rezultāti un rezultatīvie rādītāji” iekļautā Rezultatīvā rādītāja (RR4.) </w:t>
      </w:r>
      <w:r w:rsidRPr="00097E7C">
        <w:rPr>
          <w:sz w:val="26"/>
          <w:szCs w:val="26"/>
          <w:lang w:eastAsia="en-GB"/>
        </w:rPr>
        <w:t xml:space="preserve">Mājsaimniecību izdevumi kultūrai un atpūtai no mājsaimniecību kopējiem patēriņa izdevumiem (%) </w:t>
      </w:r>
      <w:r w:rsidRPr="00097E7C">
        <w:rPr>
          <w:sz w:val="26"/>
          <w:szCs w:val="26"/>
          <w:lang w:eastAsia="en-GB"/>
        </w:rPr>
        <w:t xml:space="preserve">datu avota pieejamību tieši 2024. un 2027.gadā, jo </w:t>
      </w:r>
      <w:r w:rsidRPr="00097E7C">
        <w:rPr>
          <w:sz w:val="26"/>
          <w:szCs w:val="26"/>
        </w:rPr>
        <w:t>Mājsaimniecību budžetu apsekojums kopš 2017. gada nav regulārs apsekojums, un nākamo apsekojumu saskaņā ar 2019. gada 10. oktobra Eiropas Parlamenta un Padomes regulu (ES) 2019/1700 plānots veikt 2026. gad</w:t>
      </w:r>
      <w:r w:rsidRPr="00097E7C">
        <w:rPr>
          <w:sz w:val="26"/>
          <w:szCs w:val="26"/>
        </w:rPr>
        <w:t>ā, izmantojot jauno 2018.gadā apstiprināto ANO COICOP patēriņa izdevumu klasifikācijas versiju.</w:t>
      </w:r>
    </w:p>
    <w:p w14:paraId="1475C378" w14:textId="1A2601FA" w:rsidR="00097E7C" w:rsidRDefault="00AD23A7" w:rsidP="00097E7C">
      <w:pPr>
        <w:pStyle w:val="Teksts"/>
        <w:numPr>
          <w:ilvl w:val="0"/>
          <w:numId w:val="14"/>
        </w:numPr>
        <w:rPr>
          <w:sz w:val="26"/>
          <w:szCs w:val="26"/>
        </w:rPr>
      </w:pPr>
      <w:r w:rsidRPr="00097E7C">
        <w:rPr>
          <w:sz w:val="26"/>
          <w:szCs w:val="26"/>
        </w:rPr>
        <w:t>Lūdzam papildināt Pamatnostādņu 33.-34.lpp. iekļauto rindkopu, aiz teikum</w:t>
      </w:r>
      <w:r w:rsidR="00810D6C" w:rsidRPr="00097E7C">
        <w:rPr>
          <w:sz w:val="26"/>
          <w:szCs w:val="26"/>
        </w:rPr>
        <w:t>iem</w:t>
      </w:r>
      <w:r w:rsidRPr="00097E7C">
        <w:rPr>
          <w:sz w:val="26"/>
          <w:szCs w:val="26"/>
        </w:rPr>
        <w:t xml:space="preserve"> “Attiecībā uz šīm iedzīvotāju grupām būtiskākais šķērslis ir latviešu valodas prasm</w:t>
      </w:r>
      <w:r w:rsidRPr="00097E7C">
        <w:rPr>
          <w:sz w:val="26"/>
          <w:szCs w:val="26"/>
        </w:rPr>
        <w:t xml:space="preserve">es, kā arī piemērota kultūras piedāvājuma trūkums. Šo problēmu risināšanai būtu iespējams plašāk izplatīt informāciju par kultūras piedāvājumu svešvalodās, kā arī nodrošinot tādas iespējas kā muzeju audio gidus vai teātra izrāžu subtitrēšanu.” </w:t>
      </w:r>
      <w:r w:rsidR="004F1F6B" w:rsidRPr="00097E7C">
        <w:rPr>
          <w:sz w:val="26"/>
          <w:szCs w:val="26"/>
        </w:rPr>
        <w:t>i</w:t>
      </w:r>
      <w:r w:rsidRPr="00097E7C">
        <w:rPr>
          <w:sz w:val="26"/>
          <w:szCs w:val="26"/>
        </w:rPr>
        <w:t>evietojot t</w:t>
      </w:r>
      <w:r w:rsidRPr="00097E7C">
        <w:rPr>
          <w:sz w:val="26"/>
          <w:szCs w:val="26"/>
        </w:rPr>
        <w:t>eikumu</w:t>
      </w:r>
      <w:r w:rsidR="00FF3859">
        <w:rPr>
          <w:sz w:val="26"/>
          <w:szCs w:val="26"/>
        </w:rPr>
        <w:t>:</w:t>
      </w:r>
      <w:r w:rsidRPr="00097E7C">
        <w:rPr>
          <w:sz w:val="26"/>
          <w:szCs w:val="26"/>
        </w:rPr>
        <w:t xml:space="preserve">  “</w:t>
      </w:r>
      <w:r w:rsidR="004F1F6B" w:rsidRPr="00097E7C">
        <w:rPr>
          <w:sz w:val="26"/>
          <w:szCs w:val="26"/>
        </w:rPr>
        <w:t>Papildus, šādas iespējas veicinātu starptautiskās auditorijas piesaisti</w:t>
      </w:r>
      <w:r w:rsidRPr="00097E7C">
        <w:rPr>
          <w:sz w:val="26"/>
          <w:szCs w:val="26"/>
        </w:rPr>
        <w:t>.”</w:t>
      </w:r>
    </w:p>
    <w:p w14:paraId="6A06771A" w14:textId="3CCE592A" w:rsidR="00097E7C" w:rsidRDefault="00AD23A7" w:rsidP="00097E7C">
      <w:pPr>
        <w:pStyle w:val="Teksts"/>
        <w:numPr>
          <w:ilvl w:val="0"/>
          <w:numId w:val="14"/>
        </w:numPr>
        <w:rPr>
          <w:sz w:val="26"/>
          <w:szCs w:val="26"/>
        </w:rPr>
      </w:pPr>
      <w:r w:rsidRPr="00097E7C">
        <w:rPr>
          <w:sz w:val="26"/>
          <w:szCs w:val="26"/>
        </w:rPr>
        <w:t xml:space="preserve">Norādām, ka </w:t>
      </w:r>
      <w:bookmarkStart w:id="1" w:name="_Hlk71806123"/>
      <w:r w:rsidRPr="00097E7C">
        <w:rPr>
          <w:sz w:val="26"/>
          <w:szCs w:val="26"/>
        </w:rPr>
        <w:t>Pamatnostādņu 3.pielikumā “Indikatīvs ietekmes novērtējums uz valsts un pašvaldību budžetiem”</w:t>
      </w:r>
      <w:bookmarkEnd w:id="1"/>
      <w:r w:rsidRPr="00097E7C">
        <w:rPr>
          <w:sz w:val="26"/>
          <w:szCs w:val="26"/>
        </w:rPr>
        <w:t xml:space="preserve"> trūkst atšifrējuma apzīmējumiem “*” un “**”</w:t>
      </w:r>
      <w:r>
        <w:rPr>
          <w:sz w:val="26"/>
          <w:szCs w:val="26"/>
        </w:rPr>
        <w:t>.</w:t>
      </w:r>
    </w:p>
    <w:p w14:paraId="7E15F793" w14:textId="54CFD1AE" w:rsidR="0017306C" w:rsidRPr="00097E7C" w:rsidRDefault="00AD23A7" w:rsidP="00097E7C">
      <w:pPr>
        <w:pStyle w:val="Teksts"/>
        <w:numPr>
          <w:ilvl w:val="0"/>
          <w:numId w:val="14"/>
        </w:numPr>
        <w:rPr>
          <w:sz w:val="26"/>
          <w:szCs w:val="26"/>
        </w:rPr>
      </w:pPr>
      <w:r w:rsidRPr="00097E7C">
        <w:rPr>
          <w:sz w:val="26"/>
          <w:szCs w:val="26"/>
        </w:rPr>
        <w:t>Attiecībā uz Pamatnos</w:t>
      </w:r>
      <w:r w:rsidRPr="00097E7C">
        <w:rPr>
          <w:sz w:val="26"/>
          <w:szCs w:val="26"/>
        </w:rPr>
        <w:t>tādņu 3.pielikuma “Indikatīvs ietekmes novērtējums uz valsts un pašvaldību budžetiem” 3. rīcības virziena “Kultūras procesu attīstība” Eiropas Savienības (ES) politiku instrumentu un pārējās ārvalstu finanšu palīdzības finansējumu informējam, ka ES fondu 1</w:t>
      </w:r>
      <w:r w:rsidRPr="00097E7C">
        <w:rPr>
          <w:sz w:val="26"/>
          <w:szCs w:val="26"/>
        </w:rPr>
        <w:t>.2.1.2. pasākuma ietvaros</w:t>
      </w:r>
      <w:r>
        <w:rPr>
          <w:rStyle w:val="Vresatsauce"/>
          <w:sz w:val="26"/>
          <w:szCs w:val="26"/>
        </w:rPr>
        <w:footnoteReference w:id="4"/>
      </w:r>
      <w:r w:rsidRPr="00097E7C">
        <w:rPr>
          <w:sz w:val="26"/>
          <w:szCs w:val="26"/>
        </w:rPr>
        <w:t xml:space="preserve"> tiek līdzfinansēts dizaina vaučera atbalsts</w:t>
      </w:r>
      <w:r>
        <w:rPr>
          <w:rStyle w:val="Vresatsauce"/>
          <w:sz w:val="26"/>
          <w:szCs w:val="26"/>
        </w:rPr>
        <w:footnoteReference w:id="5"/>
      </w:r>
      <w:r w:rsidRPr="00097E7C">
        <w:rPr>
          <w:sz w:val="26"/>
          <w:szCs w:val="26"/>
        </w:rPr>
        <w:t>, savukārt 3.1.1.6. pasākuma ietvaros</w:t>
      </w:r>
      <w:r>
        <w:rPr>
          <w:rStyle w:val="Vresatsauce"/>
          <w:sz w:val="26"/>
          <w:szCs w:val="26"/>
        </w:rPr>
        <w:footnoteReference w:id="6"/>
      </w:r>
      <w:r w:rsidRPr="00097E7C">
        <w:rPr>
          <w:sz w:val="26"/>
          <w:szCs w:val="26"/>
        </w:rPr>
        <w:t xml:space="preserve"> tiek atbalstīts radošo industriju biznesa inkubators</w:t>
      </w:r>
      <w:r w:rsidR="00F37DA3" w:rsidRPr="00097E7C">
        <w:rPr>
          <w:sz w:val="26"/>
          <w:szCs w:val="26"/>
        </w:rPr>
        <w:t>, attiecīgi, l</w:t>
      </w:r>
      <w:r w:rsidRPr="00097E7C">
        <w:rPr>
          <w:sz w:val="26"/>
          <w:szCs w:val="26"/>
        </w:rPr>
        <w:t xml:space="preserve">ūdzam izvērtēt nepieciešamību attiecīgi papildināt Pamatnostādņu </w:t>
      </w:r>
      <w:r w:rsidRPr="00097E7C">
        <w:rPr>
          <w:sz w:val="26"/>
          <w:szCs w:val="26"/>
        </w:rPr>
        <w:t>3.pielikumu</w:t>
      </w:r>
      <w:r w:rsidR="00097E7C">
        <w:rPr>
          <w:sz w:val="26"/>
          <w:szCs w:val="26"/>
        </w:rPr>
        <w:t>.</w:t>
      </w:r>
    </w:p>
    <w:p w14:paraId="374977C5" w14:textId="77777777" w:rsidR="00607CAA" w:rsidRPr="00607CAA" w:rsidRDefault="00607CAA" w:rsidP="00607CAA">
      <w:pPr>
        <w:widowControl/>
        <w:spacing w:after="120" w:line="240" w:lineRule="auto"/>
        <w:ind w:firstLine="567"/>
        <w:jc w:val="both"/>
        <w:rPr>
          <w:rFonts w:ascii="Times New Roman" w:eastAsia="Times New Roman" w:hAnsi="Times New Roman"/>
          <w:sz w:val="26"/>
          <w:szCs w:val="26"/>
          <w:lang w:val="lv-LV"/>
        </w:rPr>
      </w:pPr>
    </w:p>
    <w:p w14:paraId="4A574C7C" w14:textId="77777777" w:rsidR="000A6346" w:rsidRPr="00784FFA" w:rsidRDefault="00AD23A7" w:rsidP="00F338FB">
      <w:pPr>
        <w:spacing w:after="0" w:line="240" w:lineRule="auto"/>
        <w:rPr>
          <w:rFonts w:ascii="Times New Roman" w:hAnsi="Times New Roman"/>
          <w:sz w:val="28"/>
          <w:szCs w:val="28"/>
          <w:lang w:val="lv-LV"/>
        </w:rPr>
      </w:pPr>
      <w:r w:rsidRPr="00784FFA">
        <w:rPr>
          <w:rFonts w:ascii="Times New Roman" w:hAnsi="Times New Roman"/>
          <w:sz w:val="28"/>
          <w:szCs w:val="28"/>
          <w:lang w:val="lv-LV"/>
        </w:rPr>
        <w:t>Cieņā</w:t>
      </w:r>
    </w:p>
    <w:p w14:paraId="4A574C7D" w14:textId="77777777" w:rsidR="00F338FB" w:rsidRDefault="00F338FB" w:rsidP="00F338FB">
      <w:pPr>
        <w:tabs>
          <w:tab w:val="left" w:pos="5670"/>
        </w:tabs>
        <w:spacing w:after="0" w:line="240" w:lineRule="auto"/>
        <w:rPr>
          <w:rFonts w:ascii="Times New Roman" w:hAnsi="Times New Roman"/>
          <w:sz w:val="28"/>
          <w:szCs w:val="28"/>
          <w:lang w:val="lv-LV"/>
        </w:rPr>
      </w:pPr>
    </w:p>
    <w:p w14:paraId="4A574C7E" w14:textId="77777777" w:rsidR="00517616" w:rsidRDefault="00AD23A7" w:rsidP="00F338FB">
      <w:pPr>
        <w:tabs>
          <w:tab w:val="left" w:pos="5670"/>
        </w:tabs>
        <w:spacing w:after="0" w:line="240" w:lineRule="auto"/>
        <w:rPr>
          <w:rFonts w:ascii="Times New Roman" w:hAnsi="Times New Roman"/>
          <w:sz w:val="28"/>
          <w:szCs w:val="28"/>
          <w:lang w:val="lv-LV"/>
        </w:rPr>
      </w:pPr>
      <w:r w:rsidRPr="00784FFA">
        <w:rPr>
          <w:rFonts w:ascii="Times New Roman" w:hAnsi="Times New Roman"/>
          <w:noProof/>
          <w:sz w:val="28"/>
          <w:szCs w:val="28"/>
          <w:lang w:val="lv-LV"/>
        </w:rPr>
        <w:t>Valsts sekretāra vietnieks</w:t>
      </w:r>
      <w:r w:rsidR="001D144B">
        <w:rPr>
          <w:rFonts w:ascii="Times New Roman" w:hAnsi="Times New Roman"/>
          <w:sz w:val="28"/>
          <w:szCs w:val="28"/>
          <w:lang w:val="lv-LV"/>
        </w:rPr>
        <w:tab/>
      </w:r>
      <w:r w:rsidRPr="00784FFA">
        <w:rPr>
          <w:rFonts w:ascii="Times New Roman" w:hAnsi="Times New Roman"/>
          <w:noProof/>
          <w:sz w:val="28"/>
          <w:szCs w:val="28"/>
          <w:lang w:val="lv-LV"/>
        </w:rPr>
        <w:t>Raimonds Aleksejenko</w:t>
      </w:r>
    </w:p>
    <w:p w14:paraId="4A574C7F" w14:textId="77777777" w:rsidR="00377382" w:rsidRPr="00784FFA" w:rsidRDefault="00377382" w:rsidP="00F338FB">
      <w:pPr>
        <w:tabs>
          <w:tab w:val="left" w:pos="5670"/>
        </w:tabs>
        <w:spacing w:after="0" w:line="240" w:lineRule="auto"/>
        <w:rPr>
          <w:rFonts w:ascii="Times New Roman" w:hAnsi="Times New Roman"/>
          <w:sz w:val="28"/>
          <w:szCs w:val="28"/>
          <w:lang w:val="lv-LV"/>
        </w:rPr>
      </w:pPr>
    </w:p>
    <w:tbl>
      <w:tblPr>
        <w:tblW w:w="0" w:type="auto"/>
        <w:jc w:val="center"/>
        <w:tblLook w:val="04A0" w:firstRow="1" w:lastRow="0" w:firstColumn="1" w:lastColumn="0" w:noHBand="0" w:noVBand="1"/>
      </w:tblPr>
      <w:tblGrid>
        <w:gridCol w:w="8222"/>
      </w:tblGrid>
      <w:tr w:rsidR="009D5EA2" w14:paraId="4A574C81" w14:textId="77777777" w:rsidTr="0017306C">
        <w:trPr>
          <w:cantSplit/>
          <w:trHeight w:val="579"/>
          <w:jc w:val="center"/>
        </w:trPr>
        <w:tc>
          <w:tcPr>
            <w:tcW w:w="8222" w:type="dxa"/>
          </w:tcPr>
          <w:p w14:paraId="4A574C80" w14:textId="77777777" w:rsidR="00377382" w:rsidRDefault="00AD23A7" w:rsidP="0017306C">
            <w:pPr>
              <w:pStyle w:val="Pamattekstsaratkpi"/>
              <w:spacing w:before="0" w:after="0"/>
              <w:ind w:left="0"/>
              <w:jc w:val="center"/>
            </w:pPr>
            <w:r>
              <w:t>ŠIS DOKUMENTS IR ELEKTRONISKI PARAKSTĪTS AR DROŠU ELEKTRONISKO PARAKSTU UN SATUR LAIKA ZĪMOGU</w:t>
            </w:r>
          </w:p>
        </w:tc>
      </w:tr>
    </w:tbl>
    <w:p w14:paraId="4A574C82" w14:textId="77777777" w:rsidR="00067964" w:rsidRDefault="00067964" w:rsidP="00F338FB">
      <w:pPr>
        <w:spacing w:after="0" w:line="240" w:lineRule="auto"/>
        <w:rPr>
          <w:rFonts w:ascii="Times New Roman" w:hAnsi="Times New Roman"/>
          <w:sz w:val="20"/>
          <w:szCs w:val="20"/>
          <w:lang w:val="lv-LV"/>
        </w:rPr>
      </w:pPr>
    </w:p>
    <w:p w14:paraId="4A574C83" w14:textId="77777777" w:rsidR="00517616" w:rsidRPr="00784FFA" w:rsidRDefault="00AD23A7" w:rsidP="00F338FB">
      <w:pPr>
        <w:spacing w:after="0" w:line="240" w:lineRule="auto"/>
        <w:rPr>
          <w:rFonts w:ascii="Times New Roman" w:hAnsi="Times New Roman"/>
          <w:sz w:val="20"/>
          <w:szCs w:val="20"/>
          <w:lang w:val="lv-LV"/>
        </w:rPr>
      </w:pPr>
      <w:r w:rsidRPr="00784FFA">
        <w:rPr>
          <w:rFonts w:ascii="Times New Roman" w:hAnsi="Times New Roman"/>
          <w:noProof/>
          <w:sz w:val="20"/>
          <w:szCs w:val="20"/>
          <w:lang w:val="lv-LV"/>
        </w:rPr>
        <w:t>Dace Butāne</w:t>
      </w:r>
      <w:r w:rsidRPr="00784FFA">
        <w:rPr>
          <w:rFonts w:ascii="Times New Roman" w:hAnsi="Times New Roman"/>
          <w:sz w:val="20"/>
          <w:szCs w:val="20"/>
          <w:lang w:val="lv-LV"/>
        </w:rPr>
        <w:t xml:space="preserve"> </w:t>
      </w:r>
      <w:r w:rsidRPr="00784FFA">
        <w:rPr>
          <w:rFonts w:ascii="Times New Roman" w:hAnsi="Times New Roman"/>
          <w:noProof/>
          <w:sz w:val="20"/>
          <w:szCs w:val="20"/>
          <w:lang w:val="lv-LV"/>
        </w:rPr>
        <w:t>67013009</w:t>
      </w:r>
    </w:p>
    <w:p w14:paraId="4A574C84" w14:textId="77777777" w:rsidR="002E1474" w:rsidRPr="00784FFA" w:rsidRDefault="00AD23A7" w:rsidP="00D4379D">
      <w:pPr>
        <w:spacing w:after="0" w:line="240" w:lineRule="auto"/>
        <w:rPr>
          <w:rFonts w:ascii="Times New Roman" w:hAnsi="Times New Roman"/>
          <w:sz w:val="28"/>
          <w:szCs w:val="28"/>
          <w:lang w:val="lv-LV"/>
        </w:rPr>
      </w:pPr>
      <w:r w:rsidRPr="00784FFA">
        <w:rPr>
          <w:rFonts w:ascii="Times New Roman" w:hAnsi="Times New Roman"/>
          <w:noProof/>
          <w:sz w:val="20"/>
          <w:szCs w:val="20"/>
          <w:lang w:val="lv-LV"/>
        </w:rPr>
        <w:t>Dace.Butane@em.gov.lv</w:t>
      </w:r>
    </w:p>
    <w:sectPr w:rsidR="002E1474" w:rsidRPr="00784FFA" w:rsidSect="009B355D">
      <w:head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FACC45" w14:textId="77777777" w:rsidR="00000000" w:rsidRDefault="00AD23A7">
      <w:pPr>
        <w:spacing w:after="0" w:line="240" w:lineRule="auto"/>
      </w:pPr>
      <w:r>
        <w:separator/>
      </w:r>
    </w:p>
  </w:endnote>
  <w:endnote w:type="continuationSeparator" w:id="0">
    <w:p w14:paraId="1239D2A4" w14:textId="77777777" w:rsidR="00000000" w:rsidRDefault="00AD2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574C91" w14:textId="77777777" w:rsidR="009D5EA2" w:rsidRDefault="00AD23A7">
      <w:pPr>
        <w:spacing w:after="0" w:line="240" w:lineRule="auto"/>
      </w:pPr>
      <w:r>
        <w:separator/>
      </w:r>
    </w:p>
  </w:footnote>
  <w:footnote w:type="continuationSeparator" w:id="0">
    <w:p w14:paraId="4A574C93" w14:textId="77777777" w:rsidR="009D5EA2" w:rsidRDefault="00AD23A7">
      <w:pPr>
        <w:spacing w:after="0" w:line="240" w:lineRule="auto"/>
      </w:pPr>
      <w:r>
        <w:continuationSeparator/>
      </w:r>
    </w:p>
  </w:footnote>
  <w:footnote w:id="1">
    <w:p w14:paraId="48CB02FB" w14:textId="77777777" w:rsidR="00097E7C" w:rsidRDefault="00AD23A7" w:rsidP="00097E7C">
      <w:pPr>
        <w:pStyle w:val="Vresteksts"/>
        <w:rPr>
          <w:rFonts w:ascii="Times New Roman" w:hAnsi="Times New Roman"/>
        </w:rPr>
      </w:pPr>
      <w:r>
        <w:rPr>
          <w:rStyle w:val="Vresatsauce"/>
          <w:rFonts w:ascii="Times New Roman" w:hAnsi="Times New Roman"/>
        </w:rPr>
        <w:footnoteRef/>
      </w:r>
      <w:r>
        <w:rPr>
          <w:rFonts w:ascii="Times New Roman" w:hAnsi="Times New Roman"/>
        </w:rPr>
        <w:t xml:space="preserve">Centrālā statistikas pārvalde (turpmāk – CSP) (2020). Mājsaimniecību patēriņa tendences Latvijā 2019.gadā. Pieejams: </w:t>
      </w:r>
      <w:hyperlink r:id="rId1" w:history="1">
        <w:r>
          <w:rPr>
            <w:rStyle w:val="Hipersaite"/>
            <w:rFonts w:ascii="Times New Roman" w:hAnsi="Times New Roman"/>
          </w:rPr>
          <w:t>https://www.csb.gov.lv/sites/default/files/publication/2020-10/Nr_10_Majsaimniecibu_%20paterina_tendences_Latvija_2019_gada_%2820_00%29_LV.pdf</w:t>
        </w:r>
      </w:hyperlink>
      <w:r>
        <w:rPr>
          <w:rFonts w:ascii="Times New Roman" w:hAnsi="Times New Roman"/>
        </w:rPr>
        <w:t xml:space="preserve"> </w:t>
      </w:r>
    </w:p>
  </w:footnote>
  <w:footnote w:id="2">
    <w:p w14:paraId="7EB7F2B0" w14:textId="358F97DD" w:rsidR="00097E7C" w:rsidRDefault="00AD23A7" w:rsidP="00097E7C">
      <w:pPr>
        <w:pStyle w:val="Vresteksts"/>
        <w:rPr>
          <w:rFonts w:ascii="Times New Roman" w:hAnsi="Times New Roman"/>
        </w:rPr>
      </w:pPr>
      <w:r>
        <w:rPr>
          <w:rStyle w:val="Vresatsauce"/>
        </w:rPr>
        <w:footnoteRef/>
      </w:r>
      <w:r>
        <w:rPr>
          <w:rFonts w:ascii="Times New Roman" w:hAnsi="Times New Roman"/>
        </w:rPr>
        <w:t>2018.gada Kultūras patēriņa pētījums. Pieejams:</w:t>
      </w:r>
      <w:hyperlink r:id="rId2" w:history="1">
        <w:r w:rsidR="00FF3859" w:rsidRPr="008D04AA">
          <w:rPr>
            <w:rStyle w:val="Hipersaite"/>
          </w:rPr>
          <w:t>https://www.km.gov.lv/sites/km/files/lka20zpc_kulturas20paterins20un20lidzdaliba2020181.pdf</w:t>
        </w:r>
      </w:hyperlink>
      <w:r>
        <w:t xml:space="preserve"> </w:t>
      </w:r>
    </w:p>
  </w:footnote>
  <w:footnote w:id="3">
    <w:p w14:paraId="5B769FE3" w14:textId="3D667009" w:rsidR="00097E7C" w:rsidRPr="00097E7C" w:rsidRDefault="00AD23A7">
      <w:pPr>
        <w:pStyle w:val="Vresteksts"/>
      </w:pPr>
      <w:r>
        <w:rPr>
          <w:rStyle w:val="Vresatsauce"/>
        </w:rPr>
        <w:footnoteRef/>
      </w:r>
      <w:r>
        <w:t xml:space="preserve"> Informācijas avots: </w:t>
      </w:r>
      <w:hyperlink r:id="rId3" w:history="1">
        <w:r w:rsidRPr="00097E7C">
          <w:rPr>
            <w:rStyle w:val="Hipersaite"/>
          </w:rPr>
          <w:t>https://ec.europa.eu/eurostat/statistics-explained/index.php?title=Culture_statistics_-_international_trade_in_cultural_goods</w:t>
        </w:r>
      </w:hyperlink>
      <w:r w:rsidRPr="00097E7C">
        <w:t xml:space="preserve">  </w:t>
      </w:r>
    </w:p>
  </w:footnote>
  <w:footnote w:id="4">
    <w:p w14:paraId="472ABC43" w14:textId="015CB46F" w:rsidR="00F37DA3" w:rsidRPr="00F37DA3" w:rsidRDefault="00AD23A7">
      <w:pPr>
        <w:pStyle w:val="Vresteksts"/>
      </w:pPr>
      <w:r>
        <w:rPr>
          <w:rStyle w:val="Vresatsauce"/>
        </w:rPr>
        <w:footnoteRef/>
      </w:r>
      <w:r>
        <w:t xml:space="preserve"> </w:t>
      </w:r>
      <w:r w:rsidRPr="00F37DA3">
        <w:t>Ministru kabineta 2016. gada 25. oktobra noteikumi Nr. 692 "Darbības programmas "</w:t>
      </w:r>
      <w:r w:rsidRPr="00F37DA3">
        <w:t xml:space="preserve">Izaugsme un nodarbinātība" 1.2.1. specifiskā atbalsta mērķa "Palielināt privātā sektora investīcijas P&amp;A" 1.2.1.2. pasākuma "Atbalsts tehnoloģiju pārneses sistēmas pilnveidošanai" īstenošanas noteikumi". </w:t>
      </w:r>
      <w:hyperlink r:id="rId4" w:history="1">
        <w:r w:rsidRPr="008D04AA">
          <w:rPr>
            <w:rStyle w:val="Hipersaite"/>
          </w:rPr>
          <w:t>https</w:t>
        </w:r>
        <w:r w:rsidRPr="008D04AA">
          <w:rPr>
            <w:rStyle w:val="Hipersaite"/>
          </w:rPr>
          <w:t>://likumi.lv/ta/id/286262#</w:t>
        </w:r>
      </w:hyperlink>
      <w:r>
        <w:t xml:space="preserve"> </w:t>
      </w:r>
    </w:p>
  </w:footnote>
  <w:footnote w:id="5">
    <w:p w14:paraId="6893E2C9" w14:textId="75BF2BCB" w:rsidR="0017306C" w:rsidRPr="0017306C" w:rsidRDefault="00AD23A7">
      <w:pPr>
        <w:pStyle w:val="Vresteksts"/>
        <w:rPr>
          <w:lang w:val="lv-LV"/>
        </w:rPr>
      </w:pPr>
      <w:r>
        <w:rPr>
          <w:rStyle w:val="Vresatsauce"/>
        </w:rPr>
        <w:footnoteRef/>
      </w:r>
      <w:r>
        <w:t xml:space="preserve"> </w:t>
      </w:r>
      <w:r>
        <w:rPr>
          <w:lang w:val="lv-LV"/>
        </w:rPr>
        <w:t xml:space="preserve">Informācija: </w:t>
      </w:r>
      <w:hyperlink r:id="rId5" w:history="1">
        <w:r w:rsidRPr="008D04AA">
          <w:rPr>
            <w:rStyle w:val="Hipersaite"/>
            <w:lang w:val="lv-LV"/>
          </w:rPr>
          <w:t>https://www.liaa.gov.lv/lv/programmas/inovaciju-vauceri/dizaina-vaucers</w:t>
        </w:r>
      </w:hyperlink>
      <w:r>
        <w:rPr>
          <w:lang w:val="lv-LV"/>
        </w:rPr>
        <w:t xml:space="preserve"> </w:t>
      </w:r>
    </w:p>
  </w:footnote>
  <w:footnote w:id="6">
    <w:p w14:paraId="73A4AB65" w14:textId="0C9CA356" w:rsidR="00F37DA3" w:rsidRPr="00F37DA3" w:rsidRDefault="00AD23A7">
      <w:pPr>
        <w:pStyle w:val="Vresteksts"/>
        <w:rPr>
          <w:lang w:val="lv-LV"/>
        </w:rPr>
      </w:pPr>
      <w:r>
        <w:rPr>
          <w:rStyle w:val="Vresatsauce"/>
        </w:rPr>
        <w:footnoteRef/>
      </w:r>
      <w:r w:rsidRPr="00F37DA3">
        <w:rPr>
          <w:lang w:val="lv-LV"/>
        </w:rPr>
        <w:t xml:space="preserve"> Ministru kabineta 2016. gada 3. maija noteikumi Nr</w:t>
      </w:r>
      <w:r w:rsidRPr="00F37DA3">
        <w:rPr>
          <w:lang w:val="lv-LV"/>
        </w:rPr>
        <w:t>. 279 "Darbības programmas "Izaugsme un nodarbinātība" 3.1.1. specifiskā atbalsta mērķa "Sekmēt MVK izveidi un attīstību, īpaši apstrādes rūpniecībā un RIS3 prioritārajās nozarēs" 3.1.1.6. pasākuma "Reģionālie biznesa inkubatori un radošo industriju inkuba</w:t>
      </w:r>
      <w:r w:rsidRPr="00F37DA3">
        <w:rPr>
          <w:lang w:val="lv-LV"/>
        </w:rPr>
        <w:t xml:space="preserve">tors" īstenošanas noteikumi". </w:t>
      </w:r>
      <w:hyperlink r:id="rId6" w:history="1">
        <w:r w:rsidRPr="008D04AA">
          <w:rPr>
            <w:rStyle w:val="Hipersaite"/>
            <w:lang w:val="lv-LV"/>
          </w:rPr>
          <w:t>https://likumi.lv/ta/id/282045#</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74C85" w14:textId="77777777" w:rsidR="009B355D" w:rsidRDefault="009B355D" w:rsidP="009B355D">
    <w:pPr>
      <w:pStyle w:val="Galvene"/>
      <w:rPr>
        <w:rFonts w:ascii="Times New Roman" w:hAnsi="Times New Roman"/>
      </w:rPr>
    </w:pPr>
  </w:p>
  <w:p w14:paraId="4A574C86" w14:textId="77777777" w:rsidR="009B355D" w:rsidRDefault="009B355D" w:rsidP="009B355D">
    <w:pPr>
      <w:pStyle w:val="Galvene"/>
      <w:rPr>
        <w:rFonts w:ascii="Times New Roman" w:hAnsi="Times New Roman"/>
      </w:rPr>
    </w:pPr>
  </w:p>
  <w:p w14:paraId="4A574C87" w14:textId="77777777" w:rsidR="009B355D" w:rsidRDefault="009B355D" w:rsidP="009B355D">
    <w:pPr>
      <w:pStyle w:val="Galvene"/>
      <w:rPr>
        <w:rFonts w:ascii="Times New Roman" w:hAnsi="Times New Roman"/>
      </w:rPr>
    </w:pPr>
  </w:p>
  <w:p w14:paraId="4A574C88" w14:textId="77777777" w:rsidR="009B355D" w:rsidRDefault="009B355D" w:rsidP="009B355D">
    <w:pPr>
      <w:pStyle w:val="Galvene"/>
      <w:rPr>
        <w:rFonts w:ascii="Times New Roman" w:hAnsi="Times New Roman"/>
      </w:rPr>
    </w:pPr>
  </w:p>
  <w:p w14:paraId="4A574C89" w14:textId="77777777" w:rsidR="009B355D" w:rsidRDefault="009B355D" w:rsidP="009B355D">
    <w:pPr>
      <w:pStyle w:val="Galvene"/>
      <w:rPr>
        <w:rFonts w:ascii="Times New Roman" w:hAnsi="Times New Roman"/>
      </w:rPr>
    </w:pPr>
  </w:p>
  <w:p w14:paraId="4A574C8A" w14:textId="77777777" w:rsidR="009B355D" w:rsidRDefault="009B355D" w:rsidP="009B355D">
    <w:pPr>
      <w:pStyle w:val="Galvene"/>
      <w:rPr>
        <w:rFonts w:ascii="Times New Roman" w:hAnsi="Times New Roman"/>
      </w:rPr>
    </w:pPr>
  </w:p>
  <w:p w14:paraId="4A574C8B" w14:textId="77777777" w:rsidR="009B355D" w:rsidRDefault="009B355D" w:rsidP="009B355D">
    <w:pPr>
      <w:pStyle w:val="Galvene"/>
      <w:rPr>
        <w:rFonts w:ascii="Times New Roman" w:hAnsi="Times New Roman"/>
      </w:rPr>
    </w:pPr>
  </w:p>
  <w:p w14:paraId="4A574C8C" w14:textId="77777777" w:rsidR="009B355D" w:rsidRDefault="009B355D" w:rsidP="009B355D">
    <w:pPr>
      <w:pStyle w:val="Galvene"/>
      <w:rPr>
        <w:rFonts w:ascii="Times New Roman" w:hAnsi="Times New Roman"/>
      </w:rPr>
    </w:pPr>
  </w:p>
  <w:p w14:paraId="4A574C8D" w14:textId="77777777" w:rsidR="009B355D" w:rsidRDefault="009B355D" w:rsidP="009B355D">
    <w:pPr>
      <w:pStyle w:val="Galvene"/>
      <w:rPr>
        <w:rFonts w:ascii="Times New Roman" w:hAnsi="Times New Roman"/>
      </w:rPr>
    </w:pPr>
  </w:p>
  <w:p w14:paraId="4A574C8E" w14:textId="77777777" w:rsidR="009B355D" w:rsidRDefault="009B355D" w:rsidP="009B355D">
    <w:pPr>
      <w:pStyle w:val="Galvene"/>
      <w:rPr>
        <w:rFonts w:ascii="Times New Roman" w:hAnsi="Times New Roman"/>
      </w:rPr>
    </w:pPr>
  </w:p>
  <w:p w14:paraId="4A574C8F" w14:textId="77777777" w:rsidR="009B355D" w:rsidRDefault="009B355D">
    <w:pPr>
      <w:pStyle w:val="Galvene"/>
      <w:rPr>
        <w:rFonts w:ascii="Times New Roman" w:hAnsi="Times New Roman"/>
      </w:rPr>
    </w:pPr>
  </w:p>
  <w:p w14:paraId="4A574C90" w14:textId="46907BF6" w:rsidR="009B355D" w:rsidRPr="009B355D" w:rsidRDefault="00AD23A7">
    <w:pPr>
      <w:pStyle w:val="Galvene"/>
      <w:rPr>
        <w:rFonts w:ascii="Times New Roman" w:hAnsi="Times New Roman"/>
      </w:rPr>
    </w:pPr>
    <w:r>
      <w:rPr>
        <w:noProof/>
      </w:rPr>
      <w:drawing>
        <wp:anchor distT="0" distB="0" distL="114300" distR="114300" simplePos="0" relativeHeight="251658240" behindDoc="1" locked="0" layoutInCell="1" allowOverlap="1" wp14:anchorId="2E48AF9D" wp14:editId="670F071B">
          <wp:simplePos x="0" y="0"/>
          <wp:positionH relativeFrom="page">
            <wp:posOffset>1087120</wp:posOffset>
          </wp:positionH>
          <wp:positionV relativeFrom="page">
            <wp:posOffset>742950</wp:posOffset>
          </wp:positionV>
          <wp:extent cx="5936615" cy="1033145"/>
          <wp:effectExtent l="0" t="0" r="0" b="0"/>
          <wp:wrapNone/>
          <wp:docPr id="102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6615" cy="1033145"/>
                  </a:xfrm>
                  <a:prstGeom prst="rect">
                    <a:avLst/>
                  </a:prstGeom>
                  <a:noFill/>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1454F3B6" wp14:editId="16311A66">
              <wp:simplePos x="0" y="0"/>
              <wp:positionH relativeFrom="page">
                <wp:posOffset>1171575</wp:posOffset>
              </wp:positionH>
              <wp:positionV relativeFrom="page">
                <wp:posOffset>2030730</wp:posOffset>
              </wp:positionV>
              <wp:extent cx="5838825" cy="314325"/>
              <wp:effectExtent l="0" t="1905"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74C94" w14:textId="77777777" w:rsidR="009B355D" w:rsidRDefault="00AD23A7" w:rsidP="009B355D">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 xml:space="preserve">Brīvības iela 55, </w:t>
                          </w:r>
                          <w:r>
                            <w:rPr>
                              <w:rFonts w:ascii="Times New Roman" w:eastAsia="Times New Roman" w:hAnsi="Times New Roman"/>
                              <w:color w:val="231F20"/>
                              <w:sz w:val="17"/>
                              <w:szCs w:val="17"/>
                            </w:rPr>
                            <w:t xml:space="preserve">Rīga, </w:t>
                          </w:r>
                          <w:r w:rsidRPr="007704BD">
                            <w:rPr>
                              <w:rFonts w:ascii="Times New Roman" w:eastAsia="Times New Roman" w:hAnsi="Times New Roman"/>
                              <w:color w:val="231F20"/>
                              <w:sz w:val="17"/>
                              <w:szCs w:val="17"/>
                            </w:rPr>
                            <w:t>LV-1519, tālr. 67013100, fakss 67280882, e-pasts pasts@em.gov.lv, www.em.gov.lv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54F3B6"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4A574C94" w14:textId="77777777" w:rsidR="009B355D" w:rsidRDefault="00AD23A7" w:rsidP="009B355D">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 xml:space="preserve">Brīvības iela 55, </w:t>
                    </w:r>
                    <w:r>
                      <w:rPr>
                        <w:rFonts w:ascii="Times New Roman" w:eastAsia="Times New Roman" w:hAnsi="Times New Roman"/>
                        <w:color w:val="231F20"/>
                        <w:sz w:val="17"/>
                        <w:szCs w:val="17"/>
                      </w:rPr>
                      <w:t xml:space="preserve">Rīga, </w:t>
                    </w:r>
                    <w:r w:rsidRPr="007704BD">
                      <w:rPr>
                        <w:rFonts w:ascii="Times New Roman" w:eastAsia="Times New Roman" w:hAnsi="Times New Roman"/>
                        <w:color w:val="231F20"/>
                        <w:sz w:val="17"/>
                        <w:szCs w:val="17"/>
                      </w:rPr>
                      <w:t>LV-1519, tālr. 67013100, fakss 67280882, e-pasts pasts@em.gov.lv, www.em.gov.lv</w:t>
                    </w: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14:anchorId="0D23FAF8" wp14:editId="428CA8D4">
              <wp:simplePos x="0" y="0"/>
              <wp:positionH relativeFrom="page">
                <wp:posOffset>1850390</wp:posOffset>
              </wp:positionH>
              <wp:positionV relativeFrom="page">
                <wp:posOffset>1903095</wp:posOffset>
              </wp:positionV>
              <wp:extent cx="4397375" cy="1270"/>
              <wp:effectExtent l="12065" t="7620" r="10160" b="1016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61EE97"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2F417E3D"/>
    <w:multiLevelType w:val="hybridMultilevel"/>
    <w:tmpl w:val="ED044F90"/>
    <w:lvl w:ilvl="0" w:tplc="4F748B0A">
      <w:start w:val="1"/>
      <w:numFmt w:val="decimal"/>
      <w:lvlText w:val="%1)"/>
      <w:lvlJc w:val="left"/>
      <w:pPr>
        <w:ind w:left="927" w:hanging="360"/>
      </w:pPr>
      <w:rPr>
        <w:rFonts w:hint="default"/>
      </w:rPr>
    </w:lvl>
    <w:lvl w:ilvl="1" w:tplc="730C31AA" w:tentative="1">
      <w:start w:val="1"/>
      <w:numFmt w:val="lowerLetter"/>
      <w:lvlText w:val="%2."/>
      <w:lvlJc w:val="left"/>
      <w:pPr>
        <w:ind w:left="1647" w:hanging="360"/>
      </w:pPr>
    </w:lvl>
    <w:lvl w:ilvl="2" w:tplc="A1B05302" w:tentative="1">
      <w:start w:val="1"/>
      <w:numFmt w:val="lowerRoman"/>
      <w:lvlText w:val="%3."/>
      <w:lvlJc w:val="right"/>
      <w:pPr>
        <w:ind w:left="2367" w:hanging="180"/>
      </w:pPr>
    </w:lvl>
    <w:lvl w:ilvl="3" w:tplc="C3485ADE" w:tentative="1">
      <w:start w:val="1"/>
      <w:numFmt w:val="decimal"/>
      <w:lvlText w:val="%4."/>
      <w:lvlJc w:val="left"/>
      <w:pPr>
        <w:ind w:left="3087" w:hanging="360"/>
      </w:pPr>
    </w:lvl>
    <w:lvl w:ilvl="4" w:tplc="5B80D8CA" w:tentative="1">
      <w:start w:val="1"/>
      <w:numFmt w:val="lowerLetter"/>
      <w:lvlText w:val="%5."/>
      <w:lvlJc w:val="left"/>
      <w:pPr>
        <w:ind w:left="3807" w:hanging="360"/>
      </w:pPr>
    </w:lvl>
    <w:lvl w:ilvl="5" w:tplc="3EB62510" w:tentative="1">
      <w:start w:val="1"/>
      <w:numFmt w:val="lowerRoman"/>
      <w:lvlText w:val="%6."/>
      <w:lvlJc w:val="right"/>
      <w:pPr>
        <w:ind w:left="4527" w:hanging="180"/>
      </w:pPr>
    </w:lvl>
    <w:lvl w:ilvl="6" w:tplc="575AADA0" w:tentative="1">
      <w:start w:val="1"/>
      <w:numFmt w:val="decimal"/>
      <w:lvlText w:val="%7."/>
      <w:lvlJc w:val="left"/>
      <w:pPr>
        <w:ind w:left="5247" w:hanging="360"/>
      </w:pPr>
    </w:lvl>
    <w:lvl w:ilvl="7" w:tplc="59AED76A" w:tentative="1">
      <w:start w:val="1"/>
      <w:numFmt w:val="lowerLetter"/>
      <w:lvlText w:val="%8."/>
      <w:lvlJc w:val="left"/>
      <w:pPr>
        <w:ind w:left="5967" w:hanging="360"/>
      </w:pPr>
    </w:lvl>
    <w:lvl w:ilvl="8" w:tplc="B2749F0A" w:tentative="1">
      <w:start w:val="1"/>
      <w:numFmt w:val="lowerRoman"/>
      <w:lvlText w:val="%9."/>
      <w:lvlJc w:val="right"/>
      <w:pPr>
        <w:ind w:left="6687" w:hanging="180"/>
      </w:pPr>
    </w:lvl>
  </w:abstractNum>
  <w:abstractNum w:abstractNumId="12" w15:restartNumberingAfterBreak="1">
    <w:nsid w:val="49865222"/>
    <w:multiLevelType w:val="hybridMultilevel"/>
    <w:tmpl w:val="D898C6BA"/>
    <w:lvl w:ilvl="0" w:tplc="9902811C">
      <w:start w:val="1"/>
      <w:numFmt w:val="decimal"/>
      <w:lvlText w:val="%1)"/>
      <w:lvlJc w:val="left"/>
      <w:pPr>
        <w:ind w:left="720" w:hanging="360"/>
      </w:pPr>
    </w:lvl>
    <w:lvl w:ilvl="1" w:tplc="90023FAA" w:tentative="1">
      <w:start w:val="1"/>
      <w:numFmt w:val="lowerLetter"/>
      <w:lvlText w:val="%2."/>
      <w:lvlJc w:val="left"/>
      <w:pPr>
        <w:ind w:left="1440" w:hanging="360"/>
      </w:pPr>
    </w:lvl>
    <w:lvl w:ilvl="2" w:tplc="D94E035A" w:tentative="1">
      <w:start w:val="1"/>
      <w:numFmt w:val="lowerRoman"/>
      <w:lvlText w:val="%3."/>
      <w:lvlJc w:val="right"/>
      <w:pPr>
        <w:ind w:left="2160" w:hanging="180"/>
      </w:pPr>
    </w:lvl>
    <w:lvl w:ilvl="3" w:tplc="CF30F6F8" w:tentative="1">
      <w:start w:val="1"/>
      <w:numFmt w:val="decimal"/>
      <w:lvlText w:val="%4."/>
      <w:lvlJc w:val="left"/>
      <w:pPr>
        <w:ind w:left="2880" w:hanging="360"/>
      </w:pPr>
    </w:lvl>
    <w:lvl w:ilvl="4" w:tplc="38B2536C" w:tentative="1">
      <w:start w:val="1"/>
      <w:numFmt w:val="lowerLetter"/>
      <w:lvlText w:val="%5."/>
      <w:lvlJc w:val="left"/>
      <w:pPr>
        <w:ind w:left="3600" w:hanging="360"/>
      </w:pPr>
    </w:lvl>
    <w:lvl w:ilvl="5" w:tplc="CBBEDCFE" w:tentative="1">
      <w:start w:val="1"/>
      <w:numFmt w:val="lowerRoman"/>
      <w:lvlText w:val="%6."/>
      <w:lvlJc w:val="right"/>
      <w:pPr>
        <w:ind w:left="4320" w:hanging="180"/>
      </w:pPr>
    </w:lvl>
    <w:lvl w:ilvl="6" w:tplc="8422AFB2" w:tentative="1">
      <w:start w:val="1"/>
      <w:numFmt w:val="decimal"/>
      <w:lvlText w:val="%7."/>
      <w:lvlJc w:val="left"/>
      <w:pPr>
        <w:ind w:left="5040" w:hanging="360"/>
      </w:pPr>
    </w:lvl>
    <w:lvl w:ilvl="7" w:tplc="E80486CE" w:tentative="1">
      <w:start w:val="1"/>
      <w:numFmt w:val="lowerLetter"/>
      <w:lvlText w:val="%8."/>
      <w:lvlJc w:val="left"/>
      <w:pPr>
        <w:ind w:left="5760" w:hanging="360"/>
      </w:pPr>
    </w:lvl>
    <w:lvl w:ilvl="8" w:tplc="FEBE829E" w:tentative="1">
      <w:start w:val="1"/>
      <w:numFmt w:val="lowerRoman"/>
      <w:lvlText w:val="%9."/>
      <w:lvlJc w:val="right"/>
      <w:pPr>
        <w:ind w:left="6480" w:hanging="180"/>
      </w:pPr>
    </w:lvl>
  </w:abstractNum>
  <w:abstractNum w:abstractNumId="13" w15:restartNumberingAfterBreak="1">
    <w:nsid w:val="7CB15933"/>
    <w:multiLevelType w:val="hybridMultilevel"/>
    <w:tmpl w:val="E404F212"/>
    <w:lvl w:ilvl="0" w:tplc="575CFCC2">
      <w:start w:val="1"/>
      <w:numFmt w:val="decimal"/>
      <w:lvlText w:val="%1)"/>
      <w:lvlJc w:val="left"/>
      <w:pPr>
        <w:ind w:left="927" w:hanging="360"/>
      </w:pPr>
      <w:rPr>
        <w:rFonts w:hint="default"/>
      </w:rPr>
    </w:lvl>
    <w:lvl w:ilvl="1" w:tplc="20A24BE4" w:tentative="1">
      <w:start w:val="1"/>
      <w:numFmt w:val="lowerLetter"/>
      <w:lvlText w:val="%2."/>
      <w:lvlJc w:val="left"/>
      <w:pPr>
        <w:ind w:left="1647" w:hanging="360"/>
      </w:pPr>
    </w:lvl>
    <w:lvl w:ilvl="2" w:tplc="C5BC3EC6" w:tentative="1">
      <w:start w:val="1"/>
      <w:numFmt w:val="lowerRoman"/>
      <w:lvlText w:val="%3."/>
      <w:lvlJc w:val="right"/>
      <w:pPr>
        <w:ind w:left="2367" w:hanging="180"/>
      </w:pPr>
    </w:lvl>
    <w:lvl w:ilvl="3" w:tplc="8A9E602C" w:tentative="1">
      <w:start w:val="1"/>
      <w:numFmt w:val="decimal"/>
      <w:lvlText w:val="%4."/>
      <w:lvlJc w:val="left"/>
      <w:pPr>
        <w:ind w:left="3087" w:hanging="360"/>
      </w:pPr>
    </w:lvl>
    <w:lvl w:ilvl="4" w:tplc="F8405BB4" w:tentative="1">
      <w:start w:val="1"/>
      <w:numFmt w:val="lowerLetter"/>
      <w:lvlText w:val="%5."/>
      <w:lvlJc w:val="left"/>
      <w:pPr>
        <w:ind w:left="3807" w:hanging="360"/>
      </w:pPr>
    </w:lvl>
    <w:lvl w:ilvl="5" w:tplc="9AB20962" w:tentative="1">
      <w:start w:val="1"/>
      <w:numFmt w:val="lowerRoman"/>
      <w:lvlText w:val="%6."/>
      <w:lvlJc w:val="right"/>
      <w:pPr>
        <w:ind w:left="4527" w:hanging="180"/>
      </w:pPr>
    </w:lvl>
    <w:lvl w:ilvl="6" w:tplc="7612FD68" w:tentative="1">
      <w:start w:val="1"/>
      <w:numFmt w:val="decimal"/>
      <w:lvlText w:val="%7."/>
      <w:lvlJc w:val="left"/>
      <w:pPr>
        <w:ind w:left="5247" w:hanging="360"/>
      </w:pPr>
    </w:lvl>
    <w:lvl w:ilvl="7" w:tplc="11401B8E" w:tentative="1">
      <w:start w:val="1"/>
      <w:numFmt w:val="lowerLetter"/>
      <w:lvlText w:val="%8."/>
      <w:lvlJc w:val="left"/>
      <w:pPr>
        <w:ind w:left="5967" w:hanging="360"/>
      </w:pPr>
    </w:lvl>
    <w:lvl w:ilvl="8" w:tplc="805CB6C8" w:tentative="1">
      <w:start w:val="1"/>
      <w:numFmt w:val="lowerRoman"/>
      <w:lvlText w:val="%9."/>
      <w:lvlJc w:val="right"/>
      <w:pPr>
        <w:ind w:left="6687"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45B96"/>
    <w:rsid w:val="00051AAA"/>
    <w:rsid w:val="00067964"/>
    <w:rsid w:val="00084483"/>
    <w:rsid w:val="00097E7C"/>
    <w:rsid w:val="000A6346"/>
    <w:rsid w:val="000F28F5"/>
    <w:rsid w:val="00105A41"/>
    <w:rsid w:val="00124173"/>
    <w:rsid w:val="001434A8"/>
    <w:rsid w:val="0017306C"/>
    <w:rsid w:val="001D144B"/>
    <w:rsid w:val="00275B9E"/>
    <w:rsid w:val="002765F2"/>
    <w:rsid w:val="002B3077"/>
    <w:rsid w:val="002C4CD8"/>
    <w:rsid w:val="002E1474"/>
    <w:rsid w:val="00377382"/>
    <w:rsid w:val="003F7D1C"/>
    <w:rsid w:val="004264AB"/>
    <w:rsid w:val="00484B00"/>
    <w:rsid w:val="004B318D"/>
    <w:rsid w:val="004F1F6B"/>
    <w:rsid w:val="00517616"/>
    <w:rsid w:val="00520AB9"/>
    <w:rsid w:val="00535564"/>
    <w:rsid w:val="005E0D83"/>
    <w:rsid w:val="00607CAA"/>
    <w:rsid w:val="006448DC"/>
    <w:rsid w:val="00652D7A"/>
    <w:rsid w:val="00663C3A"/>
    <w:rsid w:val="0067619D"/>
    <w:rsid w:val="00693967"/>
    <w:rsid w:val="006C1639"/>
    <w:rsid w:val="006D3871"/>
    <w:rsid w:val="007704BD"/>
    <w:rsid w:val="00784FFA"/>
    <w:rsid w:val="007940A9"/>
    <w:rsid w:val="00794D42"/>
    <w:rsid w:val="007B3BA5"/>
    <w:rsid w:val="007B48EC"/>
    <w:rsid w:val="007E4D1F"/>
    <w:rsid w:val="00810D6C"/>
    <w:rsid w:val="00815277"/>
    <w:rsid w:val="00871F43"/>
    <w:rsid w:val="00876C21"/>
    <w:rsid w:val="00895435"/>
    <w:rsid w:val="008A2142"/>
    <w:rsid w:val="008C5DCC"/>
    <w:rsid w:val="008D04AA"/>
    <w:rsid w:val="00954D5A"/>
    <w:rsid w:val="009967EE"/>
    <w:rsid w:val="009A1DA5"/>
    <w:rsid w:val="009B355D"/>
    <w:rsid w:val="009D5EA2"/>
    <w:rsid w:val="00A16D66"/>
    <w:rsid w:val="00A36131"/>
    <w:rsid w:val="00A831CA"/>
    <w:rsid w:val="00A932DD"/>
    <w:rsid w:val="00AD23A7"/>
    <w:rsid w:val="00B71D61"/>
    <w:rsid w:val="00C47F57"/>
    <w:rsid w:val="00C70860"/>
    <w:rsid w:val="00D21FA6"/>
    <w:rsid w:val="00D4379D"/>
    <w:rsid w:val="00D55B4B"/>
    <w:rsid w:val="00D859C2"/>
    <w:rsid w:val="00E365CE"/>
    <w:rsid w:val="00E57795"/>
    <w:rsid w:val="00E849D2"/>
    <w:rsid w:val="00ED2ED7"/>
    <w:rsid w:val="00F338FB"/>
    <w:rsid w:val="00F37DA3"/>
    <w:rsid w:val="00F60586"/>
    <w:rsid w:val="00FA5028"/>
    <w:rsid w:val="00FF02A2"/>
    <w:rsid w:val="00FF385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5:chartTrackingRefBased/>
  <w15:docId w15:val="{8AD6F7B2-D385-4390-A512-7F29B944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3102B"/>
    <w:pPr>
      <w:widowControl w:val="0"/>
      <w:spacing w:after="200" w:line="276" w:lineRule="auto"/>
    </w:pPr>
    <w:rPr>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Pamattekstsaratkpi">
    <w:name w:val="Body Text Indent"/>
    <w:basedOn w:val="Parasts"/>
    <w:link w:val="PamattekstsaratkpiRakstz"/>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PamattekstsaratkpiRakstz">
    <w:name w:val="Pamatteksts ar atkāpi Rakstz."/>
    <w:link w:val="Pamattekstsaratkpi"/>
    <w:uiPriority w:val="99"/>
    <w:rsid w:val="00377382"/>
    <w:rPr>
      <w:rFonts w:ascii="Times New Roman" w:eastAsia="Times New Roman" w:hAnsi="Times New Roman"/>
      <w:lang w:eastAsia="en-US"/>
    </w:rPr>
  </w:style>
  <w:style w:type="paragraph" w:styleId="Komentrateksts">
    <w:name w:val="annotation text"/>
    <w:basedOn w:val="Parasts"/>
    <w:link w:val="KomentratekstsRakstz"/>
    <w:uiPriority w:val="99"/>
    <w:unhideWhenUsed/>
    <w:rsid w:val="0017306C"/>
    <w:pPr>
      <w:widowControl/>
      <w:spacing w:after="240" w:line="240" w:lineRule="auto"/>
    </w:pPr>
    <w:rPr>
      <w:rFonts w:ascii="Times New Roman" w:hAnsi="Times New Roman"/>
      <w:sz w:val="20"/>
      <w:szCs w:val="20"/>
      <w:lang w:val="lv-LV"/>
    </w:rPr>
  </w:style>
  <w:style w:type="character" w:customStyle="1" w:styleId="KomentratekstsRakstz">
    <w:name w:val="Komentāra teksts Rakstz."/>
    <w:basedOn w:val="Noklusjumarindkopasfonts"/>
    <w:link w:val="Komentrateksts"/>
    <w:uiPriority w:val="99"/>
    <w:rsid w:val="0017306C"/>
    <w:rPr>
      <w:rFonts w:ascii="Times New Roman" w:hAnsi="Times New Roman"/>
      <w:lang w:eastAsia="en-US"/>
    </w:rPr>
  </w:style>
  <w:style w:type="character" w:styleId="Izmantotahipersaite">
    <w:name w:val="FollowedHyperlink"/>
    <w:basedOn w:val="Noklusjumarindkopasfonts"/>
    <w:uiPriority w:val="99"/>
    <w:semiHidden/>
    <w:unhideWhenUsed/>
    <w:rsid w:val="0017306C"/>
    <w:rPr>
      <w:color w:val="954F72" w:themeColor="followedHyperlink"/>
      <w:u w:val="single"/>
    </w:rPr>
  </w:style>
  <w:style w:type="paragraph" w:styleId="Vresteksts">
    <w:name w:val="footnote text"/>
    <w:aliases w:val="Char1,Char10,Footnote,Footnote Text Char Char,Footnote Text Char Char Char,Footnote Text Char Char Char Char Char,Footnote Text Char Char Char Char Char Char Char Char,Footnote Text Char1 Char,Footnote Text Char1 Char Char1 Char,Fußnote,f"/>
    <w:basedOn w:val="Parasts"/>
    <w:link w:val="VrestekstsRakstz"/>
    <w:uiPriority w:val="99"/>
    <w:semiHidden/>
    <w:unhideWhenUsed/>
    <w:qFormat/>
    <w:rsid w:val="0017306C"/>
    <w:rPr>
      <w:sz w:val="20"/>
      <w:szCs w:val="20"/>
    </w:rPr>
  </w:style>
  <w:style w:type="character" w:customStyle="1" w:styleId="VrestekstsRakstz">
    <w:name w:val="Vēres teksts Rakstz."/>
    <w:aliases w:val="Char1 Rakstz.,Char10 Rakstz.,Footnote Rakstz.,Footnote Text Char Char Rakstz.,Footnote Text Char Char Char Rakstz.,Footnote Text Char Char Char Char Char Rakstz.,Footnote Text Char Char Char Char Char Char Char Char Rakstz."/>
    <w:basedOn w:val="Noklusjumarindkopasfonts"/>
    <w:link w:val="Vresteksts"/>
    <w:uiPriority w:val="99"/>
    <w:semiHidden/>
    <w:rsid w:val="0017306C"/>
    <w:rPr>
      <w:lang w:val="en-US" w:eastAsia="en-US"/>
    </w:rPr>
  </w:style>
  <w:style w:type="character" w:styleId="Vresatsauce">
    <w:name w:val="footnote reference"/>
    <w:aliases w:val="-E Fußnotenzeichen,BVI fnr,E,E FNZ,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17306C"/>
    <w:rPr>
      <w:vertAlign w:val="superscript"/>
    </w:rPr>
  </w:style>
  <w:style w:type="character" w:customStyle="1" w:styleId="Neatrisintapieminana1">
    <w:name w:val="Neatrisināta pieminēšana1"/>
    <w:basedOn w:val="Noklusjumarindkopasfonts"/>
    <w:uiPriority w:val="99"/>
    <w:rsid w:val="0017306C"/>
    <w:rPr>
      <w:color w:val="605E5C"/>
      <w:shd w:val="clear" w:color="auto" w:fill="E1DFDD"/>
    </w:rPr>
  </w:style>
  <w:style w:type="paragraph" w:customStyle="1" w:styleId="Teksts">
    <w:name w:val="Teksts"/>
    <w:basedOn w:val="Parasts"/>
    <w:rsid w:val="00097E7C"/>
    <w:pPr>
      <w:widowControl/>
      <w:spacing w:after="0" w:line="240" w:lineRule="auto"/>
      <w:jc w:val="both"/>
    </w:pPr>
    <w:rPr>
      <w:rFonts w:ascii="Times New Roman" w:eastAsia="Times New Roman" w:hAnsi="Times New Roman"/>
      <w:sz w:val="24"/>
      <w:szCs w:val="24"/>
      <w:lang w:val="lv-LV"/>
    </w:rPr>
  </w:style>
  <w:style w:type="paragraph" w:customStyle="1" w:styleId="CharCharCharChar">
    <w:name w:val="Char Char Char Char"/>
    <w:aliases w:val="Char2"/>
    <w:basedOn w:val="Parasts"/>
    <w:next w:val="Parasts"/>
    <w:link w:val="Vresatsauce"/>
    <w:uiPriority w:val="99"/>
    <w:rsid w:val="00097E7C"/>
    <w:pPr>
      <w:widowControl/>
      <w:spacing w:after="160" w:line="240" w:lineRule="exact"/>
      <w:jc w:val="both"/>
    </w:pPr>
    <w:rPr>
      <w:sz w:val="20"/>
      <w:szCs w:val="20"/>
      <w:vertAlign w:val="superscript"/>
      <w:lang w:val="lv-LV" w:eastAsia="lv-LV"/>
    </w:rPr>
  </w:style>
  <w:style w:type="table" w:styleId="Reatabula">
    <w:name w:val="Table Grid"/>
    <w:basedOn w:val="Parastatabula"/>
    <w:uiPriority w:val="39"/>
    <w:rsid w:val="00097E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data.stat.gov.lv/pxweb/lv/OSP_PUB/START__POP__IR__IRS/IRS01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tat.gov.lv/lv/statistikas-temas/iedzivotaji/migracij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eurostat/statistics-explained/index.php?title=Culture_statistics_-_international_trade_in_cultural_goods" TargetMode="External"/><Relationship Id="rId2" Type="http://schemas.openxmlformats.org/officeDocument/2006/relationships/hyperlink" Target="https://www.km.gov.lv/sites/km/files/lka20zpc_kulturas20paterins20un20lidzdaliba2020181.pdf" TargetMode="External"/><Relationship Id="rId1" Type="http://schemas.openxmlformats.org/officeDocument/2006/relationships/hyperlink" Target="https://www.csb.gov.lv/sites/default/files/publication/2020-10/Nr_10_Majsaimniecibu_%20paterina_tendences_Latvija_2019_gada_%2820_00%29_LV.pdf" TargetMode="External"/><Relationship Id="rId6" Type="http://schemas.openxmlformats.org/officeDocument/2006/relationships/hyperlink" Target="https://likumi.lv/ta/id/282045" TargetMode="External"/><Relationship Id="rId5" Type="http://schemas.openxmlformats.org/officeDocument/2006/relationships/hyperlink" Target="https://www.liaa.gov.lv/lv/programmas/inovaciju-vauceri/dizaina-vaucers" TargetMode="External"/><Relationship Id="rId4" Type="http://schemas.openxmlformats.org/officeDocument/2006/relationships/hyperlink" Target="https://likumi.lv/ta/id/28626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CAC55-61DF-4089-8DF5-1F97DCE32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4971</Words>
  <Characters>2835</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Lelde Puisāne</cp:lastModifiedBy>
  <cp:revision>2</cp:revision>
  <dcterms:created xsi:type="dcterms:W3CDTF">2021-05-17T10:16:00Z</dcterms:created>
  <dcterms:modified xsi:type="dcterms:W3CDTF">2021-05-17T10:16:00Z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